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C17E4B" w14:paraId="2C41D101" w14:textId="77777777">
        <w:trPr>
          <w:tblCellSpacing w:w="0" w:type="dxa"/>
        </w:trPr>
        <w:tc>
          <w:tcPr>
            <w:tcW w:w="0" w:type="auto"/>
            <w:vAlign w:val="center"/>
            <w:hideMark/>
          </w:tcPr>
          <w:p w14:paraId="3C6C92A0" w14:textId="77777777" w:rsidR="00C17E4B" w:rsidRDefault="005B5E01">
            <w:pPr>
              <w:divId w:val="343898552"/>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812DC98" wp14:editId="56A57382">
                      <wp:simplePos x="0" y="0"/>
                      <wp:positionH relativeFrom="column">
                        <wp:posOffset>0</wp:posOffset>
                      </wp:positionH>
                      <wp:positionV relativeFrom="paragraph">
                        <wp:posOffset>0</wp:posOffset>
                      </wp:positionV>
                      <wp:extent cx="635000" cy="635000"/>
                      <wp:effectExtent l="0" t="0" r="3175" b="3175"/>
                      <wp:wrapNone/>
                      <wp:docPr id="276722085"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9FC27"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244D1639" wp14:editId="3C5A53F0">
                      <wp:simplePos x="0" y="0"/>
                      <wp:positionH relativeFrom="column">
                        <wp:posOffset>0</wp:posOffset>
                      </wp:positionH>
                      <wp:positionV relativeFrom="paragraph">
                        <wp:posOffset>-5080000</wp:posOffset>
                      </wp:positionV>
                      <wp:extent cx="635000" cy="635000"/>
                      <wp:effectExtent l="0" t="0" r="3175" b="0"/>
                      <wp:wrapNone/>
                      <wp:docPr id="134907978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7088"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73FBD4C6" w14:textId="77777777" w:rsidR="00C17E4B" w:rsidRDefault="005B5E01" w:rsidP="0057729D">
      <w:pPr>
        <w:pStyle w:val="NormalWeb"/>
        <w:jc w:val="center"/>
      </w:pPr>
      <w:r>
        <w:rPr>
          <w:rFonts w:ascii="Arial" w:hAnsi="Arial" w:cs="Arial"/>
          <w:b/>
          <w:bCs/>
          <w:sz w:val="20"/>
          <w:szCs w:val="20"/>
        </w:rPr>
        <w:t xml:space="preserve">SICOOB CREDIMED - COOPERATIVA DE CRÉDITO DE LIVRE ADMISSÃO DA CIDADE DE UBERABA LTDA </w:t>
      </w:r>
    </w:p>
    <w:p w14:paraId="1F1E9FBA" w14:textId="77777777" w:rsidR="00C17E4B" w:rsidRDefault="005B5E01">
      <w:pPr>
        <w:pStyle w:val="NormalWeb"/>
        <w:jc w:val="center"/>
      </w:pPr>
      <w:r>
        <w:rPr>
          <w:rFonts w:ascii="Arial" w:hAnsi="Arial" w:cs="Arial"/>
          <w:b/>
          <w:bCs/>
          <w:sz w:val="20"/>
          <w:szCs w:val="20"/>
        </w:rPr>
        <w:t>NOTAS EXPLICATIVAS DA ADMINISTRAÇÃO ÀS DEMONSTRAÇÕES FINANCEIRAS PARA O EXERCÍCIO FINDO EM 31 DE DEZEMBRO DE 2025</w:t>
      </w:r>
    </w:p>
    <w:p w14:paraId="74E25658" w14:textId="207B505C" w:rsidR="00C17E4B" w:rsidRDefault="005B5E01">
      <w:pPr>
        <w:pStyle w:val="NormalWeb"/>
        <w:jc w:val="center"/>
      </w:pPr>
      <w:r>
        <w:rPr>
          <w:rFonts w:ascii="Arial" w:hAnsi="Arial" w:cs="Arial"/>
          <w:b/>
          <w:bCs/>
          <w:sz w:val="20"/>
          <w:szCs w:val="20"/>
        </w:rPr>
        <w:t xml:space="preserve">Em Reais (R$) </w:t>
      </w:r>
    </w:p>
    <w:p w14:paraId="2A175B84" w14:textId="77777777" w:rsidR="00C17E4B" w:rsidRDefault="005B5E01">
      <w:pPr>
        <w:pStyle w:val="NormalWeb"/>
      </w:pPr>
      <w:r>
        <w:rPr>
          <w:rFonts w:ascii="Arial" w:hAnsi="Arial" w:cs="Arial"/>
          <w:b/>
          <w:bCs/>
          <w:sz w:val="20"/>
          <w:szCs w:val="20"/>
        </w:rPr>
        <w:t>1. Contexto Operacional</w:t>
      </w:r>
    </w:p>
    <w:p w14:paraId="5D1EA002" w14:textId="4ABD7365" w:rsidR="00C17E4B" w:rsidRDefault="005B5E01">
      <w:pPr>
        <w:pStyle w:val="NormalWeb"/>
        <w:jc w:val="both"/>
      </w:pPr>
      <w:r>
        <w:rPr>
          <w:rFonts w:ascii="Arial" w:hAnsi="Arial" w:cs="Arial"/>
          <w:sz w:val="20"/>
          <w:szCs w:val="20"/>
        </w:rPr>
        <w:t xml:space="preserve">A </w:t>
      </w:r>
      <w:r>
        <w:rPr>
          <w:rFonts w:ascii="Arial" w:hAnsi="Arial" w:cs="Arial"/>
          <w:b/>
          <w:bCs/>
          <w:sz w:val="20"/>
          <w:szCs w:val="20"/>
        </w:rPr>
        <w:t>SICOOB CREDIMED - COOPERATIVA DE CRÉDITO DE LIVRE ADMISSÃO DA CIDADE DE UBERABA LTDA</w:t>
      </w:r>
      <w:r>
        <w:rPr>
          <w:rFonts w:ascii="Arial" w:hAnsi="Arial" w:cs="Arial"/>
          <w:sz w:val="20"/>
          <w:szCs w:val="20"/>
        </w:rPr>
        <w:t xml:space="preserve">, doravante denominado </w:t>
      </w:r>
      <w:r>
        <w:rPr>
          <w:rFonts w:ascii="Arial" w:hAnsi="Arial" w:cs="Arial"/>
          <w:b/>
          <w:bCs/>
          <w:sz w:val="20"/>
          <w:szCs w:val="20"/>
        </w:rPr>
        <w:t>SICOOB CREDIMED</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1</w:t>
      </w:r>
      <w:r w:rsidR="0057729D">
        <w:rPr>
          <w:rFonts w:ascii="Arial" w:hAnsi="Arial" w:cs="Arial"/>
          <w:b/>
          <w:bCs/>
          <w:sz w:val="20"/>
          <w:szCs w:val="20"/>
        </w:rPr>
        <w:t>9</w:t>
      </w:r>
      <w:r>
        <w:rPr>
          <w:rFonts w:ascii="Arial" w:hAnsi="Arial" w:cs="Arial"/>
          <w:b/>
          <w:bCs/>
          <w:sz w:val="20"/>
          <w:szCs w:val="20"/>
        </w:rPr>
        <w:t>/09/1993</w:t>
      </w:r>
      <w:r>
        <w:rPr>
          <w:rFonts w:ascii="Arial" w:hAnsi="Arial" w:cs="Arial"/>
          <w:sz w:val="20"/>
          <w:szCs w:val="20"/>
        </w:rPr>
        <w:t xml:space="preserve">, filiada à </w:t>
      </w:r>
      <w:r w:rsidR="0057729D" w:rsidRPr="0057729D">
        <w:rPr>
          <w:rFonts w:ascii="Arial" w:hAnsi="Arial" w:cs="Arial"/>
          <w:b/>
          <w:bCs/>
          <w:sz w:val="20"/>
          <w:szCs w:val="20"/>
        </w:rPr>
        <w:t>CENTRAL DAS COOPERATIVAS DE ECONOMIA E CRÉDITO DO ESTADO DE MINAS GERAIS LTDA - SICOOB CENTRAL CECREMGE</w:t>
      </w:r>
      <w:r w:rsidR="0057729D">
        <w:rPr>
          <w:rFonts w:ascii="Arial" w:hAnsi="Arial" w:cs="Arial"/>
          <w:b/>
          <w:bCs/>
          <w:sz w:val="20"/>
          <w:szCs w:val="20"/>
        </w:rPr>
        <w:t xml:space="preserve"> </w:t>
      </w:r>
      <w:r>
        <w:rPr>
          <w:rFonts w:ascii="Arial" w:hAnsi="Arial" w:cs="Arial"/>
          <w:sz w:val="20"/>
          <w:szCs w:val="20"/>
        </w:rPr>
        <w:t xml:space="preserve">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7C4B93C0" w14:textId="3D7147BE" w:rsidR="00C17E4B" w:rsidRDefault="005B5E01">
      <w:pPr>
        <w:pStyle w:val="NormalWeb"/>
        <w:jc w:val="both"/>
      </w:pPr>
      <w:r>
        <w:rPr>
          <w:rFonts w:ascii="Arial" w:hAnsi="Arial" w:cs="Arial"/>
          <w:sz w:val="20"/>
          <w:szCs w:val="20"/>
        </w:rPr>
        <w:t xml:space="preserve">O SICOOB CREDIMED, sediado à </w:t>
      </w:r>
      <w:r>
        <w:rPr>
          <w:rFonts w:ascii="Arial" w:hAnsi="Arial" w:cs="Arial"/>
          <w:b/>
          <w:bCs/>
          <w:sz w:val="20"/>
          <w:szCs w:val="20"/>
        </w:rPr>
        <w:t>RUA CASTRO ALVES, N° 30, NOSSA SENHORA DA ABADIA, UBERABA - MG</w:t>
      </w:r>
      <w:r>
        <w:rPr>
          <w:rFonts w:ascii="Arial" w:hAnsi="Arial" w:cs="Arial"/>
          <w:sz w:val="20"/>
          <w:szCs w:val="20"/>
        </w:rPr>
        <w:t>, possui 1 Posto de Atendimento Digital.</w:t>
      </w:r>
    </w:p>
    <w:p w14:paraId="7A701A38" w14:textId="77777777" w:rsidR="00C17E4B" w:rsidRDefault="005B5E01">
      <w:pPr>
        <w:pStyle w:val="NormalWeb"/>
        <w:jc w:val="both"/>
      </w:pPr>
      <w:r>
        <w:rPr>
          <w:rFonts w:ascii="Arial" w:hAnsi="Arial" w:cs="Arial"/>
          <w:sz w:val="20"/>
          <w:szCs w:val="20"/>
        </w:rPr>
        <w:t>O SICOOB CREDIMED tem como atividade preponderante a operação na área creditícia e como finalidades:</w:t>
      </w:r>
    </w:p>
    <w:p w14:paraId="39AABEB8" w14:textId="77777777" w:rsidR="00C17E4B" w:rsidRDefault="005B5E01">
      <w:pPr>
        <w:pStyle w:val="NormalWeb"/>
        <w:jc w:val="both"/>
      </w:pPr>
      <w:r>
        <w:rPr>
          <w:rFonts w:ascii="Arial" w:hAnsi="Arial" w:cs="Arial"/>
          <w:sz w:val="20"/>
          <w:szCs w:val="20"/>
        </w:rPr>
        <w:t>(i) Proporcionar, por meio da mutualidade, assistência financeira aos associados;</w:t>
      </w:r>
    </w:p>
    <w:p w14:paraId="666373BB" w14:textId="77777777" w:rsidR="00C17E4B" w:rsidRDefault="005B5E01">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105BB370" w14:textId="77777777" w:rsidR="00C17E4B" w:rsidRDefault="005B5E01">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072F4DC9" w14:textId="77777777" w:rsidR="00C17E4B" w:rsidRDefault="005B5E01">
      <w:pPr>
        <w:pStyle w:val="NormalWeb"/>
      </w:pPr>
      <w:r>
        <w:rPr>
          <w:rFonts w:ascii="Arial" w:hAnsi="Arial" w:cs="Arial"/>
          <w:b/>
          <w:bCs/>
          <w:sz w:val="20"/>
          <w:szCs w:val="20"/>
        </w:rPr>
        <w:t>2. Apresentação das Demonstrações Financeiras</w:t>
      </w:r>
    </w:p>
    <w:p w14:paraId="3CC7CD5E" w14:textId="77777777" w:rsidR="00C17E4B" w:rsidRDefault="005B5E01">
      <w:pPr>
        <w:pStyle w:val="NormalWeb"/>
        <w:jc w:val="both"/>
      </w:pPr>
      <w:r>
        <w:rPr>
          <w:rFonts w:ascii="Arial" w:hAnsi="Arial" w:cs="Arial"/>
          <w:sz w:val="20"/>
          <w:szCs w:val="20"/>
        </w:rPr>
        <w:t>a) Declaração de conformidade</w:t>
      </w:r>
    </w:p>
    <w:p w14:paraId="581E7593" w14:textId="77777777" w:rsidR="00C17E4B" w:rsidRDefault="005B5E01">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demonstrações financeiras, e a Lei nº 11.941/2009, que aprimorou a transparência e a relevância das informações contábeis.</w:t>
      </w:r>
    </w:p>
    <w:p w14:paraId="23916DDB" w14:textId="77777777" w:rsidR="00C17E4B" w:rsidRDefault="005B5E01">
      <w:pPr>
        <w:pStyle w:val="NormalWeb"/>
        <w:jc w:val="both"/>
      </w:pPr>
      <w:r>
        <w:rPr>
          <w:rFonts w:ascii="Arial" w:hAnsi="Arial" w:cs="Arial"/>
          <w:sz w:val="20"/>
          <w:szCs w:val="20"/>
        </w:rPr>
        <w:t>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4.595/1964 e nº 5.764/1971, com alterações pela Lei Complementar nº 130/2009 e 196/2022. Também foram observadas a Resolução CMN nº 4.818/2020, que estabelece diretrizes contábeis, e suas alterações subsequentes, a Resolução nº 5.185/2024 e a Resolução CMN nº 4.924/2021, alteradas pela Resolução CMN nº 5.116/2024. Por fim, foram consideradas as diretrizes da Resolução BCB nº 2/2020, atualizada pela Resolução BCB nº 367/2024.</w:t>
      </w:r>
    </w:p>
    <w:p w14:paraId="1D304227" w14:textId="1A51E482" w:rsidR="00C17E4B" w:rsidRDefault="005B5E01">
      <w:pPr>
        <w:pStyle w:val="NormalWeb"/>
        <w:jc w:val="both"/>
      </w:pPr>
      <w:r>
        <w:rPr>
          <w:rFonts w:ascii="Arial" w:hAnsi="Arial" w:cs="Arial"/>
          <w:sz w:val="20"/>
          <w:szCs w:val="20"/>
        </w:rPr>
        <w:lastRenderedPageBreak/>
        <w:t>As demonstrações financeiras, incluindo as notas explicativas, são de responsabilidade da Administração da Cooperativa, e sua aprovação foi concedida em</w:t>
      </w:r>
      <w:r w:rsidR="008867A1">
        <w:rPr>
          <w:rFonts w:ascii="Arial" w:hAnsi="Arial" w:cs="Arial"/>
          <w:sz w:val="20"/>
          <w:szCs w:val="20"/>
        </w:rPr>
        <w:t xml:space="preserve"> 20/03/2026.</w:t>
      </w:r>
    </w:p>
    <w:p w14:paraId="5F66929B" w14:textId="77777777" w:rsidR="00C17E4B" w:rsidRDefault="005B5E01">
      <w:pPr>
        <w:pStyle w:val="NormalWeb"/>
        <w:jc w:val="both"/>
      </w:pPr>
      <w:r>
        <w:rPr>
          <w:rFonts w:ascii="Arial" w:hAnsi="Arial" w:cs="Arial"/>
          <w:sz w:val="20"/>
          <w:szCs w:val="20"/>
        </w:rPr>
        <w:t>b) Convergência às normas internacionais de contabilidade</w:t>
      </w:r>
    </w:p>
    <w:p w14:paraId="7D13263D" w14:textId="77777777" w:rsidR="00C17E4B" w:rsidRDefault="005B5E01">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813"/>
        <w:gridCol w:w="2809"/>
      </w:tblGrid>
      <w:tr w:rsidR="00C17E4B" w14:paraId="3CA417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AEDB82" w14:textId="77777777" w:rsidR="00C17E4B" w:rsidRDefault="005B5E01" w:rsidP="0057729D">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7F30D" w14:textId="77777777" w:rsidR="00C17E4B" w:rsidRDefault="005B5E01" w:rsidP="0057729D">
            <w:pPr>
              <w:jc w:val="center"/>
              <w:rPr>
                <w:rFonts w:eastAsia="Times New Roman"/>
              </w:rPr>
            </w:pPr>
            <w:r>
              <w:rPr>
                <w:rFonts w:ascii="Arial" w:eastAsia="Times New Roman" w:hAnsi="Arial" w:cs="Arial"/>
                <w:b/>
                <w:bCs/>
                <w:sz w:val="16"/>
                <w:szCs w:val="16"/>
              </w:rPr>
              <w:t>Resolução CMN</w:t>
            </w:r>
          </w:p>
        </w:tc>
      </w:tr>
      <w:tr w:rsidR="00C17E4B" w14:paraId="56F099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38E55A" w14:textId="77777777" w:rsidR="00C17E4B" w:rsidRDefault="005B5E01" w:rsidP="0057729D">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3A07C" w14:textId="77777777" w:rsidR="00C17E4B" w:rsidRDefault="005B5E01" w:rsidP="0057729D">
            <w:pPr>
              <w:rPr>
                <w:rFonts w:eastAsia="Times New Roman"/>
              </w:rPr>
            </w:pPr>
            <w:r>
              <w:rPr>
                <w:rFonts w:ascii="Arial" w:eastAsia="Times New Roman" w:hAnsi="Arial" w:cs="Arial"/>
                <w:sz w:val="16"/>
                <w:szCs w:val="16"/>
              </w:rPr>
              <w:t>Resolução CMN nº 4.924/2021</w:t>
            </w:r>
          </w:p>
        </w:tc>
      </w:tr>
      <w:tr w:rsidR="00C17E4B" w14:paraId="2F563A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38DA07" w14:textId="77777777" w:rsidR="00C17E4B" w:rsidRDefault="005B5E01" w:rsidP="0057729D">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3CCD" w14:textId="77777777" w:rsidR="00C17E4B" w:rsidRDefault="005B5E01" w:rsidP="0057729D">
            <w:pPr>
              <w:rPr>
                <w:rFonts w:eastAsia="Times New Roman"/>
              </w:rPr>
            </w:pPr>
            <w:r>
              <w:rPr>
                <w:rFonts w:ascii="Arial" w:eastAsia="Times New Roman" w:hAnsi="Arial" w:cs="Arial"/>
                <w:sz w:val="16"/>
                <w:szCs w:val="16"/>
              </w:rPr>
              <w:t>Resolução CMN nº 4.924/2021</w:t>
            </w:r>
          </w:p>
        </w:tc>
      </w:tr>
      <w:tr w:rsidR="00C17E4B" w14:paraId="0CB182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0C12AF" w14:textId="77777777" w:rsidR="00C17E4B" w:rsidRDefault="005B5E01" w:rsidP="0057729D">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5880F" w14:textId="77777777" w:rsidR="00C17E4B" w:rsidRDefault="005B5E01" w:rsidP="0057729D">
            <w:pPr>
              <w:rPr>
                <w:rFonts w:eastAsia="Times New Roman"/>
              </w:rPr>
            </w:pPr>
            <w:r>
              <w:rPr>
                <w:rFonts w:ascii="Arial" w:eastAsia="Times New Roman" w:hAnsi="Arial" w:cs="Arial"/>
                <w:sz w:val="16"/>
                <w:szCs w:val="16"/>
              </w:rPr>
              <w:t>Resolução CMN nº 4.818/2020</w:t>
            </w:r>
          </w:p>
        </w:tc>
      </w:tr>
      <w:tr w:rsidR="00C17E4B" w14:paraId="6B9FB4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D68444" w14:textId="77777777" w:rsidR="00C17E4B" w:rsidRDefault="005B5E01" w:rsidP="0057729D">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CD4E3" w14:textId="77777777" w:rsidR="00C17E4B" w:rsidRDefault="005B5E01" w:rsidP="0057729D">
            <w:pPr>
              <w:rPr>
                <w:rFonts w:eastAsia="Times New Roman"/>
              </w:rPr>
            </w:pPr>
            <w:r>
              <w:rPr>
                <w:rFonts w:ascii="Arial" w:eastAsia="Times New Roman" w:hAnsi="Arial" w:cs="Arial"/>
                <w:sz w:val="16"/>
                <w:szCs w:val="16"/>
              </w:rPr>
              <w:t>Resolução CMN nº 4.534/2016</w:t>
            </w:r>
          </w:p>
        </w:tc>
      </w:tr>
      <w:tr w:rsidR="00C17E4B" w14:paraId="147929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CC0BCD" w14:textId="77777777" w:rsidR="00C17E4B" w:rsidRDefault="005B5E01" w:rsidP="0057729D">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D9BA6" w14:textId="77777777" w:rsidR="00C17E4B" w:rsidRDefault="005B5E01" w:rsidP="0057729D">
            <w:pPr>
              <w:rPr>
                <w:rFonts w:eastAsia="Times New Roman"/>
              </w:rPr>
            </w:pPr>
            <w:r>
              <w:rPr>
                <w:rFonts w:ascii="Arial" w:eastAsia="Times New Roman" w:hAnsi="Arial" w:cs="Arial"/>
                <w:sz w:val="16"/>
                <w:szCs w:val="16"/>
              </w:rPr>
              <w:t>Resolução CMN nº 4.818/2020</w:t>
            </w:r>
          </w:p>
        </w:tc>
      </w:tr>
      <w:tr w:rsidR="00C17E4B" w14:paraId="327339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48C99A" w14:textId="77777777" w:rsidR="00C17E4B" w:rsidRDefault="005B5E01" w:rsidP="0057729D">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ACE26" w14:textId="77777777" w:rsidR="00C17E4B" w:rsidRDefault="005B5E01" w:rsidP="0057729D">
            <w:pPr>
              <w:rPr>
                <w:rFonts w:eastAsia="Times New Roman"/>
              </w:rPr>
            </w:pPr>
            <w:r>
              <w:rPr>
                <w:rFonts w:ascii="Arial" w:eastAsia="Times New Roman" w:hAnsi="Arial" w:cs="Arial"/>
                <w:sz w:val="16"/>
                <w:szCs w:val="16"/>
              </w:rPr>
              <w:t>Resolução CMN nº 4.975/2021</w:t>
            </w:r>
          </w:p>
        </w:tc>
      </w:tr>
      <w:tr w:rsidR="00C17E4B" w14:paraId="59B800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824D29" w14:textId="77777777" w:rsidR="00C17E4B" w:rsidRDefault="005B5E01" w:rsidP="0057729D">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CE5F" w14:textId="77777777" w:rsidR="00C17E4B" w:rsidRDefault="005B5E01" w:rsidP="0057729D">
            <w:pPr>
              <w:rPr>
                <w:rFonts w:eastAsia="Times New Roman"/>
              </w:rPr>
            </w:pPr>
            <w:r>
              <w:rPr>
                <w:rFonts w:ascii="Arial" w:eastAsia="Times New Roman" w:hAnsi="Arial" w:cs="Arial"/>
                <w:sz w:val="16"/>
                <w:szCs w:val="16"/>
              </w:rPr>
              <w:t>Resolução CMN nº 3.989/2011</w:t>
            </w:r>
          </w:p>
        </w:tc>
      </w:tr>
      <w:tr w:rsidR="00C17E4B" w14:paraId="3E30CF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F287D7" w14:textId="77777777" w:rsidR="00C17E4B" w:rsidRDefault="005B5E01" w:rsidP="0057729D">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20259" w14:textId="77777777" w:rsidR="00C17E4B" w:rsidRDefault="005B5E01" w:rsidP="0057729D">
            <w:pPr>
              <w:rPr>
                <w:rFonts w:eastAsia="Times New Roman"/>
              </w:rPr>
            </w:pPr>
            <w:r>
              <w:rPr>
                <w:rFonts w:ascii="Arial" w:eastAsia="Times New Roman" w:hAnsi="Arial" w:cs="Arial"/>
                <w:sz w:val="16"/>
                <w:szCs w:val="16"/>
              </w:rPr>
              <w:t>Resolução CMN nº 4.924/2021</w:t>
            </w:r>
          </w:p>
        </w:tc>
      </w:tr>
      <w:tr w:rsidR="00C17E4B" w14:paraId="7EA9A2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9530B2" w14:textId="77777777" w:rsidR="00C17E4B" w:rsidRDefault="005B5E01" w:rsidP="0057729D">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A1CA5" w14:textId="77777777" w:rsidR="00C17E4B" w:rsidRDefault="005B5E01" w:rsidP="0057729D">
            <w:pPr>
              <w:rPr>
                <w:rFonts w:eastAsia="Times New Roman"/>
              </w:rPr>
            </w:pPr>
            <w:r>
              <w:rPr>
                <w:rFonts w:ascii="Arial" w:eastAsia="Times New Roman" w:hAnsi="Arial" w:cs="Arial"/>
                <w:sz w:val="16"/>
                <w:szCs w:val="16"/>
              </w:rPr>
              <w:t>Resolução CMN nº 4.818/2020</w:t>
            </w:r>
          </w:p>
        </w:tc>
      </w:tr>
      <w:tr w:rsidR="00C17E4B" w14:paraId="5F866B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D3DF82" w14:textId="77777777" w:rsidR="00C17E4B" w:rsidRDefault="005B5E01" w:rsidP="0057729D">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4B79" w14:textId="77777777" w:rsidR="00C17E4B" w:rsidRDefault="005B5E01" w:rsidP="0057729D">
            <w:pPr>
              <w:rPr>
                <w:rFonts w:eastAsia="Times New Roman"/>
              </w:rPr>
            </w:pPr>
            <w:r>
              <w:rPr>
                <w:rFonts w:ascii="Arial" w:eastAsia="Times New Roman" w:hAnsi="Arial" w:cs="Arial"/>
                <w:sz w:val="16"/>
                <w:szCs w:val="16"/>
              </w:rPr>
              <w:t>Resolução CMN nº 3.823/2009</w:t>
            </w:r>
          </w:p>
        </w:tc>
      </w:tr>
      <w:tr w:rsidR="00C17E4B" w14:paraId="577C89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D9C1BD" w14:textId="77777777" w:rsidR="00C17E4B" w:rsidRDefault="005B5E01" w:rsidP="0057729D">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A599C" w14:textId="77777777" w:rsidR="00C17E4B" w:rsidRDefault="005B5E01" w:rsidP="0057729D">
            <w:pPr>
              <w:rPr>
                <w:rFonts w:eastAsia="Times New Roman"/>
              </w:rPr>
            </w:pPr>
            <w:r>
              <w:rPr>
                <w:rFonts w:ascii="Arial" w:eastAsia="Times New Roman" w:hAnsi="Arial" w:cs="Arial"/>
                <w:sz w:val="16"/>
                <w:szCs w:val="16"/>
              </w:rPr>
              <w:t>Resolução CMN nº 4.535/2016</w:t>
            </w:r>
          </w:p>
        </w:tc>
      </w:tr>
      <w:tr w:rsidR="00C17E4B" w14:paraId="3A41B0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AEB0DD" w14:textId="77777777" w:rsidR="00C17E4B" w:rsidRDefault="005B5E01" w:rsidP="0057729D">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406B2" w14:textId="77777777" w:rsidR="00C17E4B" w:rsidRDefault="005B5E01" w:rsidP="0057729D">
            <w:pPr>
              <w:rPr>
                <w:rFonts w:eastAsia="Times New Roman"/>
              </w:rPr>
            </w:pPr>
            <w:r>
              <w:rPr>
                <w:rFonts w:ascii="Arial" w:eastAsia="Times New Roman" w:hAnsi="Arial" w:cs="Arial"/>
                <w:sz w:val="16"/>
                <w:szCs w:val="16"/>
              </w:rPr>
              <w:t>Resolução CMN nº 4.967/2021</w:t>
            </w:r>
          </w:p>
        </w:tc>
      </w:tr>
      <w:tr w:rsidR="00C17E4B" w14:paraId="7200EF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1E3165" w14:textId="77777777" w:rsidR="00C17E4B" w:rsidRDefault="005B5E01" w:rsidP="0057729D">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996F3" w14:textId="77777777" w:rsidR="00C17E4B" w:rsidRDefault="005B5E01" w:rsidP="0057729D">
            <w:pPr>
              <w:rPr>
                <w:rFonts w:eastAsia="Times New Roman"/>
              </w:rPr>
            </w:pPr>
            <w:r>
              <w:rPr>
                <w:rFonts w:ascii="Arial" w:eastAsia="Times New Roman" w:hAnsi="Arial" w:cs="Arial"/>
                <w:sz w:val="16"/>
                <w:szCs w:val="16"/>
              </w:rPr>
              <w:t>Resolução CMN nº 4.877/2020</w:t>
            </w:r>
          </w:p>
        </w:tc>
      </w:tr>
      <w:tr w:rsidR="00C17E4B" w14:paraId="44E8FA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EBFC89" w14:textId="77777777" w:rsidR="00C17E4B" w:rsidRDefault="005B5E01" w:rsidP="0057729D">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3D257" w14:textId="77777777" w:rsidR="00C17E4B" w:rsidRDefault="005B5E01" w:rsidP="0057729D">
            <w:pPr>
              <w:rPr>
                <w:rFonts w:eastAsia="Times New Roman"/>
              </w:rPr>
            </w:pPr>
            <w:r>
              <w:rPr>
                <w:rFonts w:ascii="Arial" w:eastAsia="Times New Roman" w:hAnsi="Arial" w:cs="Arial"/>
                <w:sz w:val="16"/>
                <w:szCs w:val="16"/>
              </w:rPr>
              <w:t>Resolução CMN nº 4.818/2020</w:t>
            </w:r>
          </w:p>
        </w:tc>
      </w:tr>
      <w:tr w:rsidR="00C17E4B" w14:paraId="6358BB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DBB829" w14:textId="77777777" w:rsidR="00C17E4B" w:rsidRDefault="005B5E01" w:rsidP="0057729D">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4C43A" w14:textId="77777777" w:rsidR="00C17E4B" w:rsidRDefault="005B5E01" w:rsidP="0057729D">
            <w:pPr>
              <w:rPr>
                <w:rFonts w:eastAsia="Times New Roman"/>
              </w:rPr>
            </w:pPr>
            <w:r>
              <w:rPr>
                <w:rFonts w:ascii="Arial" w:eastAsia="Times New Roman" w:hAnsi="Arial" w:cs="Arial"/>
                <w:sz w:val="16"/>
                <w:szCs w:val="16"/>
              </w:rPr>
              <w:t>Resolução CMN nº 4.924/2021</w:t>
            </w:r>
          </w:p>
        </w:tc>
      </w:tr>
      <w:tr w:rsidR="00C17E4B" w14:paraId="5E2D76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2DC77D" w14:textId="77777777" w:rsidR="00C17E4B" w:rsidRDefault="005B5E01" w:rsidP="0057729D">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AEB31" w14:textId="77777777" w:rsidR="00C17E4B" w:rsidRDefault="005B5E01" w:rsidP="0057729D">
            <w:pPr>
              <w:rPr>
                <w:rFonts w:eastAsia="Times New Roman"/>
              </w:rPr>
            </w:pPr>
            <w:r>
              <w:rPr>
                <w:rFonts w:ascii="Arial" w:eastAsia="Times New Roman" w:hAnsi="Arial" w:cs="Arial"/>
                <w:sz w:val="16"/>
                <w:szCs w:val="16"/>
              </w:rPr>
              <w:t>Resolução CMN nº 4.924/2021</w:t>
            </w:r>
          </w:p>
        </w:tc>
      </w:tr>
    </w:tbl>
    <w:p w14:paraId="1E1B5A75" w14:textId="7A199093" w:rsidR="00C17E4B" w:rsidRDefault="005B5E01" w:rsidP="0057729D">
      <w:pPr>
        <w:spacing w:before="100" w:beforeAutospacing="1" w:after="100" w:afterAutospacing="1"/>
        <w:jc w:val="both"/>
      </w:pP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nº 4.966/2021, alterada pela Resolução CMN nº 5.244/2025 e Resolução BCB nº 352/2023 estão refletidos nas demonstrações deste período.</w:t>
      </w:r>
    </w:p>
    <w:p w14:paraId="1A69F6D3" w14:textId="40182ACF" w:rsidR="00C17E4B" w:rsidRDefault="005B5E01">
      <w:pPr>
        <w:pStyle w:val="NormalWeb"/>
        <w:jc w:val="both"/>
      </w:pPr>
      <w:r>
        <w:rPr>
          <w:rFonts w:ascii="Arial" w:hAnsi="Arial" w:cs="Arial"/>
          <w:sz w:val="20"/>
          <w:szCs w:val="20"/>
        </w:rPr>
        <w:t>c) Moeda Funcional e apresentação</w:t>
      </w:r>
      <w:r w:rsidR="0057729D">
        <w:rPr>
          <w:rFonts w:ascii="Arial" w:hAnsi="Arial" w:cs="Arial"/>
          <w:sz w:val="20"/>
          <w:szCs w:val="20"/>
        </w:rPr>
        <w:t>.</w:t>
      </w:r>
    </w:p>
    <w:p w14:paraId="6E2EB898" w14:textId="7A2F0D2E" w:rsidR="00C17E4B" w:rsidRDefault="005B5E01">
      <w:pPr>
        <w:pStyle w:val="NormalWeb"/>
        <w:jc w:val="both"/>
      </w:pPr>
      <w:r>
        <w:rPr>
          <w:rFonts w:ascii="Arial" w:hAnsi="Arial" w:cs="Arial"/>
          <w:sz w:val="20"/>
          <w:szCs w:val="20"/>
        </w:rPr>
        <w:t xml:space="preserve">As demonstrações contábeis são apresentadas em Reais, que é a moeda funcional e de apresentação da Cooperativa. </w:t>
      </w:r>
    </w:p>
    <w:p w14:paraId="116C850D" w14:textId="77777777" w:rsidR="00C17E4B" w:rsidRDefault="005B5E01">
      <w:pPr>
        <w:pStyle w:val="NormalWeb"/>
      </w:pPr>
      <w:r>
        <w:rPr>
          <w:rFonts w:ascii="Arial" w:hAnsi="Arial" w:cs="Arial"/>
          <w:b/>
          <w:bCs/>
          <w:sz w:val="20"/>
          <w:szCs w:val="20"/>
        </w:rPr>
        <w:t>2.1 Mudanças nas Políticas Contábeis e Divulgação</w:t>
      </w:r>
    </w:p>
    <w:p w14:paraId="0B38F182" w14:textId="77777777" w:rsidR="00C17E4B" w:rsidRDefault="005B5E01">
      <w:pPr>
        <w:pStyle w:val="NormalWeb"/>
        <w:jc w:val="both"/>
      </w:pPr>
      <w:r>
        <w:rPr>
          <w:rFonts w:ascii="Arial" w:hAnsi="Arial" w:cs="Arial"/>
          <w:b/>
          <w:bCs/>
          <w:sz w:val="20"/>
          <w:szCs w:val="20"/>
        </w:rPr>
        <w:t xml:space="preserve">a) Mudanças em vigor </w:t>
      </w:r>
    </w:p>
    <w:p w14:paraId="2295BB08" w14:textId="77777777" w:rsidR="00C17E4B" w:rsidRDefault="005B5E01">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6534DB39" w14:textId="77777777" w:rsidR="00C17E4B" w:rsidRDefault="005B5E01">
      <w:pPr>
        <w:pStyle w:val="NormalWeb"/>
        <w:jc w:val="both"/>
      </w:pPr>
      <w:r>
        <w:rPr>
          <w:rFonts w:ascii="Arial" w:hAnsi="Arial" w:cs="Arial"/>
          <w:b/>
          <w:bCs/>
          <w:sz w:val="20"/>
          <w:szCs w:val="20"/>
        </w:rPr>
        <w:t>Resolução CMN nº 4.966/2021, alterada pela Resolução CMN nº 5.244/2025 e a Resolução BCB nº 352/2023:</w:t>
      </w:r>
      <w:r>
        <w:rPr>
          <w:rFonts w:ascii="Arial" w:hAnsi="Arial" w:cs="Arial"/>
          <w:sz w:val="20"/>
          <w:szCs w:val="20"/>
        </w:rPr>
        <w:t xml:space="preserve"> introdução de mudanças significativas nas normas contábeis para instrumentos financeiros, alinhando-se aos conceitos da norma internacional IFRS 9 (CPC 48). Os principais impactos nas demonstrações referente a adoção da resolução são:</w:t>
      </w:r>
    </w:p>
    <w:p w14:paraId="37CB1830" w14:textId="77777777" w:rsidR="00C17E4B" w:rsidRDefault="005B5E01">
      <w:pPr>
        <w:pStyle w:val="NormalWeb"/>
        <w:jc w:val="both"/>
      </w:pPr>
      <w:r>
        <w:rPr>
          <w:rFonts w:ascii="Arial" w:hAnsi="Arial" w:cs="Arial"/>
          <w:sz w:val="20"/>
          <w:szCs w:val="20"/>
        </w:rPr>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056BB44B" w14:textId="77777777" w:rsidR="00C17E4B" w:rsidRDefault="005B5E01">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0FF06655" w14:textId="77777777" w:rsidR="00C17E4B" w:rsidRDefault="005B5E01">
      <w:pPr>
        <w:pStyle w:val="NormalWeb"/>
        <w:jc w:val="both"/>
      </w:pPr>
      <w:r>
        <w:rPr>
          <w:rFonts w:ascii="Arial" w:hAnsi="Arial" w:cs="Arial"/>
          <w:sz w:val="20"/>
          <w:szCs w:val="20"/>
        </w:rPr>
        <w:t>a.3 - As receitas e os encargos de instrumentos financeiros devem ser reconhecidos no resultado, utilizando-se o método de taxa de juros efetivas.</w:t>
      </w:r>
    </w:p>
    <w:p w14:paraId="1492907E" w14:textId="77777777" w:rsidR="00C17E4B" w:rsidRDefault="005B5E01">
      <w:pPr>
        <w:pStyle w:val="NormalWeb"/>
        <w:jc w:val="both"/>
      </w:pPr>
      <w:r>
        <w:rPr>
          <w:rFonts w:ascii="Arial" w:hAnsi="Arial" w:cs="Arial"/>
          <w:sz w:val="20"/>
          <w:szCs w:val="20"/>
        </w:rPr>
        <w:lastRenderedPageBreak/>
        <w:t>a.4 - Novos critérios para mensuração de operações renegociadas e reestruturadas, visando maior transparência e comparabilidade.</w:t>
      </w:r>
    </w:p>
    <w:p w14:paraId="55BDDB6F" w14:textId="77777777" w:rsidR="00C17E4B" w:rsidRDefault="005B5E01">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6F980ADC" w14:textId="77777777" w:rsidR="00C17E4B" w:rsidRDefault="005B5E01">
      <w:pPr>
        <w:pStyle w:val="NormalWeb"/>
        <w:jc w:val="both"/>
      </w:pPr>
      <w:r>
        <w:rPr>
          <w:rFonts w:ascii="Arial" w:hAnsi="Arial" w:cs="Arial"/>
          <w:sz w:val="20"/>
          <w:szCs w:val="20"/>
        </w:rPr>
        <w:t>Além disso:</w:t>
      </w:r>
    </w:p>
    <w:p w14:paraId="36E59C73" w14:textId="77777777" w:rsidR="00C17E4B" w:rsidRDefault="005B5E01">
      <w:pPr>
        <w:pStyle w:val="NormalWeb"/>
        <w:jc w:val="both"/>
      </w:pPr>
      <w:r>
        <w:rPr>
          <w:rFonts w:ascii="Arial" w:hAnsi="Arial" w:cs="Arial"/>
          <w:sz w:val="20"/>
          <w:szCs w:val="20"/>
        </w:rPr>
        <w:t>- O critério de suspensão da apropriação de juros passa a se aplicar a partir do momento em que as operações forem classificadas como “ativo financeiro com problema de recuperação de crédito”;</w:t>
      </w:r>
    </w:p>
    <w:p w14:paraId="21AFAB71" w14:textId="77777777" w:rsidR="00C17E4B" w:rsidRDefault="005B5E01">
      <w:pPr>
        <w:pStyle w:val="NormalWeb"/>
        <w:jc w:val="both"/>
      </w:pPr>
      <w:r>
        <w:rPr>
          <w:rFonts w:ascii="Arial" w:hAnsi="Arial" w:cs="Arial"/>
          <w:sz w:val="20"/>
          <w:szCs w:val="20"/>
        </w:rPr>
        <w:t>- O critério de baixa de ativos financeiros para prejuízo também foi alterado: os ativos passam a ser baixados quando a Cooperativa não tiver mais expectativa de recuperação;</w:t>
      </w:r>
    </w:p>
    <w:p w14:paraId="6B50C259" w14:textId="77777777" w:rsidR="00C17E4B" w:rsidRDefault="005B5E01">
      <w:pPr>
        <w:pStyle w:val="NormalWeb"/>
        <w:jc w:val="both"/>
      </w:pPr>
      <w:r>
        <w:rPr>
          <w:rFonts w:ascii="Arial" w:hAnsi="Arial" w:cs="Arial"/>
          <w:sz w:val="20"/>
          <w:szCs w:val="20"/>
        </w:rPr>
        <w:t>- Foram estabelecidas novas diretrizes para a contabilidade de hedge, com vigência a partir de 1º de janeiro de 2027.</w:t>
      </w:r>
    </w:p>
    <w:p w14:paraId="143CC84C" w14:textId="25CFF2C0" w:rsidR="00C17E4B" w:rsidRDefault="005B5E01">
      <w:pPr>
        <w:pStyle w:val="NormalWeb"/>
        <w:jc w:val="both"/>
      </w:pPr>
      <w:r>
        <w:rPr>
          <w:rFonts w:ascii="Arial" w:hAnsi="Arial" w:cs="Arial"/>
          <w:b/>
          <w:bCs/>
          <w:sz w:val="20"/>
          <w:szCs w:val="20"/>
        </w:rPr>
        <w:t>Resolução CMN</w:t>
      </w:r>
      <w:r w:rsidR="0057729D">
        <w:rPr>
          <w:rFonts w:ascii="Arial" w:hAnsi="Arial" w:cs="Arial"/>
          <w:b/>
          <w:bCs/>
          <w:sz w:val="20"/>
          <w:szCs w:val="20"/>
        </w:rPr>
        <w:t xml:space="preserve"> n°</w:t>
      </w:r>
      <w:r>
        <w:rPr>
          <w:rFonts w:ascii="Arial" w:hAnsi="Arial" w:cs="Arial"/>
          <w:b/>
          <w:bCs/>
          <w:sz w:val="20"/>
          <w:szCs w:val="20"/>
        </w:rPr>
        <w:t xml:space="preserve"> 4.975/2021 e Resolução</w:t>
      </w:r>
      <w:r w:rsidR="0057729D">
        <w:rPr>
          <w:rFonts w:ascii="Arial" w:hAnsi="Arial" w:cs="Arial"/>
          <w:b/>
          <w:bCs/>
          <w:sz w:val="20"/>
          <w:szCs w:val="20"/>
        </w:rPr>
        <w:t xml:space="preserve"> n°</w:t>
      </w:r>
      <w:r>
        <w:rPr>
          <w:rFonts w:ascii="Arial" w:hAnsi="Arial" w:cs="Arial"/>
          <w:b/>
          <w:bCs/>
          <w:sz w:val="20"/>
          <w:szCs w:val="20"/>
        </w:rPr>
        <w:t xml:space="preserve"> 5.101/2023:</w:t>
      </w:r>
      <w:r>
        <w:rPr>
          <w:rFonts w:ascii="Arial" w:hAnsi="Arial" w:cs="Arial"/>
          <w:sz w:val="20"/>
          <w:szCs w:val="20"/>
        </w:rPr>
        <w:t xml:space="preserve">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7ADCB7BD" w14:textId="77777777" w:rsidR="00C17E4B" w:rsidRDefault="005B5E01">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0081CD58" w14:textId="77777777" w:rsidR="00C17E4B" w:rsidRDefault="005B5E01">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0EAF49DE" w14:textId="77777777" w:rsidR="00C17E4B" w:rsidRDefault="005B5E01">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75B17328" w14:textId="77777777" w:rsidR="00C17E4B" w:rsidRDefault="005B5E01">
      <w:pPr>
        <w:pStyle w:val="NormalWeb"/>
        <w:jc w:val="both"/>
      </w:pPr>
      <w:r>
        <w:rPr>
          <w:rFonts w:ascii="Arial" w:hAnsi="Arial" w:cs="Arial"/>
          <w:b/>
          <w:bCs/>
          <w:sz w:val="20"/>
          <w:szCs w:val="20"/>
        </w:rPr>
        <w:t>ii) Resolução BCB nº 390,</w:t>
      </w:r>
      <w:r>
        <w:rPr>
          <w:rFonts w:ascii="Arial" w:hAnsi="Arial" w:cs="Arial"/>
          <w:sz w:val="20"/>
          <w:szCs w:val="20"/>
        </w:rPr>
        <w:t xml:space="preserve"> de 12 de junho de 2024: trata da utilização do Padrão Contábil (Cosif) e da estrutura do elenco de contas do COSIF;</w:t>
      </w:r>
    </w:p>
    <w:p w14:paraId="339BC300" w14:textId="77777777" w:rsidR="00C17E4B" w:rsidRDefault="005B5E01">
      <w:pPr>
        <w:pStyle w:val="NormalWeb"/>
        <w:jc w:val="both"/>
      </w:pPr>
      <w:r>
        <w:rPr>
          <w:rFonts w:ascii="Arial" w:hAnsi="Arial" w:cs="Arial"/>
          <w:b/>
          <w:bCs/>
          <w:sz w:val="20"/>
          <w:szCs w:val="20"/>
        </w:rPr>
        <w:t>iii) Instruções Normativas BCB n° 426 a 433,</w:t>
      </w:r>
      <w:r>
        <w:rPr>
          <w:rFonts w:ascii="Arial" w:hAnsi="Arial" w:cs="Arial"/>
          <w:sz w:val="20"/>
          <w:szCs w:val="20"/>
        </w:rPr>
        <w:t xml:space="preserve"> atualizadas pelas Instruções Normativas BCB n° 619/2025 a 671/2025: define as rubricas contábeis do elenco de contas do Padrão Contábil das Instituições Reguladas pelo Banco Central do Brasil (Cosif) referentes aos grupos:</w:t>
      </w:r>
    </w:p>
    <w:p w14:paraId="7994A3CC" w14:textId="77777777" w:rsidR="00C17E4B" w:rsidRDefault="005B5E01">
      <w:pPr>
        <w:pStyle w:val="NormalWeb"/>
        <w:jc w:val="both"/>
      </w:pPr>
      <w:r>
        <w:rPr>
          <w:rFonts w:ascii="Arial" w:hAnsi="Arial" w:cs="Arial"/>
          <w:sz w:val="20"/>
          <w:szCs w:val="20"/>
        </w:rPr>
        <w:t>(i) ativo realizável e permanente;</w:t>
      </w:r>
    </w:p>
    <w:p w14:paraId="565CD047" w14:textId="6A9779DA" w:rsidR="00C17E4B" w:rsidRDefault="005B5E01">
      <w:pPr>
        <w:pStyle w:val="NormalWeb"/>
        <w:jc w:val="both"/>
      </w:pPr>
      <w:r>
        <w:rPr>
          <w:rFonts w:ascii="Arial" w:hAnsi="Arial" w:cs="Arial"/>
          <w:sz w:val="20"/>
          <w:szCs w:val="20"/>
        </w:rPr>
        <w:t>(i</w:t>
      </w:r>
      <w:r w:rsidR="0057729D">
        <w:rPr>
          <w:rFonts w:ascii="Arial" w:hAnsi="Arial" w:cs="Arial"/>
          <w:sz w:val="20"/>
          <w:szCs w:val="20"/>
        </w:rPr>
        <w:t>i</w:t>
      </w:r>
      <w:r>
        <w:rPr>
          <w:rFonts w:ascii="Arial" w:hAnsi="Arial" w:cs="Arial"/>
          <w:sz w:val="20"/>
          <w:szCs w:val="20"/>
        </w:rPr>
        <w:t>) grupos de compensação ativa e passiva;</w:t>
      </w:r>
    </w:p>
    <w:p w14:paraId="41AF27B5" w14:textId="77777777" w:rsidR="00C17E4B" w:rsidRDefault="005B5E01">
      <w:pPr>
        <w:pStyle w:val="NormalWeb"/>
        <w:jc w:val="both"/>
      </w:pPr>
      <w:r>
        <w:rPr>
          <w:rFonts w:ascii="Arial" w:hAnsi="Arial" w:cs="Arial"/>
          <w:sz w:val="20"/>
          <w:szCs w:val="20"/>
        </w:rPr>
        <w:t>(iii) passivo exigível;</w:t>
      </w:r>
    </w:p>
    <w:p w14:paraId="77932484" w14:textId="77777777" w:rsidR="00C17E4B" w:rsidRDefault="005B5E01">
      <w:pPr>
        <w:pStyle w:val="NormalWeb"/>
        <w:jc w:val="both"/>
      </w:pPr>
      <w:r>
        <w:rPr>
          <w:rFonts w:ascii="Arial" w:hAnsi="Arial" w:cs="Arial"/>
          <w:sz w:val="20"/>
          <w:szCs w:val="20"/>
        </w:rPr>
        <w:t>(iv) patrimônio líquido;</w:t>
      </w:r>
    </w:p>
    <w:p w14:paraId="62ECCD05" w14:textId="77777777" w:rsidR="00C17E4B" w:rsidRDefault="005B5E01">
      <w:pPr>
        <w:pStyle w:val="NormalWeb"/>
        <w:jc w:val="both"/>
      </w:pPr>
      <w:r>
        <w:rPr>
          <w:rFonts w:ascii="Arial" w:hAnsi="Arial" w:cs="Arial"/>
          <w:sz w:val="20"/>
          <w:szCs w:val="20"/>
        </w:rPr>
        <w:t>(v) resultado credor e devedor.</w:t>
      </w:r>
    </w:p>
    <w:p w14:paraId="31821667" w14:textId="77777777" w:rsidR="00C17E4B" w:rsidRDefault="005B5E01">
      <w:pPr>
        <w:pStyle w:val="NormalWeb"/>
        <w:jc w:val="both"/>
      </w:pPr>
      <w:r>
        <w:rPr>
          <w:rFonts w:ascii="Arial" w:hAnsi="Arial" w:cs="Arial"/>
          <w:b/>
          <w:bCs/>
          <w:sz w:val="20"/>
          <w:szCs w:val="20"/>
        </w:rPr>
        <w:t>b) Adoção Inicial</w:t>
      </w:r>
    </w:p>
    <w:p w14:paraId="66A2423C" w14:textId="77777777" w:rsidR="00C17E4B" w:rsidRDefault="005B5E01">
      <w:pPr>
        <w:pStyle w:val="NormalWeb"/>
        <w:jc w:val="both"/>
      </w:pPr>
      <w:r>
        <w:rPr>
          <w:rFonts w:ascii="Arial" w:hAnsi="Arial" w:cs="Arial"/>
          <w:sz w:val="20"/>
          <w:szCs w:val="20"/>
        </w:rPr>
        <w:t>A Cooperativa adotou a disposição transitória prevista no artigo 79 da Resolução CMN nº 4.966/2021 de não reapresentar informações comparativas de períodos anteriores decorrentes das alterações na classificação e mensuração de instrumentos financeiros (incluindo perdas de crédito esperadas).</w:t>
      </w:r>
    </w:p>
    <w:p w14:paraId="79D3E94F" w14:textId="77777777" w:rsidR="00C17E4B" w:rsidRDefault="005B5E01">
      <w:pPr>
        <w:pStyle w:val="NormalWeb"/>
        <w:jc w:val="both"/>
      </w:pPr>
      <w:r>
        <w:rPr>
          <w:rFonts w:ascii="Arial" w:hAnsi="Arial" w:cs="Arial"/>
          <w:sz w:val="20"/>
          <w:szCs w:val="20"/>
        </w:rPr>
        <w:lastRenderedPageBreak/>
        <w:t>Foram auditados os valores correspondentes ao exercício findo em 31 de dezembro de 2025. Os valores correspondentes ao segundo semestre de 2025, apresentados conforme requerido pela Resolução CMN nº 4.818/20 nas demonstrações de sobras ou perdas (DSP), demonstrações resultado abrangente (DRA), demonstrações das mutações do patrimônio líquido (DMPL) e demonstrações dos fluxos de caixa (DFC), não foram auditados, em razão da dispensa aplicável às cooperativas prevista na Resolução CMN nº 4.910/21.</w:t>
      </w:r>
    </w:p>
    <w:p w14:paraId="51AA8305" w14:textId="77777777" w:rsidR="00C17E4B" w:rsidRDefault="005B5E01">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15713275" w14:textId="77777777" w:rsidR="00C17E4B" w:rsidRDefault="005B5E01">
      <w:pPr>
        <w:pStyle w:val="NormalWeb"/>
        <w:jc w:val="both"/>
      </w:pPr>
      <w:r>
        <w:rPr>
          <w:rFonts w:ascii="Arial" w:hAnsi="Arial" w:cs="Arial"/>
          <w:sz w:val="20"/>
          <w:szCs w:val="20"/>
        </w:rPr>
        <w:t>A reconciliação do patrimônio líquido do sistema Sicoob demonstrando os efeitos da transição da norma em 1º de janeiro de 2025, está apresentado na nota 4.</w:t>
      </w:r>
    </w:p>
    <w:p w14:paraId="32A96B9A" w14:textId="77777777" w:rsidR="00C17E4B" w:rsidRDefault="005B5E01">
      <w:pPr>
        <w:pStyle w:val="NormalWeb"/>
        <w:jc w:val="both"/>
      </w:pPr>
      <w:r>
        <w:rPr>
          <w:rFonts w:ascii="Arial" w:hAnsi="Arial" w:cs="Arial"/>
          <w:b/>
          <w:bCs/>
          <w:sz w:val="20"/>
          <w:szCs w:val="20"/>
        </w:rPr>
        <w:t>c) Mudanças a serem aplicadas em períodos futuros</w:t>
      </w:r>
    </w:p>
    <w:p w14:paraId="2891B628" w14:textId="77777777" w:rsidR="00C17E4B" w:rsidRDefault="005B5E01">
      <w:pPr>
        <w:pStyle w:val="NormalWeb"/>
        <w:jc w:val="both"/>
      </w:pPr>
      <w:r>
        <w:rPr>
          <w:rFonts w:ascii="Arial" w:hAnsi="Arial" w:cs="Arial"/>
          <w:sz w:val="20"/>
          <w:szCs w:val="20"/>
        </w:rPr>
        <w:t>A Lei Complementar nº 214/2025, que regulamenta a Emenda Constitucional nº 132/2023, instituiu a Reforma Tributária. Em decorrência da promulgação e do avanço do processo de regulamentação da Reforma Tributária sobre o consumo, que estabelece a substituição gradativa de tributos atuais por um sistema dual composto pela Contribuição sobre Bens e Serviços (“CBS”) e pelo Imposto sobre Bens e Serviços (“IBS”), o Sicoob vem acompanhando as alterações normativas, seus atos infralegais e os respectivos efeitos potenciais sobre as operações, processos e sistemas da Cooperativa.</w:t>
      </w:r>
    </w:p>
    <w:p w14:paraId="7905F3BF" w14:textId="77777777" w:rsidR="00C17E4B" w:rsidRDefault="005B5E01">
      <w:pPr>
        <w:pStyle w:val="NormalWeb"/>
        <w:jc w:val="both"/>
      </w:pPr>
      <w:r>
        <w:rPr>
          <w:rFonts w:ascii="Arial" w:hAnsi="Arial" w:cs="Arial"/>
          <w:sz w:val="20"/>
          <w:szCs w:val="20"/>
        </w:rPr>
        <w:t>Considerando o estágio atual de implementação, o Sicoob vem conduzindo, para o próximo exercício, um plano de adequação voltado (i) à revisão de processos de faturamento e contratação com fornecedores, (ii) à avaliação de impactos sobre o preço e a estrutura de custos dos serviços oferecidos, (iii) avaliação sobre eventuais necessidades de emissão de nota fiscal de serviço, (iv) mapeamento e classificação das operações para fins de apuração e escrituração em eventuais obrigações acessórias, e (v) à atualização de sistemas, cadastros fiscais e parametrizações para captura, conciliação e suporte à apuração de créditos e débitos, quando aplicável.</w:t>
      </w:r>
    </w:p>
    <w:p w14:paraId="7464D0B5" w14:textId="77777777" w:rsidR="00C17E4B" w:rsidRDefault="005B5E01">
      <w:pPr>
        <w:pStyle w:val="NormalWeb"/>
        <w:jc w:val="both"/>
      </w:pPr>
      <w:r>
        <w:rPr>
          <w:rFonts w:ascii="Arial" w:hAnsi="Arial" w:cs="Arial"/>
          <w:sz w:val="20"/>
          <w:szCs w:val="20"/>
        </w:rPr>
        <w:t>Entre os principais temas em avaliação, destacam-se:</w:t>
      </w:r>
    </w:p>
    <w:p w14:paraId="5AA7A65D" w14:textId="77777777" w:rsidR="00C17E4B" w:rsidRDefault="005B5E01">
      <w:pPr>
        <w:pStyle w:val="NormalWeb"/>
        <w:jc w:val="both"/>
      </w:pPr>
      <w:r>
        <w:rPr>
          <w:rFonts w:ascii="Arial" w:hAnsi="Arial" w:cs="Arial"/>
          <w:sz w:val="20"/>
          <w:szCs w:val="20"/>
        </w:rPr>
        <w:t>a) impactos nos serviços oferecidos, inclusive pela eventual necessidade de adequações contratuais para refletir a forma de destaque e repasse de CBS/IBS nas notas fiscais e documentos fiscais equivalentes;</w:t>
      </w:r>
    </w:p>
    <w:p w14:paraId="6CA62C4D" w14:textId="77777777" w:rsidR="00C17E4B" w:rsidRDefault="005B5E01">
      <w:pPr>
        <w:pStyle w:val="NormalWeb"/>
        <w:jc w:val="both"/>
      </w:pPr>
      <w:r>
        <w:rPr>
          <w:rFonts w:ascii="Arial" w:hAnsi="Arial" w:cs="Arial"/>
          <w:sz w:val="20"/>
          <w:szCs w:val="20"/>
        </w:rPr>
        <w:t>b) procedimentos de apuração e controle de créditos tributários, observadas as regras de não cumulatividade e os requisitos de documentação e escrituração;</w:t>
      </w:r>
    </w:p>
    <w:p w14:paraId="3DFE831A" w14:textId="77777777" w:rsidR="00C17E4B" w:rsidRDefault="005B5E01">
      <w:pPr>
        <w:pStyle w:val="NormalWeb"/>
        <w:jc w:val="both"/>
      </w:pPr>
      <w:r>
        <w:rPr>
          <w:rFonts w:ascii="Arial" w:hAnsi="Arial" w:cs="Arial"/>
          <w:sz w:val="20"/>
          <w:szCs w:val="20"/>
        </w:rPr>
        <w:t>c) adequações operacionais e de compliance, envolvendo governança de dados fiscais, trilhas de auditoria, conciliações e controles internos; e</w:t>
      </w:r>
    </w:p>
    <w:p w14:paraId="67F86378" w14:textId="77777777" w:rsidR="00C17E4B" w:rsidRDefault="005B5E01">
      <w:pPr>
        <w:pStyle w:val="NormalWeb"/>
        <w:jc w:val="both"/>
      </w:pPr>
      <w:r>
        <w:rPr>
          <w:rFonts w:ascii="Arial" w:hAnsi="Arial" w:cs="Arial"/>
          <w:sz w:val="20"/>
          <w:szCs w:val="20"/>
        </w:rPr>
        <w:t>d) potenciais efeitos sobre apresentação, notas explicativas e divulgações, na medida em que evoluam as definições regulatórias e as orientações de órgãos competentes.</w:t>
      </w:r>
    </w:p>
    <w:p w14:paraId="3F0CE96E" w14:textId="77777777" w:rsidR="00C17E4B" w:rsidRDefault="005B5E01">
      <w:pPr>
        <w:pStyle w:val="NormalWeb"/>
        <w:jc w:val="both"/>
      </w:pPr>
      <w:r>
        <w:rPr>
          <w:rFonts w:ascii="Arial" w:hAnsi="Arial" w:cs="Arial"/>
          <w:sz w:val="20"/>
          <w:szCs w:val="20"/>
        </w:rPr>
        <w:t>Na data de autorização para emissão destas demonstrações financeiras, não foi possível mensurar com confiabilidade os efeitos financeiros líquidos da Reforma Tributária para o próximo exercício, uma vez que parte relevante do arcabouço regulatório e operacional ainda se encontra em fase de detalhamento e implementação, podendo sofrer alterações. O Sicoob seguirá acompanhando a evolução normativa e, quando aplicável, refletirá os impactos na mensuração, no reconhecimento e/ou na divulgação contábil de forma prospectiva, em consonância com as práticas contábeis adotadas no Brasil e com a regulamentação aplicável.</w:t>
      </w:r>
    </w:p>
    <w:p w14:paraId="6D63FDF2" w14:textId="77777777" w:rsidR="00C17E4B" w:rsidRDefault="005B5E01">
      <w:pPr>
        <w:pStyle w:val="NormalWeb"/>
        <w:jc w:val="both"/>
      </w:pPr>
      <w:r>
        <w:rPr>
          <w:rFonts w:ascii="Arial" w:hAnsi="Arial" w:cs="Arial"/>
          <w:sz w:val="20"/>
          <w:szCs w:val="20"/>
        </w:rPr>
        <w:t xml:space="preserve">Por fim, a </w:t>
      </w:r>
      <w:r>
        <w:rPr>
          <w:rFonts w:ascii="Arial" w:hAnsi="Arial" w:cs="Arial"/>
          <w:b/>
          <w:bCs/>
          <w:sz w:val="20"/>
          <w:szCs w:val="20"/>
        </w:rPr>
        <w:t xml:space="preserve">Resolução CMN n° 4.966/2021 </w:t>
      </w:r>
      <w:r>
        <w:rPr>
          <w:rFonts w:ascii="Arial" w:hAnsi="Arial" w:cs="Arial"/>
          <w:sz w:val="20"/>
          <w:szCs w:val="20"/>
        </w:rPr>
        <w:t>- Instrumentos Financeiros e normativos relacionados - Estabelece a designação e reconhecimento contábil de hedge e o ajuste ao valor presente de instrumentos financeiros reestruturados, sendo efetivas a partir de 1º de janeiro de 2027. Os possíveis impactos estão sendo avaliados e serão concluídos até a data de entrada em vigor da norma.</w:t>
      </w:r>
    </w:p>
    <w:p w14:paraId="75166FE8" w14:textId="77777777" w:rsidR="008867A1" w:rsidRDefault="008867A1">
      <w:pPr>
        <w:pStyle w:val="NormalWeb"/>
        <w:rPr>
          <w:rFonts w:ascii="Arial" w:hAnsi="Arial" w:cs="Arial"/>
          <w:b/>
          <w:bCs/>
          <w:sz w:val="20"/>
          <w:szCs w:val="20"/>
        </w:rPr>
      </w:pPr>
    </w:p>
    <w:p w14:paraId="614FEB4F" w14:textId="77777777" w:rsidR="008867A1" w:rsidRDefault="008867A1">
      <w:pPr>
        <w:pStyle w:val="NormalWeb"/>
        <w:rPr>
          <w:rFonts w:ascii="Arial" w:hAnsi="Arial" w:cs="Arial"/>
          <w:b/>
          <w:bCs/>
          <w:sz w:val="20"/>
          <w:szCs w:val="20"/>
        </w:rPr>
      </w:pPr>
    </w:p>
    <w:p w14:paraId="301216B7" w14:textId="78D01203" w:rsidR="00C17E4B" w:rsidRDefault="005B5E01">
      <w:pPr>
        <w:pStyle w:val="NormalWeb"/>
      </w:pPr>
      <w:r>
        <w:rPr>
          <w:rFonts w:ascii="Arial" w:hAnsi="Arial" w:cs="Arial"/>
          <w:b/>
          <w:bCs/>
          <w:sz w:val="20"/>
          <w:szCs w:val="20"/>
        </w:rPr>
        <w:lastRenderedPageBreak/>
        <w:t>2.2 Continuidade dos Negócios</w:t>
      </w:r>
    </w:p>
    <w:p w14:paraId="40FE303D" w14:textId="77777777" w:rsidR="00C17E4B" w:rsidRDefault="005B5E01">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728D721E" w14:textId="77777777" w:rsidR="00C17E4B" w:rsidRDefault="005B5E01">
      <w:pPr>
        <w:pStyle w:val="NormalWeb"/>
      </w:pPr>
      <w:r>
        <w:rPr>
          <w:rFonts w:ascii="Arial" w:hAnsi="Arial" w:cs="Arial"/>
          <w:b/>
          <w:bCs/>
          <w:sz w:val="20"/>
          <w:szCs w:val="20"/>
        </w:rPr>
        <w:t>3. Principais Políticas Materiais</w:t>
      </w:r>
    </w:p>
    <w:p w14:paraId="375FE08F" w14:textId="77777777" w:rsidR="00C17E4B" w:rsidRDefault="005B5E01">
      <w:pPr>
        <w:pStyle w:val="NormalWeb"/>
      </w:pPr>
      <w:r>
        <w:rPr>
          <w:rFonts w:ascii="Arial" w:hAnsi="Arial" w:cs="Arial"/>
          <w:b/>
          <w:bCs/>
          <w:sz w:val="20"/>
          <w:szCs w:val="20"/>
        </w:rPr>
        <w:t>3.1 Efeitos Tributários Cooperativas</w:t>
      </w:r>
    </w:p>
    <w:p w14:paraId="7436AAEF" w14:textId="77777777" w:rsidR="00C17E4B" w:rsidRDefault="005B5E01">
      <w:pPr>
        <w:pStyle w:val="NormalWeb"/>
        <w:jc w:val="both"/>
      </w:pPr>
      <w:r>
        <w:rPr>
          <w:rFonts w:ascii="Arial" w:hAnsi="Arial" w:cs="Arial"/>
          <w:sz w:val="20"/>
          <w:szCs w:val="20"/>
        </w:rPr>
        <w:t>Em decorrência da adoção da Resolução CMN nº 4.966/2021, para as Cooperativas não há efeitos tributários a serem registrados dado que a Lei nº 14.467/2022 não é aplicável.</w:t>
      </w:r>
    </w:p>
    <w:p w14:paraId="70487C9F" w14:textId="77777777" w:rsidR="00C17E4B" w:rsidRDefault="005B5E01">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27E1CBE3" w14:textId="77777777" w:rsidR="00C17E4B" w:rsidRDefault="005B5E01">
      <w:pPr>
        <w:pStyle w:val="NormalWeb"/>
      </w:pPr>
      <w:r>
        <w:rPr>
          <w:rFonts w:ascii="Arial" w:hAnsi="Arial" w:cs="Arial"/>
          <w:b/>
          <w:bCs/>
          <w:sz w:val="20"/>
          <w:szCs w:val="20"/>
        </w:rPr>
        <w:t>3.2 Operações de Crédito Cedidas</w:t>
      </w:r>
    </w:p>
    <w:p w14:paraId="1C577B24" w14:textId="77777777" w:rsidR="00C17E4B" w:rsidRDefault="005B5E01">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631BC5FB" w14:textId="77777777" w:rsidR="00C17E4B" w:rsidRDefault="005B5E01">
      <w:pPr>
        <w:pStyle w:val="NormalWeb"/>
      </w:pPr>
      <w:r>
        <w:rPr>
          <w:rFonts w:ascii="Arial" w:hAnsi="Arial" w:cs="Arial"/>
          <w:b/>
          <w:bCs/>
          <w:sz w:val="20"/>
          <w:szCs w:val="20"/>
        </w:rPr>
        <w:t>3.3 Apuração do Resultado</w:t>
      </w:r>
    </w:p>
    <w:p w14:paraId="3B8706F9" w14:textId="77777777" w:rsidR="00C17E4B" w:rsidRDefault="005B5E01">
      <w:pPr>
        <w:pStyle w:val="NormalWeb"/>
        <w:jc w:val="both"/>
      </w:pPr>
      <w:r>
        <w:rPr>
          <w:rFonts w:ascii="Arial" w:hAnsi="Arial" w:cs="Arial"/>
          <w:sz w:val="20"/>
          <w:szCs w:val="20"/>
        </w:rPr>
        <w:t>Os ingressos/receitas e os dispêndios/despesas são registrados de acordo com o regime de competência.</w:t>
      </w:r>
    </w:p>
    <w:p w14:paraId="462361A9" w14:textId="77777777" w:rsidR="00C17E4B" w:rsidRDefault="005B5E01">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56667D1D" w14:textId="77777777" w:rsidR="00C17E4B" w:rsidRDefault="005B5E01">
      <w:pPr>
        <w:pStyle w:val="NormalWeb"/>
        <w:jc w:val="both"/>
      </w:pPr>
      <w:r>
        <w:rPr>
          <w:rFonts w:ascii="Arial" w:hAnsi="Arial" w:cs="Arial"/>
          <w:sz w:val="20"/>
          <w:szCs w:val="20"/>
        </w:rPr>
        <w:t>Os dispêndios e os ingressos operacionais, são proporcionalizados de acordo com os montantes do ingresso bruto de ato cooperativo e da receita bruta de ato não-cooperativo, quando não identificados com cada atividade.</w:t>
      </w:r>
    </w:p>
    <w:p w14:paraId="34DAB0E1" w14:textId="3649064A" w:rsidR="00C17E4B" w:rsidRDefault="005B5E01">
      <w:pPr>
        <w:pStyle w:val="NormalWeb"/>
        <w:jc w:val="both"/>
      </w:pPr>
      <w:r>
        <w:rPr>
          <w:rFonts w:ascii="Arial" w:hAnsi="Arial" w:cs="Arial"/>
          <w:sz w:val="20"/>
          <w:szCs w:val="20"/>
        </w:rPr>
        <w:t xml:space="preserve">De acordo com a Lei n° 5.764/1971, o resultado é segregado em atos cooperativos, aqueles praticados entre as Cooperativas e seus associados, </w:t>
      </w:r>
      <w:r w:rsidR="000825F3">
        <w:rPr>
          <w:rFonts w:ascii="Arial" w:hAnsi="Arial" w:cs="Arial"/>
          <w:sz w:val="20"/>
          <w:szCs w:val="20"/>
        </w:rPr>
        <w:t>ou cooperativas</w:t>
      </w:r>
      <w:r>
        <w:rPr>
          <w:rFonts w:ascii="Arial" w:hAnsi="Arial" w:cs="Arial"/>
          <w:sz w:val="20"/>
          <w:szCs w:val="20"/>
        </w:rPr>
        <w:t xml:space="preserve"> entre si, para o cumprimento de seus objetivos estatutários, e os atos não cooperativos aqueles que importam em operações com terceiros não associados.</w:t>
      </w:r>
    </w:p>
    <w:p w14:paraId="44C07E6E" w14:textId="77777777" w:rsidR="00C17E4B" w:rsidRDefault="005B5E01">
      <w:pPr>
        <w:pStyle w:val="NormalWeb"/>
      </w:pPr>
      <w:r>
        <w:rPr>
          <w:rFonts w:ascii="Arial" w:hAnsi="Arial" w:cs="Arial"/>
          <w:b/>
          <w:bCs/>
          <w:sz w:val="20"/>
          <w:szCs w:val="20"/>
        </w:rPr>
        <w:t>3.4 Estimativas Contábeis</w:t>
      </w:r>
    </w:p>
    <w:p w14:paraId="27BF21DF" w14:textId="77777777" w:rsidR="00C17E4B" w:rsidRDefault="005B5E01">
      <w:pPr>
        <w:pStyle w:val="NormalWeb"/>
        <w:jc w:val="both"/>
      </w:pPr>
      <w:r>
        <w:rPr>
          <w:rFonts w:ascii="Arial" w:hAnsi="Arial" w:cs="Arial"/>
          <w:sz w:val="20"/>
          <w:szCs w:val="20"/>
        </w:rPr>
        <w:t>As estimativas contábeis são determinadas pela Administração, considerando fatores e premissas estabelecidas com base em julgamentos, os quais são revisados no mínimo, anualmente. Itens significativos sujeitos a essas estimativas e premissas incluem as provisões para perdas associadas ao risco de crédito, as provisões para ajuste dos ativos não financeiros ao valor provável de realização ou recuperação, as provisões para riscos cíveis, trabalhistas e tributários, entre outros. A liquidação das transações envolvendo essas estimativas poderá resultar em valores divergentes dessas estimativas e premissas em razão de imprecisões inerentes ao processo de sua determinação.</w:t>
      </w:r>
    </w:p>
    <w:p w14:paraId="6A832EAB" w14:textId="77777777" w:rsidR="00C17E4B" w:rsidRDefault="005B5E01">
      <w:pPr>
        <w:pStyle w:val="NormalWeb"/>
      </w:pPr>
      <w:r>
        <w:rPr>
          <w:rFonts w:ascii="Arial" w:hAnsi="Arial" w:cs="Arial"/>
          <w:b/>
          <w:bCs/>
          <w:sz w:val="20"/>
          <w:szCs w:val="20"/>
        </w:rPr>
        <w:t>3.5 Caixa e Equivalentes de Caixa</w:t>
      </w:r>
    </w:p>
    <w:p w14:paraId="45A23AF9" w14:textId="77777777" w:rsidR="00C17E4B" w:rsidRDefault="005B5E01">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1AEFBD42" w14:textId="77777777" w:rsidR="008867A1" w:rsidRDefault="008867A1">
      <w:pPr>
        <w:pStyle w:val="NormalWeb"/>
        <w:rPr>
          <w:rFonts w:ascii="Arial" w:hAnsi="Arial" w:cs="Arial"/>
          <w:b/>
          <w:bCs/>
          <w:sz w:val="20"/>
          <w:szCs w:val="20"/>
        </w:rPr>
      </w:pPr>
    </w:p>
    <w:p w14:paraId="762520EE" w14:textId="77777777" w:rsidR="008867A1" w:rsidRDefault="008867A1">
      <w:pPr>
        <w:pStyle w:val="NormalWeb"/>
        <w:rPr>
          <w:rFonts w:ascii="Arial" w:hAnsi="Arial" w:cs="Arial"/>
          <w:b/>
          <w:bCs/>
          <w:sz w:val="20"/>
          <w:szCs w:val="20"/>
        </w:rPr>
      </w:pPr>
    </w:p>
    <w:p w14:paraId="7BBD4F06" w14:textId="7A3C4B63" w:rsidR="00C17E4B" w:rsidRDefault="005B5E01">
      <w:pPr>
        <w:pStyle w:val="NormalWeb"/>
      </w:pPr>
      <w:r>
        <w:rPr>
          <w:rFonts w:ascii="Arial" w:hAnsi="Arial" w:cs="Arial"/>
          <w:b/>
          <w:bCs/>
          <w:sz w:val="20"/>
          <w:szCs w:val="20"/>
        </w:rPr>
        <w:lastRenderedPageBreak/>
        <w:t>3.6 Instrumentos Financeiros</w:t>
      </w:r>
    </w:p>
    <w:p w14:paraId="288DA0F4" w14:textId="77777777" w:rsidR="00C17E4B" w:rsidRDefault="005B5E01">
      <w:pPr>
        <w:pStyle w:val="NormalWeb"/>
        <w:jc w:val="both"/>
      </w:pPr>
      <w:r>
        <w:rPr>
          <w:rFonts w:ascii="Arial" w:hAnsi="Arial" w:cs="Arial"/>
          <w:b/>
          <w:bCs/>
          <w:sz w:val="20"/>
          <w:szCs w:val="20"/>
        </w:rPr>
        <w:t>I. Classificação dos instrumentos financeiros</w:t>
      </w:r>
    </w:p>
    <w:p w14:paraId="5C646936" w14:textId="77777777" w:rsidR="00C17E4B" w:rsidRDefault="005B5E01">
      <w:pPr>
        <w:pStyle w:val="NormalWeb"/>
        <w:jc w:val="both"/>
      </w:pPr>
      <w:r>
        <w:rPr>
          <w:rFonts w:ascii="Arial" w:hAnsi="Arial" w:cs="Arial"/>
          <w:sz w:val="20"/>
          <w:szCs w:val="20"/>
        </w:rPr>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13251BC7" w14:textId="77777777" w:rsidR="00C17E4B" w:rsidRDefault="005B5E01">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11A76EFF" w14:textId="77777777" w:rsidR="00C17E4B" w:rsidRDefault="005B5E01">
      <w:pPr>
        <w:pStyle w:val="NormalWeb"/>
        <w:jc w:val="both"/>
      </w:pPr>
      <w:r>
        <w:rPr>
          <w:rFonts w:ascii="Arial" w:hAnsi="Arial" w:cs="Arial"/>
          <w:b/>
          <w:bCs/>
          <w:sz w:val="20"/>
          <w:szCs w:val="20"/>
        </w:rPr>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5F59EDF9" w14:textId="77777777" w:rsidR="00C17E4B" w:rsidRDefault="005B5E01">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180B5249" w14:textId="77777777" w:rsidR="00C17E4B" w:rsidRDefault="005B5E01">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0560726C" w14:textId="77777777" w:rsidR="00C17E4B" w:rsidRDefault="005B5E01">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601239AD" w14:textId="77777777" w:rsidR="00C17E4B" w:rsidRDefault="005B5E01">
      <w:pPr>
        <w:pStyle w:val="NormalWeb"/>
        <w:jc w:val="both"/>
      </w:pPr>
      <w:r>
        <w:rPr>
          <w:rFonts w:ascii="Arial" w:hAnsi="Arial" w:cs="Arial"/>
          <w:b/>
          <w:bCs/>
          <w:sz w:val="20"/>
          <w:szCs w:val="20"/>
        </w:rPr>
        <w:t>Valor Justo no Resultado:</w:t>
      </w:r>
      <w:r>
        <w:rPr>
          <w:rFonts w:ascii="Arial" w:hAnsi="Arial" w:cs="Arial"/>
          <w:sz w:val="20"/>
          <w:szCs w:val="20"/>
        </w:rPr>
        <w:t xml:space="preserve"> utilizada para ativos financeiros que não atendem os critérios descritos acima.</w:t>
      </w:r>
    </w:p>
    <w:p w14:paraId="363B94A4" w14:textId="77777777" w:rsidR="00C17E4B" w:rsidRDefault="005B5E01">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26C2158C" w14:textId="77777777" w:rsidR="00C17E4B" w:rsidRDefault="005B5E01">
      <w:pPr>
        <w:pStyle w:val="NormalWeb"/>
        <w:jc w:val="both"/>
      </w:pPr>
      <w:r>
        <w:rPr>
          <w:rFonts w:ascii="Arial" w:hAnsi="Arial" w:cs="Arial"/>
          <w:sz w:val="20"/>
          <w:szCs w:val="20"/>
        </w:rPr>
        <w:t>Para determinar o modelo de negócios, a Cooperativa avalia a estratégia de obtenção de resultados financeiros, ou seja, pelo:</w:t>
      </w:r>
    </w:p>
    <w:p w14:paraId="7EC157A6" w14:textId="77777777" w:rsidR="00C17E4B" w:rsidRDefault="005B5E01">
      <w:pPr>
        <w:pStyle w:val="NormalWeb"/>
        <w:jc w:val="both"/>
      </w:pPr>
      <w:r>
        <w:rPr>
          <w:rFonts w:ascii="Arial" w:hAnsi="Arial" w:cs="Arial"/>
          <w:sz w:val="20"/>
          <w:szCs w:val="20"/>
        </w:rPr>
        <w:t>i) recebimento de fluxos de caixa de principal e juros;</w:t>
      </w:r>
    </w:p>
    <w:p w14:paraId="5A4C798F" w14:textId="77777777" w:rsidR="00C17E4B" w:rsidRDefault="005B5E01">
      <w:pPr>
        <w:pStyle w:val="NormalWeb"/>
        <w:jc w:val="both"/>
      </w:pPr>
      <w:r>
        <w:rPr>
          <w:rFonts w:ascii="Arial" w:hAnsi="Arial" w:cs="Arial"/>
          <w:sz w:val="20"/>
          <w:szCs w:val="20"/>
        </w:rPr>
        <w:t>ii) pela venda, ou por;</w:t>
      </w:r>
    </w:p>
    <w:p w14:paraId="42E03F56" w14:textId="77777777" w:rsidR="00C17E4B" w:rsidRDefault="005B5E01">
      <w:pPr>
        <w:pStyle w:val="NormalWeb"/>
        <w:jc w:val="both"/>
      </w:pPr>
      <w:r>
        <w:rPr>
          <w:rFonts w:ascii="Arial" w:hAnsi="Arial" w:cs="Arial"/>
          <w:sz w:val="20"/>
          <w:szCs w:val="20"/>
        </w:rPr>
        <w:t>iii) ambos. Para isso, leva em consideração, entre outros, as seguintes evidências:</w:t>
      </w:r>
    </w:p>
    <w:p w14:paraId="2FEA9EA9" w14:textId="77777777" w:rsidR="00C17E4B" w:rsidRDefault="005B5E01">
      <w:pPr>
        <w:pStyle w:val="NormalWeb"/>
        <w:jc w:val="both"/>
      </w:pPr>
      <w:r>
        <w:rPr>
          <w:rFonts w:ascii="Arial" w:hAnsi="Arial" w:cs="Arial"/>
          <w:sz w:val="20"/>
          <w:szCs w:val="20"/>
        </w:rPr>
        <w:t>- os riscos que afetam o desempenho do modelo de negócio;</w:t>
      </w:r>
    </w:p>
    <w:p w14:paraId="56D579C2" w14:textId="77777777" w:rsidR="00C17E4B" w:rsidRDefault="005B5E01">
      <w:pPr>
        <w:pStyle w:val="NormalWeb"/>
        <w:jc w:val="both"/>
      </w:pPr>
      <w:r>
        <w:rPr>
          <w:rFonts w:ascii="Arial" w:hAnsi="Arial" w:cs="Arial"/>
          <w:sz w:val="20"/>
          <w:szCs w:val="20"/>
        </w:rPr>
        <w:t>- como os gestores do negócio são remunerados;</w:t>
      </w:r>
    </w:p>
    <w:p w14:paraId="56ACE270" w14:textId="77777777" w:rsidR="00C17E4B" w:rsidRDefault="005B5E01">
      <w:pPr>
        <w:pStyle w:val="NormalWeb"/>
        <w:jc w:val="both"/>
      </w:pPr>
      <w:r>
        <w:rPr>
          <w:rFonts w:ascii="Arial" w:hAnsi="Arial" w:cs="Arial"/>
          <w:sz w:val="20"/>
          <w:szCs w:val="20"/>
        </w:rPr>
        <w:t>- e como o desempenho do modelo de negócios é avaliado e reportado à Administração.</w:t>
      </w:r>
    </w:p>
    <w:p w14:paraId="4177D028" w14:textId="77777777" w:rsidR="00C17E4B" w:rsidRDefault="005B5E01">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2C7976D5" w14:textId="77777777" w:rsidR="00C17E4B" w:rsidRDefault="005B5E01">
      <w:pPr>
        <w:pStyle w:val="NormalWeb"/>
        <w:jc w:val="both"/>
      </w:pPr>
      <w:r>
        <w:rPr>
          <w:rFonts w:ascii="Arial" w:hAnsi="Arial" w:cs="Arial"/>
          <w:sz w:val="20"/>
          <w:szCs w:val="20"/>
        </w:rPr>
        <w:t>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w:t>
      </w:r>
    </w:p>
    <w:p w14:paraId="4AD09D39" w14:textId="77777777" w:rsidR="00C17E4B" w:rsidRDefault="005B5E01">
      <w:pPr>
        <w:pStyle w:val="NormalWeb"/>
        <w:jc w:val="both"/>
      </w:pPr>
      <w:r>
        <w:rPr>
          <w:rFonts w:ascii="Arial" w:hAnsi="Arial" w:cs="Arial"/>
          <w:b/>
          <w:bCs/>
          <w:sz w:val="20"/>
          <w:szCs w:val="20"/>
        </w:rPr>
        <w:lastRenderedPageBreak/>
        <w:t>II. Mensuração dos instrumentos financeiros</w:t>
      </w:r>
    </w:p>
    <w:p w14:paraId="402C775D" w14:textId="77777777" w:rsidR="00C17E4B" w:rsidRDefault="005B5E01">
      <w:pPr>
        <w:pStyle w:val="NormalWeb"/>
        <w:jc w:val="both"/>
      </w:pPr>
      <w:r>
        <w:rPr>
          <w:rFonts w:ascii="Arial" w:hAnsi="Arial" w:cs="Arial"/>
          <w:sz w:val="20"/>
          <w:szCs w:val="20"/>
        </w:rPr>
        <w:t>A mensuração dos ativos e passivos financeiros dependem da categoria de mensuração onde foram classificados, a saber:</w:t>
      </w:r>
    </w:p>
    <w:p w14:paraId="04EBF498" w14:textId="77777777" w:rsidR="00C17E4B" w:rsidRDefault="005B5E01">
      <w:pPr>
        <w:pStyle w:val="NormalWeb"/>
        <w:jc w:val="both"/>
      </w:pPr>
      <w:r>
        <w:rPr>
          <w:rFonts w:ascii="Arial" w:hAnsi="Arial" w:cs="Arial"/>
          <w:b/>
          <w:bCs/>
          <w:sz w:val="20"/>
          <w:szCs w:val="20"/>
        </w:rPr>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passivos financeiros são reconhecidas na rubrica “Despesas de juros”, ao longo do prazo do respectivo contrato.</w:t>
      </w:r>
    </w:p>
    <w:p w14:paraId="6B131B78" w14:textId="77777777" w:rsidR="00C17E4B" w:rsidRDefault="005B5E01">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do período. Os juros de ativos financeiros classificados nesta categoria são reconhecidos no resultado do exercício na rubrica “Receitas de juros”. Os juros desses ativos financeiros são calculados com base na aplicação do método da taxa efetiva de juros.</w:t>
      </w:r>
    </w:p>
    <w:p w14:paraId="5711C9E5" w14:textId="77777777" w:rsidR="00C17E4B" w:rsidRDefault="005B5E01">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607B4768" w14:textId="77777777" w:rsidR="00C17E4B" w:rsidRDefault="005B5E01">
      <w:pPr>
        <w:pStyle w:val="NormalWeb"/>
        <w:jc w:val="both"/>
      </w:pPr>
      <w:r>
        <w:rPr>
          <w:rFonts w:ascii="Arial" w:hAnsi="Arial" w:cs="Arial"/>
          <w:b/>
          <w:bCs/>
          <w:sz w:val="20"/>
          <w:szCs w:val="20"/>
        </w:rPr>
        <w:t>III. Hierarquia de valor justo</w:t>
      </w:r>
    </w:p>
    <w:p w14:paraId="746F4C3A" w14:textId="77777777" w:rsidR="00C17E4B" w:rsidRDefault="005B5E01">
      <w:pPr>
        <w:pStyle w:val="NormalWeb"/>
        <w:jc w:val="both"/>
      </w:pPr>
      <w:r>
        <w:rPr>
          <w:rFonts w:ascii="Arial" w:hAnsi="Arial" w:cs="Arial"/>
          <w:sz w:val="20"/>
          <w:szCs w:val="20"/>
        </w:rPr>
        <w:t>Os instrumentos financeiros do Sicoob estão categorizados conforme hierarquia do valor justo, descritos a seguir:</w:t>
      </w:r>
    </w:p>
    <w:p w14:paraId="6CCC390A" w14:textId="77777777" w:rsidR="00C17E4B" w:rsidRDefault="005B5E01">
      <w:pPr>
        <w:pStyle w:val="NormalWeb"/>
        <w:jc w:val="both"/>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71B52B17" w14:textId="77777777" w:rsidR="00C17E4B" w:rsidRDefault="005B5E01">
      <w:pPr>
        <w:pStyle w:val="NormalWeb"/>
        <w:jc w:val="both"/>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4E43184D" w14:textId="77777777" w:rsidR="00C17E4B" w:rsidRDefault="005B5E01">
      <w:pPr>
        <w:pStyle w:val="NormalWeb"/>
        <w:jc w:val="both"/>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7F08210E" w14:textId="77777777" w:rsidR="00C17E4B" w:rsidRDefault="005B5E01">
      <w:pPr>
        <w:pStyle w:val="NormalWeb"/>
        <w:jc w:val="both"/>
      </w:pPr>
      <w:r>
        <w:rPr>
          <w:rFonts w:ascii="Arial" w:hAnsi="Arial" w:cs="Arial"/>
          <w:b/>
          <w:bCs/>
          <w:sz w:val="20"/>
          <w:szCs w:val="20"/>
        </w:rPr>
        <w:t xml:space="preserve">IV. Baixa dos instrumentos financeiros </w:t>
      </w:r>
    </w:p>
    <w:p w14:paraId="75E9032E" w14:textId="77777777" w:rsidR="00C17E4B" w:rsidRDefault="005B5E01">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072BE789" w14:textId="77777777" w:rsidR="00C17E4B" w:rsidRDefault="005B5E01">
      <w:pPr>
        <w:pStyle w:val="NormalWeb"/>
        <w:jc w:val="both"/>
      </w:pPr>
      <w:r>
        <w:rPr>
          <w:rFonts w:ascii="Arial" w:hAnsi="Arial" w:cs="Arial"/>
          <w:sz w:val="20"/>
          <w:szCs w:val="20"/>
        </w:rPr>
        <w:t>Passivos financeiros são baixados se a obrigação for extinta contratualmente ou liquidada.</w:t>
      </w:r>
    </w:p>
    <w:p w14:paraId="3A5E34EF" w14:textId="77777777" w:rsidR="00C17E4B" w:rsidRDefault="005B5E01">
      <w:pPr>
        <w:pStyle w:val="NormalWeb"/>
      </w:pPr>
      <w:r>
        <w:rPr>
          <w:rFonts w:ascii="Arial" w:hAnsi="Arial" w:cs="Arial"/>
          <w:b/>
          <w:bCs/>
          <w:sz w:val="20"/>
          <w:szCs w:val="20"/>
        </w:rPr>
        <w:t>3.7 Derivativos</w:t>
      </w:r>
    </w:p>
    <w:p w14:paraId="4B217736" w14:textId="77777777" w:rsidR="00C17E4B" w:rsidRDefault="005B5E01">
      <w:pPr>
        <w:pStyle w:val="NormalWeb"/>
        <w:jc w:val="both"/>
      </w:pPr>
      <w:r>
        <w:rPr>
          <w:rFonts w:ascii="Arial" w:hAnsi="Arial" w:cs="Arial"/>
          <w:sz w:val="20"/>
          <w:szCs w:val="20"/>
        </w:rPr>
        <w:t>No exercício findo em 31 de dezembro de 2025, a Cooperativa não realizou operações envolvendo instrumentos financeiros derivativos.</w:t>
      </w:r>
    </w:p>
    <w:p w14:paraId="3CD6DB8C" w14:textId="77777777" w:rsidR="008867A1" w:rsidRDefault="008867A1">
      <w:pPr>
        <w:pStyle w:val="NormalWeb"/>
        <w:rPr>
          <w:rFonts w:ascii="Arial" w:hAnsi="Arial" w:cs="Arial"/>
          <w:b/>
          <w:bCs/>
          <w:sz w:val="20"/>
          <w:szCs w:val="20"/>
        </w:rPr>
      </w:pPr>
    </w:p>
    <w:p w14:paraId="41E962A0" w14:textId="77777777" w:rsidR="008867A1" w:rsidRDefault="008867A1">
      <w:pPr>
        <w:pStyle w:val="NormalWeb"/>
        <w:rPr>
          <w:rFonts w:ascii="Arial" w:hAnsi="Arial" w:cs="Arial"/>
          <w:b/>
          <w:bCs/>
          <w:sz w:val="20"/>
          <w:szCs w:val="20"/>
        </w:rPr>
      </w:pPr>
    </w:p>
    <w:p w14:paraId="5DE729E8" w14:textId="19B14D26" w:rsidR="00C17E4B" w:rsidRDefault="005B5E01">
      <w:pPr>
        <w:pStyle w:val="NormalWeb"/>
      </w:pPr>
      <w:r>
        <w:rPr>
          <w:rFonts w:ascii="Arial" w:hAnsi="Arial" w:cs="Arial"/>
          <w:b/>
          <w:bCs/>
          <w:sz w:val="20"/>
          <w:szCs w:val="20"/>
        </w:rPr>
        <w:lastRenderedPageBreak/>
        <w:t xml:space="preserve">3.8 Método de Taxa Efetiva de Juros </w:t>
      </w:r>
    </w:p>
    <w:p w14:paraId="083F9A94" w14:textId="77777777" w:rsidR="00C17E4B" w:rsidRDefault="005B5E01">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0B19C575" w14:textId="77777777" w:rsidR="00C17E4B" w:rsidRDefault="005B5E01">
      <w:pPr>
        <w:pStyle w:val="NormalWeb"/>
        <w:jc w:val="both"/>
      </w:pPr>
      <w:r>
        <w:rPr>
          <w:rFonts w:ascii="Arial" w:hAnsi="Arial" w:cs="Arial"/>
          <w:sz w:val="20"/>
          <w:szCs w:val="20"/>
        </w:rPr>
        <w:t>A taxa efetiva de juros é estabelecida quando do reconhecimento inicial do ativo ou passivo financeiro.</w:t>
      </w:r>
    </w:p>
    <w:p w14:paraId="76B8DAFD" w14:textId="77777777" w:rsidR="00C17E4B" w:rsidRDefault="005B5E01">
      <w:pPr>
        <w:pStyle w:val="NormalWeb"/>
        <w:jc w:val="both"/>
      </w:pPr>
      <w:r>
        <w:rPr>
          <w:rFonts w:ascii="Arial" w:hAnsi="Arial" w:cs="Arial"/>
          <w:sz w:val="20"/>
          <w:szCs w:val="20"/>
        </w:rPr>
        <w:t>O cálculo da taxa efetiva de juros inclui os custos de transação identificados como elegíveis, como por exemplo:</w:t>
      </w:r>
    </w:p>
    <w:p w14:paraId="2CB612AC" w14:textId="77777777" w:rsidR="00C17E4B" w:rsidRDefault="005B5E01">
      <w:pPr>
        <w:pStyle w:val="NormalWeb"/>
        <w:jc w:val="both"/>
      </w:pPr>
      <w:r>
        <w:rPr>
          <w:rFonts w:ascii="Arial" w:hAnsi="Arial" w:cs="Arial"/>
          <w:sz w:val="20"/>
          <w:szCs w:val="20"/>
        </w:rPr>
        <w:t>- Receita com tarifas e taxas atreladas a concessão das operações;</w:t>
      </w:r>
    </w:p>
    <w:p w14:paraId="5FF72693" w14:textId="77777777" w:rsidR="00C17E4B" w:rsidRDefault="005B5E01">
      <w:pPr>
        <w:pStyle w:val="NormalWeb"/>
        <w:jc w:val="both"/>
      </w:pPr>
      <w:r>
        <w:rPr>
          <w:rFonts w:ascii="Arial" w:hAnsi="Arial" w:cs="Arial"/>
          <w:sz w:val="20"/>
          <w:szCs w:val="20"/>
        </w:rPr>
        <w:t>- Despesa com empresas especializadas (análise documental, cobrança, serviços de vistorias e avaliações);</w:t>
      </w:r>
    </w:p>
    <w:p w14:paraId="278FCA4B" w14:textId="77777777" w:rsidR="00C17E4B" w:rsidRDefault="005B5E01">
      <w:pPr>
        <w:pStyle w:val="NormalWeb"/>
        <w:jc w:val="both"/>
      </w:pPr>
      <w:r>
        <w:rPr>
          <w:rFonts w:ascii="Arial" w:hAnsi="Arial" w:cs="Arial"/>
          <w:sz w:val="20"/>
          <w:szCs w:val="20"/>
        </w:rPr>
        <w:t>- Despesa com comissões e portabilidade de operações.</w:t>
      </w:r>
    </w:p>
    <w:p w14:paraId="52506082" w14:textId="77777777" w:rsidR="00C17E4B" w:rsidRDefault="005B5E01">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nº 352/2023, a Cooperativa optou em utilizar a “metodologia diferenciada linear” para operações de crédito e com características de crédito.</w:t>
      </w:r>
    </w:p>
    <w:p w14:paraId="70933D15" w14:textId="77777777" w:rsidR="00C17E4B" w:rsidRDefault="005B5E01">
      <w:pPr>
        <w:pStyle w:val="NormalWeb"/>
        <w:jc w:val="both"/>
      </w:pPr>
      <w:r>
        <w:rPr>
          <w:rFonts w:ascii="Arial" w:hAnsi="Arial" w:cs="Arial"/>
          <w:sz w:val="20"/>
          <w:szCs w:val="20"/>
        </w:rPr>
        <w:t>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2025. Desta forma, estes custos e receitas foram incorporados aos saldos contábeis brutos das transações e reconhecidos no resultado.</w:t>
      </w:r>
    </w:p>
    <w:p w14:paraId="5B9B3102" w14:textId="77777777" w:rsidR="00C17E4B" w:rsidRDefault="005B5E01">
      <w:pPr>
        <w:pStyle w:val="NormalWeb"/>
      </w:pPr>
      <w:r>
        <w:rPr>
          <w:rFonts w:ascii="Arial" w:hAnsi="Arial" w:cs="Arial"/>
          <w:b/>
          <w:bCs/>
          <w:sz w:val="20"/>
          <w:szCs w:val="20"/>
        </w:rPr>
        <w:t xml:space="preserve">3.9 Suspensão dos Juros (stop </w:t>
      </w:r>
      <w:proofErr w:type="spellStart"/>
      <w:r>
        <w:rPr>
          <w:rFonts w:ascii="Arial" w:hAnsi="Arial" w:cs="Arial"/>
          <w:b/>
          <w:bCs/>
          <w:sz w:val="20"/>
          <w:szCs w:val="20"/>
        </w:rPr>
        <w:t>accrual</w:t>
      </w:r>
      <w:proofErr w:type="spellEnd"/>
      <w:r>
        <w:rPr>
          <w:rFonts w:ascii="Arial" w:hAnsi="Arial" w:cs="Arial"/>
          <w:b/>
          <w:bCs/>
          <w:sz w:val="20"/>
          <w:szCs w:val="20"/>
        </w:rPr>
        <w:t>)</w:t>
      </w:r>
    </w:p>
    <w:p w14:paraId="6BB40698" w14:textId="77777777" w:rsidR="00C17E4B" w:rsidRDefault="005B5E01">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746DF27F" w14:textId="77777777" w:rsidR="00C17E4B" w:rsidRDefault="005B5E01">
      <w:pPr>
        <w:pStyle w:val="NormalWeb"/>
        <w:jc w:val="both"/>
      </w:pPr>
      <w:r>
        <w:rPr>
          <w:rFonts w:ascii="Arial" w:hAnsi="Arial" w:cs="Arial"/>
          <w:sz w:val="20"/>
          <w:szCs w:val="20"/>
        </w:rPr>
        <w:t>Dentre os critérios para marcação de ativo problemático, inclui-se operações com atraso superior a 90 (noventa) dias.</w:t>
      </w:r>
    </w:p>
    <w:p w14:paraId="38FCE6F3" w14:textId="77777777" w:rsidR="00C17E4B" w:rsidRDefault="005B5E01">
      <w:pPr>
        <w:pStyle w:val="NormalWeb"/>
        <w:jc w:val="both"/>
      </w:pPr>
      <w:r>
        <w:rPr>
          <w:rFonts w:ascii="Arial" w:hAnsi="Arial" w:cs="Arial"/>
          <w:sz w:val="20"/>
          <w:szCs w:val="20"/>
        </w:rPr>
        <w:t xml:space="preserve">Conforme diretrizes constantes no Comunicado BCB n° 42.403/2024, a Cooperativa adotou na carteira de crédito, o ajuste da posição de suspensão de juros (stop </w:t>
      </w:r>
      <w:proofErr w:type="spellStart"/>
      <w:r>
        <w:rPr>
          <w:rFonts w:ascii="Arial" w:hAnsi="Arial" w:cs="Arial"/>
          <w:sz w:val="20"/>
          <w:szCs w:val="20"/>
        </w:rPr>
        <w:t>accrual</w:t>
      </w:r>
      <w:proofErr w:type="spellEnd"/>
      <w:r>
        <w:rPr>
          <w:rFonts w:ascii="Arial" w:hAnsi="Arial" w:cs="Arial"/>
          <w:sz w:val="20"/>
          <w:szCs w:val="20"/>
        </w:rPr>
        <w:t>) realizado nas operações em 31 de dezembro de 2024, mas que não atendam à condição de ativos problemáticos.</w:t>
      </w:r>
    </w:p>
    <w:p w14:paraId="5934D902" w14:textId="77777777" w:rsidR="00C17E4B" w:rsidRDefault="005B5E01">
      <w:pPr>
        <w:pStyle w:val="NormalWeb"/>
      </w:pPr>
      <w:r>
        <w:rPr>
          <w:rFonts w:ascii="Arial" w:hAnsi="Arial" w:cs="Arial"/>
          <w:b/>
          <w:bCs/>
          <w:sz w:val="20"/>
          <w:szCs w:val="20"/>
        </w:rPr>
        <w:t xml:space="preserve">3.10 Provisão para Perdas </w:t>
      </w:r>
    </w:p>
    <w:p w14:paraId="5B760EAC" w14:textId="77777777" w:rsidR="00C17E4B" w:rsidRDefault="005B5E01">
      <w:pPr>
        <w:pStyle w:val="NormalWeb"/>
        <w:jc w:val="both"/>
      </w:pPr>
      <w:r>
        <w:rPr>
          <w:rFonts w:ascii="Arial" w:hAnsi="Arial" w:cs="Arial"/>
          <w:b/>
          <w:bCs/>
          <w:sz w:val="20"/>
          <w:szCs w:val="20"/>
        </w:rPr>
        <w:t>I. Visão Geral</w:t>
      </w:r>
    </w:p>
    <w:p w14:paraId="5B1DBA5E" w14:textId="77777777" w:rsidR="00C17E4B" w:rsidRDefault="005B5E01">
      <w:pPr>
        <w:pStyle w:val="NormalWeb"/>
        <w:jc w:val="both"/>
      </w:pPr>
      <w:r>
        <w:rPr>
          <w:rFonts w:ascii="Arial" w:hAnsi="Arial" w:cs="Arial"/>
          <w:sz w:val="20"/>
          <w:szCs w:val="20"/>
        </w:rPr>
        <w:t>A Cooperativa realiza a constituição de provisão para perdas esperadas associadas ao risco de crédito pela Metodologia Completa, de acordo com os critérios da Resolução CMN nº 4.966/2021 e Resolução BCB n° 352/2023 para:</w:t>
      </w:r>
    </w:p>
    <w:p w14:paraId="1E8398D8" w14:textId="77777777" w:rsidR="00C17E4B" w:rsidRDefault="005B5E01" w:rsidP="008867A1">
      <w:pPr>
        <w:pStyle w:val="NormalWeb"/>
        <w:spacing w:before="240" w:beforeAutospacing="0" w:after="240" w:afterAutospacing="0"/>
      </w:pPr>
      <w:r>
        <w:rPr>
          <w:rFonts w:ascii="Arial" w:hAnsi="Arial" w:cs="Arial"/>
          <w:sz w:val="20"/>
          <w:szCs w:val="20"/>
        </w:rPr>
        <w:t>Aplicações interfinanceiras de liquidez;</w:t>
      </w:r>
    </w:p>
    <w:p w14:paraId="398B5123" w14:textId="77777777" w:rsidR="00C17E4B" w:rsidRDefault="005B5E01" w:rsidP="008867A1">
      <w:pPr>
        <w:pStyle w:val="NormalWeb"/>
        <w:spacing w:before="240" w:beforeAutospacing="0" w:after="240" w:afterAutospacing="0"/>
      </w:pPr>
      <w:r>
        <w:rPr>
          <w:rFonts w:ascii="Arial" w:hAnsi="Arial" w:cs="Arial"/>
          <w:sz w:val="20"/>
          <w:szCs w:val="20"/>
        </w:rPr>
        <w:t>Títulos e valores mobiliários;</w:t>
      </w:r>
    </w:p>
    <w:p w14:paraId="30B48E2C" w14:textId="77777777" w:rsidR="00C17E4B" w:rsidRDefault="005B5E01" w:rsidP="008867A1">
      <w:pPr>
        <w:pStyle w:val="NormalWeb"/>
        <w:spacing w:before="240" w:beforeAutospacing="0" w:after="240" w:afterAutospacing="0"/>
      </w:pPr>
      <w:r>
        <w:rPr>
          <w:rFonts w:ascii="Arial" w:hAnsi="Arial" w:cs="Arial"/>
          <w:sz w:val="20"/>
          <w:szCs w:val="20"/>
        </w:rPr>
        <w:t>Operações de créditos;</w:t>
      </w:r>
    </w:p>
    <w:p w14:paraId="19BEFB63" w14:textId="77777777" w:rsidR="00C17E4B" w:rsidRDefault="005B5E01" w:rsidP="008867A1">
      <w:pPr>
        <w:pStyle w:val="NormalWeb"/>
        <w:spacing w:before="240" w:beforeAutospacing="0" w:after="240" w:afterAutospacing="0"/>
      </w:pPr>
      <w:r>
        <w:rPr>
          <w:rFonts w:ascii="Arial" w:hAnsi="Arial" w:cs="Arial"/>
          <w:sz w:val="20"/>
          <w:szCs w:val="20"/>
        </w:rPr>
        <w:t>Outros ativos financeiros; e</w:t>
      </w:r>
    </w:p>
    <w:p w14:paraId="4EBED0CB" w14:textId="77777777" w:rsidR="00C17E4B" w:rsidRDefault="005B5E01">
      <w:pPr>
        <w:pStyle w:val="NormalWeb"/>
      </w:pPr>
      <w:r>
        <w:rPr>
          <w:rFonts w:ascii="Arial" w:hAnsi="Arial" w:cs="Arial"/>
          <w:sz w:val="20"/>
          <w:szCs w:val="20"/>
        </w:rPr>
        <w:t>Exposições “off-balance” (que gerem risco de crédito).</w:t>
      </w:r>
    </w:p>
    <w:p w14:paraId="095CCEB2" w14:textId="77777777" w:rsidR="00C17E4B" w:rsidRDefault="005B5E01">
      <w:pPr>
        <w:pStyle w:val="NormalWeb"/>
        <w:jc w:val="both"/>
      </w:pPr>
      <w:r>
        <w:rPr>
          <w:rFonts w:ascii="Arial" w:hAnsi="Arial" w:cs="Arial"/>
          <w:b/>
          <w:bCs/>
          <w:sz w:val="20"/>
          <w:szCs w:val="20"/>
        </w:rPr>
        <w:lastRenderedPageBreak/>
        <w:t>II. Estágios</w:t>
      </w:r>
    </w:p>
    <w:p w14:paraId="48723910" w14:textId="77777777" w:rsidR="00C17E4B" w:rsidRDefault="005B5E01">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6103EFB4" w14:textId="77777777" w:rsidR="00C17E4B" w:rsidRDefault="005B5E01">
      <w:pPr>
        <w:pStyle w:val="NormalWeb"/>
        <w:jc w:val="both"/>
      </w:pPr>
      <w:r>
        <w:rPr>
          <w:rFonts w:ascii="Arial" w:hAnsi="Arial" w:cs="Arial"/>
          <w:b/>
          <w:bCs/>
          <w:sz w:val="20"/>
          <w:szCs w:val="20"/>
        </w:rPr>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default considerada no modelo de perda estimada é calculada para os próximos 12 meses apenas.</w:t>
      </w:r>
    </w:p>
    <w:p w14:paraId="6F0FC4DF" w14:textId="77777777" w:rsidR="00C17E4B" w:rsidRDefault="005B5E01">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default). Para esses casos, a probabilidade de default considerada no modelo é estimada para todo o prazo contratual do instrumento financeiro </w:t>
      </w:r>
      <w:r>
        <w:rPr>
          <w:rFonts w:ascii="Arial" w:hAnsi="Arial" w:cs="Arial"/>
          <w:i/>
          <w:iCs/>
          <w:sz w:val="20"/>
          <w:szCs w:val="20"/>
        </w:rPr>
        <w:t>(</w:t>
      </w:r>
      <w:proofErr w:type="spellStart"/>
      <w:r>
        <w:rPr>
          <w:rFonts w:ascii="Arial" w:hAnsi="Arial" w:cs="Arial"/>
          <w:i/>
          <w:iCs/>
          <w:sz w:val="20"/>
          <w:szCs w:val="20"/>
        </w:rPr>
        <w:t>lifetime</w:t>
      </w:r>
      <w:proofErr w:type="spellEnd"/>
      <w:r>
        <w:rPr>
          <w:rFonts w:ascii="Arial" w:hAnsi="Arial" w:cs="Arial"/>
          <w:i/>
          <w:iCs/>
          <w:sz w:val="20"/>
          <w:szCs w:val="20"/>
        </w:rPr>
        <w:t>).</w:t>
      </w:r>
    </w:p>
    <w:p w14:paraId="4B00A236" w14:textId="77777777" w:rsidR="00C17E4B" w:rsidRDefault="005B5E01">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default). Para esses casos, para fins de reconhecimento de perdas é reconhecido o maior valor de perda entre:</w:t>
      </w:r>
    </w:p>
    <w:p w14:paraId="725BCD8D" w14:textId="77777777" w:rsidR="00C17E4B" w:rsidRDefault="005B5E01">
      <w:pPr>
        <w:pStyle w:val="NormalWeb"/>
        <w:jc w:val="both"/>
      </w:pPr>
      <w:r>
        <w:rPr>
          <w:rFonts w:ascii="Arial" w:hAnsi="Arial" w:cs="Arial"/>
          <w:sz w:val="20"/>
          <w:szCs w:val="20"/>
        </w:rPr>
        <w:t>- A PE calculada com base nos dados observados estatísticos da Cooperativa; ou</w:t>
      </w:r>
    </w:p>
    <w:p w14:paraId="46E9958E" w14:textId="77777777" w:rsidR="00C17E4B" w:rsidRDefault="005B5E01">
      <w:pPr>
        <w:pStyle w:val="NormalWeb"/>
        <w:jc w:val="both"/>
      </w:pPr>
      <w:r>
        <w:rPr>
          <w:rFonts w:ascii="Arial" w:hAnsi="Arial" w:cs="Arial"/>
          <w:sz w:val="20"/>
          <w:szCs w:val="20"/>
        </w:rPr>
        <w:t>- O piso de Estágio 3 determinado pela Resolução BCB n° 352 de 2023 (anexo 1 da normativa – “Provisão para perdas incorridas aplicável aos ativos financeiros inadimplidos”).</w:t>
      </w:r>
    </w:p>
    <w:p w14:paraId="0A1B41D4" w14:textId="77777777" w:rsidR="00C17E4B" w:rsidRDefault="005B5E01">
      <w:pPr>
        <w:pStyle w:val="NormalWeb"/>
        <w:jc w:val="both"/>
      </w:pPr>
      <w:r>
        <w:rPr>
          <w:rFonts w:ascii="Arial" w:hAnsi="Arial" w:cs="Arial"/>
          <w:b/>
          <w:bCs/>
          <w:sz w:val="20"/>
          <w:szCs w:val="20"/>
        </w:rPr>
        <w:t>III. Aumento significativo no risco de crédito</w:t>
      </w:r>
    </w:p>
    <w:p w14:paraId="52B9224E" w14:textId="77777777" w:rsidR="00C17E4B" w:rsidRDefault="005B5E01">
      <w:pPr>
        <w:pStyle w:val="NormalWeb"/>
        <w:jc w:val="both"/>
      </w:pPr>
      <w:r>
        <w:rPr>
          <w:rFonts w:ascii="Arial" w:hAnsi="Arial" w:cs="Arial"/>
          <w:sz w:val="20"/>
          <w:szCs w:val="20"/>
        </w:rPr>
        <w:t>O conceito de risco de crédito da operação é baseado na probabilidade de default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2365DE55" w14:textId="77777777" w:rsidR="00C17E4B" w:rsidRDefault="005B5E01">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160F2E1C" w14:textId="77777777" w:rsidR="00C17E4B" w:rsidRDefault="005B5E01">
      <w:pPr>
        <w:pStyle w:val="NormalWeb"/>
        <w:jc w:val="both"/>
      </w:pPr>
      <w:r>
        <w:rPr>
          <w:rFonts w:ascii="Arial" w:hAnsi="Arial" w:cs="Arial"/>
          <w:sz w:val="20"/>
          <w:szCs w:val="20"/>
        </w:rPr>
        <w:t>As definições de aumento significativo e evidência de ativo problemático, são baseadas não apenas em aspectos qualitativos e prospectivos (projeções de modelos de probabilidade de default), mas também no atraso efetivo do ativo financeiro.</w:t>
      </w:r>
    </w:p>
    <w:p w14:paraId="5F68A9BC" w14:textId="77777777" w:rsidR="00C17E4B" w:rsidRDefault="005B5E01">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4D4468AA" w14:textId="77777777" w:rsidR="00C17E4B" w:rsidRDefault="005B5E01">
      <w:pPr>
        <w:pStyle w:val="NormalWeb"/>
        <w:jc w:val="both"/>
      </w:pPr>
      <w:r>
        <w:rPr>
          <w:rFonts w:ascii="Arial" w:hAnsi="Arial" w:cs="Arial"/>
          <w:sz w:val="20"/>
          <w:szCs w:val="20"/>
        </w:rPr>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547013A7" w14:textId="77777777" w:rsidR="00C17E4B" w:rsidRDefault="005B5E01">
      <w:pPr>
        <w:pStyle w:val="NormalWeb"/>
        <w:jc w:val="both"/>
      </w:pPr>
      <w:r>
        <w:rPr>
          <w:rFonts w:ascii="Arial" w:hAnsi="Arial" w:cs="Arial"/>
          <w:b/>
          <w:bCs/>
          <w:sz w:val="20"/>
          <w:szCs w:val="20"/>
        </w:rPr>
        <w:t>IV. Cálculo da perda esperada</w:t>
      </w:r>
    </w:p>
    <w:p w14:paraId="6AAEDBF6" w14:textId="77777777" w:rsidR="00C17E4B" w:rsidRDefault="005B5E01">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51395497" w14:textId="77777777" w:rsidR="00C17E4B" w:rsidRDefault="005B5E01">
      <w:pPr>
        <w:pStyle w:val="NormalWeb"/>
        <w:jc w:val="both"/>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1F6F1819" w14:textId="77777777" w:rsidR="00C17E4B" w:rsidRDefault="005B5E01">
      <w:pPr>
        <w:pStyle w:val="NormalWeb"/>
        <w:jc w:val="both"/>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03FC3880" w14:textId="77777777" w:rsidR="00C17E4B" w:rsidRDefault="005B5E01">
      <w:pPr>
        <w:pStyle w:val="NormalWeb"/>
      </w:pPr>
      <w:r>
        <w:rPr>
          <w:rFonts w:ascii="Arial" w:hAnsi="Arial" w:cs="Arial"/>
          <w:b/>
          <w:bCs/>
          <w:sz w:val="20"/>
          <w:szCs w:val="20"/>
        </w:rPr>
        <w:lastRenderedPageBreak/>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7E102990" w14:textId="77777777" w:rsidR="00C17E4B" w:rsidRDefault="005B5E01">
      <w:pPr>
        <w:pStyle w:val="NormalWeb"/>
        <w:jc w:val="both"/>
      </w:pPr>
      <w:r>
        <w:rPr>
          <w:rFonts w:ascii="Arial" w:hAnsi="Arial" w:cs="Arial"/>
          <w:sz w:val="20"/>
          <w:szCs w:val="20"/>
        </w:rPr>
        <w:t xml:space="preserve">Adicionalmente, a Resolução CMN nº 4.966/2021, determina que todos os modelos tenham inclusão de variáveis preditivas de fatores macroeconômicos para proporcionar uma visão do risco à exposição dos fatores exógenos, preparar e antecipar as instituições na avaliação de impactos em eventos extremos (cenários sob estresses). Em outras palavras, as variáveis </w:t>
      </w:r>
      <w:proofErr w:type="spellStart"/>
      <w:r>
        <w:rPr>
          <w:rFonts w:ascii="Arial" w:hAnsi="Arial" w:cs="Arial"/>
          <w:sz w:val="20"/>
          <w:szCs w:val="20"/>
        </w:rPr>
        <w:t>forward</w:t>
      </w:r>
      <w:proofErr w:type="spellEnd"/>
      <w:r>
        <w:rPr>
          <w:rFonts w:ascii="Arial" w:hAnsi="Arial" w:cs="Arial"/>
          <w:sz w:val="20"/>
          <w:szCs w:val="20"/>
        </w:rPr>
        <w:t xml:space="preserve"> </w:t>
      </w:r>
      <w:proofErr w:type="spellStart"/>
      <w:r>
        <w:rPr>
          <w:rFonts w:ascii="Arial" w:hAnsi="Arial" w:cs="Arial"/>
          <w:sz w:val="20"/>
          <w:szCs w:val="20"/>
        </w:rPr>
        <w:t>looking</w:t>
      </w:r>
      <w:proofErr w:type="spellEnd"/>
      <w:r>
        <w:rPr>
          <w:rFonts w:ascii="Arial" w:hAnsi="Arial" w:cs="Arial"/>
          <w:sz w:val="20"/>
          <w:szCs w:val="20"/>
        </w:rPr>
        <w:t xml:space="preserve"> funcionam como uma calibragem dos modelos sob efeitos macroeconômicos ou política de crédito.</w:t>
      </w:r>
    </w:p>
    <w:p w14:paraId="4D1779D0" w14:textId="77777777" w:rsidR="00C17E4B" w:rsidRDefault="005B5E01">
      <w:pPr>
        <w:pStyle w:val="NormalWeb"/>
      </w:pPr>
      <w:r>
        <w:rPr>
          <w:rFonts w:ascii="Arial" w:hAnsi="Arial" w:cs="Arial"/>
          <w:b/>
          <w:bCs/>
          <w:sz w:val="20"/>
          <w:szCs w:val="20"/>
        </w:rPr>
        <w:t>3.11 Ativos Financeiro com Problema de Recuperação de Crédito</w:t>
      </w:r>
    </w:p>
    <w:p w14:paraId="18A90E2F" w14:textId="77777777" w:rsidR="00C17E4B" w:rsidRDefault="005B5E01">
      <w:pPr>
        <w:pStyle w:val="NormalWeb"/>
        <w:jc w:val="both"/>
      </w:pPr>
      <w:r>
        <w:rPr>
          <w:rFonts w:ascii="Arial" w:hAnsi="Arial" w:cs="Arial"/>
          <w:sz w:val="20"/>
          <w:szCs w:val="20"/>
        </w:rPr>
        <w:t>O ativo financeiro é caracterizado como “Ativo Problemático” quando:</w:t>
      </w:r>
    </w:p>
    <w:p w14:paraId="2891F0F3" w14:textId="77777777" w:rsidR="00C17E4B" w:rsidRDefault="005B5E01">
      <w:pPr>
        <w:pStyle w:val="NormalWeb"/>
        <w:jc w:val="both"/>
      </w:pPr>
      <w:r>
        <w:rPr>
          <w:rFonts w:ascii="Arial" w:hAnsi="Arial" w:cs="Arial"/>
          <w:sz w:val="20"/>
          <w:szCs w:val="20"/>
        </w:rPr>
        <w:t>- Ocorrer atraso superior a 90 (noventa) dias no pagamento de principal e encargos;</w:t>
      </w:r>
    </w:p>
    <w:p w14:paraId="01D565E2" w14:textId="77777777" w:rsidR="00C17E4B" w:rsidRDefault="005B5E01">
      <w:pPr>
        <w:pStyle w:val="NormalWeb"/>
        <w:jc w:val="both"/>
      </w:pPr>
      <w:r>
        <w:rPr>
          <w:rFonts w:ascii="Arial" w:hAnsi="Arial" w:cs="Arial"/>
          <w:sz w:val="20"/>
          <w:szCs w:val="20"/>
        </w:rPr>
        <w:t>- Se houver algum indicativo de que a respectiva obrigação não será integralmente honrada nas condições pactuadas, sem que seja necessário recorrer a garantias ou a colaterais;</w:t>
      </w:r>
    </w:p>
    <w:p w14:paraId="72B24D24" w14:textId="77777777" w:rsidR="00C17E4B" w:rsidRDefault="005B5E01">
      <w:pPr>
        <w:pStyle w:val="NormalWeb"/>
        <w:jc w:val="both"/>
      </w:pPr>
      <w:r>
        <w:rPr>
          <w:rFonts w:ascii="Arial" w:hAnsi="Arial" w:cs="Arial"/>
          <w:sz w:val="20"/>
          <w:szCs w:val="20"/>
        </w:rPr>
        <w:t>- Todas as operações enquadradas como reestruturadas;</w:t>
      </w:r>
    </w:p>
    <w:p w14:paraId="3D464735" w14:textId="77777777" w:rsidR="00C17E4B" w:rsidRDefault="005B5E01">
      <w:pPr>
        <w:pStyle w:val="NormalWeb"/>
        <w:jc w:val="both"/>
      </w:pPr>
      <w:r>
        <w:rPr>
          <w:rFonts w:ascii="Arial" w:hAnsi="Arial" w:cs="Arial"/>
          <w:sz w:val="20"/>
          <w:szCs w:val="20"/>
        </w:rPr>
        <w:t>É considerado reestruturação uma renegociação que implique a concessão de vantagens à contraparte em decorrência da deterioração da sua qualidade creditícia ou da qualidade creditícia do interveniente ou do instrumento mitigador.</w:t>
      </w:r>
    </w:p>
    <w:p w14:paraId="4C2680AA" w14:textId="77777777" w:rsidR="00C17E4B" w:rsidRDefault="005B5E01">
      <w:pPr>
        <w:pStyle w:val="NormalWeb"/>
        <w:jc w:val="both"/>
      </w:pPr>
      <w:r>
        <w:rPr>
          <w:rFonts w:ascii="Arial" w:hAnsi="Arial" w:cs="Arial"/>
          <w:sz w:val="20"/>
          <w:szCs w:val="20"/>
        </w:rPr>
        <w:t>Quando um instrumento financeiro é caracterizado como ativo com problema de recuperação de crédito, as operações de uma mesma contraparte ou de contrapartes conectadas, são arrastados (na data-base do balancete relativo ao mês em que ocorreu a caracterização) para Estágio 3.</w:t>
      </w:r>
    </w:p>
    <w:p w14:paraId="7C22CD60" w14:textId="77777777" w:rsidR="00C17E4B" w:rsidRDefault="005B5E01">
      <w:pPr>
        <w:pStyle w:val="NormalWeb"/>
        <w:jc w:val="both"/>
      </w:pPr>
      <w:r>
        <w:rPr>
          <w:rFonts w:ascii="Arial" w:hAnsi="Arial" w:cs="Arial"/>
          <w:sz w:val="20"/>
          <w:szCs w:val="20"/>
        </w:rPr>
        <w:t>Poderá não ocorrer o efeito arrasto nas ocasiões em que a Instituição apresentar os seguintes critérios:</w:t>
      </w:r>
    </w:p>
    <w:p w14:paraId="5E2DD0FD" w14:textId="77777777" w:rsidR="00C17E4B" w:rsidRDefault="005B5E01">
      <w:pPr>
        <w:pStyle w:val="NormalWeb"/>
        <w:jc w:val="both"/>
      </w:pPr>
      <w:r>
        <w:rPr>
          <w:rFonts w:ascii="Arial" w:hAnsi="Arial" w:cs="Arial"/>
          <w:sz w:val="20"/>
          <w:szCs w:val="20"/>
        </w:rPr>
        <w:t>- Operações cujo gerenciamento do risco de crédito é realizado de forma massificada;</w:t>
      </w:r>
    </w:p>
    <w:p w14:paraId="1EB75028" w14:textId="77777777" w:rsidR="00C17E4B" w:rsidRDefault="005B5E01">
      <w:pPr>
        <w:pStyle w:val="NormalWeb"/>
        <w:jc w:val="both"/>
      </w:pPr>
      <w:r>
        <w:rPr>
          <w:rFonts w:ascii="Arial" w:hAnsi="Arial" w:cs="Arial"/>
          <w:sz w:val="20"/>
          <w:szCs w:val="20"/>
        </w:rPr>
        <w:t>- Instrumento financeiro que, em virtude de sua natureza ou de sua finalidade, apresente risco de crédito significativamente inferior ao instrumento da mesma contraparte caracterizado como ativo com problema de recuperação de crédito.</w:t>
      </w:r>
    </w:p>
    <w:p w14:paraId="798AC4A0" w14:textId="77777777" w:rsidR="00C17E4B" w:rsidRDefault="005B5E01">
      <w:pPr>
        <w:pStyle w:val="NormalWeb"/>
        <w:jc w:val="both"/>
      </w:pPr>
      <w:r>
        <w:rPr>
          <w:rFonts w:ascii="Arial" w:hAnsi="Arial" w:cs="Arial"/>
          <w:sz w:val="20"/>
          <w:szCs w:val="20"/>
        </w:rPr>
        <w:t>A partir do momento da caracterização como ativo problemático, as receitas ainda não recebidas são suspensas, sendo apropriadas no resultado quando do seu efetivo recebimento.</w:t>
      </w:r>
    </w:p>
    <w:p w14:paraId="5BA633DF" w14:textId="77777777" w:rsidR="00C17E4B" w:rsidRDefault="005B5E01">
      <w:pPr>
        <w:pStyle w:val="NormalWeb"/>
        <w:jc w:val="both"/>
      </w:pPr>
      <w:r>
        <w:rPr>
          <w:rFonts w:ascii="Arial" w:hAnsi="Arial" w:cs="Arial"/>
          <w:sz w:val="20"/>
          <w:szCs w:val="20"/>
        </w:rPr>
        <w:t>Considera-se que o ativo financeiro deixará de ser classificado como problemático quando são observadas evidências de melhora na capacidade de pagamento da contraparte. Especificamente, considera-se que o ativo financeiro deixará de ser classificado como problemático após a realização de pagamentos consecutivos, sem atrasos, até que seja atingido um percentual mínimo do saldo devedor, conforme critérios internos definidos com base nas diretrizes da Resolução CMN nº 4.966/2021.</w:t>
      </w:r>
    </w:p>
    <w:p w14:paraId="1220D4B2" w14:textId="77777777" w:rsidR="00C17E4B" w:rsidRDefault="005B5E01">
      <w:pPr>
        <w:pStyle w:val="NormalWeb"/>
        <w:jc w:val="both"/>
      </w:pPr>
      <w:r>
        <w:rPr>
          <w:rFonts w:ascii="Arial" w:hAnsi="Arial" w:cs="Arial"/>
          <w:sz w:val="20"/>
          <w:szCs w:val="20"/>
        </w:rPr>
        <w:t>Essa reclassificação é condicionada à ausência de parcelas vencidas, ao cumprimento das obrigações contratuais e à evidência de que a obrigação será integralmente honrada nas condições originalmente pactuadas ou renegociadas, sem dependência da execução de garantias ou colaterais.</w:t>
      </w:r>
    </w:p>
    <w:p w14:paraId="108C6C9C" w14:textId="77777777" w:rsidR="00C17E4B" w:rsidRDefault="005B5E01">
      <w:pPr>
        <w:pStyle w:val="NormalWeb"/>
        <w:jc w:val="both"/>
      </w:pPr>
      <w:r>
        <w:rPr>
          <w:rFonts w:ascii="Arial" w:hAnsi="Arial" w:cs="Arial"/>
          <w:sz w:val="20"/>
          <w:szCs w:val="20"/>
        </w:rPr>
        <w:t>Os ativos financeiros são baixados do balanço patrimonial quando não há expectativa razoável de recuperação de seu valor, total ou parcial. Essa baixa decorre do reconhecimento de perdas esperadas associadas ao risco de crédito, conforme previsto no artigo 49 da Resolução CMN nº 4.966/2021.</w:t>
      </w:r>
    </w:p>
    <w:p w14:paraId="762F5C22" w14:textId="77777777" w:rsidR="00C17E4B" w:rsidRDefault="005B5E01">
      <w:pPr>
        <w:pStyle w:val="NormalWeb"/>
        <w:jc w:val="both"/>
      </w:pPr>
      <w:r>
        <w:rPr>
          <w:rFonts w:ascii="Arial" w:hAnsi="Arial" w:cs="Arial"/>
          <w:sz w:val="20"/>
          <w:szCs w:val="20"/>
        </w:rPr>
        <w:t>A avaliação da necessidade de baixa considera evidências objetivas de perda, incluindo, mas não se limitando a: inadimplência prolongada ou ausência de perspectivas de recuperação após esgotadas as medidas de cobrança e recuperação, inclusive aquelas envolvendo garantias e colaterais.</w:t>
      </w:r>
    </w:p>
    <w:p w14:paraId="11EE7ECA" w14:textId="77777777" w:rsidR="00C17E4B" w:rsidRDefault="005B5E01">
      <w:pPr>
        <w:pStyle w:val="NormalWeb"/>
        <w:jc w:val="both"/>
      </w:pPr>
      <w:r>
        <w:rPr>
          <w:rFonts w:ascii="Arial" w:hAnsi="Arial" w:cs="Arial"/>
          <w:sz w:val="20"/>
          <w:szCs w:val="20"/>
        </w:rPr>
        <w:t>A instituição adota integralmente os critérios estabelecidos no § 4º do artigo 3º da Resolução CMN nº 4.966/2021 para a reclassificação de ativos financeiros anteriormente identificados como com problema de recuperação de crédito.</w:t>
      </w:r>
    </w:p>
    <w:p w14:paraId="0582B75F" w14:textId="77777777" w:rsidR="00C17E4B" w:rsidRDefault="005B5E01">
      <w:pPr>
        <w:pStyle w:val="NormalWeb"/>
        <w:jc w:val="both"/>
      </w:pPr>
      <w:r>
        <w:rPr>
          <w:rFonts w:ascii="Arial" w:hAnsi="Arial" w:cs="Arial"/>
          <w:sz w:val="20"/>
          <w:szCs w:val="20"/>
        </w:rPr>
        <w:lastRenderedPageBreak/>
        <w:t>Para que um ativo deixe de ser enquadrado nessa condição, devem ser atendidos, de forma cumulativa, os seguintes requisitos:</w:t>
      </w:r>
    </w:p>
    <w:p w14:paraId="02C15C88" w14:textId="77777777" w:rsidR="00C17E4B" w:rsidRDefault="005B5E01">
      <w:pPr>
        <w:pStyle w:val="NormalWeb"/>
        <w:jc w:val="both"/>
      </w:pPr>
      <w:r>
        <w:rPr>
          <w:rFonts w:ascii="Arial" w:hAnsi="Arial" w:cs="Arial"/>
          <w:sz w:val="20"/>
          <w:szCs w:val="20"/>
        </w:rPr>
        <w:t>- Inexistência de parcelas vencidas, inclusive encargos;</w:t>
      </w:r>
    </w:p>
    <w:p w14:paraId="4F07768B" w14:textId="77777777" w:rsidR="00C17E4B" w:rsidRDefault="005B5E01">
      <w:pPr>
        <w:pStyle w:val="NormalWeb"/>
        <w:jc w:val="both"/>
      </w:pPr>
      <w:r>
        <w:rPr>
          <w:rFonts w:ascii="Arial" w:hAnsi="Arial" w:cs="Arial"/>
          <w:sz w:val="20"/>
          <w:szCs w:val="20"/>
        </w:rPr>
        <w:t>- Manutenção de pagamentos pontuais do principal e encargos por período suficiente para evidenciar melhora significativa na capacidade financeira da contraparte;</w:t>
      </w:r>
    </w:p>
    <w:p w14:paraId="6C5B819F" w14:textId="77777777" w:rsidR="00C17E4B" w:rsidRDefault="005B5E01">
      <w:pPr>
        <w:pStyle w:val="NormalWeb"/>
        <w:jc w:val="both"/>
      </w:pPr>
      <w:r>
        <w:rPr>
          <w:rFonts w:ascii="Arial" w:hAnsi="Arial" w:cs="Arial"/>
          <w:sz w:val="20"/>
          <w:szCs w:val="20"/>
        </w:rPr>
        <w:t>- Cumprimento das demais obrigações contratuais pelo mesmo período;</w:t>
      </w:r>
    </w:p>
    <w:p w14:paraId="0D889A6A" w14:textId="77777777" w:rsidR="00C17E4B" w:rsidRDefault="005B5E01">
      <w:pPr>
        <w:pStyle w:val="NormalWeb"/>
        <w:jc w:val="both"/>
      </w:pPr>
      <w:r>
        <w:rPr>
          <w:rFonts w:ascii="Arial" w:hAnsi="Arial" w:cs="Arial"/>
          <w:sz w:val="20"/>
          <w:szCs w:val="20"/>
        </w:rPr>
        <w:t>- Existência de evidências de que a obrigação será integralmente honrada nas condições originalmente pactuadas ou renegociadas, sem a necessidade de execução de garantias ou colaterais.</w:t>
      </w:r>
    </w:p>
    <w:p w14:paraId="4C988C7B" w14:textId="77777777" w:rsidR="00C17E4B" w:rsidRDefault="005B5E01">
      <w:pPr>
        <w:pStyle w:val="NormalWeb"/>
        <w:jc w:val="both"/>
      </w:pPr>
      <w:r>
        <w:rPr>
          <w:rFonts w:ascii="Arial" w:hAnsi="Arial" w:cs="Arial"/>
          <w:sz w:val="20"/>
          <w:szCs w:val="20"/>
        </w:rPr>
        <w:t>- A aplicação desses critérios visa assegurar que a reclassificação reflita de forma fidedigna a real capacidade de recuperação do crédito pela instituição, em consonância com as melhores práticas.</w:t>
      </w:r>
    </w:p>
    <w:p w14:paraId="13521876" w14:textId="77777777" w:rsidR="00C17E4B" w:rsidRDefault="005B5E01">
      <w:pPr>
        <w:pStyle w:val="NormalWeb"/>
      </w:pPr>
      <w:r>
        <w:rPr>
          <w:rFonts w:ascii="Arial" w:hAnsi="Arial" w:cs="Arial"/>
          <w:b/>
          <w:bCs/>
          <w:sz w:val="20"/>
          <w:szCs w:val="20"/>
        </w:rPr>
        <w:t>3.12 Imobilizado de Uso</w:t>
      </w:r>
    </w:p>
    <w:p w14:paraId="4F812F2C" w14:textId="77777777" w:rsidR="00C17E4B" w:rsidRDefault="005B5E01">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29FB8FB1" w14:textId="77777777" w:rsidR="00C17E4B" w:rsidRDefault="005B5E01">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32C43193" w14:textId="77777777" w:rsidR="00C17E4B" w:rsidRDefault="005B5E01">
      <w:pPr>
        <w:pStyle w:val="NormalWeb"/>
      </w:pPr>
      <w:r>
        <w:rPr>
          <w:rFonts w:ascii="Arial" w:hAnsi="Arial" w:cs="Arial"/>
          <w:sz w:val="20"/>
          <w:szCs w:val="20"/>
        </w:rPr>
        <w:t>- edificações – 4%;</w:t>
      </w:r>
    </w:p>
    <w:p w14:paraId="2BAE97B1" w14:textId="77777777" w:rsidR="00C17E4B" w:rsidRDefault="005B5E01">
      <w:pPr>
        <w:pStyle w:val="NormalWeb"/>
      </w:pPr>
      <w:r>
        <w:rPr>
          <w:rFonts w:ascii="Arial" w:hAnsi="Arial" w:cs="Arial"/>
          <w:sz w:val="20"/>
          <w:szCs w:val="20"/>
        </w:rPr>
        <w:t>- equipamentos de uso – 10%;</w:t>
      </w:r>
    </w:p>
    <w:p w14:paraId="63FE191F" w14:textId="77777777" w:rsidR="00C17E4B" w:rsidRDefault="005B5E01">
      <w:pPr>
        <w:pStyle w:val="NormalWeb"/>
      </w:pPr>
      <w:r>
        <w:rPr>
          <w:rFonts w:ascii="Arial" w:hAnsi="Arial" w:cs="Arial"/>
          <w:sz w:val="20"/>
          <w:szCs w:val="20"/>
        </w:rPr>
        <w:t>- veículos e processamento de dados – 20%.</w:t>
      </w:r>
    </w:p>
    <w:p w14:paraId="2616A077" w14:textId="77777777" w:rsidR="00C17E4B" w:rsidRDefault="005B5E01">
      <w:pPr>
        <w:pStyle w:val="NormalWeb"/>
      </w:pPr>
      <w:r>
        <w:rPr>
          <w:rFonts w:ascii="Arial" w:hAnsi="Arial" w:cs="Arial"/>
          <w:b/>
          <w:bCs/>
          <w:sz w:val="20"/>
          <w:szCs w:val="20"/>
        </w:rPr>
        <w:t>3.13 Intangível</w:t>
      </w:r>
    </w:p>
    <w:p w14:paraId="4D16C5C7" w14:textId="77777777" w:rsidR="00C17E4B" w:rsidRDefault="005B5E01">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nº 4.534/2016, as amortizações são calculadas pelo método linear, são amortizados a uma taxa anual de:</w:t>
      </w:r>
    </w:p>
    <w:p w14:paraId="7DAE473E" w14:textId="77777777" w:rsidR="00C17E4B" w:rsidRDefault="005B5E01">
      <w:pPr>
        <w:pStyle w:val="NormalWeb"/>
      </w:pPr>
      <w:r>
        <w:rPr>
          <w:rFonts w:ascii="Arial" w:hAnsi="Arial" w:cs="Arial"/>
          <w:sz w:val="20"/>
          <w:szCs w:val="20"/>
        </w:rPr>
        <w:t>- intangíveis 20%.</w:t>
      </w:r>
    </w:p>
    <w:p w14:paraId="21F02191" w14:textId="77777777" w:rsidR="00C17E4B" w:rsidRDefault="005B5E01">
      <w:pPr>
        <w:pStyle w:val="NormalWeb"/>
      </w:pPr>
      <w:r>
        <w:rPr>
          <w:rFonts w:ascii="Arial" w:hAnsi="Arial" w:cs="Arial"/>
          <w:b/>
          <w:bCs/>
          <w:sz w:val="20"/>
          <w:szCs w:val="20"/>
        </w:rPr>
        <w:t>3.14 Ativos Contingentes</w:t>
      </w:r>
    </w:p>
    <w:p w14:paraId="14447DE3" w14:textId="77777777" w:rsidR="00C17E4B" w:rsidRDefault="005B5E01">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229E2883" w14:textId="77777777" w:rsidR="00C17E4B" w:rsidRDefault="005B5E01">
      <w:pPr>
        <w:pStyle w:val="NormalWeb"/>
      </w:pPr>
      <w:r>
        <w:rPr>
          <w:rFonts w:ascii="Arial" w:hAnsi="Arial" w:cs="Arial"/>
          <w:b/>
          <w:bCs/>
          <w:sz w:val="20"/>
          <w:szCs w:val="20"/>
        </w:rPr>
        <w:t xml:space="preserve">3.15 Outros Ativos </w:t>
      </w:r>
    </w:p>
    <w:p w14:paraId="2884E22A" w14:textId="77777777" w:rsidR="00C17E4B" w:rsidRDefault="005B5E01">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0CE51E0F" w14:textId="77777777" w:rsidR="00C17E4B" w:rsidRDefault="005B5E01">
      <w:pPr>
        <w:pStyle w:val="NormalWeb"/>
      </w:pPr>
      <w:r>
        <w:rPr>
          <w:rFonts w:ascii="Arial" w:hAnsi="Arial" w:cs="Arial"/>
          <w:b/>
          <w:bCs/>
          <w:sz w:val="20"/>
          <w:szCs w:val="20"/>
        </w:rPr>
        <w:t>3.16 Outros Passivos</w:t>
      </w:r>
    </w:p>
    <w:p w14:paraId="4CBECCC9" w14:textId="77777777" w:rsidR="00C17E4B" w:rsidRDefault="005B5E01">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2744FF01" w14:textId="77777777" w:rsidR="008867A1" w:rsidRDefault="008867A1">
      <w:pPr>
        <w:pStyle w:val="NormalWeb"/>
        <w:rPr>
          <w:rFonts w:ascii="Arial" w:hAnsi="Arial" w:cs="Arial"/>
          <w:b/>
          <w:bCs/>
          <w:sz w:val="20"/>
          <w:szCs w:val="20"/>
        </w:rPr>
      </w:pPr>
    </w:p>
    <w:p w14:paraId="4EC322B8" w14:textId="089A6C9A" w:rsidR="00C17E4B" w:rsidRDefault="005B5E01">
      <w:pPr>
        <w:pStyle w:val="NormalWeb"/>
      </w:pPr>
      <w:r>
        <w:rPr>
          <w:rFonts w:ascii="Arial" w:hAnsi="Arial" w:cs="Arial"/>
          <w:b/>
          <w:bCs/>
          <w:sz w:val="20"/>
          <w:szCs w:val="20"/>
        </w:rPr>
        <w:lastRenderedPageBreak/>
        <w:t>3.17 Provisões</w:t>
      </w:r>
    </w:p>
    <w:p w14:paraId="2F17D5AB" w14:textId="77777777" w:rsidR="00C17E4B" w:rsidRDefault="005B5E01">
      <w:pPr>
        <w:pStyle w:val="NormalWeb"/>
        <w:jc w:val="both"/>
      </w:pPr>
      <w:r>
        <w:rPr>
          <w:rFonts w:ascii="Arial" w:hAnsi="Arial" w:cs="Arial"/>
          <w:sz w:val="20"/>
          <w:szCs w:val="20"/>
        </w:rPr>
        <w:t>O reconhecimento, a mensuração e a divulgação das provisões, e dos passivos contingentes são efetuados de acordo com a Resolução CMN nº 3.823/2009, que determina a observância do Pronunciamento Técnico CPC 25, emitido pelo Comitê de Pronunciamentos Contábeis (CPC), por parte das Instituições Financeiras e demais instituições autorizadas a funcionar pelo Banco Central do Brasil.</w:t>
      </w:r>
    </w:p>
    <w:p w14:paraId="406CDF62" w14:textId="77777777" w:rsidR="00C17E4B" w:rsidRDefault="005B5E01">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2BC27969" w14:textId="77777777" w:rsidR="00C17E4B" w:rsidRDefault="005B5E01">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5EB87D92" w14:textId="77777777" w:rsidR="00C17E4B" w:rsidRDefault="005B5E01">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66B62E5E" w14:textId="77777777" w:rsidR="00C17E4B" w:rsidRDefault="005B5E01">
      <w:pPr>
        <w:pStyle w:val="NormalWeb"/>
      </w:pPr>
      <w:r>
        <w:rPr>
          <w:rFonts w:ascii="Arial" w:hAnsi="Arial" w:cs="Arial"/>
          <w:b/>
          <w:bCs/>
          <w:sz w:val="20"/>
          <w:szCs w:val="20"/>
        </w:rPr>
        <w:t>3.18 Tributos</w:t>
      </w:r>
    </w:p>
    <w:p w14:paraId="761DAE4D" w14:textId="77777777" w:rsidR="00C17E4B" w:rsidRDefault="005B5E01">
      <w:pPr>
        <w:pStyle w:val="NormalWeb"/>
        <w:jc w:val="both"/>
      </w:pPr>
      <w:r>
        <w:rPr>
          <w:rFonts w:ascii="Arial" w:hAnsi="Arial" w:cs="Arial"/>
          <w:sz w:val="20"/>
          <w:szCs w:val="20"/>
        </w:rPr>
        <w:t>Em cumprimento ao artigo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6BB4BE39" w14:textId="77777777" w:rsidR="00C17E4B" w:rsidRDefault="005B5E01">
      <w:pPr>
        <w:pStyle w:val="NormalWeb"/>
        <w:jc w:val="both"/>
      </w:pPr>
      <w:r>
        <w:rPr>
          <w:rFonts w:ascii="Arial" w:hAnsi="Arial" w:cs="Arial"/>
          <w:sz w:val="20"/>
          <w:szCs w:val="20"/>
        </w:rPr>
        <w:t>O IRPJ e a CSLL têm incidência sobre os atos não cooperativos, situação prevista no caput do artigo 194 do Decreto 9.580/2018 (RIR2018), nas alíquotas de 15%, acrescida de adicional de 10%, para o IRPJ e 15% para a CSLL. Ambas as alíquotas incidem sobre o lucro líquido, após os devidos ajustes e compensações de prejuízos.</w:t>
      </w:r>
    </w:p>
    <w:p w14:paraId="0FF29376" w14:textId="77777777" w:rsidR="00C17E4B" w:rsidRDefault="005B5E01">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680FC7FE" w14:textId="77777777" w:rsidR="00C17E4B" w:rsidRDefault="005B5E01">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407848F8" w14:textId="77777777" w:rsidR="00C17E4B" w:rsidRDefault="005B5E01">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619428EF" w14:textId="77777777" w:rsidR="00C17E4B" w:rsidRDefault="005B5E01">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0BF346AC" w14:textId="77777777" w:rsidR="00C17E4B" w:rsidRDefault="005B5E01">
      <w:pPr>
        <w:pStyle w:val="NormalWeb"/>
      </w:pPr>
      <w:r>
        <w:rPr>
          <w:rFonts w:ascii="Arial" w:hAnsi="Arial" w:cs="Arial"/>
          <w:b/>
          <w:bCs/>
          <w:sz w:val="20"/>
          <w:szCs w:val="20"/>
        </w:rPr>
        <w:t>3.19 Segregação em Circulante e Não Circulante</w:t>
      </w:r>
    </w:p>
    <w:p w14:paraId="0EEAF2E7" w14:textId="77777777" w:rsidR="00C17E4B" w:rsidRDefault="005B5E01">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 apresentados por faixa de vencimento.</w:t>
      </w:r>
    </w:p>
    <w:p w14:paraId="66754728" w14:textId="77777777" w:rsidR="00C17E4B" w:rsidRDefault="005B5E01">
      <w:pPr>
        <w:pStyle w:val="NormalWeb"/>
      </w:pPr>
      <w:r>
        <w:rPr>
          <w:rFonts w:ascii="Arial" w:hAnsi="Arial" w:cs="Arial"/>
          <w:b/>
          <w:bCs/>
          <w:sz w:val="20"/>
          <w:szCs w:val="20"/>
        </w:rPr>
        <w:t xml:space="preserve">3.20 Valor Recuperável de Ativos – Impairment </w:t>
      </w:r>
    </w:p>
    <w:p w14:paraId="3C37AF0F" w14:textId="77777777" w:rsidR="00C17E4B" w:rsidRDefault="005B5E01">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w:t>
      </w:r>
      <w:r>
        <w:rPr>
          <w:rFonts w:ascii="Arial" w:hAnsi="Arial" w:cs="Arial"/>
          <w:sz w:val="20"/>
          <w:szCs w:val="20"/>
        </w:rPr>
        <w:lastRenderedPageBreak/>
        <w:t>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3F43B102" w14:textId="77777777" w:rsidR="00C17E4B" w:rsidRDefault="005B5E01">
      <w:pPr>
        <w:pStyle w:val="NormalWeb"/>
      </w:pPr>
      <w:r>
        <w:rPr>
          <w:rFonts w:ascii="Arial" w:hAnsi="Arial" w:cs="Arial"/>
          <w:b/>
          <w:bCs/>
          <w:sz w:val="20"/>
          <w:szCs w:val="20"/>
        </w:rPr>
        <w:t>3.21 Resultados Recorrentes e Não Recorrentes</w:t>
      </w:r>
    </w:p>
    <w:p w14:paraId="22EA7C69" w14:textId="77777777" w:rsidR="00C17E4B" w:rsidRDefault="005B5E01">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8B38417" w14:textId="77777777" w:rsidR="00C17E4B" w:rsidRDefault="005B5E01">
      <w:pPr>
        <w:pStyle w:val="NormalWeb"/>
      </w:pPr>
      <w:r>
        <w:rPr>
          <w:rFonts w:ascii="Arial" w:hAnsi="Arial" w:cs="Arial"/>
          <w:b/>
          <w:bCs/>
          <w:sz w:val="20"/>
          <w:szCs w:val="20"/>
        </w:rPr>
        <w:t xml:space="preserve">3.22 Eventos Subsequentes </w:t>
      </w:r>
    </w:p>
    <w:p w14:paraId="39DF25D2" w14:textId="77777777" w:rsidR="00C17E4B" w:rsidRDefault="005B5E01">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40BABD5C" w14:textId="77777777" w:rsidR="00C17E4B" w:rsidRDefault="005B5E01">
      <w:pPr>
        <w:pStyle w:val="NormalWeb"/>
        <w:jc w:val="both"/>
      </w:pPr>
      <w:r>
        <w:rPr>
          <w:rFonts w:ascii="Arial" w:hAnsi="Arial" w:cs="Arial"/>
          <w:sz w:val="20"/>
          <w:szCs w:val="20"/>
        </w:rPr>
        <w:t>- Eventos que originam ajustes: evidenciam condições que já existiam na data-base das demonstrações financeiras; e</w:t>
      </w:r>
    </w:p>
    <w:p w14:paraId="56FF449E" w14:textId="77777777" w:rsidR="00C17E4B" w:rsidRDefault="005B5E01">
      <w:pPr>
        <w:pStyle w:val="NormalWeb"/>
        <w:jc w:val="both"/>
      </w:pPr>
      <w:r>
        <w:rPr>
          <w:rFonts w:ascii="Arial" w:hAnsi="Arial" w:cs="Arial"/>
          <w:sz w:val="20"/>
          <w:szCs w:val="20"/>
        </w:rPr>
        <w:t>- Eventos que não originam ajustes: evidenciam condições que não existiam na data-base das demonstrações financeiras.</w:t>
      </w:r>
    </w:p>
    <w:p w14:paraId="19F84535" w14:textId="2ED13F56" w:rsidR="00C17E4B" w:rsidRDefault="005B5E01">
      <w:pPr>
        <w:pStyle w:val="NormalWeb"/>
        <w:jc w:val="both"/>
      </w:pPr>
      <w:r>
        <w:rPr>
          <w:rFonts w:ascii="Arial" w:hAnsi="Arial" w:cs="Arial"/>
          <w:sz w:val="20"/>
          <w:szCs w:val="20"/>
        </w:rPr>
        <w:t>Não houve qualquer evento subsequente para as demonstrações financeiras encerradas em 31 de dezembro de 2025.</w:t>
      </w:r>
    </w:p>
    <w:p w14:paraId="6483B3A1" w14:textId="77777777" w:rsidR="00C17E4B" w:rsidRDefault="005B5E01">
      <w:pPr>
        <w:pStyle w:val="NormalWeb"/>
      </w:pPr>
      <w:r>
        <w:rPr>
          <w:rFonts w:ascii="Arial" w:hAnsi="Arial" w:cs="Arial"/>
          <w:b/>
          <w:bCs/>
          <w:sz w:val="20"/>
          <w:szCs w:val="20"/>
        </w:rPr>
        <w:t xml:space="preserve">3.23 Relações Interfinanceiras – Obrigações por Repasses Interfinanceiros </w:t>
      </w:r>
    </w:p>
    <w:p w14:paraId="2B8F1C3A" w14:textId="77777777" w:rsidR="00C17E4B" w:rsidRDefault="005B5E01">
      <w:pPr>
        <w:pStyle w:val="NormalWeb"/>
        <w:jc w:val="both"/>
      </w:pPr>
      <w:r>
        <w:rPr>
          <w:rFonts w:ascii="Arial" w:hAnsi="Arial" w:cs="Arial"/>
          <w:sz w:val="20"/>
          <w:szCs w:val="20"/>
        </w:rPr>
        <w:t>Compreendem os recursos captados com instituições parceiras, por intermédio da Cooperativa Central, destinados para repasses aos cooperados, estando atualizados pelos encargos contratados até a data do balanço.</w:t>
      </w:r>
    </w:p>
    <w:p w14:paraId="2C3AB6C3" w14:textId="77777777" w:rsidR="00C17E4B" w:rsidRDefault="005B5E01">
      <w:pPr>
        <w:pStyle w:val="NormalWeb"/>
      </w:pPr>
      <w:r>
        <w:rPr>
          <w:rFonts w:ascii="Arial" w:hAnsi="Arial" w:cs="Arial"/>
          <w:b/>
          <w:bCs/>
          <w:sz w:val="20"/>
          <w:szCs w:val="20"/>
        </w:rPr>
        <w:t>3.24 Depósitos e Captações por Recursos Aceite e Emissão de Títulos</w:t>
      </w:r>
    </w:p>
    <w:p w14:paraId="63821A93" w14:textId="77777777" w:rsidR="00C17E4B" w:rsidRDefault="005B5E01">
      <w:pPr>
        <w:pStyle w:val="NormalWeb"/>
        <w:jc w:val="both"/>
      </w:pPr>
      <w:r>
        <w:rPr>
          <w:rFonts w:ascii="Arial" w:hAnsi="Arial" w:cs="Arial"/>
          <w:sz w:val="20"/>
          <w:szCs w:val="20"/>
        </w:rPr>
        <w:t>Os recursos provenientes de depósitos e captações estão demonstrados pelo valor captado, incluindo as atualizações incorridas, pro rata dia.</w:t>
      </w:r>
    </w:p>
    <w:p w14:paraId="11425B09" w14:textId="77777777" w:rsidR="00C17E4B" w:rsidRDefault="005B5E01">
      <w:pPr>
        <w:pStyle w:val="NormalWeb"/>
      </w:pPr>
      <w:r>
        <w:rPr>
          <w:rFonts w:ascii="Arial" w:hAnsi="Arial" w:cs="Arial"/>
          <w:b/>
          <w:bCs/>
          <w:sz w:val="20"/>
          <w:szCs w:val="20"/>
        </w:rPr>
        <w:t xml:space="preserve">3.25 Ativos não Financeiros Mantidos para Venda – Recebidos </w:t>
      </w:r>
    </w:p>
    <w:p w14:paraId="39AB35BF" w14:textId="77777777" w:rsidR="00C17E4B" w:rsidRDefault="005B5E01">
      <w:pPr>
        <w:pStyle w:val="NormalWeb"/>
        <w:jc w:val="both"/>
      </w:pPr>
      <w:r>
        <w:rPr>
          <w:rFonts w:ascii="Arial" w:hAnsi="Arial" w:cs="Arial"/>
          <w:sz w:val="20"/>
          <w:szCs w:val="20"/>
        </w:rPr>
        <w:t>São os bens de propriedade da Cooperativa não utilizados no desempenho da atividade social, tais como veículos, imóveis e intangíveis, de acordo com os termos da Resolução CMN nº 4.747/2019, recebidos para liquidação parcial ou total de operações de crédito de difícil ou duvidosa solução.</w:t>
      </w:r>
    </w:p>
    <w:p w14:paraId="7839B32E" w14:textId="77777777" w:rsidR="00C17E4B" w:rsidRDefault="005B5E01">
      <w:pPr>
        <w:pStyle w:val="NormalWeb"/>
        <w:jc w:val="both"/>
      </w:pPr>
      <w:r>
        <w:rPr>
          <w:rFonts w:ascii="Arial" w:hAnsi="Arial" w:cs="Arial"/>
          <w:sz w:val="20"/>
          <w:szCs w:val="20"/>
        </w:rPr>
        <w:t>O método de mensuração e os procedimentos para ajuste anual do valor contábil são revistos no encerramento de cada exercício de acordo com os critérios definidos pelo CPC 46 – Mensuração do Valor Justo, o qual foi aprovado pela Resolução CMN nº 4.924/2021.</w:t>
      </w:r>
    </w:p>
    <w:p w14:paraId="589BE0E6" w14:textId="77777777" w:rsidR="00C17E4B" w:rsidRDefault="005B5E01">
      <w:pPr>
        <w:pStyle w:val="NormalWeb"/>
        <w:jc w:val="both"/>
      </w:pPr>
      <w:r>
        <w:rPr>
          <w:rFonts w:ascii="Arial" w:hAnsi="Arial" w:cs="Arial"/>
          <w:sz w:val="20"/>
          <w:szCs w:val="20"/>
        </w:rPr>
        <w:t>Para o reconhecimento dos ativos não financeiros mantidos para venda, considera-se a data de entrada desses ativos na Cooperativa. Assim, se o período em que os ativos não financeiros permanecem na Cooperativa ultrapassar um ano, eles são reclassificados para o grupamento contábil do ativo não circulante realizável a longo prazo.</w:t>
      </w:r>
    </w:p>
    <w:p w14:paraId="6F0FB4B0" w14:textId="77777777" w:rsidR="00C17E4B" w:rsidRDefault="005B5E01">
      <w:pPr>
        <w:pStyle w:val="NormalWeb"/>
      </w:pPr>
      <w:r>
        <w:rPr>
          <w:rFonts w:ascii="Arial" w:hAnsi="Arial" w:cs="Arial"/>
          <w:b/>
          <w:bCs/>
          <w:sz w:val="20"/>
          <w:szCs w:val="20"/>
        </w:rPr>
        <w:t xml:space="preserve">4. Reconciliação de Saldos Patrimoniais Comparativos em 1º de janeiro de 2025 </w:t>
      </w:r>
    </w:p>
    <w:p w14:paraId="4893BBAC" w14:textId="77777777" w:rsidR="00C17E4B" w:rsidRDefault="005B5E01">
      <w:pPr>
        <w:pStyle w:val="NormalWeb"/>
        <w:jc w:val="both"/>
      </w:pPr>
      <w:r>
        <w:rPr>
          <w:rFonts w:ascii="Arial" w:hAnsi="Arial" w:cs="Arial"/>
          <w:sz w:val="20"/>
          <w:szCs w:val="20"/>
        </w:rPr>
        <w:t>A Cooperativa optou pela isenção prevista pela Resolução CMN nº 4.966/2021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66939983" w14:textId="2C77857C" w:rsidR="00C17E4B" w:rsidRDefault="005B5E01">
      <w:pPr>
        <w:pStyle w:val="NormalWeb"/>
        <w:jc w:val="both"/>
      </w:pPr>
      <w:r>
        <w:rPr>
          <w:rFonts w:ascii="Arial" w:hAnsi="Arial" w:cs="Arial"/>
          <w:sz w:val="20"/>
          <w:szCs w:val="20"/>
        </w:rPr>
        <w:t xml:space="preserve">a) Reconciliação do patrimônio líquido na transição para Resolução CMN nº 4.966/2021. </w:t>
      </w:r>
    </w:p>
    <w:tbl>
      <w:tblPr>
        <w:tblW w:w="5000" w:type="pct"/>
        <w:tblCellMar>
          <w:left w:w="0" w:type="dxa"/>
          <w:right w:w="0" w:type="dxa"/>
        </w:tblCellMar>
        <w:tblLook w:val="04A0" w:firstRow="1" w:lastRow="0" w:firstColumn="1" w:lastColumn="0" w:noHBand="0" w:noVBand="1"/>
      </w:tblPr>
      <w:tblGrid>
        <w:gridCol w:w="7643"/>
        <w:gridCol w:w="1979"/>
      </w:tblGrid>
      <w:tr w:rsidR="00C17E4B" w:rsidRPr="0057729D" w14:paraId="64FB7B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75233C" w14:textId="77777777" w:rsidR="00C17E4B" w:rsidRPr="0057729D" w:rsidRDefault="005B5E01">
            <w:pPr>
              <w:jc w:val="center"/>
              <w:rPr>
                <w:rFonts w:eastAsia="Times New Roman"/>
                <w:sz w:val="14"/>
                <w:szCs w:val="14"/>
              </w:rPr>
            </w:pPr>
            <w:r w:rsidRPr="0057729D">
              <w:rPr>
                <w:rFonts w:ascii="Arial" w:eastAsia="Times New Roman" w:hAnsi="Arial" w:cs="Arial"/>
                <w:b/>
                <w:bCs/>
                <w:sz w:val="14"/>
                <w:szCs w:val="14"/>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59D2B" w14:textId="77777777" w:rsidR="00C17E4B" w:rsidRPr="0057729D" w:rsidRDefault="005B5E01">
            <w:pPr>
              <w:jc w:val="center"/>
              <w:rPr>
                <w:rFonts w:eastAsia="Times New Roman"/>
                <w:sz w:val="14"/>
                <w:szCs w:val="14"/>
              </w:rPr>
            </w:pPr>
            <w:r w:rsidRPr="0057729D">
              <w:rPr>
                <w:rFonts w:ascii="Arial" w:eastAsia="Times New Roman" w:hAnsi="Arial" w:cs="Arial"/>
                <w:b/>
                <w:bCs/>
                <w:sz w:val="14"/>
                <w:szCs w:val="14"/>
              </w:rPr>
              <w:t>Valor Contábil</w:t>
            </w:r>
          </w:p>
        </w:tc>
      </w:tr>
      <w:tr w:rsidR="0057729D" w:rsidRPr="0057729D" w14:paraId="11D48C5C" w14:textId="77777777" w:rsidTr="0031683F">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1EC920A5" w14:textId="69CD681C" w:rsidR="0057729D" w:rsidRPr="0057729D" w:rsidRDefault="0057729D" w:rsidP="0057729D">
            <w:pPr>
              <w:rPr>
                <w:rFonts w:eastAsia="Times New Roman"/>
                <w:sz w:val="14"/>
                <w:szCs w:val="14"/>
              </w:rPr>
            </w:pPr>
            <w:r w:rsidRPr="0057729D">
              <w:rPr>
                <w:rStyle w:val="normaltextrun"/>
                <w:rFonts w:ascii="Arial" w:hAnsi="Arial" w:cs="Arial"/>
                <w:b/>
                <w:bCs/>
                <w:color w:val="000000"/>
                <w:sz w:val="14"/>
                <w:szCs w:val="14"/>
              </w:rPr>
              <w:t>Patrimônio líquido em 31 de dezembro de 2024</w:t>
            </w:r>
            <w:r w:rsidRPr="0057729D">
              <w:rPr>
                <w:rStyle w:val="eop"/>
                <w:rFonts w:ascii="Arial" w:hAnsi="Arial" w:cs="Arial"/>
                <w:color w:val="000000"/>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24F6241F" w14:textId="33052F14" w:rsidR="0057729D" w:rsidRPr="0057729D" w:rsidRDefault="0057729D" w:rsidP="0057729D">
            <w:pPr>
              <w:jc w:val="right"/>
              <w:rPr>
                <w:rFonts w:eastAsia="Times New Roman"/>
                <w:sz w:val="14"/>
                <w:szCs w:val="14"/>
              </w:rPr>
            </w:pPr>
            <w:r w:rsidRPr="0057729D">
              <w:rPr>
                <w:rStyle w:val="normaltextrun"/>
                <w:rFonts w:ascii="Arial" w:hAnsi="Arial" w:cs="Arial"/>
                <w:b/>
                <w:bCs/>
                <w:color w:val="000000"/>
                <w:sz w:val="14"/>
                <w:szCs w:val="14"/>
              </w:rPr>
              <w:t>13.901.898,23</w:t>
            </w:r>
          </w:p>
        </w:tc>
      </w:tr>
      <w:tr w:rsidR="0057729D" w:rsidRPr="0057729D" w14:paraId="0FDA38DD" w14:textId="77777777" w:rsidTr="0031683F">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221969C2" w14:textId="466A568E" w:rsidR="0057729D" w:rsidRPr="0057729D" w:rsidRDefault="0057729D" w:rsidP="0057729D">
            <w:pPr>
              <w:rPr>
                <w:rFonts w:eastAsia="Times New Roman"/>
                <w:sz w:val="14"/>
                <w:szCs w:val="14"/>
              </w:rPr>
            </w:pPr>
            <w:r w:rsidRPr="0057729D">
              <w:rPr>
                <w:rStyle w:val="normaltextrun"/>
                <w:rFonts w:ascii="Arial" w:hAnsi="Arial" w:cs="Arial"/>
                <w:color w:val="000000"/>
                <w:sz w:val="14"/>
                <w:szCs w:val="14"/>
              </w:rPr>
              <w:t>Perda esperada de crédito esperada para operações de crédito (1)</w:t>
            </w:r>
            <w:r w:rsidRPr="0057729D">
              <w:rPr>
                <w:rStyle w:val="eop"/>
                <w:rFonts w:ascii="Arial" w:hAnsi="Arial" w:cs="Arial"/>
                <w:color w:val="000000"/>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43FB0421" w14:textId="3AA8BDB1" w:rsidR="0057729D" w:rsidRPr="0057729D" w:rsidRDefault="0057729D" w:rsidP="0057729D">
            <w:pPr>
              <w:jc w:val="right"/>
              <w:rPr>
                <w:rFonts w:eastAsia="Times New Roman"/>
                <w:sz w:val="14"/>
                <w:szCs w:val="14"/>
              </w:rPr>
            </w:pPr>
            <w:r w:rsidRPr="0057729D">
              <w:rPr>
                <w:rStyle w:val="normaltextrun"/>
                <w:rFonts w:ascii="Arial" w:hAnsi="Arial" w:cs="Arial"/>
                <w:color w:val="000000"/>
                <w:sz w:val="14"/>
                <w:szCs w:val="14"/>
              </w:rPr>
              <w:t>(152.473,52)</w:t>
            </w:r>
          </w:p>
        </w:tc>
      </w:tr>
      <w:tr w:rsidR="0057729D" w:rsidRPr="0057729D" w14:paraId="0050F7E3" w14:textId="77777777" w:rsidTr="0031683F">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41C425B7" w14:textId="0C275E7C" w:rsidR="0057729D" w:rsidRPr="0057729D" w:rsidRDefault="0057729D" w:rsidP="0057729D">
            <w:pPr>
              <w:rPr>
                <w:rFonts w:eastAsia="Times New Roman"/>
                <w:sz w:val="14"/>
                <w:szCs w:val="14"/>
              </w:rPr>
            </w:pPr>
            <w:r w:rsidRPr="0057729D">
              <w:rPr>
                <w:rStyle w:val="normaltextrun"/>
                <w:rFonts w:ascii="Arial" w:hAnsi="Arial" w:cs="Arial"/>
                <w:color w:val="000000"/>
                <w:sz w:val="14"/>
                <w:szCs w:val="14"/>
              </w:rPr>
              <w:t>Ajuste de suspensão de juros de operações de crédito</w:t>
            </w:r>
            <w:r w:rsidRPr="0057729D">
              <w:rPr>
                <w:rStyle w:val="eop"/>
                <w:rFonts w:ascii="Arial" w:hAnsi="Arial" w:cs="Arial"/>
                <w:color w:val="000000"/>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1CE7B67F" w14:textId="7607375A" w:rsidR="0057729D" w:rsidRPr="0057729D" w:rsidRDefault="0057729D" w:rsidP="0057729D">
            <w:pPr>
              <w:jc w:val="right"/>
              <w:rPr>
                <w:rFonts w:eastAsia="Times New Roman"/>
                <w:sz w:val="14"/>
                <w:szCs w:val="14"/>
              </w:rPr>
            </w:pPr>
            <w:r w:rsidRPr="0057729D">
              <w:rPr>
                <w:rStyle w:val="normaltextrun"/>
                <w:rFonts w:ascii="Arial" w:hAnsi="Arial" w:cs="Arial"/>
                <w:color w:val="000000"/>
                <w:sz w:val="14"/>
                <w:szCs w:val="14"/>
              </w:rPr>
              <w:t>                        2.930,74</w:t>
            </w:r>
          </w:p>
        </w:tc>
      </w:tr>
      <w:tr w:rsidR="0057729D" w:rsidRPr="0057729D" w14:paraId="6E99C3F8" w14:textId="77777777" w:rsidTr="0031683F">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3D427976" w14:textId="78C8280A" w:rsidR="0057729D" w:rsidRPr="0057729D" w:rsidRDefault="0057729D" w:rsidP="0057729D">
            <w:pPr>
              <w:rPr>
                <w:rFonts w:eastAsia="Times New Roman"/>
                <w:sz w:val="14"/>
                <w:szCs w:val="14"/>
              </w:rPr>
            </w:pPr>
            <w:r w:rsidRPr="0057729D">
              <w:rPr>
                <w:rStyle w:val="normaltextrun"/>
                <w:rFonts w:ascii="Arial" w:hAnsi="Arial" w:cs="Arial"/>
                <w:b/>
                <w:bCs/>
                <w:color w:val="000000"/>
                <w:sz w:val="14"/>
                <w:szCs w:val="14"/>
              </w:rPr>
              <w:t>Efeito no Patrimônio líquido conforme a Res. CMN n°</w:t>
            </w:r>
            <w:r w:rsidRPr="0057729D">
              <w:rPr>
                <w:rStyle w:val="normaltextrun"/>
                <w:b/>
                <w:bCs/>
                <w:sz w:val="14"/>
                <w:szCs w:val="14"/>
              </w:rPr>
              <w:t xml:space="preserve"> </w:t>
            </w:r>
            <w:r w:rsidRPr="0057729D">
              <w:rPr>
                <w:rStyle w:val="normaltextrun"/>
                <w:rFonts w:ascii="Arial" w:hAnsi="Arial" w:cs="Arial"/>
                <w:b/>
                <w:bCs/>
                <w:color w:val="000000"/>
                <w:sz w:val="14"/>
                <w:szCs w:val="14"/>
              </w:rPr>
              <w:t>4.966/21 em 1 de janeiro de 2025</w:t>
            </w:r>
            <w:r w:rsidRPr="0057729D">
              <w:rPr>
                <w:rStyle w:val="eop"/>
                <w:rFonts w:ascii="Arial" w:hAnsi="Arial" w:cs="Arial"/>
                <w:color w:val="000000"/>
                <w:sz w:val="14"/>
                <w:szCs w:val="14"/>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3A3A6DF9" w14:textId="0DE35E6D" w:rsidR="0057729D" w:rsidRPr="0057729D" w:rsidRDefault="0057729D" w:rsidP="0057729D">
            <w:pPr>
              <w:jc w:val="right"/>
              <w:rPr>
                <w:rFonts w:eastAsia="Times New Roman"/>
                <w:sz w:val="14"/>
                <w:szCs w:val="14"/>
              </w:rPr>
            </w:pPr>
            <w:r w:rsidRPr="0057729D">
              <w:rPr>
                <w:rStyle w:val="normaltextrun"/>
                <w:rFonts w:ascii="Arial" w:hAnsi="Arial" w:cs="Arial"/>
                <w:b/>
                <w:bCs/>
                <w:color w:val="000000"/>
                <w:sz w:val="14"/>
                <w:szCs w:val="14"/>
              </w:rPr>
              <w:t>13.752.355,45</w:t>
            </w:r>
          </w:p>
        </w:tc>
      </w:tr>
    </w:tbl>
    <w:p w14:paraId="437BD9AB" w14:textId="6FAFEF2C" w:rsidR="00C17E4B" w:rsidRDefault="005B5E01" w:rsidP="0057729D">
      <w:pPr>
        <w:jc w:val="both"/>
      </w:pPr>
      <w:r>
        <w:t> </w:t>
      </w:r>
      <w:r>
        <w:rPr>
          <w:rFonts w:ascii="Arial" w:hAnsi="Arial" w:cs="Arial"/>
          <w:sz w:val="20"/>
          <w:szCs w:val="20"/>
        </w:rPr>
        <w:t>(1) Inclui garantias financeiras prestadas e compromissos de empréstimos;</w:t>
      </w:r>
    </w:p>
    <w:p w14:paraId="015A3A95" w14:textId="4B775083" w:rsidR="00C17E4B" w:rsidRDefault="005B5E01">
      <w:pPr>
        <w:pStyle w:val="NormalWeb"/>
        <w:jc w:val="both"/>
      </w:pPr>
      <w:r>
        <w:rPr>
          <w:rFonts w:ascii="Arial" w:hAnsi="Arial" w:cs="Arial"/>
          <w:sz w:val="20"/>
          <w:szCs w:val="20"/>
        </w:rPr>
        <w:t>b) Estão apresentados a seguir, os saldos de reconciliação com os impactos introduzidos pela Resolução CMN nº 4.966/21:</w:t>
      </w:r>
      <w:r>
        <w:rPr>
          <w:rFonts w:ascii="Arial" w:hAnsi="Arial" w:cs="Arial"/>
          <w:b/>
          <w:bCs/>
          <w:sz w:val="20"/>
          <w:szCs w:val="20"/>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4"/>
        <w:gridCol w:w="1984"/>
        <w:gridCol w:w="1159"/>
        <w:gridCol w:w="1379"/>
        <w:gridCol w:w="1134"/>
        <w:gridCol w:w="1978"/>
      </w:tblGrid>
      <w:tr w:rsidR="0057729D" w:rsidRPr="0057729D" w14:paraId="5444762C" w14:textId="77777777" w:rsidTr="0057729D">
        <w:trPr>
          <w:trHeight w:val="135"/>
        </w:trPr>
        <w:tc>
          <w:tcPr>
            <w:tcW w:w="1994" w:type="dxa"/>
            <w:vAlign w:val="center"/>
            <w:hideMark/>
          </w:tcPr>
          <w:p w14:paraId="335011E8" w14:textId="7D1F47FD" w:rsidR="0057729D" w:rsidRPr="0057729D" w:rsidRDefault="0057729D" w:rsidP="0057729D">
            <w:pPr>
              <w:jc w:val="center"/>
              <w:rPr>
                <w:rFonts w:ascii="Arial" w:hAnsi="Arial" w:cs="Arial"/>
                <w:sz w:val="16"/>
                <w:szCs w:val="16"/>
              </w:rPr>
            </w:pPr>
            <w:r w:rsidRPr="0057729D">
              <w:rPr>
                <w:rFonts w:ascii="Arial" w:hAnsi="Arial" w:cs="Arial"/>
                <w:b/>
                <w:bCs/>
                <w:sz w:val="16"/>
                <w:szCs w:val="16"/>
              </w:rPr>
              <w:t>Nomenclatura em 31/12/2024</w:t>
            </w:r>
          </w:p>
        </w:tc>
        <w:tc>
          <w:tcPr>
            <w:tcW w:w="1984" w:type="dxa"/>
            <w:vAlign w:val="center"/>
            <w:hideMark/>
          </w:tcPr>
          <w:p w14:paraId="21CBCABF" w14:textId="3419BF27" w:rsidR="0057729D" w:rsidRPr="0057729D" w:rsidRDefault="0057729D" w:rsidP="0057729D">
            <w:pPr>
              <w:jc w:val="center"/>
              <w:rPr>
                <w:rFonts w:ascii="Arial" w:hAnsi="Arial" w:cs="Arial"/>
                <w:sz w:val="16"/>
                <w:szCs w:val="16"/>
              </w:rPr>
            </w:pPr>
            <w:r w:rsidRPr="0057729D">
              <w:rPr>
                <w:rFonts w:ascii="Arial" w:hAnsi="Arial" w:cs="Arial"/>
                <w:b/>
                <w:bCs/>
                <w:sz w:val="16"/>
                <w:szCs w:val="16"/>
              </w:rPr>
              <w:t>Ativo Financeiro</w:t>
            </w:r>
          </w:p>
        </w:tc>
        <w:tc>
          <w:tcPr>
            <w:tcW w:w="1159" w:type="dxa"/>
            <w:vAlign w:val="center"/>
            <w:hideMark/>
          </w:tcPr>
          <w:p w14:paraId="222DD695" w14:textId="5AC719F3" w:rsidR="0057729D" w:rsidRPr="0057729D" w:rsidRDefault="0057729D" w:rsidP="0057729D">
            <w:pPr>
              <w:jc w:val="center"/>
              <w:rPr>
                <w:rFonts w:ascii="Arial" w:hAnsi="Arial" w:cs="Arial"/>
                <w:sz w:val="16"/>
                <w:szCs w:val="16"/>
              </w:rPr>
            </w:pPr>
            <w:r w:rsidRPr="0057729D">
              <w:rPr>
                <w:rFonts w:ascii="Arial" w:hAnsi="Arial" w:cs="Arial"/>
                <w:b/>
                <w:bCs/>
                <w:sz w:val="16"/>
                <w:szCs w:val="16"/>
              </w:rPr>
              <w:t>Saldo em 31/12/2024</w:t>
            </w:r>
          </w:p>
        </w:tc>
        <w:tc>
          <w:tcPr>
            <w:tcW w:w="1379" w:type="dxa"/>
            <w:vAlign w:val="center"/>
            <w:hideMark/>
          </w:tcPr>
          <w:p w14:paraId="538DD9C2" w14:textId="233B76DD" w:rsidR="0057729D" w:rsidRPr="0057729D" w:rsidRDefault="0057729D" w:rsidP="0057729D">
            <w:pPr>
              <w:jc w:val="center"/>
              <w:rPr>
                <w:rFonts w:ascii="Arial" w:hAnsi="Arial" w:cs="Arial"/>
                <w:sz w:val="16"/>
                <w:szCs w:val="16"/>
              </w:rPr>
            </w:pPr>
            <w:proofErr w:type="spellStart"/>
            <w:r w:rsidRPr="0057729D">
              <w:rPr>
                <w:rFonts w:ascii="Arial" w:hAnsi="Arial" w:cs="Arial"/>
                <w:b/>
                <w:bCs/>
                <w:sz w:val="16"/>
                <w:szCs w:val="16"/>
              </w:rPr>
              <w:t>Remensurações</w:t>
            </w:r>
            <w:proofErr w:type="spellEnd"/>
            <w:r w:rsidRPr="0057729D">
              <w:rPr>
                <w:rFonts w:ascii="Arial" w:hAnsi="Arial" w:cs="Arial"/>
                <w:b/>
                <w:bCs/>
                <w:sz w:val="16"/>
                <w:szCs w:val="16"/>
              </w:rPr>
              <w:t>/ Reclassificações (1)</w:t>
            </w:r>
          </w:p>
        </w:tc>
        <w:tc>
          <w:tcPr>
            <w:tcW w:w="1134" w:type="dxa"/>
            <w:vAlign w:val="center"/>
            <w:hideMark/>
          </w:tcPr>
          <w:p w14:paraId="03E7DA32" w14:textId="3B4BD23B" w:rsidR="0057729D" w:rsidRPr="0057729D" w:rsidRDefault="0057729D" w:rsidP="0057729D">
            <w:pPr>
              <w:jc w:val="center"/>
              <w:rPr>
                <w:rFonts w:ascii="Arial" w:hAnsi="Arial" w:cs="Arial"/>
                <w:sz w:val="16"/>
                <w:szCs w:val="16"/>
              </w:rPr>
            </w:pPr>
            <w:r w:rsidRPr="0057729D">
              <w:rPr>
                <w:rFonts w:ascii="Arial" w:hAnsi="Arial" w:cs="Arial"/>
                <w:b/>
                <w:bCs/>
                <w:sz w:val="16"/>
                <w:szCs w:val="16"/>
              </w:rPr>
              <w:t>Saldo em 01/01/2025</w:t>
            </w:r>
          </w:p>
        </w:tc>
        <w:tc>
          <w:tcPr>
            <w:tcW w:w="1978" w:type="dxa"/>
            <w:vAlign w:val="center"/>
            <w:hideMark/>
          </w:tcPr>
          <w:p w14:paraId="70AA6729" w14:textId="66CCE205" w:rsidR="0057729D" w:rsidRPr="0057729D" w:rsidRDefault="0057729D" w:rsidP="0057729D">
            <w:pPr>
              <w:jc w:val="center"/>
              <w:rPr>
                <w:rFonts w:ascii="Arial" w:hAnsi="Arial" w:cs="Arial"/>
                <w:sz w:val="16"/>
                <w:szCs w:val="16"/>
              </w:rPr>
            </w:pPr>
            <w:r w:rsidRPr="0057729D">
              <w:rPr>
                <w:rFonts w:ascii="Arial" w:hAnsi="Arial" w:cs="Arial"/>
                <w:b/>
                <w:bCs/>
                <w:sz w:val="16"/>
                <w:szCs w:val="16"/>
              </w:rPr>
              <w:t>Nova classificação de acordo com a Resolução CMN</w:t>
            </w:r>
            <w:r>
              <w:rPr>
                <w:rFonts w:ascii="Arial" w:hAnsi="Arial" w:cs="Arial"/>
                <w:b/>
                <w:bCs/>
                <w:sz w:val="16"/>
                <w:szCs w:val="16"/>
              </w:rPr>
              <w:t xml:space="preserve"> </w:t>
            </w:r>
            <w:r w:rsidRPr="0057729D">
              <w:rPr>
                <w:rFonts w:ascii="Arial" w:hAnsi="Arial" w:cs="Arial"/>
                <w:b/>
                <w:bCs/>
                <w:sz w:val="16"/>
                <w:szCs w:val="16"/>
              </w:rPr>
              <w:t>n° 4.966/21</w:t>
            </w:r>
          </w:p>
        </w:tc>
      </w:tr>
      <w:tr w:rsidR="0057729D" w:rsidRPr="0057729D" w14:paraId="5DFC72DE" w14:textId="77777777" w:rsidTr="0057729D">
        <w:trPr>
          <w:trHeight w:val="135"/>
        </w:trPr>
        <w:tc>
          <w:tcPr>
            <w:tcW w:w="1994" w:type="dxa"/>
            <w:vAlign w:val="center"/>
            <w:hideMark/>
          </w:tcPr>
          <w:p w14:paraId="61764D93" w14:textId="77777777" w:rsidR="0057729D" w:rsidRPr="0057729D" w:rsidRDefault="0057729D" w:rsidP="0057729D">
            <w:pPr>
              <w:rPr>
                <w:rFonts w:ascii="Arial" w:hAnsi="Arial" w:cs="Arial"/>
                <w:sz w:val="16"/>
                <w:szCs w:val="16"/>
              </w:rPr>
            </w:pPr>
            <w:r w:rsidRPr="0057729D">
              <w:rPr>
                <w:rFonts w:ascii="Arial" w:hAnsi="Arial" w:cs="Arial"/>
                <w:b/>
                <w:bCs/>
                <w:sz w:val="16"/>
                <w:szCs w:val="16"/>
              </w:rPr>
              <w:t>Títulos e Valores Mobiliários e Derivativos</w:t>
            </w:r>
            <w:r w:rsidRPr="0057729D">
              <w:rPr>
                <w:rFonts w:ascii="Arial" w:hAnsi="Arial" w:cs="Arial"/>
                <w:sz w:val="16"/>
                <w:szCs w:val="16"/>
              </w:rPr>
              <w:t> </w:t>
            </w:r>
          </w:p>
        </w:tc>
        <w:tc>
          <w:tcPr>
            <w:tcW w:w="1984" w:type="dxa"/>
            <w:vAlign w:val="center"/>
            <w:hideMark/>
          </w:tcPr>
          <w:p w14:paraId="128AE735" w14:textId="77777777" w:rsidR="0057729D" w:rsidRPr="0057729D" w:rsidRDefault="0057729D" w:rsidP="0057729D">
            <w:pPr>
              <w:rPr>
                <w:rFonts w:ascii="Arial" w:hAnsi="Arial" w:cs="Arial"/>
                <w:sz w:val="16"/>
                <w:szCs w:val="16"/>
              </w:rPr>
            </w:pPr>
            <w:r w:rsidRPr="0057729D">
              <w:rPr>
                <w:rFonts w:ascii="Arial" w:hAnsi="Arial" w:cs="Arial"/>
                <w:sz w:val="16"/>
                <w:szCs w:val="16"/>
              </w:rPr>
              <w:t>Títulos e Valores Mobiliários e Derivativos </w:t>
            </w:r>
          </w:p>
        </w:tc>
        <w:tc>
          <w:tcPr>
            <w:tcW w:w="1159" w:type="dxa"/>
            <w:vAlign w:val="center"/>
            <w:hideMark/>
          </w:tcPr>
          <w:p w14:paraId="75D497D2" w14:textId="64F62FAB" w:rsidR="0057729D" w:rsidRPr="0057729D" w:rsidRDefault="0057729D" w:rsidP="0057729D">
            <w:pPr>
              <w:jc w:val="right"/>
              <w:rPr>
                <w:rFonts w:ascii="Arial" w:hAnsi="Arial" w:cs="Arial"/>
                <w:sz w:val="16"/>
                <w:szCs w:val="16"/>
              </w:rPr>
            </w:pPr>
            <w:r w:rsidRPr="0057729D">
              <w:rPr>
                <w:rFonts w:ascii="Arial" w:hAnsi="Arial" w:cs="Arial"/>
                <w:sz w:val="16"/>
                <w:szCs w:val="16"/>
              </w:rPr>
              <w:t>1.838.476,79</w:t>
            </w:r>
          </w:p>
        </w:tc>
        <w:tc>
          <w:tcPr>
            <w:tcW w:w="1379" w:type="dxa"/>
            <w:vAlign w:val="center"/>
            <w:hideMark/>
          </w:tcPr>
          <w:p w14:paraId="77D13CA3" w14:textId="2EDCBAC7"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3110220A" w14:textId="5E375403" w:rsidR="0057729D" w:rsidRPr="0057729D" w:rsidRDefault="0057729D" w:rsidP="0057729D">
            <w:pPr>
              <w:jc w:val="right"/>
              <w:rPr>
                <w:rFonts w:ascii="Arial" w:hAnsi="Arial" w:cs="Arial"/>
                <w:sz w:val="16"/>
                <w:szCs w:val="16"/>
              </w:rPr>
            </w:pPr>
            <w:r w:rsidRPr="0057729D">
              <w:rPr>
                <w:rFonts w:ascii="Arial" w:hAnsi="Arial" w:cs="Arial"/>
                <w:sz w:val="16"/>
                <w:szCs w:val="16"/>
              </w:rPr>
              <w:t>1.838.476,79</w:t>
            </w:r>
          </w:p>
        </w:tc>
        <w:tc>
          <w:tcPr>
            <w:tcW w:w="1978" w:type="dxa"/>
            <w:vAlign w:val="center"/>
            <w:hideMark/>
          </w:tcPr>
          <w:p w14:paraId="52F6B7F7" w14:textId="7A63D0B7" w:rsidR="0057729D" w:rsidRPr="0057729D" w:rsidRDefault="0057729D" w:rsidP="0057729D">
            <w:pPr>
              <w:jc w:val="right"/>
              <w:rPr>
                <w:rFonts w:ascii="Arial" w:hAnsi="Arial" w:cs="Arial"/>
                <w:sz w:val="16"/>
                <w:szCs w:val="16"/>
              </w:rPr>
            </w:pPr>
            <w:r w:rsidRPr="0057729D">
              <w:rPr>
                <w:rFonts w:ascii="Arial" w:hAnsi="Arial" w:cs="Arial"/>
                <w:sz w:val="16"/>
                <w:szCs w:val="16"/>
              </w:rPr>
              <w:t>Valor Justo por Meio do Resultado</w:t>
            </w:r>
          </w:p>
        </w:tc>
      </w:tr>
      <w:tr w:rsidR="0057729D" w:rsidRPr="0057729D" w14:paraId="04769765" w14:textId="77777777" w:rsidTr="0057729D">
        <w:trPr>
          <w:trHeight w:val="135"/>
        </w:trPr>
        <w:tc>
          <w:tcPr>
            <w:tcW w:w="1994" w:type="dxa"/>
            <w:vAlign w:val="center"/>
            <w:hideMark/>
          </w:tcPr>
          <w:p w14:paraId="38CF9D51" w14:textId="77777777" w:rsidR="0057729D" w:rsidRPr="0057729D" w:rsidRDefault="0057729D" w:rsidP="0057729D">
            <w:pPr>
              <w:rPr>
                <w:rFonts w:ascii="Arial" w:hAnsi="Arial" w:cs="Arial"/>
                <w:sz w:val="16"/>
                <w:szCs w:val="16"/>
              </w:rPr>
            </w:pPr>
            <w:r w:rsidRPr="0057729D">
              <w:rPr>
                <w:rFonts w:ascii="Arial" w:hAnsi="Arial" w:cs="Arial"/>
                <w:b/>
                <w:bCs/>
                <w:sz w:val="16"/>
                <w:szCs w:val="16"/>
              </w:rPr>
              <w:t>Relações Interfinanceiras</w:t>
            </w:r>
            <w:r w:rsidRPr="0057729D">
              <w:rPr>
                <w:rFonts w:ascii="Arial" w:hAnsi="Arial" w:cs="Arial"/>
                <w:sz w:val="16"/>
                <w:szCs w:val="16"/>
              </w:rPr>
              <w:t> </w:t>
            </w:r>
          </w:p>
        </w:tc>
        <w:tc>
          <w:tcPr>
            <w:tcW w:w="1984" w:type="dxa"/>
            <w:vAlign w:val="center"/>
            <w:hideMark/>
          </w:tcPr>
          <w:p w14:paraId="0FD31122" w14:textId="77777777" w:rsidR="0057729D" w:rsidRPr="0057729D" w:rsidRDefault="0057729D" w:rsidP="0057729D">
            <w:pPr>
              <w:rPr>
                <w:rFonts w:ascii="Arial" w:hAnsi="Arial" w:cs="Arial"/>
                <w:sz w:val="16"/>
                <w:szCs w:val="16"/>
              </w:rPr>
            </w:pPr>
            <w:r w:rsidRPr="0057729D">
              <w:rPr>
                <w:rFonts w:ascii="Arial" w:hAnsi="Arial" w:cs="Arial"/>
                <w:sz w:val="16"/>
                <w:szCs w:val="16"/>
              </w:rPr>
              <w:t>Relações Interfinanceiras e Interdependências </w:t>
            </w:r>
          </w:p>
        </w:tc>
        <w:tc>
          <w:tcPr>
            <w:tcW w:w="1159" w:type="dxa"/>
            <w:vAlign w:val="center"/>
            <w:hideMark/>
          </w:tcPr>
          <w:p w14:paraId="2F44FDA0" w14:textId="538FA8FC" w:rsidR="0057729D" w:rsidRPr="0057729D" w:rsidRDefault="0057729D" w:rsidP="0057729D">
            <w:pPr>
              <w:jc w:val="right"/>
              <w:rPr>
                <w:rFonts w:ascii="Arial" w:hAnsi="Arial" w:cs="Arial"/>
                <w:sz w:val="16"/>
                <w:szCs w:val="16"/>
              </w:rPr>
            </w:pPr>
            <w:r w:rsidRPr="0057729D">
              <w:rPr>
                <w:rFonts w:ascii="Arial" w:hAnsi="Arial" w:cs="Arial"/>
                <w:sz w:val="16"/>
                <w:szCs w:val="16"/>
              </w:rPr>
              <w:t>29.429.007,15</w:t>
            </w:r>
          </w:p>
        </w:tc>
        <w:tc>
          <w:tcPr>
            <w:tcW w:w="1379" w:type="dxa"/>
            <w:vAlign w:val="center"/>
            <w:hideMark/>
          </w:tcPr>
          <w:p w14:paraId="04C2A66A" w14:textId="644E6745"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3A76E854" w14:textId="0B9EE16B" w:rsidR="0057729D" w:rsidRPr="0057729D" w:rsidRDefault="0057729D" w:rsidP="0057729D">
            <w:pPr>
              <w:jc w:val="right"/>
              <w:rPr>
                <w:rFonts w:ascii="Arial" w:hAnsi="Arial" w:cs="Arial"/>
                <w:sz w:val="16"/>
                <w:szCs w:val="16"/>
              </w:rPr>
            </w:pPr>
            <w:r w:rsidRPr="0057729D">
              <w:rPr>
                <w:rFonts w:ascii="Arial" w:hAnsi="Arial" w:cs="Arial"/>
                <w:sz w:val="16"/>
                <w:szCs w:val="16"/>
              </w:rPr>
              <w:t>29.429.007,15</w:t>
            </w:r>
          </w:p>
        </w:tc>
        <w:tc>
          <w:tcPr>
            <w:tcW w:w="1978" w:type="dxa"/>
            <w:vAlign w:val="center"/>
            <w:hideMark/>
          </w:tcPr>
          <w:p w14:paraId="7EBBC4B7" w14:textId="6E010308"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513E5A73" w14:textId="77777777" w:rsidTr="0057729D">
        <w:trPr>
          <w:trHeight w:val="135"/>
        </w:trPr>
        <w:tc>
          <w:tcPr>
            <w:tcW w:w="1994" w:type="dxa"/>
            <w:vMerge w:val="restart"/>
            <w:vAlign w:val="center"/>
            <w:hideMark/>
          </w:tcPr>
          <w:p w14:paraId="549ABB5B" w14:textId="77777777" w:rsidR="0057729D" w:rsidRPr="0057729D" w:rsidRDefault="0057729D" w:rsidP="0057729D">
            <w:pPr>
              <w:rPr>
                <w:rFonts w:ascii="Arial" w:hAnsi="Arial" w:cs="Arial"/>
                <w:sz w:val="16"/>
                <w:szCs w:val="16"/>
              </w:rPr>
            </w:pPr>
            <w:r w:rsidRPr="0057729D">
              <w:rPr>
                <w:rFonts w:ascii="Arial" w:hAnsi="Arial" w:cs="Arial"/>
                <w:b/>
                <w:bCs/>
                <w:sz w:val="16"/>
                <w:szCs w:val="16"/>
              </w:rPr>
              <w:t>Operações de Crédito</w:t>
            </w:r>
            <w:r w:rsidRPr="0057729D">
              <w:rPr>
                <w:rFonts w:ascii="Arial" w:hAnsi="Arial" w:cs="Arial"/>
                <w:sz w:val="16"/>
                <w:szCs w:val="16"/>
              </w:rPr>
              <w:t> </w:t>
            </w:r>
          </w:p>
        </w:tc>
        <w:tc>
          <w:tcPr>
            <w:tcW w:w="1984" w:type="dxa"/>
            <w:vAlign w:val="center"/>
            <w:hideMark/>
          </w:tcPr>
          <w:p w14:paraId="4F127EB4" w14:textId="77777777" w:rsidR="0057729D" w:rsidRPr="0057729D" w:rsidRDefault="0057729D" w:rsidP="0057729D">
            <w:pPr>
              <w:rPr>
                <w:rFonts w:ascii="Arial" w:hAnsi="Arial" w:cs="Arial"/>
                <w:sz w:val="16"/>
                <w:szCs w:val="16"/>
              </w:rPr>
            </w:pPr>
            <w:r w:rsidRPr="0057729D">
              <w:rPr>
                <w:rFonts w:ascii="Arial" w:hAnsi="Arial" w:cs="Arial"/>
                <w:sz w:val="16"/>
                <w:szCs w:val="16"/>
              </w:rPr>
              <w:t>Operações de Crédito </w:t>
            </w:r>
          </w:p>
        </w:tc>
        <w:tc>
          <w:tcPr>
            <w:tcW w:w="1159" w:type="dxa"/>
            <w:vAlign w:val="center"/>
            <w:hideMark/>
          </w:tcPr>
          <w:p w14:paraId="1393A7C5" w14:textId="49529AAC" w:rsidR="0057729D" w:rsidRPr="0057729D" w:rsidRDefault="0057729D" w:rsidP="0057729D">
            <w:pPr>
              <w:jc w:val="right"/>
              <w:rPr>
                <w:rFonts w:ascii="Arial" w:hAnsi="Arial" w:cs="Arial"/>
                <w:sz w:val="16"/>
                <w:szCs w:val="16"/>
              </w:rPr>
            </w:pPr>
            <w:r w:rsidRPr="0057729D">
              <w:rPr>
                <w:rFonts w:ascii="Arial" w:hAnsi="Arial" w:cs="Arial"/>
                <w:sz w:val="16"/>
                <w:szCs w:val="16"/>
              </w:rPr>
              <w:t>42.372.005,29</w:t>
            </w:r>
          </w:p>
        </w:tc>
        <w:tc>
          <w:tcPr>
            <w:tcW w:w="1379" w:type="dxa"/>
            <w:vAlign w:val="center"/>
            <w:hideMark/>
          </w:tcPr>
          <w:p w14:paraId="2297E505" w14:textId="3ADDA6A2" w:rsidR="0057729D" w:rsidRPr="0057729D" w:rsidRDefault="0057729D" w:rsidP="0057729D">
            <w:pPr>
              <w:jc w:val="right"/>
              <w:rPr>
                <w:rFonts w:ascii="Arial" w:hAnsi="Arial" w:cs="Arial"/>
                <w:sz w:val="16"/>
                <w:szCs w:val="16"/>
              </w:rPr>
            </w:pPr>
            <w:r w:rsidRPr="0057729D">
              <w:rPr>
                <w:rFonts w:ascii="Arial" w:hAnsi="Arial" w:cs="Arial"/>
                <w:sz w:val="16"/>
                <w:szCs w:val="16"/>
              </w:rPr>
              <w:t>2.930,74</w:t>
            </w:r>
          </w:p>
        </w:tc>
        <w:tc>
          <w:tcPr>
            <w:tcW w:w="1134" w:type="dxa"/>
            <w:vAlign w:val="center"/>
            <w:hideMark/>
          </w:tcPr>
          <w:p w14:paraId="3839A9FD" w14:textId="693A6FAE" w:rsidR="0057729D" w:rsidRPr="0057729D" w:rsidRDefault="0057729D" w:rsidP="0057729D">
            <w:pPr>
              <w:jc w:val="right"/>
              <w:rPr>
                <w:rFonts w:ascii="Arial" w:hAnsi="Arial" w:cs="Arial"/>
                <w:sz w:val="16"/>
                <w:szCs w:val="16"/>
              </w:rPr>
            </w:pPr>
            <w:r w:rsidRPr="0057729D">
              <w:rPr>
                <w:rFonts w:ascii="Arial" w:hAnsi="Arial" w:cs="Arial"/>
                <w:sz w:val="16"/>
                <w:szCs w:val="16"/>
              </w:rPr>
              <w:t>42.374.936,03</w:t>
            </w:r>
          </w:p>
        </w:tc>
        <w:tc>
          <w:tcPr>
            <w:tcW w:w="1978" w:type="dxa"/>
            <w:vAlign w:val="center"/>
            <w:hideMark/>
          </w:tcPr>
          <w:p w14:paraId="173B1918" w14:textId="37DE361B"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69D03351" w14:textId="77777777" w:rsidTr="0057729D">
        <w:trPr>
          <w:trHeight w:val="135"/>
        </w:trPr>
        <w:tc>
          <w:tcPr>
            <w:tcW w:w="1994" w:type="dxa"/>
            <w:vMerge/>
            <w:vAlign w:val="center"/>
            <w:hideMark/>
          </w:tcPr>
          <w:p w14:paraId="6020D879" w14:textId="77777777" w:rsidR="0057729D" w:rsidRPr="0057729D" w:rsidRDefault="0057729D" w:rsidP="0057729D">
            <w:pPr>
              <w:rPr>
                <w:rFonts w:ascii="Arial" w:hAnsi="Arial" w:cs="Arial"/>
                <w:sz w:val="16"/>
                <w:szCs w:val="16"/>
              </w:rPr>
            </w:pPr>
          </w:p>
        </w:tc>
        <w:tc>
          <w:tcPr>
            <w:tcW w:w="1984" w:type="dxa"/>
            <w:vAlign w:val="center"/>
            <w:hideMark/>
          </w:tcPr>
          <w:p w14:paraId="671D8CF8" w14:textId="193C956B" w:rsidR="0057729D" w:rsidRPr="0057729D" w:rsidRDefault="0057729D" w:rsidP="0057729D">
            <w:pPr>
              <w:rPr>
                <w:rFonts w:ascii="Arial" w:hAnsi="Arial" w:cs="Arial"/>
                <w:sz w:val="16"/>
                <w:szCs w:val="16"/>
              </w:rPr>
            </w:pPr>
            <w:r w:rsidRPr="0057729D">
              <w:rPr>
                <w:rFonts w:ascii="Arial" w:hAnsi="Arial" w:cs="Arial"/>
                <w:sz w:val="16"/>
                <w:szCs w:val="16"/>
              </w:rPr>
              <w:t xml:space="preserve">Provisão para Perdas Esperadas </w:t>
            </w:r>
          </w:p>
        </w:tc>
        <w:tc>
          <w:tcPr>
            <w:tcW w:w="1159" w:type="dxa"/>
            <w:vAlign w:val="center"/>
            <w:hideMark/>
          </w:tcPr>
          <w:p w14:paraId="73B5FF53" w14:textId="01048B22" w:rsidR="0057729D" w:rsidRPr="0057729D" w:rsidRDefault="0057729D" w:rsidP="0057729D">
            <w:pPr>
              <w:jc w:val="right"/>
              <w:rPr>
                <w:rFonts w:ascii="Arial" w:hAnsi="Arial" w:cs="Arial"/>
                <w:sz w:val="16"/>
                <w:szCs w:val="16"/>
              </w:rPr>
            </w:pPr>
            <w:r w:rsidRPr="0057729D">
              <w:rPr>
                <w:rFonts w:ascii="Arial" w:hAnsi="Arial" w:cs="Arial"/>
                <w:sz w:val="16"/>
                <w:szCs w:val="16"/>
              </w:rPr>
              <w:t>(2.578.852,78)</w:t>
            </w:r>
          </w:p>
        </w:tc>
        <w:tc>
          <w:tcPr>
            <w:tcW w:w="1379" w:type="dxa"/>
            <w:vAlign w:val="center"/>
            <w:hideMark/>
          </w:tcPr>
          <w:p w14:paraId="28110F4F" w14:textId="62ADA69C" w:rsidR="0057729D" w:rsidRPr="0057729D" w:rsidRDefault="0057729D" w:rsidP="0057729D">
            <w:pPr>
              <w:jc w:val="right"/>
              <w:rPr>
                <w:rFonts w:ascii="Arial" w:hAnsi="Arial" w:cs="Arial"/>
                <w:sz w:val="16"/>
                <w:szCs w:val="16"/>
              </w:rPr>
            </w:pPr>
            <w:r w:rsidRPr="0057729D">
              <w:rPr>
                <w:rFonts w:ascii="Arial" w:hAnsi="Arial" w:cs="Arial"/>
                <w:sz w:val="16"/>
                <w:szCs w:val="16"/>
              </w:rPr>
              <w:t>(217.086,89)</w:t>
            </w:r>
          </w:p>
        </w:tc>
        <w:tc>
          <w:tcPr>
            <w:tcW w:w="1134" w:type="dxa"/>
            <w:vAlign w:val="center"/>
            <w:hideMark/>
          </w:tcPr>
          <w:p w14:paraId="318522CA" w14:textId="01DB4DB1" w:rsidR="0057729D" w:rsidRPr="0057729D" w:rsidRDefault="0057729D" w:rsidP="0057729D">
            <w:pPr>
              <w:jc w:val="right"/>
              <w:rPr>
                <w:rFonts w:ascii="Arial" w:hAnsi="Arial" w:cs="Arial"/>
                <w:sz w:val="16"/>
                <w:szCs w:val="16"/>
              </w:rPr>
            </w:pPr>
            <w:r w:rsidRPr="0057729D">
              <w:rPr>
                <w:rFonts w:ascii="Arial" w:hAnsi="Arial" w:cs="Arial"/>
                <w:sz w:val="16"/>
                <w:szCs w:val="16"/>
              </w:rPr>
              <w:t>(2.795.939,67)</w:t>
            </w:r>
          </w:p>
        </w:tc>
        <w:tc>
          <w:tcPr>
            <w:tcW w:w="1978" w:type="dxa"/>
            <w:vAlign w:val="center"/>
            <w:hideMark/>
          </w:tcPr>
          <w:p w14:paraId="5B947819" w14:textId="62CE685F"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3024761C" w14:textId="77777777" w:rsidTr="0057729D">
        <w:trPr>
          <w:trHeight w:val="135"/>
        </w:trPr>
        <w:tc>
          <w:tcPr>
            <w:tcW w:w="1994" w:type="dxa"/>
            <w:vMerge w:val="restart"/>
            <w:vAlign w:val="center"/>
            <w:hideMark/>
          </w:tcPr>
          <w:p w14:paraId="734D9B44" w14:textId="77777777" w:rsidR="0057729D" w:rsidRPr="0057729D" w:rsidRDefault="0057729D" w:rsidP="0057729D">
            <w:pPr>
              <w:rPr>
                <w:rFonts w:ascii="Arial" w:hAnsi="Arial" w:cs="Arial"/>
                <w:sz w:val="16"/>
                <w:szCs w:val="16"/>
              </w:rPr>
            </w:pPr>
            <w:r w:rsidRPr="0057729D">
              <w:rPr>
                <w:rFonts w:ascii="Arial" w:hAnsi="Arial" w:cs="Arial"/>
                <w:b/>
                <w:bCs/>
                <w:sz w:val="16"/>
                <w:szCs w:val="16"/>
              </w:rPr>
              <w:t>Outros Créditos</w:t>
            </w:r>
            <w:r w:rsidRPr="0057729D">
              <w:rPr>
                <w:rFonts w:ascii="Arial" w:hAnsi="Arial" w:cs="Arial"/>
                <w:sz w:val="16"/>
                <w:szCs w:val="16"/>
              </w:rPr>
              <w:t> </w:t>
            </w:r>
          </w:p>
        </w:tc>
        <w:tc>
          <w:tcPr>
            <w:tcW w:w="1984" w:type="dxa"/>
            <w:vAlign w:val="center"/>
            <w:hideMark/>
          </w:tcPr>
          <w:p w14:paraId="034A6EAD" w14:textId="77777777" w:rsidR="0057729D" w:rsidRPr="0057729D" w:rsidRDefault="0057729D" w:rsidP="0057729D">
            <w:pPr>
              <w:rPr>
                <w:rFonts w:ascii="Arial" w:hAnsi="Arial" w:cs="Arial"/>
                <w:sz w:val="16"/>
                <w:szCs w:val="16"/>
              </w:rPr>
            </w:pPr>
            <w:r w:rsidRPr="0057729D">
              <w:rPr>
                <w:rFonts w:ascii="Arial" w:hAnsi="Arial" w:cs="Arial"/>
                <w:sz w:val="16"/>
                <w:szCs w:val="16"/>
              </w:rPr>
              <w:t>Créditos por Avais e Fianças Horados </w:t>
            </w:r>
          </w:p>
        </w:tc>
        <w:tc>
          <w:tcPr>
            <w:tcW w:w="1159" w:type="dxa"/>
            <w:vAlign w:val="center"/>
            <w:hideMark/>
          </w:tcPr>
          <w:p w14:paraId="598496C6" w14:textId="265A583E" w:rsidR="0057729D" w:rsidRPr="0057729D" w:rsidRDefault="0057729D" w:rsidP="0057729D">
            <w:pPr>
              <w:jc w:val="right"/>
              <w:rPr>
                <w:rFonts w:ascii="Arial" w:hAnsi="Arial" w:cs="Arial"/>
                <w:sz w:val="16"/>
                <w:szCs w:val="16"/>
              </w:rPr>
            </w:pPr>
            <w:r w:rsidRPr="0057729D">
              <w:rPr>
                <w:rFonts w:ascii="Arial" w:hAnsi="Arial" w:cs="Arial"/>
                <w:sz w:val="16"/>
                <w:szCs w:val="16"/>
              </w:rPr>
              <w:t>283.288,49</w:t>
            </w:r>
          </w:p>
        </w:tc>
        <w:tc>
          <w:tcPr>
            <w:tcW w:w="1379" w:type="dxa"/>
            <w:vAlign w:val="center"/>
            <w:hideMark/>
          </w:tcPr>
          <w:p w14:paraId="4E98FF0D" w14:textId="6686F68F"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5E7D6D63" w14:textId="55402CDB" w:rsidR="0057729D" w:rsidRPr="0057729D" w:rsidRDefault="0057729D" w:rsidP="0057729D">
            <w:pPr>
              <w:jc w:val="right"/>
              <w:rPr>
                <w:rFonts w:ascii="Arial" w:hAnsi="Arial" w:cs="Arial"/>
                <w:sz w:val="16"/>
                <w:szCs w:val="16"/>
              </w:rPr>
            </w:pPr>
            <w:r w:rsidRPr="0057729D">
              <w:rPr>
                <w:rFonts w:ascii="Arial" w:hAnsi="Arial" w:cs="Arial"/>
                <w:sz w:val="16"/>
                <w:szCs w:val="16"/>
              </w:rPr>
              <w:t>283.288,49</w:t>
            </w:r>
          </w:p>
        </w:tc>
        <w:tc>
          <w:tcPr>
            <w:tcW w:w="1978" w:type="dxa"/>
            <w:vAlign w:val="center"/>
            <w:hideMark/>
          </w:tcPr>
          <w:p w14:paraId="0CDA5CBD" w14:textId="2386F80E"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37695274" w14:textId="77777777" w:rsidTr="0057729D">
        <w:trPr>
          <w:trHeight w:val="135"/>
        </w:trPr>
        <w:tc>
          <w:tcPr>
            <w:tcW w:w="1994" w:type="dxa"/>
            <w:vMerge/>
            <w:vAlign w:val="center"/>
            <w:hideMark/>
          </w:tcPr>
          <w:p w14:paraId="01D3D389" w14:textId="77777777" w:rsidR="0057729D" w:rsidRPr="0057729D" w:rsidRDefault="0057729D" w:rsidP="0057729D">
            <w:pPr>
              <w:rPr>
                <w:rFonts w:ascii="Arial" w:hAnsi="Arial" w:cs="Arial"/>
                <w:sz w:val="16"/>
                <w:szCs w:val="16"/>
              </w:rPr>
            </w:pPr>
          </w:p>
        </w:tc>
        <w:tc>
          <w:tcPr>
            <w:tcW w:w="1984" w:type="dxa"/>
            <w:vAlign w:val="center"/>
            <w:hideMark/>
          </w:tcPr>
          <w:p w14:paraId="3666ED8F" w14:textId="77777777" w:rsidR="0057729D" w:rsidRPr="0057729D" w:rsidRDefault="0057729D" w:rsidP="0057729D">
            <w:pPr>
              <w:rPr>
                <w:rFonts w:ascii="Arial" w:hAnsi="Arial" w:cs="Arial"/>
                <w:sz w:val="16"/>
                <w:szCs w:val="16"/>
              </w:rPr>
            </w:pPr>
            <w:r w:rsidRPr="0057729D">
              <w:rPr>
                <w:rFonts w:ascii="Arial" w:hAnsi="Arial" w:cs="Arial"/>
                <w:sz w:val="16"/>
                <w:szCs w:val="16"/>
              </w:rPr>
              <w:t>Provisão para perdas esperadas </w:t>
            </w:r>
          </w:p>
        </w:tc>
        <w:tc>
          <w:tcPr>
            <w:tcW w:w="1159" w:type="dxa"/>
            <w:vAlign w:val="center"/>
            <w:hideMark/>
          </w:tcPr>
          <w:p w14:paraId="25B46909" w14:textId="72F80189" w:rsidR="0057729D" w:rsidRPr="0057729D" w:rsidRDefault="0057729D" w:rsidP="0057729D">
            <w:pPr>
              <w:jc w:val="right"/>
              <w:rPr>
                <w:rFonts w:ascii="Arial" w:hAnsi="Arial" w:cs="Arial"/>
                <w:sz w:val="16"/>
                <w:szCs w:val="16"/>
              </w:rPr>
            </w:pPr>
            <w:r w:rsidRPr="0057729D">
              <w:rPr>
                <w:rFonts w:ascii="Arial" w:hAnsi="Arial" w:cs="Arial"/>
                <w:sz w:val="16"/>
                <w:szCs w:val="16"/>
              </w:rPr>
              <w:t>(239.104,98)</w:t>
            </w:r>
          </w:p>
        </w:tc>
        <w:tc>
          <w:tcPr>
            <w:tcW w:w="1379" w:type="dxa"/>
            <w:vAlign w:val="center"/>
            <w:hideMark/>
          </w:tcPr>
          <w:p w14:paraId="152E3FD6" w14:textId="0809441E" w:rsidR="0057729D" w:rsidRPr="0057729D" w:rsidRDefault="0057729D" w:rsidP="0057729D">
            <w:pPr>
              <w:jc w:val="right"/>
              <w:rPr>
                <w:rFonts w:ascii="Arial" w:hAnsi="Arial" w:cs="Arial"/>
                <w:sz w:val="16"/>
                <w:szCs w:val="16"/>
              </w:rPr>
            </w:pPr>
            <w:r w:rsidRPr="0057729D">
              <w:rPr>
                <w:rFonts w:ascii="Arial" w:hAnsi="Arial" w:cs="Arial"/>
                <w:sz w:val="16"/>
                <w:szCs w:val="16"/>
              </w:rPr>
              <w:t>10.479,32</w:t>
            </w:r>
          </w:p>
        </w:tc>
        <w:tc>
          <w:tcPr>
            <w:tcW w:w="1134" w:type="dxa"/>
            <w:vAlign w:val="center"/>
            <w:hideMark/>
          </w:tcPr>
          <w:p w14:paraId="2A53A5BF" w14:textId="1A05B830" w:rsidR="0057729D" w:rsidRPr="0057729D" w:rsidRDefault="0057729D" w:rsidP="0057729D">
            <w:pPr>
              <w:jc w:val="right"/>
              <w:rPr>
                <w:rFonts w:ascii="Arial" w:hAnsi="Arial" w:cs="Arial"/>
                <w:sz w:val="16"/>
                <w:szCs w:val="16"/>
              </w:rPr>
            </w:pPr>
            <w:r w:rsidRPr="0057729D">
              <w:rPr>
                <w:rFonts w:ascii="Arial" w:hAnsi="Arial" w:cs="Arial"/>
                <w:sz w:val="16"/>
                <w:szCs w:val="16"/>
              </w:rPr>
              <w:t>(228.625,66)</w:t>
            </w:r>
          </w:p>
        </w:tc>
        <w:tc>
          <w:tcPr>
            <w:tcW w:w="1978" w:type="dxa"/>
            <w:vAlign w:val="center"/>
            <w:hideMark/>
          </w:tcPr>
          <w:p w14:paraId="660A6248" w14:textId="0BE6E803"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41EE3C34" w14:textId="77777777" w:rsidTr="0057729D">
        <w:trPr>
          <w:trHeight w:val="135"/>
        </w:trPr>
        <w:tc>
          <w:tcPr>
            <w:tcW w:w="1994" w:type="dxa"/>
            <w:vMerge w:val="restart"/>
            <w:vAlign w:val="center"/>
            <w:hideMark/>
          </w:tcPr>
          <w:p w14:paraId="5E8CEE00" w14:textId="77777777" w:rsidR="0057729D" w:rsidRPr="0057729D" w:rsidRDefault="0057729D" w:rsidP="0057729D">
            <w:pPr>
              <w:rPr>
                <w:rFonts w:ascii="Arial" w:hAnsi="Arial" w:cs="Arial"/>
                <w:sz w:val="16"/>
                <w:szCs w:val="16"/>
              </w:rPr>
            </w:pPr>
            <w:r w:rsidRPr="0057729D">
              <w:rPr>
                <w:rFonts w:ascii="Arial" w:hAnsi="Arial" w:cs="Arial"/>
                <w:b/>
                <w:bCs/>
                <w:sz w:val="16"/>
                <w:szCs w:val="16"/>
              </w:rPr>
              <w:t>Outros Ativos Financeiros</w:t>
            </w:r>
            <w:r w:rsidRPr="0057729D">
              <w:rPr>
                <w:rFonts w:ascii="Arial" w:hAnsi="Arial" w:cs="Arial"/>
                <w:sz w:val="16"/>
                <w:szCs w:val="16"/>
              </w:rPr>
              <w:t> </w:t>
            </w:r>
          </w:p>
        </w:tc>
        <w:tc>
          <w:tcPr>
            <w:tcW w:w="1984" w:type="dxa"/>
            <w:vAlign w:val="center"/>
            <w:hideMark/>
          </w:tcPr>
          <w:p w14:paraId="5F93693D" w14:textId="77777777" w:rsidR="0057729D" w:rsidRPr="0057729D" w:rsidRDefault="0057729D" w:rsidP="0057729D">
            <w:pPr>
              <w:rPr>
                <w:rFonts w:ascii="Arial" w:hAnsi="Arial" w:cs="Arial"/>
                <w:sz w:val="16"/>
                <w:szCs w:val="16"/>
              </w:rPr>
            </w:pPr>
            <w:r w:rsidRPr="0057729D">
              <w:rPr>
                <w:rFonts w:ascii="Arial" w:hAnsi="Arial" w:cs="Arial"/>
                <w:sz w:val="16"/>
                <w:szCs w:val="16"/>
              </w:rPr>
              <w:t>Outros Ativos Financeiros </w:t>
            </w:r>
          </w:p>
        </w:tc>
        <w:tc>
          <w:tcPr>
            <w:tcW w:w="1159" w:type="dxa"/>
            <w:vAlign w:val="center"/>
            <w:hideMark/>
          </w:tcPr>
          <w:p w14:paraId="353930F0" w14:textId="2F5FE742" w:rsidR="0057729D" w:rsidRPr="0057729D" w:rsidRDefault="0057729D" w:rsidP="0057729D">
            <w:pPr>
              <w:jc w:val="right"/>
              <w:rPr>
                <w:rFonts w:ascii="Arial" w:hAnsi="Arial" w:cs="Arial"/>
                <w:sz w:val="16"/>
                <w:szCs w:val="16"/>
              </w:rPr>
            </w:pPr>
            <w:r w:rsidRPr="0057729D">
              <w:rPr>
                <w:rFonts w:ascii="Arial" w:hAnsi="Arial" w:cs="Arial"/>
                <w:sz w:val="16"/>
                <w:szCs w:val="16"/>
              </w:rPr>
              <w:t>1.318.897,98</w:t>
            </w:r>
          </w:p>
        </w:tc>
        <w:tc>
          <w:tcPr>
            <w:tcW w:w="1379" w:type="dxa"/>
            <w:vAlign w:val="center"/>
            <w:hideMark/>
          </w:tcPr>
          <w:p w14:paraId="6E17309D" w14:textId="73150261"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0AB0F78A" w14:textId="6877BFC2" w:rsidR="0057729D" w:rsidRPr="0057729D" w:rsidRDefault="0057729D" w:rsidP="0057729D">
            <w:pPr>
              <w:jc w:val="right"/>
              <w:rPr>
                <w:rFonts w:ascii="Arial" w:hAnsi="Arial" w:cs="Arial"/>
                <w:sz w:val="16"/>
                <w:szCs w:val="16"/>
              </w:rPr>
            </w:pPr>
            <w:r w:rsidRPr="0057729D">
              <w:rPr>
                <w:rFonts w:ascii="Arial" w:hAnsi="Arial" w:cs="Arial"/>
                <w:sz w:val="16"/>
                <w:szCs w:val="16"/>
              </w:rPr>
              <w:t>1.318.897,98</w:t>
            </w:r>
          </w:p>
        </w:tc>
        <w:tc>
          <w:tcPr>
            <w:tcW w:w="1978" w:type="dxa"/>
            <w:vAlign w:val="center"/>
            <w:hideMark/>
          </w:tcPr>
          <w:p w14:paraId="42153064" w14:textId="345F7409"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437E5D29" w14:textId="77777777" w:rsidTr="0057729D">
        <w:trPr>
          <w:trHeight w:val="135"/>
        </w:trPr>
        <w:tc>
          <w:tcPr>
            <w:tcW w:w="1994" w:type="dxa"/>
            <w:vMerge/>
            <w:vAlign w:val="center"/>
            <w:hideMark/>
          </w:tcPr>
          <w:p w14:paraId="6B88627E" w14:textId="77777777" w:rsidR="0057729D" w:rsidRPr="0057729D" w:rsidRDefault="0057729D" w:rsidP="0057729D">
            <w:pPr>
              <w:rPr>
                <w:rFonts w:ascii="Arial" w:hAnsi="Arial" w:cs="Arial"/>
                <w:sz w:val="16"/>
                <w:szCs w:val="16"/>
              </w:rPr>
            </w:pPr>
          </w:p>
        </w:tc>
        <w:tc>
          <w:tcPr>
            <w:tcW w:w="1984" w:type="dxa"/>
            <w:vAlign w:val="center"/>
            <w:hideMark/>
          </w:tcPr>
          <w:p w14:paraId="6A37602D" w14:textId="77777777" w:rsidR="0057729D" w:rsidRPr="0057729D" w:rsidRDefault="0057729D" w:rsidP="0057729D">
            <w:pPr>
              <w:rPr>
                <w:rFonts w:ascii="Arial" w:hAnsi="Arial" w:cs="Arial"/>
                <w:sz w:val="16"/>
                <w:szCs w:val="16"/>
              </w:rPr>
            </w:pPr>
            <w:r w:rsidRPr="0057729D">
              <w:rPr>
                <w:rFonts w:ascii="Arial" w:hAnsi="Arial" w:cs="Arial"/>
                <w:sz w:val="16"/>
                <w:szCs w:val="16"/>
              </w:rPr>
              <w:t>Provisão para perdas esperadas </w:t>
            </w:r>
          </w:p>
        </w:tc>
        <w:tc>
          <w:tcPr>
            <w:tcW w:w="1159" w:type="dxa"/>
            <w:vAlign w:val="center"/>
            <w:hideMark/>
          </w:tcPr>
          <w:p w14:paraId="69718778" w14:textId="0D37A23A" w:rsidR="0057729D" w:rsidRPr="0057729D" w:rsidRDefault="0057729D" w:rsidP="0057729D">
            <w:pPr>
              <w:jc w:val="right"/>
              <w:rPr>
                <w:rFonts w:ascii="Arial" w:hAnsi="Arial" w:cs="Arial"/>
                <w:sz w:val="16"/>
                <w:szCs w:val="16"/>
              </w:rPr>
            </w:pPr>
            <w:r w:rsidRPr="0057729D">
              <w:rPr>
                <w:rFonts w:ascii="Arial" w:hAnsi="Arial" w:cs="Arial"/>
                <w:sz w:val="16"/>
                <w:szCs w:val="16"/>
              </w:rPr>
              <w:t>(875.016,30)</w:t>
            </w:r>
          </w:p>
        </w:tc>
        <w:tc>
          <w:tcPr>
            <w:tcW w:w="1379" w:type="dxa"/>
            <w:vAlign w:val="center"/>
            <w:hideMark/>
          </w:tcPr>
          <w:p w14:paraId="436700BA" w14:textId="334EDA2F"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6193BC41" w14:textId="550469C4" w:rsidR="0057729D" w:rsidRPr="0057729D" w:rsidRDefault="0057729D" w:rsidP="0057729D">
            <w:pPr>
              <w:jc w:val="right"/>
              <w:rPr>
                <w:rFonts w:ascii="Arial" w:hAnsi="Arial" w:cs="Arial"/>
                <w:sz w:val="16"/>
                <w:szCs w:val="16"/>
              </w:rPr>
            </w:pPr>
            <w:r w:rsidRPr="0057729D">
              <w:rPr>
                <w:rFonts w:ascii="Arial" w:hAnsi="Arial" w:cs="Arial"/>
                <w:sz w:val="16"/>
                <w:szCs w:val="16"/>
              </w:rPr>
              <w:t>(875.016,30)</w:t>
            </w:r>
          </w:p>
        </w:tc>
        <w:tc>
          <w:tcPr>
            <w:tcW w:w="1978" w:type="dxa"/>
            <w:vAlign w:val="center"/>
            <w:hideMark/>
          </w:tcPr>
          <w:p w14:paraId="7BA9FDE6" w14:textId="4CF358E8"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675334CC" w14:textId="77777777" w:rsidTr="0057729D">
        <w:trPr>
          <w:trHeight w:val="135"/>
        </w:trPr>
        <w:tc>
          <w:tcPr>
            <w:tcW w:w="1994" w:type="dxa"/>
            <w:vAlign w:val="center"/>
            <w:hideMark/>
          </w:tcPr>
          <w:p w14:paraId="61C8CA6E" w14:textId="77777777" w:rsidR="0057729D" w:rsidRPr="0057729D" w:rsidRDefault="0057729D" w:rsidP="0057729D">
            <w:pPr>
              <w:rPr>
                <w:rFonts w:ascii="Arial" w:hAnsi="Arial" w:cs="Arial"/>
                <w:sz w:val="16"/>
                <w:szCs w:val="16"/>
              </w:rPr>
            </w:pPr>
            <w:r w:rsidRPr="0057729D">
              <w:rPr>
                <w:rFonts w:ascii="Arial" w:hAnsi="Arial" w:cs="Arial"/>
                <w:b/>
                <w:bCs/>
                <w:sz w:val="16"/>
                <w:szCs w:val="16"/>
              </w:rPr>
              <w:t>Total Ativos Financeiros</w:t>
            </w:r>
            <w:r w:rsidRPr="0057729D">
              <w:rPr>
                <w:rFonts w:ascii="Arial" w:hAnsi="Arial" w:cs="Arial"/>
                <w:sz w:val="16"/>
                <w:szCs w:val="16"/>
              </w:rPr>
              <w:t> </w:t>
            </w:r>
          </w:p>
        </w:tc>
        <w:tc>
          <w:tcPr>
            <w:tcW w:w="1984" w:type="dxa"/>
            <w:vAlign w:val="center"/>
            <w:hideMark/>
          </w:tcPr>
          <w:p w14:paraId="6F0AC44F" w14:textId="77777777" w:rsidR="0057729D" w:rsidRPr="0057729D" w:rsidRDefault="0057729D" w:rsidP="0057729D">
            <w:pPr>
              <w:rPr>
                <w:rFonts w:ascii="Arial" w:hAnsi="Arial" w:cs="Arial"/>
                <w:sz w:val="16"/>
                <w:szCs w:val="16"/>
              </w:rPr>
            </w:pPr>
            <w:r w:rsidRPr="0057729D">
              <w:rPr>
                <w:rFonts w:ascii="Arial" w:hAnsi="Arial" w:cs="Arial"/>
                <w:b/>
                <w:bCs/>
                <w:sz w:val="16"/>
                <w:szCs w:val="16"/>
              </w:rPr>
              <w:t> </w:t>
            </w:r>
            <w:r w:rsidRPr="0057729D">
              <w:rPr>
                <w:rFonts w:ascii="Arial" w:hAnsi="Arial" w:cs="Arial"/>
                <w:sz w:val="16"/>
                <w:szCs w:val="16"/>
              </w:rPr>
              <w:t> </w:t>
            </w:r>
          </w:p>
        </w:tc>
        <w:tc>
          <w:tcPr>
            <w:tcW w:w="1159" w:type="dxa"/>
            <w:vAlign w:val="center"/>
            <w:hideMark/>
          </w:tcPr>
          <w:p w14:paraId="0B1A0F8D" w14:textId="2A5736FB" w:rsidR="0057729D" w:rsidRPr="0057729D" w:rsidRDefault="0057729D" w:rsidP="0057729D">
            <w:pPr>
              <w:jc w:val="right"/>
              <w:rPr>
                <w:rFonts w:ascii="Arial" w:hAnsi="Arial" w:cs="Arial"/>
                <w:sz w:val="16"/>
                <w:szCs w:val="16"/>
              </w:rPr>
            </w:pPr>
            <w:r w:rsidRPr="0057729D">
              <w:rPr>
                <w:rFonts w:ascii="Arial" w:hAnsi="Arial" w:cs="Arial"/>
                <w:b/>
                <w:bCs/>
                <w:sz w:val="16"/>
                <w:szCs w:val="16"/>
              </w:rPr>
              <w:t>71.548.701,64</w:t>
            </w:r>
          </w:p>
        </w:tc>
        <w:tc>
          <w:tcPr>
            <w:tcW w:w="1379" w:type="dxa"/>
            <w:vAlign w:val="center"/>
            <w:hideMark/>
          </w:tcPr>
          <w:p w14:paraId="21BD2C57" w14:textId="5CC60230" w:rsidR="0057729D" w:rsidRPr="0057729D" w:rsidRDefault="0057729D" w:rsidP="0057729D">
            <w:pPr>
              <w:jc w:val="right"/>
              <w:rPr>
                <w:rFonts w:ascii="Arial" w:hAnsi="Arial" w:cs="Arial"/>
                <w:sz w:val="16"/>
                <w:szCs w:val="16"/>
              </w:rPr>
            </w:pPr>
            <w:r w:rsidRPr="0057729D">
              <w:rPr>
                <w:rFonts w:ascii="Arial" w:hAnsi="Arial" w:cs="Arial"/>
                <w:b/>
                <w:bCs/>
                <w:sz w:val="16"/>
                <w:szCs w:val="16"/>
              </w:rPr>
              <w:t>(203.676,83)</w:t>
            </w:r>
          </w:p>
        </w:tc>
        <w:tc>
          <w:tcPr>
            <w:tcW w:w="1134" w:type="dxa"/>
            <w:vAlign w:val="center"/>
            <w:hideMark/>
          </w:tcPr>
          <w:p w14:paraId="715AC093" w14:textId="255A5A73" w:rsidR="0057729D" w:rsidRPr="0057729D" w:rsidRDefault="0057729D" w:rsidP="0057729D">
            <w:pPr>
              <w:jc w:val="right"/>
              <w:rPr>
                <w:rFonts w:ascii="Arial" w:hAnsi="Arial" w:cs="Arial"/>
                <w:sz w:val="16"/>
                <w:szCs w:val="16"/>
              </w:rPr>
            </w:pPr>
            <w:r w:rsidRPr="0057729D">
              <w:rPr>
                <w:rFonts w:ascii="Arial" w:hAnsi="Arial" w:cs="Arial"/>
                <w:b/>
                <w:bCs/>
                <w:sz w:val="16"/>
                <w:szCs w:val="16"/>
              </w:rPr>
              <w:t>71.345.024,81</w:t>
            </w:r>
          </w:p>
        </w:tc>
        <w:tc>
          <w:tcPr>
            <w:tcW w:w="1978" w:type="dxa"/>
            <w:vAlign w:val="center"/>
            <w:hideMark/>
          </w:tcPr>
          <w:p w14:paraId="419AB65F" w14:textId="77777777" w:rsidR="0057729D" w:rsidRPr="0057729D" w:rsidRDefault="0057729D" w:rsidP="0057729D">
            <w:pPr>
              <w:jc w:val="right"/>
              <w:rPr>
                <w:rFonts w:ascii="Arial" w:hAnsi="Arial" w:cs="Arial"/>
                <w:sz w:val="16"/>
                <w:szCs w:val="16"/>
              </w:rPr>
            </w:pPr>
            <w:r w:rsidRPr="0057729D">
              <w:rPr>
                <w:rFonts w:ascii="Arial" w:hAnsi="Arial" w:cs="Arial"/>
                <w:b/>
                <w:bCs/>
                <w:sz w:val="16"/>
                <w:szCs w:val="16"/>
              </w:rPr>
              <w:t> </w:t>
            </w:r>
            <w:r w:rsidRPr="0057729D">
              <w:rPr>
                <w:rFonts w:ascii="Arial" w:hAnsi="Arial" w:cs="Arial"/>
                <w:sz w:val="16"/>
                <w:szCs w:val="16"/>
              </w:rPr>
              <w:t> </w:t>
            </w:r>
          </w:p>
        </w:tc>
      </w:tr>
      <w:tr w:rsidR="0057729D" w:rsidRPr="0057729D" w14:paraId="4A9B94E2" w14:textId="77777777" w:rsidTr="0057729D">
        <w:trPr>
          <w:trHeight w:val="135"/>
        </w:trPr>
        <w:tc>
          <w:tcPr>
            <w:tcW w:w="9628" w:type="dxa"/>
            <w:gridSpan w:val="6"/>
            <w:vAlign w:val="center"/>
            <w:hideMark/>
          </w:tcPr>
          <w:p w14:paraId="7E1D7196" w14:textId="77777777" w:rsidR="0057729D" w:rsidRPr="0057729D" w:rsidRDefault="0057729D" w:rsidP="0057729D">
            <w:pPr>
              <w:rPr>
                <w:rFonts w:ascii="Arial" w:hAnsi="Arial" w:cs="Arial"/>
                <w:sz w:val="16"/>
                <w:szCs w:val="16"/>
              </w:rPr>
            </w:pPr>
            <w:r w:rsidRPr="0057729D">
              <w:rPr>
                <w:rFonts w:ascii="Arial" w:hAnsi="Arial" w:cs="Arial"/>
                <w:sz w:val="16"/>
                <w:szCs w:val="16"/>
              </w:rPr>
              <w:t>  </w:t>
            </w:r>
          </w:p>
        </w:tc>
      </w:tr>
      <w:tr w:rsidR="0057729D" w:rsidRPr="0057729D" w14:paraId="686DDFA0" w14:textId="77777777" w:rsidTr="0057729D">
        <w:trPr>
          <w:trHeight w:val="135"/>
        </w:trPr>
        <w:tc>
          <w:tcPr>
            <w:tcW w:w="1994" w:type="dxa"/>
            <w:vAlign w:val="center"/>
            <w:hideMark/>
          </w:tcPr>
          <w:p w14:paraId="4DAB72A6" w14:textId="443CDE3F" w:rsidR="0057729D" w:rsidRPr="0057729D" w:rsidRDefault="0057729D" w:rsidP="0057729D">
            <w:pPr>
              <w:jc w:val="center"/>
              <w:rPr>
                <w:rFonts w:ascii="Arial" w:hAnsi="Arial" w:cs="Arial"/>
                <w:sz w:val="16"/>
                <w:szCs w:val="16"/>
              </w:rPr>
            </w:pPr>
            <w:r w:rsidRPr="0057729D">
              <w:rPr>
                <w:rFonts w:ascii="Arial" w:hAnsi="Arial" w:cs="Arial"/>
                <w:b/>
                <w:bCs/>
                <w:sz w:val="16"/>
                <w:szCs w:val="16"/>
              </w:rPr>
              <w:t>Nomenclatura em 31/12/2024</w:t>
            </w:r>
          </w:p>
        </w:tc>
        <w:tc>
          <w:tcPr>
            <w:tcW w:w="1984" w:type="dxa"/>
            <w:vAlign w:val="center"/>
            <w:hideMark/>
          </w:tcPr>
          <w:p w14:paraId="455A2E42" w14:textId="6E26EF73" w:rsidR="0057729D" w:rsidRPr="0057729D" w:rsidRDefault="0057729D" w:rsidP="0057729D">
            <w:pPr>
              <w:jc w:val="center"/>
              <w:rPr>
                <w:rFonts w:ascii="Arial" w:hAnsi="Arial" w:cs="Arial"/>
                <w:sz w:val="16"/>
                <w:szCs w:val="16"/>
              </w:rPr>
            </w:pPr>
            <w:r w:rsidRPr="0057729D">
              <w:rPr>
                <w:rFonts w:ascii="Arial" w:hAnsi="Arial" w:cs="Arial"/>
                <w:b/>
                <w:bCs/>
                <w:sz w:val="16"/>
                <w:szCs w:val="16"/>
              </w:rPr>
              <w:t>Passivo Financeiro</w:t>
            </w:r>
          </w:p>
        </w:tc>
        <w:tc>
          <w:tcPr>
            <w:tcW w:w="1159" w:type="dxa"/>
            <w:vAlign w:val="center"/>
            <w:hideMark/>
          </w:tcPr>
          <w:p w14:paraId="2FAD7FA8" w14:textId="66BD0370" w:rsidR="0057729D" w:rsidRPr="0057729D" w:rsidRDefault="0057729D" w:rsidP="0057729D">
            <w:pPr>
              <w:jc w:val="center"/>
              <w:rPr>
                <w:rFonts w:ascii="Arial" w:hAnsi="Arial" w:cs="Arial"/>
                <w:sz w:val="16"/>
                <w:szCs w:val="16"/>
              </w:rPr>
            </w:pPr>
            <w:r w:rsidRPr="0057729D">
              <w:rPr>
                <w:rFonts w:ascii="Arial" w:hAnsi="Arial" w:cs="Arial"/>
                <w:b/>
                <w:bCs/>
                <w:sz w:val="16"/>
                <w:szCs w:val="16"/>
              </w:rPr>
              <w:t>Saldo em 31/12/2024</w:t>
            </w:r>
          </w:p>
        </w:tc>
        <w:tc>
          <w:tcPr>
            <w:tcW w:w="1379" w:type="dxa"/>
            <w:vAlign w:val="center"/>
            <w:hideMark/>
          </w:tcPr>
          <w:p w14:paraId="2E07162A" w14:textId="7C39D8D8" w:rsidR="0057729D" w:rsidRPr="0057729D" w:rsidRDefault="0057729D" w:rsidP="0057729D">
            <w:pPr>
              <w:jc w:val="center"/>
              <w:rPr>
                <w:rFonts w:ascii="Arial" w:hAnsi="Arial" w:cs="Arial"/>
                <w:sz w:val="16"/>
                <w:szCs w:val="16"/>
              </w:rPr>
            </w:pPr>
            <w:proofErr w:type="spellStart"/>
            <w:r w:rsidRPr="0057729D">
              <w:rPr>
                <w:rFonts w:ascii="Arial" w:hAnsi="Arial" w:cs="Arial"/>
                <w:b/>
                <w:bCs/>
                <w:sz w:val="16"/>
                <w:szCs w:val="16"/>
              </w:rPr>
              <w:t>Remensurações</w:t>
            </w:r>
            <w:proofErr w:type="spellEnd"/>
            <w:r w:rsidRPr="0057729D">
              <w:rPr>
                <w:rFonts w:ascii="Arial" w:hAnsi="Arial" w:cs="Arial"/>
                <w:b/>
                <w:bCs/>
                <w:sz w:val="16"/>
                <w:szCs w:val="16"/>
              </w:rPr>
              <w:t>/ Reclassificações (1)</w:t>
            </w:r>
          </w:p>
        </w:tc>
        <w:tc>
          <w:tcPr>
            <w:tcW w:w="1134" w:type="dxa"/>
            <w:vAlign w:val="center"/>
            <w:hideMark/>
          </w:tcPr>
          <w:p w14:paraId="60EA23B2" w14:textId="5240CBA8" w:rsidR="0057729D" w:rsidRPr="0057729D" w:rsidRDefault="0057729D" w:rsidP="0057729D">
            <w:pPr>
              <w:jc w:val="center"/>
              <w:rPr>
                <w:rFonts w:ascii="Arial" w:hAnsi="Arial" w:cs="Arial"/>
                <w:sz w:val="16"/>
                <w:szCs w:val="16"/>
              </w:rPr>
            </w:pPr>
            <w:r w:rsidRPr="0057729D">
              <w:rPr>
                <w:rFonts w:ascii="Arial" w:hAnsi="Arial" w:cs="Arial"/>
                <w:b/>
                <w:bCs/>
                <w:sz w:val="16"/>
                <w:szCs w:val="16"/>
              </w:rPr>
              <w:t>Saldo em 01/01/2025</w:t>
            </w:r>
          </w:p>
        </w:tc>
        <w:tc>
          <w:tcPr>
            <w:tcW w:w="1978" w:type="dxa"/>
            <w:vAlign w:val="center"/>
            <w:hideMark/>
          </w:tcPr>
          <w:p w14:paraId="116846B9" w14:textId="1AD1C92B" w:rsidR="0057729D" w:rsidRPr="0057729D" w:rsidRDefault="0057729D" w:rsidP="0057729D">
            <w:pPr>
              <w:jc w:val="center"/>
              <w:rPr>
                <w:rFonts w:ascii="Arial" w:hAnsi="Arial" w:cs="Arial"/>
                <w:sz w:val="16"/>
                <w:szCs w:val="16"/>
              </w:rPr>
            </w:pPr>
            <w:r w:rsidRPr="0057729D">
              <w:rPr>
                <w:rFonts w:ascii="Arial" w:hAnsi="Arial" w:cs="Arial"/>
                <w:b/>
                <w:bCs/>
                <w:sz w:val="16"/>
                <w:szCs w:val="16"/>
              </w:rPr>
              <w:t>Nova classificação de acordo com a Resolução CMN</w:t>
            </w:r>
            <w:r>
              <w:rPr>
                <w:rFonts w:ascii="Arial" w:hAnsi="Arial" w:cs="Arial"/>
                <w:b/>
                <w:bCs/>
                <w:sz w:val="16"/>
                <w:szCs w:val="16"/>
              </w:rPr>
              <w:t xml:space="preserve"> </w:t>
            </w:r>
            <w:r w:rsidRPr="0057729D">
              <w:rPr>
                <w:rFonts w:ascii="Arial" w:hAnsi="Arial" w:cs="Arial"/>
                <w:b/>
                <w:bCs/>
                <w:sz w:val="16"/>
                <w:szCs w:val="16"/>
              </w:rPr>
              <w:t>n° 4.966/21</w:t>
            </w:r>
          </w:p>
        </w:tc>
      </w:tr>
      <w:tr w:rsidR="0057729D" w:rsidRPr="0057729D" w14:paraId="7ED8BE21" w14:textId="77777777" w:rsidTr="0057729D">
        <w:trPr>
          <w:trHeight w:val="135"/>
        </w:trPr>
        <w:tc>
          <w:tcPr>
            <w:tcW w:w="1994" w:type="dxa"/>
            <w:vMerge w:val="restart"/>
            <w:vAlign w:val="center"/>
            <w:hideMark/>
          </w:tcPr>
          <w:p w14:paraId="5A28F4B6" w14:textId="77777777" w:rsidR="0057729D" w:rsidRPr="0057729D" w:rsidRDefault="0057729D" w:rsidP="0057729D">
            <w:pPr>
              <w:rPr>
                <w:rFonts w:ascii="Arial" w:hAnsi="Arial" w:cs="Arial"/>
                <w:sz w:val="16"/>
                <w:szCs w:val="16"/>
              </w:rPr>
            </w:pPr>
            <w:r w:rsidRPr="0057729D">
              <w:rPr>
                <w:rFonts w:ascii="Arial" w:hAnsi="Arial" w:cs="Arial"/>
                <w:b/>
                <w:bCs/>
                <w:sz w:val="16"/>
                <w:szCs w:val="16"/>
              </w:rPr>
              <w:t>Depósitos e Demais Instrumentos Financeiros</w:t>
            </w:r>
            <w:r w:rsidRPr="0057729D">
              <w:rPr>
                <w:rFonts w:ascii="Arial" w:hAnsi="Arial" w:cs="Arial"/>
                <w:sz w:val="16"/>
                <w:szCs w:val="16"/>
              </w:rPr>
              <w:t> </w:t>
            </w:r>
          </w:p>
        </w:tc>
        <w:tc>
          <w:tcPr>
            <w:tcW w:w="1984" w:type="dxa"/>
            <w:vAlign w:val="center"/>
            <w:hideMark/>
          </w:tcPr>
          <w:p w14:paraId="7040C00F" w14:textId="77777777" w:rsidR="0057729D" w:rsidRPr="0057729D" w:rsidRDefault="0057729D" w:rsidP="0057729D">
            <w:pPr>
              <w:rPr>
                <w:rFonts w:ascii="Arial" w:hAnsi="Arial" w:cs="Arial"/>
                <w:sz w:val="16"/>
                <w:szCs w:val="16"/>
              </w:rPr>
            </w:pPr>
            <w:r w:rsidRPr="0057729D">
              <w:rPr>
                <w:rFonts w:ascii="Arial" w:hAnsi="Arial" w:cs="Arial"/>
                <w:sz w:val="16"/>
                <w:szCs w:val="16"/>
              </w:rPr>
              <w:t>Depósitos </w:t>
            </w:r>
          </w:p>
        </w:tc>
        <w:tc>
          <w:tcPr>
            <w:tcW w:w="1159" w:type="dxa"/>
            <w:vAlign w:val="center"/>
            <w:hideMark/>
          </w:tcPr>
          <w:p w14:paraId="7F14E666" w14:textId="6EE4FF97" w:rsidR="0057729D" w:rsidRPr="0057729D" w:rsidRDefault="0057729D" w:rsidP="0057729D">
            <w:pPr>
              <w:jc w:val="right"/>
              <w:rPr>
                <w:rFonts w:ascii="Arial" w:hAnsi="Arial" w:cs="Arial"/>
                <w:sz w:val="16"/>
                <w:szCs w:val="16"/>
              </w:rPr>
            </w:pPr>
            <w:r w:rsidRPr="0057729D">
              <w:rPr>
                <w:rFonts w:ascii="Arial" w:hAnsi="Arial" w:cs="Arial"/>
                <w:sz w:val="16"/>
                <w:szCs w:val="16"/>
              </w:rPr>
              <w:t>57.898.426,56</w:t>
            </w:r>
          </w:p>
        </w:tc>
        <w:tc>
          <w:tcPr>
            <w:tcW w:w="1379" w:type="dxa"/>
            <w:vAlign w:val="center"/>
            <w:hideMark/>
          </w:tcPr>
          <w:p w14:paraId="5FD7C712" w14:textId="4DDDDB1F" w:rsidR="0057729D" w:rsidRPr="0057729D" w:rsidRDefault="0057729D" w:rsidP="0057729D">
            <w:pPr>
              <w:jc w:val="right"/>
              <w:rPr>
                <w:rFonts w:ascii="Arial" w:hAnsi="Arial" w:cs="Arial"/>
                <w:sz w:val="16"/>
                <w:szCs w:val="16"/>
              </w:rPr>
            </w:pPr>
            <w:r w:rsidRPr="0057729D">
              <w:rPr>
                <w:rFonts w:ascii="Arial" w:hAnsi="Arial" w:cs="Arial"/>
                <w:sz w:val="16"/>
                <w:szCs w:val="16"/>
              </w:rPr>
              <w:t>-</w:t>
            </w:r>
          </w:p>
        </w:tc>
        <w:tc>
          <w:tcPr>
            <w:tcW w:w="1134" w:type="dxa"/>
            <w:vAlign w:val="center"/>
            <w:hideMark/>
          </w:tcPr>
          <w:p w14:paraId="73FCECA8" w14:textId="164CA3E1" w:rsidR="0057729D" w:rsidRPr="0057729D" w:rsidRDefault="0057729D" w:rsidP="0057729D">
            <w:pPr>
              <w:jc w:val="right"/>
              <w:rPr>
                <w:rFonts w:ascii="Arial" w:hAnsi="Arial" w:cs="Arial"/>
                <w:sz w:val="16"/>
                <w:szCs w:val="16"/>
              </w:rPr>
            </w:pPr>
            <w:r w:rsidRPr="0057729D">
              <w:rPr>
                <w:rFonts w:ascii="Arial" w:hAnsi="Arial" w:cs="Arial"/>
                <w:sz w:val="16"/>
                <w:szCs w:val="16"/>
              </w:rPr>
              <w:t>57.898.426,56</w:t>
            </w:r>
          </w:p>
        </w:tc>
        <w:tc>
          <w:tcPr>
            <w:tcW w:w="1978" w:type="dxa"/>
            <w:vAlign w:val="center"/>
            <w:hideMark/>
          </w:tcPr>
          <w:p w14:paraId="490FD12E" w14:textId="48B18B3C"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48BB6E32" w14:textId="77777777" w:rsidTr="0057729D">
        <w:trPr>
          <w:trHeight w:val="135"/>
        </w:trPr>
        <w:tc>
          <w:tcPr>
            <w:tcW w:w="1994" w:type="dxa"/>
            <w:vMerge/>
            <w:vAlign w:val="center"/>
            <w:hideMark/>
          </w:tcPr>
          <w:p w14:paraId="5C02F1D2" w14:textId="77777777" w:rsidR="0057729D" w:rsidRPr="0057729D" w:rsidRDefault="0057729D" w:rsidP="0057729D">
            <w:pPr>
              <w:rPr>
                <w:rFonts w:ascii="Arial" w:hAnsi="Arial" w:cs="Arial"/>
                <w:sz w:val="16"/>
                <w:szCs w:val="16"/>
              </w:rPr>
            </w:pPr>
          </w:p>
        </w:tc>
        <w:tc>
          <w:tcPr>
            <w:tcW w:w="1984" w:type="dxa"/>
            <w:vAlign w:val="center"/>
            <w:hideMark/>
          </w:tcPr>
          <w:p w14:paraId="7803EC9D" w14:textId="77777777" w:rsidR="0057729D" w:rsidRPr="0057729D" w:rsidRDefault="0057729D" w:rsidP="0057729D">
            <w:pPr>
              <w:rPr>
                <w:rFonts w:ascii="Arial" w:hAnsi="Arial" w:cs="Arial"/>
                <w:sz w:val="16"/>
                <w:szCs w:val="16"/>
              </w:rPr>
            </w:pPr>
            <w:r w:rsidRPr="0057729D">
              <w:rPr>
                <w:rFonts w:ascii="Arial" w:hAnsi="Arial" w:cs="Arial"/>
                <w:sz w:val="16"/>
                <w:szCs w:val="16"/>
              </w:rPr>
              <w:t>Perdas Esperadas - Garantias Financeiras Prestadas </w:t>
            </w:r>
          </w:p>
        </w:tc>
        <w:tc>
          <w:tcPr>
            <w:tcW w:w="1159" w:type="dxa"/>
            <w:vAlign w:val="center"/>
            <w:hideMark/>
          </w:tcPr>
          <w:p w14:paraId="49992F62" w14:textId="622E3DD6" w:rsidR="0057729D" w:rsidRPr="0057729D" w:rsidRDefault="0057729D" w:rsidP="0057729D">
            <w:pPr>
              <w:jc w:val="right"/>
              <w:rPr>
                <w:rFonts w:ascii="Arial" w:hAnsi="Arial" w:cs="Arial"/>
                <w:sz w:val="16"/>
                <w:szCs w:val="16"/>
              </w:rPr>
            </w:pPr>
            <w:r w:rsidRPr="0057729D">
              <w:rPr>
                <w:rFonts w:ascii="Arial" w:hAnsi="Arial" w:cs="Arial"/>
                <w:sz w:val="16"/>
                <w:szCs w:val="16"/>
              </w:rPr>
              <w:t>179.709,56</w:t>
            </w:r>
          </w:p>
        </w:tc>
        <w:tc>
          <w:tcPr>
            <w:tcW w:w="1379" w:type="dxa"/>
            <w:vAlign w:val="center"/>
            <w:hideMark/>
          </w:tcPr>
          <w:p w14:paraId="14BB8F42" w14:textId="20A3FAEB" w:rsidR="0057729D" w:rsidRPr="0057729D" w:rsidRDefault="0057729D" w:rsidP="0057729D">
            <w:pPr>
              <w:jc w:val="right"/>
              <w:rPr>
                <w:rFonts w:ascii="Arial" w:hAnsi="Arial" w:cs="Arial"/>
                <w:sz w:val="16"/>
                <w:szCs w:val="16"/>
              </w:rPr>
            </w:pPr>
            <w:r w:rsidRPr="0057729D">
              <w:rPr>
                <w:rFonts w:ascii="Arial" w:hAnsi="Arial" w:cs="Arial"/>
                <w:sz w:val="16"/>
                <w:szCs w:val="16"/>
              </w:rPr>
              <w:t>(54.134,05)</w:t>
            </w:r>
          </w:p>
        </w:tc>
        <w:tc>
          <w:tcPr>
            <w:tcW w:w="1134" w:type="dxa"/>
            <w:vAlign w:val="center"/>
            <w:hideMark/>
          </w:tcPr>
          <w:p w14:paraId="7A73837B" w14:textId="1537A7C3" w:rsidR="0057729D" w:rsidRPr="0057729D" w:rsidRDefault="0057729D" w:rsidP="0057729D">
            <w:pPr>
              <w:jc w:val="right"/>
              <w:rPr>
                <w:rFonts w:ascii="Arial" w:hAnsi="Arial" w:cs="Arial"/>
                <w:sz w:val="16"/>
                <w:szCs w:val="16"/>
              </w:rPr>
            </w:pPr>
            <w:r w:rsidRPr="0057729D">
              <w:rPr>
                <w:rFonts w:ascii="Arial" w:hAnsi="Arial" w:cs="Arial"/>
                <w:sz w:val="16"/>
                <w:szCs w:val="16"/>
              </w:rPr>
              <w:t>125.575,51</w:t>
            </w:r>
          </w:p>
        </w:tc>
        <w:tc>
          <w:tcPr>
            <w:tcW w:w="1978" w:type="dxa"/>
            <w:vAlign w:val="center"/>
            <w:hideMark/>
          </w:tcPr>
          <w:p w14:paraId="3C8801D7" w14:textId="2EA69BBE" w:rsidR="0057729D" w:rsidRPr="0057729D" w:rsidRDefault="0057729D" w:rsidP="0057729D">
            <w:pPr>
              <w:jc w:val="right"/>
              <w:rPr>
                <w:rFonts w:ascii="Arial" w:hAnsi="Arial" w:cs="Arial"/>
                <w:sz w:val="16"/>
                <w:szCs w:val="16"/>
              </w:rPr>
            </w:pPr>
            <w:r w:rsidRPr="0057729D">
              <w:rPr>
                <w:rFonts w:ascii="Arial" w:hAnsi="Arial" w:cs="Arial"/>
                <w:sz w:val="16"/>
                <w:szCs w:val="16"/>
              </w:rPr>
              <w:t>Custo Amortizado</w:t>
            </w:r>
          </w:p>
        </w:tc>
      </w:tr>
      <w:tr w:rsidR="0057729D" w:rsidRPr="0057729D" w14:paraId="7184E7E7" w14:textId="77777777" w:rsidTr="0057729D">
        <w:trPr>
          <w:trHeight w:val="135"/>
        </w:trPr>
        <w:tc>
          <w:tcPr>
            <w:tcW w:w="1994" w:type="dxa"/>
            <w:vAlign w:val="center"/>
            <w:hideMark/>
          </w:tcPr>
          <w:p w14:paraId="597F4CE1" w14:textId="77777777" w:rsidR="0057729D" w:rsidRPr="0057729D" w:rsidRDefault="0057729D" w:rsidP="0057729D">
            <w:pPr>
              <w:rPr>
                <w:rFonts w:ascii="Arial" w:hAnsi="Arial" w:cs="Arial"/>
                <w:sz w:val="16"/>
                <w:szCs w:val="16"/>
              </w:rPr>
            </w:pPr>
            <w:r w:rsidRPr="0057729D">
              <w:rPr>
                <w:rFonts w:ascii="Arial" w:hAnsi="Arial" w:cs="Arial"/>
                <w:b/>
                <w:bCs/>
                <w:sz w:val="16"/>
                <w:szCs w:val="16"/>
              </w:rPr>
              <w:t>Total Passivos Financeiros</w:t>
            </w:r>
            <w:r w:rsidRPr="0057729D">
              <w:rPr>
                <w:rFonts w:ascii="Arial" w:hAnsi="Arial" w:cs="Arial"/>
                <w:sz w:val="16"/>
                <w:szCs w:val="16"/>
              </w:rPr>
              <w:t> </w:t>
            </w:r>
          </w:p>
        </w:tc>
        <w:tc>
          <w:tcPr>
            <w:tcW w:w="1984" w:type="dxa"/>
            <w:vAlign w:val="center"/>
            <w:hideMark/>
          </w:tcPr>
          <w:p w14:paraId="03B52FFB" w14:textId="77777777" w:rsidR="0057729D" w:rsidRPr="0057729D" w:rsidRDefault="0057729D" w:rsidP="0057729D">
            <w:pPr>
              <w:rPr>
                <w:rFonts w:ascii="Arial" w:hAnsi="Arial" w:cs="Arial"/>
                <w:sz w:val="16"/>
                <w:szCs w:val="16"/>
              </w:rPr>
            </w:pPr>
            <w:r w:rsidRPr="0057729D">
              <w:rPr>
                <w:rFonts w:ascii="Arial" w:hAnsi="Arial" w:cs="Arial"/>
                <w:b/>
                <w:bCs/>
                <w:sz w:val="16"/>
                <w:szCs w:val="16"/>
              </w:rPr>
              <w:t> </w:t>
            </w:r>
            <w:r w:rsidRPr="0057729D">
              <w:rPr>
                <w:rFonts w:ascii="Arial" w:hAnsi="Arial" w:cs="Arial"/>
                <w:sz w:val="16"/>
                <w:szCs w:val="16"/>
              </w:rPr>
              <w:t> </w:t>
            </w:r>
          </w:p>
        </w:tc>
        <w:tc>
          <w:tcPr>
            <w:tcW w:w="1159" w:type="dxa"/>
            <w:vAlign w:val="center"/>
            <w:hideMark/>
          </w:tcPr>
          <w:p w14:paraId="2FF4D694" w14:textId="20DF4711" w:rsidR="0057729D" w:rsidRPr="0057729D" w:rsidRDefault="0057729D" w:rsidP="0057729D">
            <w:pPr>
              <w:jc w:val="right"/>
              <w:rPr>
                <w:rFonts w:ascii="Arial" w:hAnsi="Arial" w:cs="Arial"/>
                <w:sz w:val="16"/>
                <w:szCs w:val="16"/>
              </w:rPr>
            </w:pPr>
            <w:r w:rsidRPr="0057729D">
              <w:rPr>
                <w:rFonts w:ascii="Arial" w:hAnsi="Arial" w:cs="Arial"/>
                <w:b/>
                <w:bCs/>
                <w:sz w:val="16"/>
                <w:szCs w:val="16"/>
              </w:rPr>
              <w:t>58.078.136,12</w:t>
            </w:r>
          </w:p>
        </w:tc>
        <w:tc>
          <w:tcPr>
            <w:tcW w:w="1379" w:type="dxa"/>
            <w:vAlign w:val="center"/>
            <w:hideMark/>
          </w:tcPr>
          <w:p w14:paraId="3D2FFC56" w14:textId="02EEDD14" w:rsidR="0057729D" w:rsidRPr="0057729D" w:rsidRDefault="0057729D" w:rsidP="0057729D">
            <w:pPr>
              <w:jc w:val="right"/>
              <w:rPr>
                <w:rFonts w:ascii="Arial" w:hAnsi="Arial" w:cs="Arial"/>
                <w:sz w:val="16"/>
                <w:szCs w:val="16"/>
              </w:rPr>
            </w:pPr>
            <w:r w:rsidRPr="0057729D">
              <w:rPr>
                <w:rFonts w:ascii="Arial" w:hAnsi="Arial" w:cs="Arial"/>
                <w:b/>
                <w:bCs/>
                <w:sz w:val="16"/>
                <w:szCs w:val="16"/>
              </w:rPr>
              <w:t>(54.134,05)</w:t>
            </w:r>
          </w:p>
        </w:tc>
        <w:tc>
          <w:tcPr>
            <w:tcW w:w="1134" w:type="dxa"/>
            <w:vAlign w:val="center"/>
            <w:hideMark/>
          </w:tcPr>
          <w:p w14:paraId="3E08C0A4" w14:textId="155D0CA0" w:rsidR="0057729D" w:rsidRPr="0057729D" w:rsidRDefault="0057729D" w:rsidP="0057729D">
            <w:pPr>
              <w:jc w:val="right"/>
              <w:rPr>
                <w:rFonts w:ascii="Arial" w:hAnsi="Arial" w:cs="Arial"/>
                <w:sz w:val="16"/>
                <w:szCs w:val="16"/>
              </w:rPr>
            </w:pPr>
            <w:r w:rsidRPr="0057729D">
              <w:rPr>
                <w:rFonts w:ascii="Arial" w:hAnsi="Arial" w:cs="Arial"/>
                <w:b/>
                <w:bCs/>
                <w:sz w:val="16"/>
                <w:szCs w:val="16"/>
              </w:rPr>
              <w:t>58.024.002,07</w:t>
            </w:r>
          </w:p>
        </w:tc>
        <w:tc>
          <w:tcPr>
            <w:tcW w:w="1978" w:type="dxa"/>
            <w:vAlign w:val="center"/>
            <w:hideMark/>
          </w:tcPr>
          <w:p w14:paraId="70D33428" w14:textId="77777777" w:rsidR="0057729D" w:rsidRPr="0057729D" w:rsidRDefault="0057729D" w:rsidP="0057729D">
            <w:pPr>
              <w:jc w:val="right"/>
              <w:rPr>
                <w:rFonts w:ascii="Arial" w:hAnsi="Arial" w:cs="Arial"/>
                <w:sz w:val="16"/>
                <w:szCs w:val="16"/>
              </w:rPr>
            </w:pPr>
            <w:r w:rsidRPr="0057729D">
              <w:rPr>
                <w:rFonts w:ascii="Arial" w:hAnsi="Arial" w:cs="Arial"/>
                <w:b/>
                <w:bCs/>
                <w:sz w:val="16"/>
                <w:szCs w:val="16"/>
              </w:rPr>
              <w:t> </w:t>
            </w:r>
            <w:r w:rsidRPr="0057729D">
              <w:rPr>
                <w:rFonts w:ascii="Arial" w:hAnsi="Arial" w:cs="Arial"/>
                <w:sz w:val="16"/>
                <w:szCs w:val="16"/>
              </w:rPr>
              <w:t> </w:t>
            </w:r>
          </w:p>
        </w:tc>
      </w:tr>
    </w:tbl>
    <w:p w14:paraId="63D2A889" w14:textId="77777777" w:rsidR="00C17E4B" w:rsidRDefault="005B5E01">
      <w:pPr>
        <w:pStyle w:val="NormalWeb"/>
        <w:jc w:val="both"/>
      </w:pP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4.966/2021.</w:t>
      </w:r>
    </w:p>
    <w:p w14:paraId="239883B0" w14:textId="77777777" w:rsidR="00C17E4B" w:rsidRDefault="005B5E01">
      <w:pPr>
        <w:pStyle w:val="NormalWeb"/>
      </w:pPr>
      <w:r>
        <w:rPr>
          <w:rFonts w:ascii="Arial" w:hAnsi="Arial" w:cs="Arial"/>
          <w:b/>
          <w:bCs/>
          <w:sz w:val="20"/>
          <w:szCs w:val="20"/>
        </w:rPr>
        <w:t>5. Caixa e Equivalente de Caixa</w:t>
      </w:r>
    </w:p>
    <w:p w14:paraId="2D00AA57" w14:textId="77777777" w:rsidR="00C17E4B" w:rsidRDefault="005B5E01">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4908"/>
        <w:gridCol w:w="1875"/>
        <w:gridCol w:w="1513"/>
        <w:gridCol w:w="1326"/>
      </w:tblGrid>
      <w:tr w:rsidR="00C17E4B" w14:paraId="71FA3235"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D939650"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26D181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650F78"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F3DF2" w14:textId="77777777" w:rsidR="00C17E4B" w:rsidRDefault="005B5E01">
            <w:pPr>
              <w:jc w:val="center"/>
              <w:rPr>
                <w:rFonts w:eastAsia="Times New Roman"/>
              </w:rPr>
            </w:pPr>
            <w:r>
              <w:rPr>
                <w:rFonts w:ascii="Arial" w:eastAsia="Times New Roman" w:hAnsi="Arial" w:cs="Arial"/>
                <w:b/>
                <w:bCs/>
                <w:sz w:val="16"/>
                <w:szCs w:val="16"/>
              </w:rPr>
              <w:t>Valor contábil bruto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82E19" w14:textId="77777777" w:rsidR="00C17E4B" w:rsidRDefault="005B5E01">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D7656"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3FF491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603288" w14:textId="77777777" w:rsidR="00C17E4B" w:rsidRDefault="005B5E01">
            <w:pPr>
              <w:rPr>
                <w:rFonts w:eastAsia="Times New Roman"/>
              </w:rPr>
            </w:pPr>
            <w:r>
              <w:rPr>
                <w:rFonts w:ascii="Arial" w:eastAsia="Times New Roman" w:hAnsi="Arial" w:cs="Arial"/>
                <w:sz w:val="16"/>
                <w:szCs w:val="16"/>
              </w:rPr>
              <w:t>Disponibilidades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F5AC1" w14:textId="77777777" w:rsidR="00C17E4B" w:rsidRDefault="005B5E01">
            <w:pPr>
              <w:jc w:val="right"/>
              <w:rPr>
                <w:rFonts w:eastAsia="Times New Roman"/>
              </w:rPr>
            </w:pPr>
            <w:r>
              <w:rPr>
                <w:rFonts w:ascii="Arial" w:eastAsia="Times New Roman" w:hAnsi="Arial" w:cs="Arial"/>
                <w:sz w:val="16"/>
                <w:szCs w:val="16"/>
              </w:rPr>
              <w:t>564.797,99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985AA" w14:textId="7879967A" w:rsidR="00C17E4B" w:rsidRDefault="005B5E01" w:rsidP="0057729D">
            <w:pPr>
              <w:jc w:val="right"/>
              <w:rPr>
                <w:rFonts w:eastAsia="Times New Roman"/>
              </w:rPr>
            </w:pPr>
            <w:r>
              <w:rPr>
                <w:rFonts w:ascii="Arial" w:eastAsia="Times New Roman" w:hAnsi="Arial" w:cs="Arial"/>
                <w:sz w:val="16"/>
                <w:szCs w:val="16"/>
              </w:rPr>
              <w:t> </w:t>
            </w:r>
            <w:r w:rsidR="0057729D">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9A5A6" w14:textId="77777777" w:rsidR="00C17E4B" w:rsidRDefault="005B5E01">
            <w:pPr>
              <w:jc w:val="right"/>
              <w:rPr>
                <w:rFonts w:eastAsia="Times New Roman"/>
              </w:rPr>
            </w:pPr>
            <w:r>
              <w:rPr>
                <w:rFonts w:ascii="Arial" w:eastAsia="Times New Roman" w:hAnsi="Arial" w:cs="Arial"/>
                <w:sz w:val="16"/>
                <w:szCs w:val="16"/>
              </w:rPr>
              <w:t>564.797,99</w:t>
            </w:r>
          </w:p>
        </w:tc>
      </w:tr>
      <w:tr w:rsidR="00C17E4B" w14:paraId="6835FB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3159E2" w14:textId="77777777" w:rsidR="00C17E4B" w:rsidRDefault="005B5E01">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1F1F8" w14:textId="77777777" w:rsidR="00C17E4B" w:rsidRDefault="005B5E01">
            <w:pPr>
              <w:jc w:val="right"/>
              <w:rPr>
                <w:rFonts w:eastAsia="Times New Roman"/>
              </w:rPr>
            </w:pPr>
            <w:r>
              <w:rPr>
                <w:rFonts w:ascii="Arial" w:eastAsia="Times New Roman" w:hAnsi="Arial" w:cs="Arial"/>
                <w:sz w:val="16"/>
                <w:szCs w:val="16"/>
              </w:rPr>
              <w:t>39.911.888,16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C79C7" w14:textId="77777777" w:rsidR="00C17E4B" w:rsidRDefault="005B5E01" w:rsidP="0057729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8BA74" w14:textId="77777777" w:rsidR="00C17E4B" w:rsidRDefault="005B5E01">
            <w:pPr>
              <w:jc w:val="right"/>
              <w:rPr>
                <w:rFonts w:eastAsia="Times New Roman"/>
              </w:rPr>
            </w:pPr>
            <w:r>
              <w:rPr>
                <w:rFonts w:ascii="Arial" w:eastAsia="Times New Roman" w:hAnsi="Arial" w:cs="Arial"/>
                <w:sz w:val="16"/>
                <w:szCs w:val="16"/>
              </w:rPr>
              <w:t>39.911.888,16</w:t>
            </w:r>
          </w:p>
        </w:tc>
      </w:tr>
      <w:tr w:rsidR="00C17E4B" w14:paraId="7EBD3E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F9D98E" w14:textId="77777777" w:rsidR="00C17E4B" w:rsidRDefault="005B5E01">
            <w:pPr>
              <w:rPr>
                <w:rFonts w:eastAsia="Times New Roman"/>
              </w:rPr>
            </w:pPr>
            <w:r>
              <w:rPr>
                <w:rFonts w:ascii="Arial" w:eastAsia="Times New Roman" w:hAnsi="Arial" w:cs="Arial"/>
                <w:b/>
                <w:bCs/>
                <w:sz w:val="16"/>
                <w:szCs w:val="16"/>
              </w:rPr>
              <w:t>Saldo Caixa e Equivalente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1F91" w14:textId="77777777" w:rsidR="00C17E4B" w:rsidRDefault="005B5E01">
            <w:pPr>
              <w:jc w:val="right"/>
              <w:rPr>
                <w:rFonts w:eastAsia="Times New Roman"/>
              </w:rPr>
            </w:pPr>
            <w:r>
              <w:rPr>
                <w:rFonts w:ascii="Arial" w:eastAsia="Times New Roman" w:hAnsi="Arial" w:cs="Arial"/>
                <w:b/>
                <w:bCs/>
                <w:sz w:val="16"/>
                <w:szCs w:val="16"/>
              </w:rPr>
              <w:t>40.476.686,15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39E45" w14:textId="77777777" w:rsidR="00C17E4B" w:rsidRDefault="005B5E01" w:rsidP="0057729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B976E" w14:textId="77777777" w:rsidR="00C17E4B" w:rsidRDefault="005B5E01">
            <w:pPr>
              <w:jc w:val="right"/>
              <w:rPr>
                <w:rFonts w:eastAsia="Times New Roman"/>
              </w:rPr>
            </w:pPr>
            <w:r>
              <w:rPr>
                <w:rFonts w:ascii="Arial" w:eastAsia="Times New Roman" w:hAnsi="Arial" w:cs="Arial"/>
                <w:b/>
                <w:bCs/>
                <w:sz w:val="16"/>
                <w:szCs w:val="16"/>
              </w:rPr>
              <w:t>40.476.686,15</w:t>
            </w:r>
          </w:p>
        </w:tc>
      </w:tr>
    </w:tbl>
    <w:p w14:paraId="7AD48DB3" w14:textId="00AF0E5F" w:rsidR="00C17E4B" w:rsidRDefault="005B5E01" w:rsidP="0057729D">
      <w:pPr>
        <w:spacing w:before="100" w:beforeAutospacing="1" w:after="100" w:afterAutospacing="1"/>
        <w:jc w:val="both"/>
      </w:pPr>
      <w:r>
        <w:rPr>
          <w:rFonts w:ascii="Arial" w:hAnsi="Arial" w:cs="Arial"/>
          <w:sz w:val="20"/>
          <w:szCs w:val="20"/>
        </w:rPr>
        <w:t>a) Referem-se à centralização financeira das disponibilidades líquidas da Cooperativa, depositadas junto ao SICOOB CENTRAL CECREMGE como determinado no art. 3º, da Resolução CMN nº 5.051/2022, alterada pela Resolução CMN nº 5.131/2024, cujos rendimentos auferidos em 31 de dezembro de 2025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7305"/>
        <w:gridCol w:w="2317"/>
      </w:tblGrid>
      <w:tr w:rsidR="00C17E4B" w14:paraId="4351CF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4D09C2"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2985"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4657E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940DFE" w14:textId="77777777" w:rsidR="00C17E4B" w:rsidRDefault="005B5E01">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A4D6" w14:textId="77777777" w:rsidR="00C17E4B" w:rsidRDefault="005B5E01">
            <w:pPr>
              <w:jc w:val="right"/>
              <w:rPr>
                <w:rFonts w:eastAsia="Times New Roman"/>
              </w:rPr>
            </w:pPr>
            <w:r>
              <w:rPr>
                <w:rFonts w:ascii="Arial" w:eastAsia="Times New Roman" w:hAnsi="Arial" w:cs="Arial"/>
                <w:sz w:val="16"/>
                <w:szCs w:val="16"/>
              </w:rPr>
              <w:t>5.038.084,49</w:t>
            </w:r>
          </w:p>
        </w:tc>
      </w:tr>
    </w:tbl>
    <w:p w14:paraId="60EE47D4" w14:textId="2A830DA4" w:rsidR="00C17E4B" w:rsidRDefault="005B5E01" w:rsidP="0057729D">
      <w:pPr>
        <w:spacing w:before="100" w:beforeAutospacing="1" w:after="100" w:afterAutospacing="1"/>
        <w:jc w:val="both"/>
      </w:pPr>
      <w:r>
        <w:rPr>
          <w:rFonts w:ascii="Arial" w:hAnsi="Arial" w:cs="Arial"/>
          <w:sz w:val="20"/>
          <w:szCs w:val="20"/>
        </w:rPr>
        <w:t>O Sicoob não constitui provisão para risco de crédito nas operações de centralização financeira, uma vez que o risco de contraparte é integralmente assumido e mitigado no âmbito do próprio sistema cooperativo. Nessas operações, a exposição decorre exclusivamente de relações intrassistêmicas, cuja responsabilidade e capacidade de absorção de riscos estão distribuídas entre as entidades que compõem o Sistema.</w:t>
      </w:r>
    </w:p>
    <w:p w14:paraId="30467DDD" w14:textId="77777777" w:rsidR="00C17E4B" w:rsidRDefault="005B5E01">
      <w:pPr>
        <w:pStyle w:val="NormalWeb"/>
      </w:pPr>
      <w:r>
        <w:rPr>
          <w:rFonts w:ascii="Arial" w:hAnsi="Arial" w:cs="Arial"/>
          <w:b/>
          <w:bCs/>
          <w:sz w:val="20"/>
          <w:szCs w:val="20"/>
        </w:rPr>
        <w:lastRenderedPageBreak/>
        <w:t>6. Aplicações Interfinanceiras de Liquidez, Títulos e Valores Mobiliários e demais Ativos Financeiros</w:t>
      </w:r>
    </w:p>
    <w:p w14:paraId="1B5745B4" w14:textId="77777777" w:rsidR="00C17E4B" w:rsidRDefault="005B5E01">
      <w:pPr>
        <w:pStyle w:val="NormalWeb"/>
        <w:jc w:val="both"/>
      </w:pPr>
      <w:r>
        <w:rPr>
          <w:rFonts w:ascii="Arial" w:hAnsi="Arial" w:cs="Arial"/>
          <w:sz w:val="20"/>
          <w:szCs w:val="20"/>
        </w:rPr>
        <w:t>Os ativos financeiros são compostos pelos recursos provenientes aplicações interfinanceiras de liquidez, títulos e valores mobiliários e demais ativos financeiros, sendo mensurados por categorias, conforme apresentados abaixo:</w:t>
      </w:r>
    </w:p>
    <w:p w14:paraId="7E19C9A0" w14:textId="77777777" w:rsidR="00C17E4B" w:rsidRDefault="005B5E01">
      <w:pPr>
        <w:pStyle w:val="NormalWeb"/>
      </w:pPr>
      <w:r>
        <w:rPr>
          <w:rFonts w:ascii="Arial" w:hAnsi="Arial" w:cs="Arial"/>
          <w:b/>
          <w:bCs/>
          <w:sz w:val="20"/>
          <w:szCs w:val="20"/>
        </w:rPr>
        <w:t>6.1 Ativos Financeiros Mensurados ao Custo Amortizado</w:t>
      </w:r>
    </w:p>
    <w:p w14:paraId="3E590B04" w14:textId="77777777" w:rsidR="00C17E4B" w:rsidRDefault="005B5E01">
      <w:pPr>
        <w:pStyle w:val="NormalWeb"/>
        <w:jc w:val="both"/>
      </w:pPr>
      <w:r>
        <w:rPr>
          <w:rFonts w:ascii="Arial" w:hAnsi="Arial" w:cs="Arial"/>
          <w:sz w:val="20"/>
          <w:szCs w:val="20"/>
        </w:rPr>
        <w:t>Abaixo, composição dos ativos financeiros mensurados ao custo amortizado:</w:t>
      </w:r>
    </w:p>
    <w:tbl>
      <w:tblPr>
        <w:tblW w:w="5000" w:type="pct"/>
        <w:tblCellMar>
          <w:left w:w="0" w:type="dxa"/>
          <w:right w:w="0" w:type="dxa"/>
        </w:tblCellMar>
        <w:tblLook w:val="04A0" w:firstRow="1" w:lastRow="0" w:firstColumn="1" w:lastColumn="0" w:noHBand="0" w:noVBand="1"/>
      </w:tblPr>
      <w:tblGrid>
        <w:gridCol w:w="5015"/>
        <w:gridCol w:w="1459"/>
        <w:gridCol w:w="1678"/>
        <w:gridCol w:w="1470"/>
      </w:tblGrid>
      <w:tr w:rsidR="00C17E4B" w14:paraId="54CD70A4"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9087716"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1EBDA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6721E9"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CDBC8" w14:textId="77777777" w:rsidR="00C17E4B" w:rsidRDefault="005B5E01">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87653" w14:textId="77777777" w:rsidR="00C17E4B" w:rsidRDefault="005B5E01">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032DA"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76ECFD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1E7386" w14:textId="77777777" w:rsidR="00C17E4B" w:rsidRDefault="005B5E01">
            <w:pPr>
              <w:rPr>
                <w:rFonts w:eastAsia="Times New Roman"/>
              </w:rPr>
            </w:pPr>
            <w:r>
              <w:rPr>
                <w:rFonts w:ascii="Arial" w:eastAsia="Times New Roman" w:hAnsi="Arial" w:cs="Arial"/>
                <w:b/>
                <w:bCs/>
                <w:sz w:val="16"/>
                <w:szCs w:val="16"/>
              </w:rPr>
              <w:t>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2C0D6" w14:textId="77777777" w:rsidR="00C17E4B" w:rsidRDefault="005B5E01">
            <w:pPr>
              <w:jc w:val="right"/>
              <w:rPr>
                <w:rFonts w:eastAsia="Times New Roman"/>
              </w:rPr>
            </w:pPr>
            <w:r>
              <w:rPr>
                <w:rFonts w:ascii="Arial" w:eastAsia="Times New Roman" w:hAnsi="Arial" w:cs="Arial"/>
                <w:b/>
                <w:bCs/>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C8D76" w14:textId="77777777" w:rsidR="00C17E4B" w:rsidRDefault="005B5E01"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BB8C9" w14:textId="77777777" w:rsidR="00C17E4B" w:rsidRDefault="005B5E01">
            <w:pPr>
              <w:jc w:val="right"/>
              <w:rPr>
                <w:rFonts w:eastAsia="Times New Roman"/>
              </w:rPr>
            </w:pPr>
            <w:r>
              <w:rPr>
                <w:rFonts w:ascii="Arial" w:eastAsia="Times New Roman" w:hAnsi="Arial" w:cs="Arial"/>
                <w:b/>
                <w:bCs/>
                <w:sz w:val="16"/>
                <w:szCs w:val="16"/>
              </w:rPr>
              <w:t>799.914,39</w:t>
            </w:r>
          </w:p>
        </w:tc>
      </w:tr>
      <w:tr w:rsidR="00C17E4B" w14:paraId="596342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D20C12" w14:textId="7D95CE99" w:rsidR="00C17E4B" w:rsidRDefault="005B5E01">
            <w:pPr>
              <w:rPr>
                <w:rFonts w:eastAsia="Times New Roman"/>
              </w:rPr>
            </w:pPr>
            <w:r>
              <w:rPr>
                <w:rFonts w:ascii="Arial" w:eastAsia="Times New Roman" w:hAnsi="Arial" w:cs="Arial"/>
                <w:sz w:val="16"/>
                <w:szCs w:val="16"/>
              </w:rPr>
              <w:t>Demais Aplicação em depósitos Interfinanceiros</w:t>
            </w:r>
            <w:r w:rsidR="0038539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603F4" w14:textId="77777777" w:rsidR="00C17E4B" w:rsidRDefault="005B5E01">
            <w:pPr>
              <w:jc w:val="right"/>
              <w:rPr>
                <w:rFonts w:eastAsia="Times New Roman"/>
              </w:rPr>
            </w:pPr>
            <w:r>
              <w:rPr>
                <w:rFonts w:ascii="Arial" w:eastAsia="Times New Roman" w:hAnsi="Arial" w:cs="Arial"/>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27365"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1B5AC" w14:textId="77777777" w:rsidR="00C17E4B" w:rsidRDefault="005B5E01">
            <w:pPr>
              <w:jc w:val="right"/>
              <w:rPr>
                <w:rFonts w:eastAsia="Times New Roman"/>
              </w:rPr>
            </w:pPr>
            <w:r>
              <w:rPr>
                <w:rFonts w:ascii="Arial" w:eastAsia="Times New Roman" w:hAnsi="Arial" w:cs="Arial"/>
                <w:sz w:val="16"/>
                <w:szCs w:val="16"/>
              </w:rPr>
              <w:t>799.914,39</w:t>
            </w:r>
          </w:p>
        </w:tc>
      </w:tr>
    </w:tbl>
    <w:p w14:paraId="4FE7F4E2" w14:textId="63094491" w:rsidR="00C17E4B" w:rsidRDefault="0038539F" w:rsidP="0038539F">
      <w:pPr>
        <w:spacing w:before="100" w:beforeAutospacing="1" w:after="100" w:afterAutospacing="1"/>
        <w:jc w:val="both"/>
      </w:pPr>
      <w:r w:rsidRPr="0038539F">
        <w:rPr>
          <w:rFonts w:ascii="Arial" w:hAnsi="Arial" w:cs="Arial"/>
          <w:kern w:val="0"/>
          <w:sz w:val="20"/>
          <w:szCs w:val="20"/>
        </w:rPr>
        <w:t xml:space="preserve">a) Referem-se às aplicações em depósitos interfinanceiros no Banco Sicoob com remuneração </w:t>
      </w:r>
      <w:r>
        <w:rPr>
          <w:rFonts w:ascii="Arial" w:hAnsi="Arial" w:cs="Arial"/>
          <w:kern w:val="0"/>
          <w:sz w:val="20"/>
          <w:szCs w:val="20"/>
        </w:rPr>
        <w:t xml:space="preserve">média </w:t>
      </w:r>
      <w:r w:rsidRPr="0038539F">
        <w:rPr>
          <w:rFonts w:ascii="Arial" w:hAnsi="Arial" w:cs="Arial"/>
          <w:kern w:val="0"/>
          <w:sz w:val="20"/>
          <w:szCs w:val="20"/>
        </w:rPr>
        <w:t>de 100</w:t>
      </w:r>
      <w:r>
        <w:rPr>
          <w:rFonts w:ascii="Arial" w:hAnsi="Arial" w:cs="Arial"/>
          <w:kern w:val="0"/>
          <w:sz w:val="20"/>
          <w:szCs w:val="20"/>
        </w:rPr>
        <w:t>,00</w:t>
      </w:r>
      <w:r w:rsidRPr="0038539F">
        <w:rPr>
          <w:rFonts w:ascii="Arial" w:hAnsi="Arial" w:cs="Arial"/>
          <w:kern w:val="0"/>
          <w:sz w:val="20"/>
          <w:szCs w:val="20"/>
        </w:rPr>
        <w:t>% do CDI</w:t>
      </w:r>
      <w:r w:rsidRPr="0038539F">
        <w:t>.</w:t>
      </w:r>
    </w:p>
    <w:p w14:paraId="10AA57BF" w14:textId="77777777" w:rsidR="00C17E4B" w:rsidRDefault="005B5E01">
      <w:pPr>
        <w:pStyle w:val="NormalWeb"/>
      </w:pPr>
      <w:r>
        <w:rPr>
          <w:rFonts w:ascii="Arial" w:hAnsi="Arial" w:cs="Arial"/>
          <w:b/>
          <w:bCs/>
          <w:sz w:val="20"/>
          <w:szCs w:val="20"/>
        </w:rPr>
        <w:t>6.2 Ativos Financeiros Mensurados ao Valor Justo por meio do Resultado</w:t>
      </w:r>
    </w:p>
    <w:p w14:paraId="71F50576" w14:textId="77777777" w:rsidR="00C17E4B" w:rsidRDefault="005B5E01">
      <w:pPr>
        <w:pStyle w:val="NormalWeb"/>
        <w:jc w:val="both"/>
      </w:pPr>
      <w:r>
        <w:rPr>
          <w:rFonts w:ascii="Arial" w:hAnsi="Arial" w:cs="Arial"/>
          <w:sz w:val="20"/>
          <w:szCs w:val="20"/>
        </w:rPr>
        <w:t>Abaixo, composição dos ativos financeiros mensurados ao valor justo por meio do resultado:</w:t>
      </w:r>
    </w:p>
    <w:tbl>
      <w:tblPr>
        <w:tblW w:w="5000" w:type="pct"/>
        <w:tblCellMar>
          <w:left w:w="0" w:type="dxa"/>
          <w:right w:w="0" w:type="dxa"/>
        </w:tblCellMar>
        <w:tblLook w:val="04A0" w:firstRow="1" w:lastRow="0" w:firstColumn="1" w:lastColumn="0" w:noHBand="0" w:noVBand="1"/>
      </w:tblPr>
      <w:tblGrid>
        <w:gridCol w:w="5009"/>
        <w:gridCol w:w="1461"/>
        <w:gridCol w:w="1680"/>
        <w:gridCol w:w="1472"/>
      </w:tblGrid>
      <w:tr w:rsidR="00C17E4B" w14:paraId="1C46C408"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FDF8038"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409EED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DB18A8"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DD640" w14:textId="77777777" w:rsidR="00C17E4B" w:rsidRDefault="005B5E01">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11A56" w14:textId="77777777" w:rsidR="00C17E4B" w:rsidRDefault="005B5E01">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C1AD9"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12BDE77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FF56E2" w14:textId="77777777" w:rsidR="00C17E4B" w:rsidRDefault="005B5E01">
            <w:pPr>
              <w:rPr>
                <w:rFonts w:eastAsia="Times New Roman"/>
              </w:rPr>
            </w:pPr>
            <w:r>
              <w:rPr>
                <w:rFonts w:ascii="Arial" w:eastAsia="Times New Roman" w:hAnsi="Arial" w:cs="Arial"/>
                <w:b/>
                <w:bCs/>
                <w:sz w:val="16"/>
                <w:szCs w:val="16"/>
              </w:rPr>
              <w:t>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4F843" w14:textId="77777777" w:rsidR="00C17E4B" w:rsidRDefault="005B5E01">
            <w:pPr>
              <w:jc w:val="right"/>
              <w:rPr>
                <w:rFonts w:eastAsia="Times New Roman"/>
              </w:rPr>
            </w:pPr>
            <w:r>
              <w:rPr>
                <w:rFonts w:ascii="Arial" w:eastAsia="Times New Roman" w:hAnsi="Arial" w:cs="Arial"/>
                <w:b/>
                <w:bCs/>
                <w:sz w:val="16"/>
                <w:szCs w:val="16"/>
              </w:rPr>
              <w:t>2.185.276,45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0C37" w14:textId="77777777" w:rsidR="00C17E4B" w:rsidRDefault="005B5E01"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266C9" w14:textId="77777777" w:rsidR="00C17E4B" w:rsidRDefault="005B5E01">
            <w:pPr>
              <w:jc w:val="right"/>
              <w:rPr>
                <w:rFonts w:eastAsia="Times New Roman"/>
              </w:rPr>
            </w:pPr>
            <w:r>
              <w:rPr>
                <w:rFonts w:ascii="Arial" w:eastAsia="Times New Roman" w:hAnsi="Arial" w:cs="Arial"/>
                <w:b/>
                <w:bCs/>
                <w:sz w:val="16"/>
                <w:szCs w:val="16"/>
              </w:rPr>
              <w:t>2.185.276,45</w:t>
            </w:r>
          </w:p>
        </w:tc>
      </w:tr>
      <w:tr w:rsidR="00C17E4B" w14:paraId="4A7A5C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658DC9" w14:textId="2A1F884A" w:rsidR="00C17E4B" w:rsidRDefault="005B5E01">
            <w:pPr>
              <w:rPr>
                <w:rFonts w:eastAsia="Times New Roman"/>
              </w:rPr>
            </w:pPr>
            <w:r>
              <w:rPr>
                <w:rFonts w:ascii="Arial" w:eastAsia="Times New Roman" w:hAnsi="Arial" w:cs="Arial"/>
                <w:sz w:val="16"/>
                <w:szCs w:val="16"/>
              </w:rPr>
              <w:t>Participação em Cooperativa Central de Crédito</w:t>
            </w:r>
            <w:r w:rsidR="0038539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D0B6C" w14:textId="77777777" w:rsidR="00C17E4B" w:rsidRDefault="005B5E01">
            <w:pPr>
              <w:jc w:val="right"/>
              <w:rPr>
                <w:rFonts w:eastAsia="Times New Roman"/>
              </w:rPr>
            </w:pPr>
            <w:r>
              <w:rPr>
                <w:rFonts w:ascii="Arial" w:eastAsia="Times New Roman" w:hAnsi="Arial" w:cs="Arial"/>
                <w:sz w:val="16"/>
                <w:szCs w:val="16"/>
              </w:rPr>
              <w:t>2.185.276,45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BF8F0" w14:textId="75986B6E" w:rsidR="00C17E4B" w:rsidRDefault="005B5E01" w:rsidP="0038539F">
            <w:pPr>
              <w:jc w:val="right"/>
              <w:rPr>
                <w:rFonts w:eastAsia="Times New Roman"/>
              </w:rPr>
            </w:pPr>
            <w:r>
              <w:rPr>
                <w:rFonts w:ascii="Arial" w:eastAsia="Times New Roman" w:hAnsi="Arial" w:cs="Arial"/>
                <w:sz w:val="16"/>
                <w:szCs w:val="16"/>
              </w:rPr>
              <w:t> </w:t>
            </w:r>
            <w:r w:rsidR="0038539F">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ECB2" w14:textId="77777777" w:rsidR="00C17E4B" w:rsidRDefault="005B5E01">
            <w:pPr>
              <w:jc w:val="right"/>
              <w:rPr>
                <w:rFonts w:eastAsia="Times New Roman"/>
              </w:rPr>
            </w:pPr>
            <w:r>
              <w:rPr>
                <w:rFonts w:ascii="Arial" w:eastAsia="Times New Roman" w:hAnsi="Arial" w:cs="Arial"/>
                <w:sz w:val="16"/>
                <w:szCs w:val="16"/>
              </w:rPr>
              <w:t>2.185.276,45</w:t>
            </w:r>
          </w:p>
        </w:tc>
      </w:tr>
    </w:tbl>
    <w:p w14:paraId="56FF7A8B" w14:textId="51B5ED9D" w:rsidR="00C17E4B" w:rsidRDefault="005B5E01" w:rsidP="0038539F">
      <w:pPr>
        <w:spacing w:before="100" w:beforeAutospacing="1" w:after="100" w:afterAutospacing="1"/>
        <w:jc w:val="both"/>
      </w:pPr>
      <w:r>
        <w:rPr>
          <w:rFonts w:ascii="Arial" w:hAnsi="Arial" w:cs="Arial"/>
          <w:sz w:val="20"/>
          <w:szCs w:val="20"/>
        </w:rPr>
        <w:t>Os ativos financeiros demonstrados na tabela acima, estão classificados a valor justo por meio do resultado em decorrência de falharem no teste de SPPJ.</w:t>
      </w:r>
    </w:p>
    <w:p w14:paraId="220D0163" w14:textId="77777777" w:rsidR="00C17E4B" w:rsidRDefault="005B5E01">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67FAF31A" w14:textId="77777777" w:rsidR="00C17E4B" w:rsidRDefault="005B5E01">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214D18DE" w14:textId="77777777" w:rsidR="00C17E4B" w:rsidRDefault="005B5E01">
      <w:pPr>
        <w:pStyle w:val="NormalWeb"/>
      </w:pPr>
      <w:r>
        <w:rPr>
          <w:rFonts w:ascii="Arial" w:hAnsi="Arial" w:cs="Arial"/>
          <w:b/>
          <w:bCs/>
          <w:sz w:val="20"/>
          <w:szCs w:val="20"/>
        </w:rPr>
        <w:t>6.3 Composição dos Ativos Financeiros por Faixa de Vencimento</w:t>
      </w:r>
    </w:p>
    <w:p w14:paraId="25BFD01F" w14:textId="2F4D6E48" w:rsidR="00C17E4B" w:rsidRDefault="005B5E01">
      <w:pPr>
        <w:pStyle w:val="NormalWeb"/>
      </w:pPr>
      <w:r>
        <w:rPr>
          <w:rFonts w:ascii="Arial" w:hAnsi="Arial" w:cs="Arial"/>
          <w:sz w:val="20"/>
          <w:szCs w:val="20"/>
        </w:rPr>
        <w:t xml:space="preserve">a) Aplicações Interfinanceiras de Liquidez: </w:t>
      </w:r>
    </w:p>
    <w:tbl>
      <w:tblPr>
        <w:tblW w:w="5000" w:type="pct"/>
        <w:tblCellMar>
          <w:left w:w="0" w:type="dxa"/>
          <w:right w:w="0" w:type="dxa"/>
        </w:tblCellMar>
        <w:tblLook w:val="04A0" w:firstRow="1" w:lastRow="0" w:firstColumn="1" w:lastColumn="0" w:noHBand="0" w:noVBand="1"/>
      </w:tblPr>
      <w:tblGrid>
        <w:gridCol w:w="4245"/>
        <w:gridCol w:w="1114"/>
        <w:gridCol w:w="1380"/>
        <w:gridCol w:w="1614"/>
        <w:gridCol w:w="1269"/>
      </w:tblGrid>
      <w:tr w:rsidR="00C17E4B" w14:paraId="75B0154F"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A9FF613"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3033FBCC" w14:textId="77777777" w:rsidTr="0038539F">
        <w:trPr>
          <w:trHeight w:val="150"/>
        </w:trPr>
        <w:tc>
          <w:tcPr>
            <w:tcW w:w="2206" w:type="pct"/>
            <w:tcBorders>
              <w:top w:val="outset" w:sz="6" w:space="0" w:color="auto"/>
              <w:left w:val="outset" w:sz="6" w:space="0" w:color="auto"/>
              <w:bottom w:val="outset" w:sz="6" w:space="0" w:color="auto"/>
              <w:right w:val="outset" w:sz="6" w:space="0" w:color="auto"/>
            </w:tcBorders>
            <w:vAlign w:val="center"/>
            <w:hideMark/>
          </w:tcPr>
          <w:p w14:paraId="7F2E72CE" w14:textId="77777777" w:rsidR="00C17E4B" w:rsidRDefault="005B5E01">
            <w:pPr>
              <w:jc w:val="center"/>
              <w:rPr>
                <w:rFonts w:eastAsia="Times New Roman"/>
              </w:rPr>
            </w:pPr>
            <w:r>
              <w:rPr>
                <w:rFonts w:ascii="Arial" w:eastAsia="Times New Roman" w:hAnsi="Arial" w:cs="Arial"/>
                <w:b/>
                <w:bCs/>
                <w:sz w:val="16"/>
                <w:szCs w:val="16"/>
              </w:rPr>
              <w:t>Descrição</w:t>
            </w:r>
          </w:p>
        </w:tc>
        <w:tc>
          <w:tcPr>
            <w:tcW w:w="579" w:type="pct"/>
            <w:tcBorders>
              <w:top w:val="outset" w:sz="6" w:space="0" w:color="auto"/>
              <w:left w:val="outset" w:sz="6" w:space="0" w:color="auto"/>
              <w:bottom w:val="outset" w:sz="6" w:space="0" w:color="auto"/>
              <w:right w:val="outset" w:sz="6" w:space="0" w:color="auto"/>
            </w:tcBorders>
            <w:vAlign w:val="center"/>
            <w:hideMark/>
          </w:tcPr>
          <w:p w14:paraId="33F73376" w14:textId="77777777" w:rsidR="00C17E4B" w:rsidRDefault="005B5E01">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DFBA0" w14:textId="77777777" w:rsidR="00C17E4B" w:rsidRDefault="005B5E01">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B0716" w14:textId="77777777" w:rsidR="00C17E4B" w:rsidRDefault="005B5E01">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BA849" w14:textId="77777777" w:rsidR="00C17E4B" w:rsidRDefault="005B5E01">
            <w:pPr>
              <w:jc w:val="center"/>
              <w:rPr>
                <w:rFonts w:eastAsia="Times New Roman"/>
              </w:rPr>
            </w:pPr>
            <w:r>
              <w:rPr>
                <w:rFonts w:ascii="Arial" w:eastAsia="Times New Roman" w:hAnsi="Arial" w:cs="Arial"/>
                <w:b/>
                <w:bCs/>
                <w:sz w:val="16"/>
                <w:szCs w:val="16"/>
              </w:rPr>
              <w:t>Total</w:t>
            </w:r>
          </w:p>
        </w:tc>
      </w:tr>
      <w:tr w:rsidR="0038539F" w14:paraId="756C68A4" w14:textId="77777777" w:rsidTr="0038539F">
        <w:trPr>
          <w:trHeight w:val="150"/>
        </w:trPr>
        <w:tc>
          <w:tcPr>
            <w:tcW w:w="2206" w:type="pct"/>
            <w:tcBorders>
              <w:top w:val="outset" w:sz="6" w:space="0" w:color="auto"/>
              <w:left w:val="outset" w:sz="6" w:space="0" w:color="auto"/>
              <w:bottom w:val="outset" w:sz="6" w:space="0" w:color="auto"/>
              <w:right w:val="outset" w:sz="6" w:space="0" w:color="auto"/>
            </w:tcBorders>
            <w:vAlign w:val="center"/>
            <w:hideMark/>
          </w:tcPr>
          <w:p w14:paraId="554F7D93" w14:textId="77777777" w:rsidR="0038539F" w:rsidRDefault="0038539F" w:rsidP="0038539F">
            <w:pPr>
              <w:rPr>
                <w:rFonts w:eastAsia="Times New Roman"/>
              </w:rPr>
            </w:pPr>
            <w:r>
              <w:rPr>
                <w:rFonts w:ascii="Arial" w:eastAsia="Times New Roman" w:hAnsi="Arial" w:cs="Arial"/>
                <w:sz w:val="16"/>
                <w:szCs w:val="16"/>
              </w:rPr>
              <w:t>Aplicações em Depósitos Interfinanceiros</w:t>
            </w:r>
          </w:p>
        </w:tc>
        <w:tc>
          <w:tcPr>
            <w:tcW w:w="579" w:type="pct"/>
            <w:tcBorders>
              <w:top w:val="outset" w:sz="6" w:space="0" w:color="auto"/>
              <w:left w:val="outset" w:sz="6" w:space="0" w:color="auto"/>
              <w:bottom w:val="outset" w:sz="6" w:space="0" w:color="auto"/>
              <w:right w:val="outset" w:sz="6" w:space="0" w:color="auto"/>
            </w:tcBorders>
            <w:vAlign w:val="center"/>
            <w:hideMark/>
          </w:tcPr>
          <w:p w14:paraId="659160A5" w14:textId="53284D51" w:rsidR="0038539F" w:rsidRDefault="0038539F"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57788" w14:textId="1C045A81" w:rsidR="0038539F" w:rsidRDefault="0038539F" w:rsidP="0038539F">
            <w:pPr>
              <w:jc w:val="right"/>
              <w:rPr>
                <w:rFonts w:eastAsia="Times New Roman"/>
              </w:rPr>
            </w:pPr>
            <w:r>
              <w:rPr>
                <w:rFonts w:ascii="Arial" w:eastAsia="Times New Roman" w:hAnsi="Arial" w:cs="Arial"/>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74ADD" w14:textId="77777777" w:rsidR="0038539F" w:rsidRDefault="0038539F"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FCB70" w14:textId="77777777" w:rsidR="0038539F" w:rsidRDefault="0038539F" w:rsidP="0038539F">
            <w:pPr>
              <w:jc w:val="right"/>
              <w:rPr>
                <w:rFonts w:eastAsia="Times New Roman"/>
              </w:rPr>
            </w:pPr>
            <w:r>
              <w:rPr>
                <w:rFonts w:ascii="Arial" w:eastAsia="Times New Roman" w:hAnsi="Arial" w:cs="Arial"/>
                <w:sz w:val="16"/>
                <w:szCs w:val="16"/>
              </w:rPr>
              <w:t>799.914,39</w:t>
            </w:r>
          </w:p>
        </w:tc>
      </w:tr>
      <w:tr w:rsidR="0038539F" w14:paraId="251D6479" w14:textId="77777777" w:rsidTr="0038539F">
        <w:trPr>
          <w:trHeight w:val="150"/>
        </w:trPr>
        <w:tc>
          <w:tcPr>
            <w:tcW w:w="2206" w:type="pct"/>
            <w:tcBorders>
              <w:top w:val="outset" w:sz="6" w:space="0" w:color="auto"/>
              <w:left w:val="outset" w:sz="6" w:space="0" w:color="auto"/>
              <w:bottom w:val="outset" w:sz="6" w:space="0" w:color="auto"/>
              <w:right w:val="outset" w:sz="6" w:space="0" w:color="auto"/>
            </w:tcBorders>
            <w:vAlign w:val="center"/>
            <w:hideMark/>
          </w:tcPr>
          <w:p w14:paraId="5AF75D6D" w14:textId="77777777" w:rsidR="0038539F" w:rsidRDefault="0038539F" w:rsidP="0038539F">
            <w:pPr>
              <w:rPr>
                <w:rFonts w:eastAsia="Times New Roman"/>
              </w:rPr>
            </w:pPr>
            <w:r>
              <w:rPr>
                <w:rFonts w:ascii="Arial" w:eastAsia="Times New Roman" w:hAnsi="Arial" w:cs="Arial"/>
                <w:b/>
                <w:bCs/>
                <w:sz w:val="16"/>
                <w:szCs w:val="16"/>
              </w:rPr>
              <w:t>TOTAL</w:t>
            </w:r>
          </w:p>
        </w:tc>
        <w:tc>
          <w:tcPr>
            <w:tcW w:w="579" w:type="pct"/>
            <w:tcBorders>
              <w:top w:val="outset" w:sz="6" w:space="0" w:color="auto"/>
              <w:left w:val="outset" w:sz="6" w:space="0" w:color="auto"/>
              <w:bottom w:val="outset" w:sz="6" w:space="0" w:color="auto"/>
              <w:right w:val="outset" w:sz="6" w:space="0" w:color="auto"/>
            </w:tcBorders>
            <w:vAlign w:val="center"/>
            <w:hideMark/>
          </w:tcPr>
          <w:p w14:paraId="5EC8168E" w14:textId="26420B5F" w:rsidR="0038539F" w:rsidRDefault="0038539F"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63E5F" w14:textId="169AC14F" w:rsidR="0038539F" w:rsidRDefault="0038539F" w:rsidP="0038539F">
            <w:pPr>
              <w:jc w:val="right"/>
              <w:rPr>
                <w:rFonts w:eastAsia="Times New Roman"/>
              </w:rPr>
            </w:pPr>
            <w:r>
              <w:rPr>
                <w:rFonts w:ascii="Arial" w:eastAsia="Times New Roman" w:hAnsi="Arial" w:cs="Arial"/>
                <w:b/>
                <w:bCs/>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394DC" w14:textId="77777777" w:rsidR="0038539F" w:rsidRDefault="0038539F"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2874D" w14:textId="77777777" w:rsidR="0038539F" w:rsidRDefault="0038539F" w:rsidP="0038539F">
            <w:pPr>
              <w:jc w:val="right"/>
              <w:rPr>
                <w:rFonts w:eastAsia="Times New Roman"/>
              </w:rPr>
            </w:pPr>
            <w:r>
              <w:rPr>
                <w:rFonts w:ascii="Arial" w:eastAsia="Times New Roman" w:hAnsi="Arial" w:cs="Arial"/>
                <w:b/>
                <w:bCs/>
                <w:sz w:val="16"/>
                <w:szCs w:val="16"/>
              </w:rPr>
              <w:t>799.914,39</w:t>
            </w:r>
          </w:p>
        </w:tc>
      </w:tr>
    </w:tbl>
    <w:p w14:paraId="7FFB0945" w14:textId="2BB12CEC" w:rsidR="00C17E4B" w:rsidRDefault="005B5E01" w:rsidP="0038539F">
      <w:pPr>
        <w:spacing w:before="100" w:beforeAutospacing="1" w:after="100" w:afterAutospacing="1"/>
      </w:pPr>
      <w:r>
        <w:rPr>
          <w:rFonts w:ascii="Arial" w:hAnsi="Arial" w:cs="Arial"/>
          <w:sz w:val="20"/>
          <w:szCs w:val="20"/>
        </w:rPr>
        <w:t>b) Títulos e Valores Mobiliários:</w:t>
      </w:r>
    </w:p>
    <w:tbl>
      <w:tblPr>
        <w:tblW w:w="5000" w:type="pct"/>
        <w:tblCellMar>
          <w:left w:w="0" w:type="dxa"/>
          <w:right w:w="0" w:type="dxa"/>
        </w:tblCellMar>
        <w:tblLook w:val="04A0" w:firstRow="1" w:lastRow="0" w:firstColumn="1" w:lastColumn="0" w:noHBand="0" w:noVBand="1"/>
      </w:tblPr>
      <w:tblGrid>
        <w:gridCol w:w="3395"/>
        <w:gridCol w:w="1289"/>
        <w:gridCol w:w="1523"/>
        <w:gridCol w:w="1783"/>
        <w:gridCol w:w="1632"/>
      </w:tblGrid>
      <w:tr w:rsidR="00C17E4B" w14:paraId="74403D88"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C9FA9C1" w14:textId="77777777" w:rsidR="00C17E4B" w:rsidRDefault="005B5E01">
            <w:pPr>
              <w:jc w:val="center"/>
              <w:rPr>
                <w:rFonts w:eastAsia="Times New Roman"/>
              </w:rPr>
            </w:pPr>
            <w:r>
              <w:rPr>
                <w:rFonts w:ascii="Arial" w:eastAsia="Times New Roman" w:hAnsi="Arial" w:cs="Arial"/>
                <w:b/>
                <w:bCs/>
                <w:sz w:val="16"/>
                <w:szCs w:val="16"/>
              </w:rPr>
              <w:t>31/12/2025</w:t>
            </w:r>
          </w:p>
        </w:tc>
      </w:tr>
      <w:tr w:rsidR="0038539F" w14:paraId="331D4F1E" w14:textId="77777777" w:rsidTr="0038539F">
        <w:trPr>
          <w:trHeight w:val="150"/>
        </w:trPr>
        <w:tc>
          <w:tcPr>
            <w:tcW w:w="1764" w:type="pct"/>
            <w:tcBorders>
              <w:top w:val="outset" w:sz="6" w:space="0" w:color="auto"/>
              <w:left w:val="outset" w:sz="6" w:space="0" w:color="auto"/>
              <w:bottom w:val="outset" w:sz="6" w:space="0" w:color="auto"/>
              <w:right w:val="outset" w:sz="6" w:space="0" w:color="auto"/>
            </w:tcBorders>
            <w:vAlign w:val="center"/>
            <w:hideMark/>
          </w:tcPr>
          <w:p w14:paraId="5F85843D" w14:textId="77777777" w:rsidR="00C17E4B" w:rsidRDefault="005B5E01">
            <w:pPr>
              <w:jc w:val="center"/>
              <w:rPr>
                <w:rFonts w:eastAsia="Times New Roman"/>
              </w:rPr>
            </w:pPr>
            <w:r>
              <w:rPr>
                <w:rFonts w:ascii="Arial" w:eastAsia="Times New Roman" w:hAnsi="Arial" w:cs="Arial"/>
                <w:b/>
                <w:bCs/>
                <w:sz w:val="16"/>
                <w:szCs w:val="16"/>
              </w:rPr>
              <w:t>Descrição</w:t>
            </w:r>
          </w:p>
        </w:tc>
        <w:tc>
          <w:tcPr>
            <w:tcW w:w="670" w:type="pct"/>
            <w:tcBorders>
              <w:top w:val="outset" w:sz="6" w:space="0" w:color="auto"/>
              <w:left w:val="outset" w:sz="6" w:space="0" w:color="auto"/>
              <w:bottom w:val="outset" w:sz="6" w:space="0" w:color="auto"/>
              <w:right w:val="outset" w:sz="6" w:space="0" w:color="auto"/>
            </w:tcBorders>
            <w:vAlign w:val="center"/>
            <w:hideMark/>
          </w:tcPr>
          <w:p w14:paraId="202EFF7D" w14:textId="77777777" w:rsidR="00C17E4B" w:rsidRDefault="005B5E01">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C2465" w14:textId="77777777" w:rsidR="00C17E4B" w:rsidRDefault="005B5E01">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D0331" w14:textId="77777777" w:rsidR="00C17E4B" w:rsidRDefault="005B5E01">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05A19" w14:textId="77777777" w:rsidR="00C17E4B" w:rsidRDefault="005B5E01">
            <w:pPr>
              <w:jc w:val="center"/>
              <w:rPr>
                <w:rFonts w:eastAsia="Times New Roman"/>
              </w:rPr>
            </w:pPr>
            <w:r>
              <w:rPr>
                <w:rFonts w:ascii="Arial" w:eastAsia="Times New Roman" w:hAnsi="Arial" w:cs="Arial"/>
                <w:b/>
                <w:bCs/>
                <w:sz w:val="16"/>
                <w:szCs w:val="16"/>
              </w:rPr>
              <w:t>Total</w:t>
            </w:r>
          </w:p>
        </w:tc>
      </w:tr>
      <w:tr w:rsidR="0038539F" w:rsidRPr="0038539F" w14:paraId="74FE7081" w14:textId="77777777" w:rsidTr="0038539F">
        <w:trPr>
          <w:trHeight w:val="150"/>
        </w:trPr>
        <w:tc>
          <w:tcPr>
            <w:tcW w:w="1764" w:type="pct"/>
            <w:tcBorders>
              <w:top w:val="outset" w:sz="6" w:space="0" w:color="auto"/>
              <w:left w:val="outset" w:sz="6" w:space="0" w:color="auto"/>
              <w:bottom w:val="outset" w:sz="6" w:space="0" w:color="auto"/>
              <w:right w:val="outset" w:sz="6" w:space="0" w:color="auto"/>
            </w:tcBorders>
            <w:vAlign w:val="center"/>
          </w:tcPr>
          <w:p w14:paraId="35261A9A" w14:textId="3156EBA9" w:rsidR="0038539F" w:rsidRPr="0038539F" w:rsidRDefault="0038539F" w:rsidP="0038539F">
            <w:pPr>
              <w:rPr>
                <w:rFonts w:ascii="Arial" w:eastAsia="Times New Roman" w:hAnsi="Arial" w:cs="Arial"/>
                <w:sz w:val="16"/>
                <w:szCs w:val="16"/>
              </w:rPr>
            </w:pPr>
            <w:r>
              <w:rPr>
                <w:rFonts w:ascii="Arial" w:eastAsia="Times New Roman" w:hAnsi="Arial" w:cs="Arial"/>
                <w:sz w:val="16"/>
                <w:szCs w:val="16"/>
              </w:rPr>
              <w:t>Participações em Cooperativas</w:t>
            </w:r>
          </w:p>
        </w:tc>
        <w:tc>
          <w:tcPr>
            <w:tcW w:w="670" w:type="pct"/>
            <w:tcBorders>
              <w:top w:val="outset" w:sz="6" w:space="0" w:color="auto"/>
              <w:left w:val="outset" w:sz="6" w:space="0" w:color="auto"/>
              <w:bottom w:val="outset" w:sz="6" w:space="0" w:color="auto"/>
              <w:right w:val="outset" w:sz="6" w:space="0" w:color="auto"/>
            </w:tcBorders>
            <w:vAlign w:val="center"/>
          </w:tcPr>
          <w:p w14:paraId="11D7555F" w14:textId="6E9B89E9" w:rsidR="0038539F" w:rsidRPr="0038539F" w:rsidRDefault="0038539F" w:rsidP="0038539F">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0CF2E5AC" w14:textId="60068F7A" w:rsidR="0038539F" w:rsidRPr="0038539F" w:rsidRDefault="0038539F" w:rsidP="0038539F">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5D61A7E3" w14:textId="1F27F4FA" w:rsidR="0038539F" w:rsidRPr="0038539F" w:rsidRDefault="0038539F" w:rsidP="0038539F">
            <w:pPr>
              <w:jc w:val="right"/>
              <w:rPr>
                <w:rFonts w:ascii="Arial" w:eastAsia="Times New Roman" w:hAnsi="Arial" w:cs="Arial"/>
                <w:sz w:val="16"/>
                <w:szCs w:val="16"/>
              </w:rPr>
            </w:pPr>
            <w:r w:rsidRPr="0038539F">
              <w:rPr>
                <w:rFonts w:ascii="Arial" w:eastAsia="Times New Roman" w:hAnsi="Arial" w:cs="Arial"/>
                <w:sz w:val="16"/>
                <w:szCs w:val="16"/>
              </w:rPr>
              <w:t>2.185.276,45</w:t>
            </w:r>
          </w:p>
        </w:tc>
        <w:tc>
          <w:tcPr>
            <w:tcW w:w="0" w:type="auto"/>
            <w:tcBorders>
              <w:top w:val="outset" w:sz="6" w:space="0" w:color="auto"/>
              <w:left w:val="outset" w:sz="6" w:space="0" w:color="auto"/>
              <w:bottom w:val="outset" w:sz="6" w:space="0" w:color="auto"/>
              <w:right w:val="outset" w:sz="6" w:space="0" w:color="auto"/>
            </w:tcBorders>
            <w:vAlign w:val="center"/>
          </w:tcPr>
          <w:p w14:paraId="06729658" w14:textId="5AEDDAA8" w:rsidR="0038539F" w:rsidRPr="0038539F" w:rsidRDefault="0038539F" w:rsidP="0038539F">
            <w:pPr>
              <w:jc w:val="right"/>
              <w:rPr>
                <w:rFonts w:ascii="Arial" w:eastAsia="Times New Roman" w:hAnsi="Arial" w:cs="Arial"/>
                <w:sz w:val="16"/>
                <w:szCs w:val="16"/>
              </w:rPr>
            </w:pPr>
            <w:r w:rsidRPr="0038539F">
              <w:rPr>
                <w:rFonts w:ascii="Arial" w:eastAsia="Times New Roman" w:hAnsi="Arial" w:cs="Arial"/>
                <w:sz w:val="16"/>
                <w:szCs w:val="16"/>
              </w:rPr>
              <w:t>2.185.276,45</w:t>
            </w:r>
          </w:p>
        </w:tc>
      </w:tr>
      <w:tr w:rsidR="0038539F" w14:paraId="281B64DA" w14:textId="77777777" w:rsidTr="0038539F">
        <w:trPr>
          <w:trHeight w:val="150"/>
        </w:trPr>
        <w:tc>
          <w:tcPr>
            <w:tcW w:w="1764" w:type="pct"/>
            <w:tcBorders>
              <w:top w:val="outset" w:sz="6" w:space="0" w:color="auto"/>
              <w:left w:val="outset" w:sz="6" w:space="0" w:color="auto"/>
              <w:bottom w:val="outset" w:sz="6" w:space="0" w:color="auto"/>
              <w:right w:val="outset" w:sz="6" w:space="0" w:color="auto"/>
            </w:tcBorders>
            <w:vAlign w:val="center"/>
            <w:hideMark/>
          </w:tcPr>
          <w:p w14:paraId="06710A3E" w14:textId="77777777" w:rsidR="00C17E4B" w:rsidRDefault="005B5E01">
            <w:pPr>
              <w:rPr>
                <w:rFonts w:eastAsia="Times New Roman"/>
              </w:rPr>
            </w:pPr>
            <w:r>
              <w:rPr>
                <w:rFonts w:ascii="Arial" w:eastAsia="Times New Roman" w:hAnsi="Arial" w:cs="Arial"/>
                <w:b/>
                <w:bCs/>
                <w:sz w:val="16"/>
                <w:szCs w:val="16"/>
              </w:rPr>
              <w:t>TOTAL</w:t>
            </w:r>
          </w:p>
        </w:tc>
        <w:tc>
          <w:tcPr>
            <w:tcW w:w="670" w:type="pct"/>
            <w:tcBorders>
              <w:top w:val="outset" w:sz="6" w:space="0" w:color="auto"/>
              <w:left w:val="outset" w:sz="6" w:space="0" w:color="auto"/>
              <w:bottom w:val="outset" w:sz="6" w:space="0" w:color="auto"/>
              <w:right w:val="outset" w:sz="6" w:space="0" w:color="auto"/>
            </w:tcBorders>
            <w:vAlign w:val="center"/>
            <w:hideMark/>
          </w:tcPr>
          <w:p w14:paraId="39A2A5EB" w14:textId="690A4548" w:rsidR="00C17E4B" w:rsidRDefault="0038539F"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40775" w14:textId="77777777" w:rsidR="00C17E4B" w:rsidRDefault="005B5E01"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EDA3D" w14:textId="01CAE079" w:rsidR="00C17E4B" w:rsidRDefault="0038539F" w:rsidP="0038539F">
            <w:pPr>
              <w:jc w:val="right"/>
              <w:rPr>
                <w:rFonts w:eastAsia="Times New Roman"/>
              </w:rPr>
            </w:pPr>
            <w:r>
              <w:rPr>
                <w:rFonts w:ascii="Arial" w:eastAsia="Times New Roman" w:hAnsi="Arial" w:cs="Arial"/>
                <w:b/>
                <w:bCs/>
                <w:sz w:val="16"/>
                <w:szCs w:val="16"/>
              </w:rPr>
              <w:t>2.185.276,45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71B9E" w14:textId="77777777" w:rsidR="00C17E4B" w:rsidRDefault="005B5E01" w:rsidP="0038539F">
            <w:pPr>
              <w:jc w:val="right"/>
              <w:rPr>
                <w:rFonts w:eastAsia="Times New Roman"/>
              </w:rPr>
            </w:pPr>
            <w:r>
              <w:rPr>
                <w:rFonts w:ascii="Arial" w:eastAsia="Times New Roman" w:hAnsi="Arial" w:cs="Arial"/>
                <w:b/>
                <w:bCs/>
                <w:sz w:val="16"/>
                <w:szCs w:val="16"/>
              </w:rPr>
              <w:t>2.185.276,45</w:t>
            </w:r>
          </w:p>
        </w:tc>
      </w:tr>
    </w:tbl>
    <w:p w14:paraId="0A1BF474" w14:textId="3C733B27" w:rsidR="00C17E4B" w:rsidRDefault="005B5E01" w:rsidP="0038539F">
      <w:pPr>
        <w:spacing w:before="100" w:beforeAutospacing="1" w:after="100" w:afterAutospacing="1"/>
      </w:pPr>
      <w:r>
        <w:rPr>
          <w:rFonts w:ascii="Arial" w:hAnsi="Arial" w:cs="Arial"/>
          <w:b/>
          <w:bCs/>
          <w:sz w:val="20"/>
          <w:szCs w:val="20"/>
        </w:rPr>
        <w:t>6.4 Resumo da Carteira Consolidada por Categoria de Mensuração</w:t>
      </w:r>
    </w:p>
    <w:tbl>
      <w:tblPr>
        <w:tblW w:w="5000" w:type="pct"/>
        <w:tblCellMar>
          <w:left w:w="0" w:type="dxa"/>
          <w:right w:w="0" w:type="dxa"/>
        </w:tblCellMar>
        <w:tblLook w:val="04A0" w:firstRow="1" w:lastRow="0" w:firstColumn="1" w:lastColumn="0" w:noHBand="0" w:noVBand="1"/>
      </w:tblPr>
      <w:tblGrid>
        <w:gridCol w:w="5090"/>
        <w:gridCol w:w="1435"/>
        <w:gridCol w:w="1651"/>
        <w:gridCol w:w="1446"/>
      </w:tblGrid>
      <w:tr w:rsidR="00C17E4B" w14:paraId="08FC4E75"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D7DAA54"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3BBF7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5A8E62"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5220F" w14:textId="77777777" w:rsidR="00C17E4B" w:rsidRDefault="005B5E01">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89F33" w14:textId="77777777" w:rsidR="00C17E4B" w:rsidRDefault="005B5E01">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023D9"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29902C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1D5842" w14:textId="77777777" w:rsidR="00C17E4B" w:rsidRDefault="005B5E01">
            <w:pPr>
              <w:rPr>
                <w:rFonts w:eastAsia="Times New Roman"/>
              </w:rPr>
            </w:pPr>
            <w:r>
              <w:rPr>
                <w:rFonts w:ascii="Arial" w:eastAsia="Times New Roman" w:hAnsi="Arial" w:cs="Arial"/>
                <w:sz w:val="16"/>
                <w:szCs w:val="16"/>
              </w:rPr>
              <w:t>Ativos Financeiros Mensurados ao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FBEBC" w14:textId="77777777" w:rsidR="00C17E4B" w:rsidRDefault="005B5E01">
            <w:pPr>
              <w:jc w:val="right"/>
              <w:rPr>
                <w:rFonts w:eastAsia="Times New Roman"/>
              </w:rPr>
            </w:pPr>
            <w:r>
              <w:rPr>
                <w:rFonts w:ascii="Arial" w:eastAsia="Times New Roman" w:hAnsi="Arial" w:cs="Arial"/>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4F55B"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593B3" w14:textId="77777777" w:rsidR="00C17E4B" w:rsidRDefault="005B5E01">
            <w:pPr>
              <w:jc w:val="right"/>
              <w:rPr>
                <w:rFonts w:eastAsia="Times New Roman"/>
              </w:rPr>
            </w:pPr>
            <w:r>
              <w:rPr>
                <w:rFonts w:ascii="Arial" w:eastAsia="Times New Roman" w:hAnsi="Arial" w:cs="Arial"/>
                <w:sz w:val="16"/>
                <w:szCs w:val="16"/>
              </w:rPr>
              <w:t>799.914,39</w:t>
            </w:r>
          </w:p>
        </w:tc>
      </w:tr>
      <w:tr w:rsidR="00C17E4B" w14:paraId="5FAC78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0B92B8" w14:textId="77777777" w:rsidR="00C17E4B" w:rsidRDefault="005B5E01">
            <w:pPr>
              <w:rPr>
                <w:rFonts w:eastAsia="Times New Roman"/>
              </w:rPr>
            </w:pPr>
            <w:r>
              <w:rPr>
                <w:rFonts w:ascii="Arial" w:eastAsia="Times New Roman" w:hAnsi="Arial" w:cs="Arial"/>
                <w:sz w:val="16"/>
                <w:szCs w:val="16"/>
              </w:rPr>
              <w:t>Ativos Financeiros Mensurados ao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86BF8" w14:textId="77777777" w:rsidR="00C17E4B" w:rsidRDefault="005B5E01">
            <w:pPr>
              <w:jc w:val="right"/>
              <w:rPr>
                <w:rFonts w:eastAsia="Times New Roman"/>
              </w:rPr>
            </w:pPr>
            <w:r>
              <w:rPr>
                <w:rFonts w:ascii="Arial" w:eastAsia="Times New Roman" w:hAnsi="Arial" w:cs="Arial"/>
                <w:sz w:val="16"/>
                <w:szCs w:val="16"/>
              </w:rPr>
              <w:t>2.185.276,45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2DBBE"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4C8E9" w14:textId="77777777" w:rsidR="00C17E4B" w:rsidRDefault="005B5E01">
            <w:pPr>
              <w:jc w:val="right"/>
              <w:rPr>
                <w:rFonts w:eastAsia="Times New Roman"/>
              </w:rPr>
            </w:pPr>
            <w:r>
              <w:rPr>
                <w:rFonts w:ascii="Arial" w:eastAsia="Times New Roman" w:hAnsi="Arial" w:cs="Arial"/>
                <w:sz w:val="16"/>
                <w:szCs w:val="16"/>
              </w:rPr>
              <w:t>2.185.276,45</w:t>
            </w:r>
          </w:p>
        </w:tc>
      </w:tr>
    </w:tbl>
    <w:p w14:paraId="732CF964" w14:textId="20356BBF" w:rsidR="00C17E4B" w:rsidRDefault="005B5E01" w:rsidP="0038539F">
      <w:pPr>
        <w:spacing w:before="100" w:beforeAutospacing="1" w:after="100" w:afterAutospacing="1"/>
      </w:pPr>
      <w:r>
        <w:rPr>
          <w:rFonts w:ascii="Arial" w:hAnsi="Arial" w:cs="Arial"/>
          <w:b/>
          <w:bCs/>
          <w:sz w:val="20"/>
          <w:szCs w:val="20"/>
        </w:rPr>
        <w:lastRenderedPageBreak/>
        <w:t>6.5 Relações e Repasses Interfinanceiras</w:t>
      </w:r>
    </w:p>
    <w:tbl>
      <w:tblPr>
        <w:tblW w:w="5000" w:type="pct"/>
        <w:tblCellMar>
          <w:left w:w="0" w:type="dxa"/>
          <w:right w:w="0" w:type="dxa"/>
        </w:tblCellMar>
        <w:tblLook w:val="04A0" w:firstRow="1" w:lastRow="0" w:firstColumn="1" w:lastColumn="0" w:noHBand="0" w:noVBand="1"/>
      </w:tblPr>
      <w:tblGrid>
        <w:gridCol w:w="5258"/>
        <w:gridCol w:w="1407"/>
        <w:gridCol w:w="1550"/>
        <w:gridCol w:w="1407"/>
      </w:tblGrid>
      <w:tr w:rsidR="00C17E4B" w14:paraId="43BCFD2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687953"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0332B5"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2DFD75B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48B23C"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EA854F"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F58D"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0F17F"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58A147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99F2DA" w14:textId="77777777" w:rsidR="00C17E4B" w:rsidRDefault="005B5E01">
            <w:pPr>
              <w:rPr>
                <w:rFonts w:eastAsia="Times New Roman"/>
              </w:rPr>
            </w:pPr>
            <w:r>
              <w:rPr>
                <w:rFonts w:ascii="Arial" w:eastAsia="Times New Roman" w:hAnsi="Arial" w:cs="Arial"/>
                <w:sz w:val="16"/>
                <w:szCs w:val="16"/>
              </w:rPr>
              <w:t>Recursos Transferidos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67B54" w14:textId="77777777" w:rsidR="00C17E4B" w:rsidRDefault="005B5E01">
            <w:pPr>
              <w:jc w:val="right"/>
              <w:rPr>
                <w:rFonts w:eastAsia="Times New Roman"/>
              </w:rPr>
            </w:pPr>
            <w:r>
              <w:rPr>
                <w:rFonts w:ascii="Arial" w:eastAsia="Times New Roman" w:hAnsi="Arial" w:cs="Arial"/>
                <w:sz w:val="16"/>
                <w:szCs w:val="16"/>
              </w:rPr>
              <w:t>39.911.888,16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5E8CF"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115E2" w14:textId="77777777" w:rsidR="00C17E4B" w:rsidRDefault="005B5E01">
            <w:pPr>
              <w:jc w:val="right"/>
              <w:rPr>
                <w:rFonts w:eastAsia="Times New Roman"/>
              </w:rPr>
            </w:pPr>
            <w:r>
              <w:rPr>
                <w:rFonts w:ascii="Arial" w:eastAsia="Times New Roman" w:hAnsi="Arial" w:cs="Arial"/>
                <w:sz w:val="16"/>
                <w:szCs w:val="16"/>
              </w:rPr>
              <w:t>39.911.888,16</w:t>
            </w:r>
          </w:p>
        </w:tc>
      </w:tr>
      <w:tr w:rsidR="00C17E4B" w14:paraId="009F00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43BD2D" w14:textId="77777777" w:rsidR="00C17E4B" w:rsidRDefault="005B5E01">
            <w:pPr>
              <w:rPr>
                <w:rFonts w:eastAsia="Times New Roman"/>
              </w:rPr>
            </w:pPr>
            <w:r>
              <w:rPr>
                <w:rFonts w:ascii="Arial" w:eastAsia="Times New Roman" w:hAnsi="Arial" w:cs="Arial"/>
                <w:sz w:val="16"/>
                <w:szCs w:val="16"/>
              </w:rPr>
              <w:t>Recursos Transferidos - Depósitos de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D3AF8" w14:textId="77777777" w:rsidR="00C17E4B" w:rsidRDefault="005B5E01">
            <w:pPr>
              <w:jc w:val="right"/>
              <w:rPr>
                <w:rFonts w:eastAsia="Times New Roman"/>
              </w:rPr>
            </w:pPr>
            <w:r>
              <w:rPr>
                <w:rFonts w:ascii="Arial" w:eastAsia="Times New Roman" w:hAnsi="Arial" w:cs="Arial"/>
                <w:sz w:val="16"/>
                <w:szCs w:val="16"/>
              </w:rPr>
              <w:t>7.275,10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0AD8"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8D6A3" w14:textId="77777777" w:rsidR="00C17E4B" w:rsidRDefault="005B5E01">
            <w:pPr>
              <w:jc w:val="right"/>
              <w:rPr>
                <w:rFonts w:eastAsia="Times New Roman"/>
              </w:rPr>
            </w:pPr>
            <w:r>
              <w:rPr>
                <w:rFonts w:ascii="Arial" w:eastAsia="Times New Roman" w:hAnsi="Arial" w:cs="Arial"/>
                <w:sz w:val="16"/>
                <w:szCs w:val="16"/>
              </w:rPr>
              <w:t>7.275,10</w:t>
            </w:r>
          </w:p>
        </w:tc>
      </w:tr>
      <w:tr w:rsidR="00C17E4B" w14:paraId="1344DF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EB0342"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8DD35" w14:textId="77777777" w:rsidR="00C17E4B" w:rsidRDefault="005B5E01">
            <w:pPr>
              <w:jc w:val="right"/>
              <w:rPr>
                <w:rFonts w:eastAsia="Times New Roman"/>
              </w:rPr>
            </w:pPr>
            <w:r>
              <w:rPr>
                <w:rFonts w:ascii="Arial" w:eastAsia="Times New Roman" w:hAnsi="Arial" w:cs="Arial"/>
                <w:b/>
                <w:bCs/>
                <w:sz w:val="16"/>
                <w:szCs w:val="16"/>
              </w:rPr>
              <w:t>39.919.163,26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B24BB" w14:textId="77777777" w:rsidR="00C17E4B" w:rsidRDefault="005B5E01"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CD1AF" w14:textId="77777777" w:rsidR="00C17E4B" w:rsidRDefault="005B5E01">
            <w:pPr>
              <w:jc w:val="right"/>
              <w:rPr>
                <w:rFonts w:eastAsia="Times New Roman"/>
              </w:rPr>
            </w:pPr>
            <w:r>
              <w:rPr>
                <w:rFonts w:ascii="Arial" w:eastAsia="Times New Roman" w:hAnsi="Arial" w:cs="Arial"/>
                <w:b/>
                <w:bCs/>
                <w:sz w:val="16"/>
                <w:szCs w:val="16"/>
              </w:rPr>
              <w:t>39.919.163,26</w:t>
            </w:r>
          </w:p>
        </w:tc>
      </w:tr>
    </w:tbl>
    <w:p w14:paraId="40602235" w14:textId="74D165A5" w:rsidR="00C17E4B" w:rsidRDefault="005B5E01" w:rsidP="0038539F">
      <w:pPr>
        <w:spacing w:before="100" w:beforeAutospacing="1" w:after="100" w:afterAutospacing="1"/>
      </w:pPr>
      <w:r>
        <w:rPr>
          <w:rFonts w:ascii="Arial" w:hAnsi="Arial" w:cs="Arial"/>
          <w:b/>
          <w:bCs/>
          <w:sz w:val="20"/>
          <w:szCs w:val="20"/>
        </w:rPr>
        <w:t>6.6 Resultado de Operações com Ativos Financeiros</w:t>
      </w:r>
    </w:p>
    <w:p w14:paraId="3C8553D3" w14:textId="3834219A" w:rsidR="00C17E4B" w:rsidRDefault="0038539F">
      <w:pPr>
        <w:pStyle w:val="NormalWeb"/>
      </w:pPr>
      <w:r>
        <w:rPr>
          <w:rFonts w:ascii="Arial" w:hAnsi="Arial" w:cs="Arial"/>
          <w:sz w:val="20"/>
          <w:szCs w:val="20"/>
        </w:rPr>
        <w:t>a) Resultado das Aplicações Interfinanceiras de Liquidez:</w:t>
      </w:r>
    </w:p>
    <w:tbl>
      <w:tblPr>
        <w:tblW w:w="5000" w:type="pct"/>
        <w:tblCellMar>
          <w:left w:w="0" w:type="dxa"/>
          <w:right w:w="0" w:type="dxa"/>
        </w:tblCellMar>
        <w:tblLook w:val="04A0" w:firstRow="1" w:lastRow="0" w:firstColumn="1" w:lastColumn="0" w:noHBand="0" w:noVBand="1"/>
      </w:tblPr>
      <w:tblGrid>
        <w:gridCol w:w="7844"/>
        <w:gridCol w:w="1778"/>
      </w:tblGrid>
      <w:tr w:rsidR="00C17E4B" w14:paraId="1123E2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EDA7A8"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5C859"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1D3475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C3EF50" w14:textId="77777777" w:rsidR="00C17E4B" w:rsidRDefault="005B5E01">
            <w:pPr>
              <w:rPr>
                <w:rFonts w:eastAsia="Times New Roman"/>
              </w:rPr>
            </w:pPr>
            <w:r>
              <w:rPr>
                <w:rFonts w:ascii="Arial" w:eastAsia="Times New Roman" w:hAnsi="Arial" w:cs="Arial"/>
                <w:sz w:val="16"/>
                <w:szCs w:val="16"/>
              </w:rPr>
              <w:t xml:space="preserve">Rendas de Aplicações Interfinanceiras de Liquidez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0A986" w14:textId="77777777" w:rsidR="00C17E4B" w:rsidRDefault="005B5E01">
            <w:pPr>
              <w:jc w:val="right"/>
              <w:rPr>
                <w:rFonts w:eastAsia="Times New Roman"/>
              </w:rPr>
            </w:pPr>
            <w:r>
              <w:rPr>
                <w:rFonts w:ascii="Arial" w:eastAsia="Times New Roman" w:hAnsi="Arial" w:cs="Arial"/>
                <w:sz w:val="16"/>
                <w:szCs w:val="16"/>
              </w:rPr>
              <w:t>2.302,52</w:t>
            </w:r>
          </w:p>
        </w:tc>
      </w:tr>
      <w:tr w:rsidR="00C17E4B" w14:paraId="167D2A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826CDF"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753F8" w14:textId="77777777" w:rsidR="00C17E4B" w:rsidRDefault="005B5E01">
            <w:pPr>
              <w:jc w:val="right"/>
              <w:rPr>
                <w:rFonts w:eastAsia="Times New Roman"/>
              </w:rPr>
            </w:pPr>
            <w:r>
              <w:rPr>
                <w:rFonts w:ascii="Arial" w:eastAsia="Times New Roman" w:hAnsi="Arial" w:cs="Arial"/>
                <w:b/>
                <w:bCs/>
                <w:sz w:val="16"/>
                <w:szCs w:val="16"/>
              </w:rPr>
              <w:t>2.302,52</w:t>
            </w:r>
          </w:p>
        </w:tc>
      </w:tr>
    </w:tbl>
    <w:p w14:paraId="29A4A28D" w14:textId="25E59D54" w:rsidR="00C17E4B" w:rsidRDefault="005B5E01" w:rsidP="0038539F">
      <w:pPr>
        <w:spacing w:before="100" w:beforeAutospacing="1" w:after="100" w:afterAutospacing="1"/>
      </w:pPr>
      <w:r>
        <w:rPr>
          <w:rFonts w:ascii="Arial" w:hAnsi="Arial" w:cs="Arial"/>
          <w:b/>
          <w:bCs/>
          <w:sz w:val="20"/>
          <w:szCs w:val="20"/>
        </w:rPr>
        <w:t>6.7 Classificação por Estágio</w:t>
      </w:r>
    </w:p>
    <w:p w14:paraId="2BFCC6E7" w14:textId="77777777" w:rsidR="00C17E4B" w:rsidRDefault="005B5E01" w:rsidP="0038539F">
      <w:pPr>
        <w:pStyle w:val="NormalWeb"/>
        <w:jc w:val="both"/>
      </w:pPr>
      <w:r>
        <w:rPr>
          <w:rFonts w:ascii="Arial" w:hAnsi="Arial" w:cs="Arial"/>
          <w:sz w:val="20"/>
          <w:szCs w:val="20"/>
        </w:rPr>
        <w:t>Abaixo a composição dos estágios das Aplicações Interfinanceira de Liquidez e Títulos e Valores Mobiliários:</w:t>
      </w:r>
    </w:p>
    <w:tbl>
      <w:tblPr>
        <w:tblW w:w="5000" w:type="pct"/>
        <w:tblCellMar>
          <w:left w:w="0" w:type="dxa"/>
          <w:right w:w="0" w:type="dxa"/>
        </w:tblCellMar>
        <w:tblLook w:val="04A0" w:firstRow="1" w:lastRow="0" w:firstColumn="1" w:lastColumn="0" w:noHBand="0" w:noVBand="1"/>
      </w:tblPr>
      <w:tblGrid>
        <w:gridCol w:w="5235"/>
        <w:gridCol w:w="1577"/>
        <w:gridCol w:w="1405"/>
        <w:gridCol w:w="1405"/>
      </w:tblGrid>
      <w:tr w:rsidR="00C17E4B" w14:paraId="65987919"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B6750EE"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28DAED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6AAE9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8B006" w14:textId="77777777" w:rsidR="00C17E4B" w:rsidRDefault="005B5E01">
            <w:pPr>
              <w:jc w:val="center"/>
              <w:rPr>
                <w:rFonts w:eastAsia="Times New Roman"/>
              </w:rPr>
            </w:pPr>
            <w:r>
              <w:rPr>
                <w:rFonts w:ascii="Arial" w:eastAsia="Times New Roman" w:hAnsi="Arial" w:cs="Arial"/>
                <w:b/>
                <w:bCs/>
                <w:sz w:val="16"/>
                <w:szCs w:val="16"/>
              </w:rPr>
              <w:t>Estágio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58F80" w14:textId="77777777" w:rsidR="00C17E4B" w:rsidRDefault="005B5E01">
            <w:pPr>
              <w:jc w:val="center"/>
              <w:rPr>
                <w:rFonts w:eastAsia="Times New Roman"/>
              </w:rPr>
            </w:pPr>
            <w:r>
              <w:rPr>
                <w:rFonts w:ascii="Arial" w:eastAsia="Times New Roman" w:hAnsi="Arial" w:cs="Arial"/>
                <w:b/>
                <w:bCs/>
                <w:sz w:val="16"/>
                <w:szCs w:val="16"/>
              </w:rPr>
              <w:t>Estágio 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EF99D" w14:textId="77777777" w:rsidR="00C17E4B" w:rsidRDefault="005B5E01">
            <w:pPr>
              <w:jc w:val="center"/>
              <w:rPr>
                <w:rFonts w:eastAsia="Times New Roman"/>
              </w:rPr>
            </w:pPr>
            <w:r>
              <w:rPr>
                <w:rFonts w:ascii="Arial" w:eastAsia="Times New Roman" w:hAnsi="Arial" w:cs="Arial"/>
                <w:b/>
                <w:bCs/>
                <w:sz w:val="16"/>
                <w:szCs w:val="16"/>
              </w:rPr>
              <w:t>Estágio 3</w:t>
            </w:r>
          </w:p>
        </w:tc>
      </w:tr>
      <w:tr w:rsidR="00C17E4B" w14:paraId="4313AB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CC9BC5" w14:textId="77777777" w:rsidR="00C17E4B" w:rsidRDefault="005B5E01">
            <w:pPr>
              <w:rPr>
                <w:rFonts w:eastAsia="Times New Roman"/>
              </w:rPr>
            </w:pPr>
            <w:r>
              <w:rPr>
                <w:rFonts w:ascii="Arial" w:eastAsia="Times New Roman" w:hAnsi="Arial" w:cs="Arial"/>
                <w:sz w:val="16"/>
                <w:szCs w:val="16"/>
              </w:rPr>
              <w:t>Aplicações Interfinanceira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0C781" w14:textId="77777777" w:rsidR="00C17E4B" w:rsidRDefault="005B5E01">
            <w:pPr>
              <w:jc w:val="right"/>
              <w:rPr>
                <w:rFonts w:eastAsia="Times New Roman"/>
              </w:rPr>
            </w:pPr>
            <w:r>
              <w:rPr>
                <w:rFonts w:ascii="Arial" w:eastAsia="Times New Roman" w:hAnsi="Arial" w:cs="Arial"/>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9247" w14:textId="77777777" w:rsidR="00C17E4B" w:rsidRDefault="005B5E01" w:rsidP="0038539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295A5" w14:textId="77777777" w:rsidR="00C17E4B" w:rsidRDefault="005B5E01" w:rsidP="0038539F">
            <w:pPr>
              <w:jc w:val="right"/>
              <w:rPr>
                <w:rFonts w:eastAsia="Times New Roman"/>
              </w:rPr>
            </w:pPr>
            <w:r>
              <w:rPr>
                <w:rFonts w:ascii="Arial" w:eastAsia="Times New Roman" w:hAnsi="Arial" w:cs="Arial"/>
                <w:sz w:val="16"/>
                <w:szCs w:val="16"/>
              </w:rPr>
              <w:t>-</w:t>
            </w:r>
          </w:p>
        </w:tc>
      </w:tr>
      <w:tr w:rsidR="00C17E4B" w14:paraId="74F843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A0FE9F"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507AF" w14:textId="77777777" w:rsidR="00C17E4B" w:rsidRDefault="005B5E01">
            <w:pPr>
              <w:jc w:val="right"/>
              <w:rPr>
                <w:rFonts w:eastAsia="Times New Roman"/>
              </w:rPr>
            </w:pPr>
            <w:r>
              <w:rPr>
                <w:rFonts w:ascii="Arial" w:eastAsia="Times New Roman" w:hAnsi="Arial" w:cs="Arial"/>
                <w:b/>
                <w:bCs/>
                <w:sz w:val="16"/>
                <w:szCs w:val="16"/>
              </w:rPr>
              <w:t>799.914,39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489F5" w14:textId="77777777" w:rsidR="00C17E4B" w:rsidRDefault="005B5E01" w:rsidP="0038539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5D7C" w14:textId="77777777" w:rsidR="00C17E4B" w:rsidRDefault="005B5E01" w:rsidP="0038539F">
            <w:pPr>
              <w:jc w:val="right"/>
              <w:rPr>
                <w:rFonts w:eastAsia="Times New Roman"/>
              </w:rPr>
            </w:pPr>
            <w:r>
              <w:rPr>
                <w:rFonts w:ascii="Arial" w:eastAsia="Times New Roman" w:hAnsi="Arial" w:cs="Arial"/>
                <w:b/>
                <w:bCs/>
                <w:sz w:val="16"/>
                <w:szCs w:val="16"/>
              </w:rPr>
              <w:t>-</w:t>
            </w:r>
          </w:p>
        </w:tc>
      </w:tr>
    </w:tbl>
    <w:p w14:paraId="69A09D93" w14:textId="32D80FDF" w:rsidR="00C17E4B" w:rsidRDefault="005B5E01" w:rsidP="0038539F">
      <w:pPr>
        <w:spacing w:before="100" w:beforeAutospacing="1" w:after="100" w:afterAutospacing="1"/>
      </w:pPr>
      <w:r>
        <w:rPr>
          <w:rFonts w:ascii="Arial" w:hAnsi="Arial" w:cs="Arial"/>
          <w:b/>
          <w:bCs/>
          <w:sz w:val="20"/>
          <w:szCs w:val="20"/>
        </w:rPr>
        <w:t xml:space="preserve">7. Operações de Crédito e Outras Operações com Características de Concessão de Crédito </w:t>
      </w:r>
    </w:p>
    <w:p w14:paraId="51C9FBA0" w14:textId="77777777" w:rsidR="00C17E4B" w:rsidRDefault="005B5E01">
      <w:pPr>
        <w:pStyle w:val="NormalWeb"/>
        <w:jc w:val="both"/>
      </w:pPr>
      <w:r>
        <w:rPr>
          <w:rFonts w:ascii="Arial" w:hAnsi="Arial" w:cs="Arial"/>
          <w:sz w:val="20"/>
          <w:szCs w:val="20"/>
        </w:rPr>
        <w:t>Abaixo, a composição da carteira de crédito e outras operações com características de concessão de crédito mensurados ao custo amortizado:</w:t>
      </w:r>
    </w:p>
    <w:tbl>
      <w:tblPr>
        <w:tblW w:w="5000" w:type="pct"/>
        <w:tblLayout w:type="fixed"/>
        <w:tblCellMar>
          <w:left w:w="0" w:type="dxa"/>
          <w:right w:w="0" w:type="dxa"/>
        </w:tblCellMar>
        <w:tblLook w:val="04A0" w:firstRow="1" w:lastRow="0" w:firstColumn="1" w:lastColumn="0" w:noHBand="0" w:noVBand="1"/>
      </w:tblPr>
      <w:tblGrid>
        <w:gridCol w:w="5946"/>
        <w:gridCol w:w="1134"/>
        <w:gridCol w:w="1308"/>
        <w:gridCol w:w="1234"/>
      </w:tblGrid>
      <w:tr w:rsidR="00C17E4B" w14:paraId="095F3431" w14:textId="77777777" w:rsidTr="0038539F">
        <w:trPr>
          <w:trHeight w:val="150"/>
        </w:trPr>
        <w:tc>
          <w:tcPr>
            <w:tcW w:w="9622" w:type="dxa"/>
            <w:gridSpan w:val="4"/>
            <w:tcBorders>
              <w:top w:val="outset" w:sz="6" w:space="0" w:color="auto"/>
              <w:left w:val="outset" w:sz="6" w:space="0" w:color="auto"/>
              <w:bottom w:val="outset" w:sz="6" w:space="0" w:color="auto"/>
              <w:right w:val="outset" w:sz="6" w:space="0" w:color="auto"/>
            </w:tcBorders>
            <w:vAlign w:val="center"/>
            <w:hideMark/>
          </w:tcPr>
          <w:p w14:paraId="4CC70031"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1FE3CB9"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2461EDDB" w14:textId="77777777" w:rsidR="00C17E4B" w:rsidRDefault="005B5E01">
            <w:pPr>
              <w:jc w:val="center"/>
              <w:rPr>
                <w:rFonts w:eastAsia="Times New Roman"/>
              </w:rPr>
            </w:pPr>
            <w:r>
              <w:rPr>
                <w:rFonts w:ascii="Arial" w:eastAsia="Times New Roman" w:hAnsi="Arial" w:cs="Arial"/>
                <w:b/>
                <w:bCs/>
                <w:sz w:val="16"/>
                <w:szCs w:val="16"/>
              </w:rPr>
              <w:t>Descrição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EEAAEC" w14:textId="77777777" w:rsidR="00C17E4B" w:rsidRDefault="005B5E01">
            <w:pPr>
              <w:jc w:val="center"/>
              <w:rPr>
                <w:rFonts w:eastAsia="Times New Roman"/>
              </w:rPr>
            </w:pPr>
            <w:r>
              <w:rPr>
                <w:rFonts w:ascii="Arial" w:eastAsia="Times New Roman" w:hAnsi="Arial" w:cs="Arial"/>
                <w:b/>
                <w:bCs/>
                <w:sz w:val="16"/>
                <w:szCs w:val="16"/>
              </w:rPr>
              <w:t>Valor Contábil</w:t>
            </w:r>
          </w:p>
        </w:tc>
        <w:tc>
          <w:tcPr>
            <w:tcW w:w="1308" w:type="dxa"/>
            <w:tcBorders>
              <w:top w:val="outset" w:sz="6" w:space="0" w:color="auto"/>
              <w:left w:val="outset" w:sz="6" w:space="0" w:color="auto"/>
              <w:bottom w:val="outset" w:sz="6" w:space="0" w:color="auto"/>
              <w:right w:val="outset" w:sz="6" w:space="0" w:color="auto"/>
            </w:tcBorders>
            <w:vAlign w:val="center"/>
            <w:hideMark/>
          </w:tcPr>
          <w:p w14:paraId="6E1FFAB2" w14:textId="77777777" w:rsidR="00C17E4B" w:rsidRDefault="005B5E01">
            <w:pPr>
              <w:jc w:val="center"/>
              <w:rPr>
                <w:rFonts w:eastAsia="Times New Roman"/>
              </w:rPr>
            </w:pPr>
            <w:r>
              <w:rPr>
                <w:rFonts w:ascii="Arial" w:eastAsia="Times New Roman" w:hAnsi="Arial" w:cs="Arial"/>
                <w:b/>
                <w:bCs/>
                <w:sz w:val="16"/>
                <w:szCs w:val="16"/>
              </w:rPr>
              <w:t>Perda Esperada</w:t>
            </w:r>
          </w:p>
        </w:tc>
        <w:tc>
          <w:tcPr>
            <w:tcW w:w="1234" w:type="dxa"/>
            <w:tcBorders>
              <w:top w:val="outset" w:sz="6" w:space="0" w:color="auto"/>
              <w:left w:val="outset" w:sz="6" w:space="0" w:color="auto"/>
              <w:bottom w:val="outset" w:sz="6" w:space="0" w:color="auto"/>
              <w:right w:val="outset" w:sz="6" w:space="0" w:color="auto"/>
            </w:tcBorders>
            <w:vAlign w:val="center"/>
            <w:hideMark/>
          </w:tcPr>
          <w:p w14:paraId="5BE16C22"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436B27F6"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416C8662" w14:textId="77777777" w:rsidR="00C17E4B" w:rsidRDefault="005B5E01">
            <w:pPr>
              <w:rPr>
                <w:rFonts w:eastAsia="Times New Roman"/>
              </w:rPr>
            </w:pPr>
            <w:r>
              <w:rPr>
                <w:rFonts w:ascii="Arial" w:eastAsia="Times New Roman" w:hAnsi="Arial" w:cs="Arial"/>
                <w:b/>
                <w:bCs/>
                <w:sz w:val="16"/>
                <w:szCs w:val="16"/>
              </w:rPr>
              <w:t>Operações de Crédito - Custo Amortizado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B6C3D22" w14:textId="77777777" w:rsidR="00C17E4B" w:rsidRDefault="005B5E01">
            <w:pPr>
              <w:jc w:val="right"/>
              <w:rPr>
                <w:rFonts w:eastAsia="Times New Roman"/>
              </w:rPr>
            </w:pPr>
            <w:r>
              <w:rPr>
                <w:rFonts w:ascii="Arial" w:eastAsia="Times New Roman" w:hAnsi="Arial" w:cs="Arial"/>
                <w:b/>
                <w:bCs/>
                <w:sz w:val="16"/>
                <w:szCs w:val="16"/>
              </w:rPr>
              <w:t> </w:t>
            </w:r>
          </w:p>
        </w:tc>
        <w:tc>
          <w:tcPr>
            <w:tcW w:w="1308" w:type="dxa"/>
            <w:tcBorders>
              <w:top w:val="outset" w:sz="6" w:space="0" w:color="auto"/>
              <w:left w:val="outset" w:sz="6" w:space="0" w:color="auto"/>
              <w:bottom w:val="outset" w:sz="6" w:space="0" w:color="auto"/>
              <w:right w:val="outset" w:sz="6" w:space="0" w:color="auto"/>
            </w:tcBorders>
            <w:vAlign w:val="center"/>
            <w:hideMark/>
          </w:tcPr>
          <w:p w14:paraId="027231E6" w14:textId="77777777" w:rsidR="00C17E4B" w:rsidRDefault="005B5E01">
            <w:pPr>
              <w:jc w:val="right"/>
              <w:rPr>
                <w:rFonts w:eastAsia="Times New Roman"/>
              </w:rPr>
            </w:pPr>
            <w:r>
              <w:rPr>
                <w:rFonts w:ascii="Arial" w:eastAsia="Times New Roman" w:hAnsi="Arial" w:cs="Arial"/>
                <w:b/>
                <w:bCs/>
                <w:sz w:val="16"/>
                <w:szCs w:val="16"/>
              </w:rPr>
              <w:t>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71F0F16F" w14:textId="77777777" w:rsidR="00C17E4B" w:rsidRDefault="005B5E01">
            <w:pPr>
              <w:jc w:val="right"/>
              <w:rPr>
                <w:rFonts w:eastAsia="Times New Roman"/>
              </w:rPr>
            </w:pPr>
            <w:r>
              <w:rPr>
                <w:rFonts w:ascii="Arial" w:eastAsia="Times New Roman" w:hAnsi="Arial" w:cs="Arial"/>
                <w:b/>
                <w:bCs/>
                <w:sz w:val="16"/>
                <w:szCs w:val="16"/>
              </w:rPr>
              <w:t> </w:t>
            </w:r>
          </w:p>
        </w:tc>
      </w:tr>
      <w:tr w:rsidR="00C17E4B" w14:paraId="7E23F644"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00E8E3DC" w14:textId="77777777" w:rsidR="00C17E4B" w:rsidRDefault="005B5E01">
            <w:pPr>
              <w:rPr>
                <w:rFonts w:eastAsia="Times New Roman"/>
              </w:rPr>
            </w:pPr>
            <w:r>
              <w:rPr>
                <w:rFonts w:ascii="Arial" w:eastAsia="Times New Roman" w:hAnsi="Arial" w:cs="Arial"/>
                <w:sz w:val="16"/>
                <w:szCs w:val="16"/>
              </w:rPr>
              <w:t>Empréstimos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17A1A16" w14:textId="77777777" w:rsidR="00C17E4B" w:rsidRDefault="005B5E01">
            <w:pPr>
              <w:jc w:val="right"/>
              <w:rPr>
                <w:rFonts w:eastAsia="Times New Roman"/>
              </w:rPr>
            </w:pPr>
            <w:r>
              <w:rPr>
                <w:rFonts w:ascii="Arial" w:eastAsia="Times New Roman" w:hAnsi="Arial" w:cs="Arial"/>
                <w:sz w:val="16"/>
                <w:szCs w:val="16"/>
              </w:rPr>
              <w:t>43.775.441,21</w:t>
            </w:r>
          </w:p>
        </w:tc>
        <w:tc>
          <w:tcPr>
            <w:tcW w:w="1308" w:type="dxa"/>
            <w:tcBorders>
              <w:top w:val="outset" w:sz="6" w:space="0" w:color="auto"/>
              <w:left w:val="outset" w:sz="6" w:space="0" w:color="auto"/>
              <w:bottom w:val="outset" w:sz="6" w:space="0" w:color="auto"/>
              <w:right w:val="outset" w:sz="6" w:space="0" w:color="auto"/>
            </w:tcBorders>
            <w:vAlign w:val="center"/>
            <w:hideMark/>
          </w:tcPr>
          <w:p w14:paraId="44476315" w14:textId="77777777" w:rsidR="00C17E4B" w:rsidRDefault="005B5E01">
            <w:pPr>
              <w:jc w:val="right"/>
              <w:rPr>
                <w:rFonts w:eastAsia="Times New Roman"/>
              </w:rPr>
            </w:pPr>
            <w:r>
              <w:rPr>
                <w:rFonts w:ascii="Arial" w:eastAsia="Times New Roman" w:hAnsi="Arial" w:cs="Arial"/>
                <w:sz w:val="16"/>
                <w:szCs w:val="16"/>
              </w:rPr>
              <w:t>(2.856.255,19)</w:t>
            </w:r>
          </w:p>
        </w:tc>
        <w:tc>
          <w:tcPr>
            <w:tcW w:w="1234" w:type="dxa"/>
            <w:tcBorders>
              <w:top w:val="outset" w:sz="6" w:space="0" w:color="auto"/>
              <w:left w:val="outset" w:sz="6" w:space="0" w:color="auto"/>
              <w:bottom w:val="outset" w:sz="6" w:space="0" w:color="auto"/>
              <w:right w:val="outset" w:sz="6" w:space="0" w:color="auto"/>
            </w:tcBorders>
            <w:vAlign w:val="center"/>
            <w:hideMark/>
          </w:tcPr>
          <w:p w14:paraId="01B0FE99" w14:textId="77777777" w:rsidR="00C17E4B" w:rsidRDefault="005B5E01">
            <w:pPr>
              <w:jc w:val="right"/>
              <w:rPr>
                <w:rFonts w:eastAsia="Times New Roman"/>
              </w:rPr>
            </w:pPr>
            <w:r>
              <w:rPr>
                <w:rFonts w:ascii="Arial" w:eastAsia="Times New Roman" w:hAnsi="Arial" w:cs="Arial"/>
                <w:sz w:val="16"/>
                <w:szCs w:val="16"/>
              </w:rPr>
              <w:t>40.919.186,02</w:t>
            </w:r>
          </w:p>
        </w:tc>
      </w:tr>
      <w:tr w:rsidR="00C17E4B" w14:paraId="3B153527"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44AB81DF" w14:textId="77777777" w:rsidR="00C17E4B" w:rsidRDefault="005B5E01">
            <w:pPr>
              <w:rPr>
                <w:rFonts w:eastAsia="Times New Roman"/>
              </w:rPr>
            </w:pPr>
            <w:r>
              <w:rPr>
                <w:rFonts w:ascii="Arial" w:eastAsia="Times New Roman" w:hAnsi="Arial" w:cs="Arial"/>
                <w:sz w:val="16"/>
                <w:szCs w:val="16"/>
              </w:rPr>
              <w:t>Direitos Creditórios Descontados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A21976" w14:textId="77777777" w:rsidR="00C17E4B" w:rsidRDefault="005B5E01">
            <w:pPr>
              <w:jc w:val="right"/>
              <w:rPr>
                <w:rFonts w:eastAsia="Times New Roman"/>
              </w:rPr>
            </w:pPr>
            <w:r>
              <w:rPr>
                <w:rFonts w:ascii="Arial" w:eastAsia="Times New Roman" w:hAnsi="Arial" w:cs="Arial"/>
                <w:sz w:val="16"/>
                <w:szCs w:val="16"/>
              </w:rPr>
              <w:t>1.476.978,43</w:t>
            </w:r>
          </w:p>
        </w:tc>
        <w:tc>
          <w:tcPr>
            <w:tcW w:w="1308" w:type="dxa"/>
            <w:tcBorders>
              <w:top w:val="outset" w:sz="6" w:space="0" w:color="auto"/>
              <w:left w:val="outset" w:sz="6" w:space="0" w:color="auto"/>
              <w:bottom w:val="outset" w:sz="6" w:space="0" w:color="auto"/>
              <w:right w:val="outset" w:sz="6" w:space="0" w:color="auto"/>
            </w:tcBorders>
            <w:vAlign w:val="center"/>
            <w:hideMark/>
          </w:tcPr>
          <w:p w14:paraId="1FB7885B" w14:textId="77777777" w:rsidR="00C17E4B" w:rsidRDefault="005B5E01">
            <w:pPr>
              <w:jc w:val="right"/>
              <w:rPr>
                <w:rFonts w:eastAsia="Times New Roman"/>
              </w:rPr>
            </w:pPr>
            <w:r>
              <w:rPr>
                <w:rFonts w:ascii="Arial" w:eastAsia="Times New Roman" w:hAnsi="Arial" w:cs="Arial"/>
                <w:sz w:val="16"/>
                <w:szCs w:val="16"/>
              </w:rPr>
              <w:t>(73.478,06)</w:t>
            </w:r>
          </w:p>
        </w:tc>
        <w:tc>
          <w:tcPr>
            <w:tcW w:w="1234" w:type="dxa"/>
            <w:tcBorders>
              <w:top w:val="outset" w:sz="6" w:space="0" w:color="auto"/>
              <w:left w:val="outset" w:sz="6" w:space="0" w:color="auto"/>
              <w:bottom w:val="outset" w:sz="6" w:space="0" w:color="auto"/>
              <w:right w:val="outset" w:sz="6" w:space="0" w:color="auto"/>
            </w:tcBorders>
            <w:vAlign w:val="center"/>
            <w:hideMark/>
          </w:tcPr>
          <w:p w14:paraId="5EF6BF49" w14:textId="77777777" w:rsidR="00C17E4B" w:rsidRDefault="005B5E01">
            <w:pPr>
              <w:jc w:val="right"/>
              <w:rPr>
                <w:rFonts w:eastAsia="Times New Roman"/>
              </w:rPr>
            </w:pPr>
            <w:r>
              <w:rPr>
                <w:rFonts w:ascii="Arial" w:eastAsia="Times New Roman" w:hAnsi="Arial" w:cs="Arial"/>
                <w:sz w:val="16"/>
                <w:szCs w:val="16"/>
              </w:rPr>
              <w:t>1.403.500,37</w:t>
            </w:r>
          </w:p>
        </w:tc>
      </w:tr>
      <w:tr w:rsidR="00C17E4B" w14:paraId="3759B172"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37A4E6A5" w14:textId="77777777" w:rsidR="00C17E4B" w:rsidRDefault="005B5E01">
            <w:pPr>
              <w:rPr>
                <w:rFonts w:eastAsia="Times New Roman"/>
              </w:rPr>
            </w:pPr>
            <w:r>
              <w:rPr>
                <w:rFonts w:ascii="Arial" w:eastAsia="Times New Roman" w:hAnsi="Arial" w:cs="Arial"/>
                <w:sz w:val="16"/>
                <w:szCs w:val="16"/>
              </w:rPr>
              <w:t>Adiantamento a Depositantes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C311ABD" w14:textId="77777777" w:rsidR="00C17E4B" w:rsidRDefault="005B5E01">
            <w:pPr>
              <w:jc w:val="right"/>
              <w:rPr>
                <w:rFonts w:eastAsia="Times New Roman"/>
              </w:rPr>
            </w:pPr>
            <w:r>
              <w:rPr>
                <w:rFonts w:ascii="Arial" w:eastAsia="Times New Roman" w:hAnsi="Arial" w:cs="Arial"/>
                <w:sz w:val="16"/>
                <w:szCs w:val="16"/>
              </w:rPr>
              <w:t>15.833,64</w:t>
            </w:r>
          </w:p>
        </w:tc>
        <w:tc>
          <w:tcPr>
            <w:tcW w:w="1308" w:type="dxa"/>
            <w:tcBorders>
              <w:top w:val="outset" w:sz="6" w:space="0" w:color="auto"/>
              <w:left w:val="outset" w:sz="6" w:space="0" w:color="auto"/>
              <w:bottom w:val="outset" w:sz="6" w:space="0" w:color="auto"/>
              <w:right w:val="outset" w:sz="6" w:space="0" w:color="auto"/>
            </w:tcBorders>
            <w:vAlign w:val="center"/>
            <w:hideMark/>
          </w:tcPr>
          <w:p w14:paraId="12DB937D" w14:textId="77777777" w:rsidR="00C17E4B" w:rsidRDefault="005B5E01">
            <w:pPr>
              <w:jc w:val="right"/>
              <w:rPr>
                <w:rFonts w:eastAsia="Times New Roman"/>
              </w:rPr>
            </w:pPr>
            <w:r>
              <w:rPr>
                <w:rFonts w:ascii="Arial" w:eastAsia="Times New Roman" w:hAnsi="Arial" w:cs="Arial"/>
                <w:sz w:val="16"/>
                <w:szCs w:val="16"/>
              </w:rPr>
              <w:t>(9.323,99)</w:t>
            </w:r>
          </w:p>
        </w:tc>
        <w:tc>
          <w:tcPr>
            <w:tcW w:w="1234" w:type="dxa"/>
            <w:tcBorders>
              <w:top w:val="outset" w:sz="6" w:space="0" w:color="auto"/>
              <w:left w:val="outset" w:sz="6" w:space="0" w:color="auto"/>
              <w:bottom w:val="outset" w:sz="6" w:space="0" w:color="auto"/>
              <w:right w:val="outset" w:sz="6" w:space="0" w:color="auto"/>
            </w:tcBorders>
            <w:vAlign w:val="center"/>
            <w:hideMark/>
          </w:tcPr>
          <w:p w14:paraId="0CB5D930" w14:textId="77777777" w:rsidR="00C17E4B" w:rsidRDefault="005B5E01">
            <w:pPr>
              <w:jc w:val="right"/>
              <w:rPr>
                <w:rFonts w:eastAsia="Times New Roman"/>
              </w:rPr>
            </w:pPr>
            <w:r>
              <w:rPr>
                <w:rFonts w:ascii="Arial" w:eastAsia="Times New Roman" w:hAnsi="Arial" w:cs="Arial"/>
                <w:sz w:val="16"/>
                <w:szCs w:val="16"/>
              </w:rPr>
              <w:t>6.509,65</w:t>
            </w:r>
          </w:p>
        </w:tc>
      </w:tr>
      <w:tr w:rsidR="00C17E4B" w14:paraId="51DD6235"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06F9464C" w14:textId="77777777" w:rsidR="00C17E4B" w:rsidRDefault="005B5E01">
            <w:pPr>
              <w:rPr>
                <w:rFonts w:eastAsia="Times New Roman"/>
              </w:rPr>
            </w:pPr>
            <w:r>
              <w:rPr>
                <w:rFonts w:ascii="Arial" w:eastAsia="Times New Roman" w:hAnsi="Arial" w:cs="Arial"/>
                <w:sz w:val="16"/>
                <w:szCs w:val="16"/>
              </w:rPr>
              <w:t>Cheque Especial</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40A89F5" w14:textId="77777777" w:rsidR="00C17E4B" w:rsidRDefault="005B5E01">
            <w:pPr>
              <w:jc w:val="right"/>
              <w:rPr>
                <w:rFonts w:eastAsia="Times New Roman"/>
              </w:rPr>
            </w:pPr>
            <w:r>
              <w:rPr>
                <w:rFonts w:ascii="Arial" w:eastAsia="Times New Roman" w:hAnsi="Arial" w:cs="Arial"/>
                <w:sz w:val="16"/>
                <w:szCs w:val="16"/>
              </w:rPr>
              <w:t>1.847.238,09</w:t>
            </w:r>
          </w:p>
        </w:tc>
        <w:tc>
          <w:tcPr>
            <w:tcW w:w="1308" w:type="dxa"/>
            <w:tcBorders>
              <w:top w:val="outset" w:sz="6" w:space="0" w:color="auto"/>
              <w:left w:val="outset" w:sz="6" w:space="0" w:color="auto"/>
              <w:bottom w:val="outset" w:sz="6" w:space="0" w:color="auto"/>
              <w:right w:val="outset" w:sz="6" w:space="0" w:color="auto"/>
            </w:tcBorders>
            <w:vAlign w:val="center"/>
            <w:hideMark/>
          </w:tcPr>
          <w:p w14:paraId="435B4642" w14:textId="77777777" w:rsidR="00C17E4B" w:rsidRDefault="005B5E01">
            <w:pPr>
              <w:jc w:val="right"/>
              <w:rPr>
                <w:rFonts w:eastAsia="Times New Roman"/>
              </w:rPr>
            </w:pPr>
            <w:r>
              <w:rPr>
                <w:rFonts w:ascii="Arial" w:eastAsia="Times New Roman" w:hAnsi="Arial" w:cs="Arial"/>
                <w:sz w:val="16"/>
                <w:szCs w:val="16"/>
              </w:rPr>
              <w:t>(272.438,71)</w:t>
            </w:r>
          </w:p>
        </w:tc>
        <w:tc>
          <w:tcPr>
            <w:tcW w:w="1234" w:type="dxa"/>
            <w:tcBorders>
              <w:top w:val="outset" w:sz="6" w:space="0" w:color="auto"/>
              <w:left w:val="outset" w:sz="6" w:space="0" w:color="auto"/>
              <w:bottom w:val="outset" w:sz="6" w:space="0" w:color="auto"/>
              <w:right w:val="outset" w:sz="6" w:space="0" w:color="auto"/>
            </w:tcBorders>
            <w:vAlign w:val="center"/>
            <w:hideMark/>
          </w:tcPr>
          <w:p w14:paraId="1FA32C0B" w14:textId="77777777" w:rsidR="00C17E4B" w:rsidRDefault="005B5E01">
            <w:pPr>
              <w:jc w:val="right"/>
              <w:rPr>
                <w:rFonts w:eastAsia="Times New Roman"/>
              </w:rPr>
            </w:pPr>
            <w:r>
              <w:rPr>
                <w:rFonts w:ascii="Arial" w:eastAsia="Times New Roman" w:hAnsi="Arial" w:cs="Arial"/>
                <w:sz w:val="16"/>
                <w:szCs w:val="16"/>
              </w:rPr>
              <w:t>1.574.799,38</w:t>
            </w:r>
          </w:p>
        </w:tc>
      </w:tr>
      <w:tr w:rsidR="00C17E4B" w14:paraId="172F601F"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350D7EA5" w14:textId="77777777" w:rsidR="00C17E4B" w:rsidRDefault="005B5E01">
            <w:pPr>
              <w:rPr>
                <w:rFonts w:eastAsia="Times New Roman"/>
              </w:rPr>
            </w:pPr>
            <w:r>
              <w:rPr>
                <w:rFonts w:ascii="Arial" w:eastAsia="Times New Roman" w:hAnsi="Arial" w:cs="Arial"/>
                <w:sz w:val="16"/>
                <w:szCs w:val="16"/>
              </w:rPr>
              <w:t>Financiamentos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1C04F4A" w14:textId="77777777" w:rsidR="00C17E4B" w:rsidRDefault="005B5E01">
            <w:pPr>
              <w:jc w:val="right"/>
              <w:rPr>
                <w:rFonts w:eastAsia="Times New Roman"/>
              </w:rPr>
            </w:pPr>
            <w:r>
              <w:rPr>
                <w:rFonts w:ascii="Arial" w:eastAsia="Times New Roman" w:hAnsi="Arial" w:cs="Arial"/>
                <w:sz w:val="16"/>
                <w:szCs w:val="16"/>
              </w:rPr>
              <w:t>2.202.156,23</w:t>
            </w:r>
          </w:p>
        </w:tc>
        <w:tc>
          <w:tcPr>
            <w:tcW w:w="1308" w:type="dxa"/>
            <w:tcBorders>
              <w:top w:val="outset" w:sz="6" w:space="0" w:color="auto"/>
              <w:left w:val="outset" w:sz="6" w:space="0" w:color="auto"/>
              <w:bottom w:val="outset" w:sz="6" w:space="0" w:color="auto"/>
              <w:right w:val="outset" w:sz="6" w:space="0" w:color="auto"/>
            </w:tcBorders>
            <w:vAlign w:val="center"/>
            <w:hideMark/>
          </w:tcPr>
          <w:p w14:paraId="29AEB16F" w14:textId="77777777" w:rsidR="00C17E4B" w:rsidRDefault="005B5E01">
            <w:pPr>
              <w:jc w:val="right"/>
              <w:rPr>
                <w:rFonts w:eastAsia="Times New Roman"/>
              </w:rPr>
            </w:pPr>
            <w:r>
              <w:rPr>
                <w:rFonts w:ascii="Arial" w:eastAsia="Times New Roman" w:hAnsi="Arial" w:cs="Arial"/>
                <w:sz w:val="16"/>
                <w:szCs w:val="16"/>
              </w:rPr>
              <w:t>(303.599,69)</w:t>
            </w:r>
          </w:p>
        </w:tc>
        <w:tc>
          <w:tcPr>
            <w:tcW w:w="1234" w:type="dxa"/>
            <w:tcBorders>
              <w:top w:val="outset" w:sz="6" w:space="0" w:color="auto"/>
              <w:left w:val="outset" w:sz="6" w:space="0" w:color="auto"/>
              <w:bottom w:val="outset" w:sz="6" w:space="0" w:color="auto"/>
              <w:right w:val="outset" w:sz="6" w:space="0" w:color="auto"/>
            </w:tcBorders>
            <w:vAlign w:val="center"/>
            <w:hideMark/>
          </w:tcPr>
          <w:p w14:paraId="2DD9CA37" w14:textId="77777777" w:rsidR="00C17E4B" w:rsidRDefault="005B5E01">
            <w:pPr>
              <w:jc w:val="right"/>
              <w:rPr>
                <w:rFonts w:eastAsia="Times New Roman"/>
              </w:rPr>
            </w:pPr>
            <w:r>
              <w:rPr>
                <w:rFonts w:ascii="Arial" w:eastAsia="Times New Roman" w:hAnsi="Arial" w:cs="Arial"/>
                <w:sz w:val="16"/>
                <w:szCs w:val="16"/>
              </w:rPr>
              <w:t>1.898.556,54</w:t>
            </w:r>
          </w:p>
        </w:tc>
      </w:tr>
      <w:tr w:rsidR="00C17E4B" w14:paraId="4F7E4F82"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0F874B53" w14:textId="2B328BE9" w:rsidR="00C17E4B" w:rsidRDefault="005B5E01">
            <w:pPr>
              <w:rPr>
                <w:rFonts w:eastAsia="Times New Roman"/>
              </w:rPr>
            </w:pPr>
            <w:r>
              <w:rPr>
                <w:rFonts w:ascii="Arial" w:eastAsia="Times New Roman" w:hAnsi="Arial" w:cs="Arial"/>
                <w:sz w:val="16"/>
                <w:szCs w:val="16"/>
              </w:rPr>
              <w:t>Financiamentos Rurais</w:t>
            </w:r>
            <w:r w:rsidR="0038539F">
              <w:rPr>
                <w:rFonts w:ascii="Arial" w:eastAsia="Times New Roman" w:hAnsi="Arial" w:cs="Arial"/>
                <w:sz w:val="16"/>
                <w:szCs w:val="16"/>
              </w:rPr>
              <w:t xml:space="preserve"> (Nota 7.1)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4615C42" w14:textId="77777777" w:rsidR="00C17E4B" w:rsidRDefault="005B5E01">
            <w:pPr>
              <w:jc w:val="right"/>
              <w:rPr>
                <w:rFonts w:eastAsia="Times New Roman"/>
              </w:rPr>
            </w:pPr>
            <w:r>
              <w:rPr>
                <w:rFonts w:ascii="Arial" w:eastAsia="Times New Roman" w:hAnsi="Arial" w:cs="Arial"/>
                <w:sz w:val="16"/>
                <w:szCs w:val="16"/>
              </w:rPr>
              <w:t>203.032,81</w:t>
            </w:r>
          </w:p>
        </w:tc>
        <w:tc>
          <w:tcPr>
            <w:tcW w:w="1308" w:type="dxa"/>
            <w:tcBorders>
              <w:top w:val="outset" w:sz="6" w:space="0" w:color="auto"/>
              <w:left w:val="outset" w:sz="6" w:space="0" w:color="auto"/>
              <w:bottom w:val="outset" w:sz="6" w:space="0" w:color="auto"/>
              <w:right w:val="outset" w:sz="6" w:space="0" w:color="auto"/>
            </w:tcBorders>
            <w:vAlign w:val="center"/>
            <w:hideMark/>
          </w:tcPr>
          <w:p w14:paraId="361D3727" w14:textId="77777777" w:rsidR="00C17E4B" w:rsidRDefault="005B5E01">
            <w:pPr>
              <w:jc w:val="right"/>
              <w:rPr>
                <w:rFonts w:eastAsia="Times New Roman"/>
              </w:rPr>
            </w:pPr>
            <w:r>
              <w:rPr>
                <w:rFonts w:ascii="Arial" w:eastAsia="Times New Roman" w:hAnsi="Arial" w:cs="Arial"/>
                <w:sz w:val="16"/>
                <w:szCs w:val="16"/>
              </w:rPr>
              <w:t>(60,57)</w:t>
            </w:r>
          </w:p>
        </w:tc>
        <w:tc>
          <w:tcPr>
            <w:tcW w:w="1234" w:type="dxa"/>
            <w:tcBorders>
              <w:top w:val="outset" w:sz="6" w:space="0" w:color="auto"/>
              <w:left w:val="outset" w:sz="6" w:space="0" w:color="auto"/>
              <w:bottom w:val="outset" w:sz="6" w:space="0" w:color="auto"/>
              <w:right w:val="outset" w:sz="6" w:space="0" w:color="auto"/>
            </w:tcBorders>
            <w:vAlign w:val="center"/>
            <w:hideMark/>
          </w:tcPr>
          <w:p w14:paraId="19D9B195" w14:textId="77777777" w:rsidR="00C17E4B" w:rsidRDefault="005B5E01">
            <w:pPr>
              <w:jc w:val="right"/>
              <w:rPr>
                <w:rFonts w:eastAsia="Times New Roman"/>
              </w:rPr>
            </w:pPr>
            <w:r>
              <w:rPr>
                <w:rFonts w:ascii="Arial" w:eastAsia="Times New Roman" w:hAnsi="Arial" w:cs="Arial"/>
                <w:sz w:val="16"/>
                <w:szCs w:val="16"/>
              </w:rPr>
              <w:t>202.972,24</w:t>
            </w:r>
          </w:p>
        </w:tc>
      </w:tr>
      <w:tr w:rsidR="00C17E4B" w14:paraId="5CA256DD"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3BBD18C6" w14:textId="77777777" w:rsidR="00C17E4B" w:rsidRDefault="005B5E01">
            <w:pPr>
              <w:rPr>
                <w:rFonts w:eastAsia="Times New Roman"/>
              </w:rPr>
            </w:pPr>
            <w:r>
              <w:rPr>
                <w:rFonts w:ascii="Arial" w:eastAsia="Times New Roman" w:hAnsi="Arial" w:cs="Arial"/>
                <w:b/>
                <w:bCs/>
                <w:sz w:val="16"/>
                <w:szCs w:val="16"/>
              </w:rPr>
              <w:t>Total - Operações de Crédito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06C4902" w14:textId="77777777" w:rsidR="00C17E4B" w:rsidRDefault="005B5E01">
            <w:pPr>
              <w:jc w:val="right"/>
              <w:rPr>
                <w:rFonts w:eastAsia="Times New Roman"/>
              </w:rPr>
            </w:pPr>
            <w:r>
              <w:rPr>
                <w:rFonts w:ascii="Arial" w:eastAsia="Times New Roman" w:hAnsi="Arial" w:cs="Arial"/>
                <w:b/>
                <w:bCs/>
                <w:sz w:val="16"/>
                <w:szCs w:val="16"/>
              </w:rPr>
              <w:t>49.520.680,41</w:t>
            </w:r>
          </w:p>
        </w:tc>
        <w:tc>
          <w:tcPr>
            <w:tcW w:w="1308" w:type="dxa"/>
            <w:tcBorders>
              <w:top w:val="outset" w:sz="6" w:space="0" w:color="auto"/>
              <w:left w:val="outset" w:sz="6" w:space="0" w:color="auto"/>
              <w:bottom w:val="outset" w:sz="6" w:space="0" w:color="auto"/>
              <w:right w:val="outset" w:sz="6" w:space="0" w:color="auto"/>
            </w:tcBorders>
            <w:vAlign w:val="center"/>
            <w:hideMark/>
          </w:tcPr>
          <w:p w14:paraId="3539ACD7" w14:textId="77777777" w:rsidR="00C17E4B" w:rsidRDefault="005B5E01">
            <w:pPr>
              <w:jc w:val="right"/>
              <w:rPr>
                <w:rFonts w:eastAsia="Times New Roman"/>
              </w:rPr>
            </w:pPr>
            <w:r>
              <w:rPr>
                <w:rFonts w:ascii="Arial" w:eastAsia="Times New Roman" w:hAnsi="Arial" w:cs="Arial"/>
                <w:b/>
                <w:bCs/>
                <w:sz w:val="16"/>
                <w:szCs w:val="16"/>
              </w:rPr>
              <w:t>(3.515.156,21)</w:t>
            </w:r>
          </w:p>
        </w:tc>
        <w:tc>
          <w:tcPr>
            <w:tcW w:w="1234" w:type="dxa"/>
            <w:tcBorders>
              <w:top w:val="outset" w:sz="6" w:space="0" w:color="auto"/>
              <w:left w:val="outset" w:sz="6" w:space="0" w:color="auto"/>
              <w:bottom w:val="outset" w:sz="6" w:space="0" w:color="auto"/>
              <w:right w:val="outset" w:sz="6" w:space="0" w:color="auto"/>
            </w:tcBorders>
            <w:vAlign w:val="center"/>
            <w:hideMark/>
          </w:tcPr>
          <w:p w14:paraId="00A88927" w14:textId="77777777" w:rsidR="00C17E4B" w:rsidRDefault="005B5E01">
            <w:pPr>
              <w:jc w:val="right"/>
              <w:rPr>
                <w:rFonts w:eastAsia="Times New Roman"/>
              </w:rPr>
            </w:pPr>
            <w:r>
              <w:rPr>
                <w:rFonts w:ascii="Arial" w:eastAsia="Times New Roman" w:hAnsi="Arial" w:cs="Arial"/>
                <w:b/>
                <w:bCs/>
                <w:sz w:val="16"/>
                <w:szCs w:val="16"/>
              </w:rPr>
              <w:t>46.005.524,20</w:t>
            </w:r>
          </w:p>
        </w:tc>
      </w:tr>
      <w:tr w:rsidR="00C17E4B" w14:paraId="79C36A03"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5AEB30E1" w14:textId="77777777" w:rsidR="00C17E4B" w:rsidRDefault="005B5E01">
            <w:pPr>
              <w:rPr>
                <w:rFonts w:eastAsia="Times New Roman"/>
              </w:rPr>
            </w:pPr>
            <w:r>
              <w:rPr>
                <w:rFonts w:ascii="Arial" w:eastAsia="Times New Roman" w:hAnsi="Arial" w:cs="Arial"/>
                <w:b/>
                <w:bCs/>
                <w:sz w:val="16"/>
                <w:szCs w:val="16"/>
              </w:rPr>
              <w:t>Outras Operações com Características de Concessão de Crédito - Custo Amortizados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BBF0FD1" w14:textId="77777777" w:rsidR="00C17E4B" w:rsidRDefault="005B5E01">
            <w:pPr>
              <w:jc w:val="right"/>
              <w:rPr>
                <w:rFonts w:eastAsia="Times New Roman"/>
              </w:rPr>
            </w:pPr>
            <w:r>
              <w:rPr>
                <w:rFonts w:ascii="Arial" w:eastAsia="Times New Roman" w:hAnsi="Arial" w:cs="Arial"/>
                <w:b/>
                <w:bCs/>
                <w:sz w:val="16"/>
                <w:szCs w:val="16"/>
              </w:rPr>
              <w:t> </w:t>
            </w:r>
          </w:p>
        </w:tc>
        <w:tc>
          <w:tcPr>
            <w:tcW w:w="1308" w:type="dxa"/>
            <w:tcBorders>
              <w:top w:val="outset" w:sz="6" w:space="0" w:color="auto"/>
              <w:left w:val="outset" w:sz="6" w:space="0" w:color="auto"/>
              <w:bottom w:val="outset" w:sz="6" w:space="0" w:color="auto"/>
              <w:right w:val="outset" w:sz="6" w:space="0" w:color="auto"/>
            </w:tcBorders>
            <w:vAlign w:val="center"/>
            <w:hideMark/>
          </w:tcPr>
          <w:p w14:paraId="3BCE83DE" w14:textId="77777777" w:rsidR="00C17E4B" w:rsidRDefault="005B5E01">
            <w:pPr>
              <w:jc w:val="right"/>
              <w:rPr>
                <w:rFonts w:eastAsia="Times New Roman"/>
              </w:rPr>
            </w:pPr>
            <w:r>
              <w:rPr>
                <w:rFonts w:ascii="Arial" w:eastAsia="Times New Roman" w:hAnsi="Arial" w:cs="Arial"/>
                <w:b/>
                <w:bCs/>
                <w:sz w:val="16"/>
                <w:szCs w:val="16"/>
              </w:rPr>
              <w:t>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7CA5A54D" w14:textId="77777777" w:rsidR="00C17E4B" w:rsidRDefault="005B5E01">
            <w:pPr>
              <w:jc w:val="right"/>
              <w:rPr>
                <w:rFonts w:eastAsia="Times New Roman"/>
              </w:rPr>
            </w:pPr>
            <w:r>
              <w:rPr>
                <w:rFonts w:ascii="Arial" w:eastAsia="Times New Roman" w:hAnsi="Arial" w:cs="Arial"/>
                <w:b/>
                <w:bCs/>
                <w:sz w:val="16"/>
                <w:szCs w:val="16"/>
              </w:rPr>
              <w:t> </w:t>
            </w:r>
          </w:p>
        </w:tc>
      </w:tr>
      <w:tr w:rsidR="00C17E4B" w14:paraId="18742F1C"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58C6FCC9" w14:textId="77777777" w:rsidR="00C17E4B" w:rsidRDefault="005B5E01">
            <w:pPr>
              <w:rPr>
                <w:rFonts w:eastAsia="Times New Roman"/>
              </w:rPr>
            </w:pPr>
            <w:r>
              <w:rPr>
                <w:rFonts w:ascii="Arial" w:eastAsia="Times New Roman" w:hAnsi="Arial" w:cs="Arial"/>
                <w:sz w:val="16"/>
                <w:szCs w:val="16"/>
              </w:rPr>
              <w:t>Créditos por Avais e Fianças Honrados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DC830F" w14:textId="77777777" w:rsidR="00C17E4B" w:rsidRDefault="005B5E01">
            <w:pPr>
              <w:jc w:val="right"/>
              <w:rPr>
                <w:rFonts w:eastAsia="Times New Roman"/>
              </w:rPr>
            </w:pPr>
            <w:r>
              <w:rPr>
                <w:rFonts w:ascii="Arial" w:eastAsia="Times New Roman" w:hAnsi="Arial" w:cs="Arial"/>
                <w:sz w:val="16"/>
                <w:szCs w:val="16"/>
              </w:rPr>
              <w:t>536.135,00</w:t>
            </w:r>
          </w:p>
        </w:tc>
        <w:tc>
          <w:tcPr>
            <w:tcW w:w="1308" w:type="dxa"/>
            <w:tcBorders>
              <w:top w:val="outset" w:sz="6" w:space="0" w:color="auto"/>
              <w:left w:val="outset" w:sz="6" w:space="0" w:color="auto"/>
              <w:bottom w:val="outset" w:sz="6" w:space="0" w:color="auto"/>
              <w:right w:val="outset" w:sz="6" w:space="0" w:color="auto"/>
            </w:tcBorders>
            <w:vAlign w:val="center"/>
            <w:hideMark/>
          </w:tcPr>
          <w:p w14:paraId="7A9CC0B2" w14:textId="77777777" w:rsidR="00C17E4B" w:rsidRDefault="005B5E01">
            <w:pPr>
              <w:jc w:val="right"/>
              <w:rPr>
                <w:rFonts w:eastAsia="Times New Roman"/>
              </w:rPr>
            </w:pPr>
            <w:r>
              <w:rPr>
                <w:rFonts w:ascii="Arial" w:eastAsia="Times New Roman" w:hAnsi="Arial" w:cs="Arial"/>
                <w:sz w:val="16"/>
                <w:szCs w:val="16"/>
              </w:rPr>
              <w:t>(394.531,23)</w:t>
            </w:r>
          </w:p>
        </w:tc>
        <w:tc>
          <w:tcPr>
            <w:tcW w:w="1234" w:type="dxa"/>
            <w:tcBorders>
              <w:top w:val="outset" w:sz="6" w:space="0" w:color="auto"/>
              <w:left w:val="outset" w:sz="6" w:space="0" w:color="auto"/>
              <w:bottom w:val="outset" w:sz="6" w:space="0" w:color="auto"/>
              <w:right w:val="outset" w:sz="6" w:space="0" w:color="auto"/>
            </w:tcBorders>
            <w:vAlign w:val="center"/>
            <w:hideMark/>
          </w:tcPr>
          <w:p w14:paraId="6A995C3B" w14:textId="77777777" w:rsidR="00C17E4B" w:rsidRDefault="005B5E01">
            <w:pPr>
              <w:jc w:val="right"/>
              <w:rPr>
                <w:rFonts w:eastAsia="Times New Roman"/>
              </w:rPr>
            </w:pPr>
            <w:r>
              <w:rPr>
                <w:rFonts w:ascii="Arial" w:eastAsia="Times New Roman" w:hAnsi="Arial" w:cs="Arial"/>
                <w:sz w:val="16"/>
                <w:szCs w:val="16"/>
              </w:rPr>
              <w:t>141.603,77</w:t>
            </w:r>
          </w:p>
        </w:tc>
      </w:tr>
      <w:tr w:rsidR="00C17E4B" w14:paraId="41066A49"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3C3FF953" w14:textId="77777777" w:rsidR="00C17E4B" w:rsidRDefault="005B5E01">
            <w:pPr>
              <w:rPr>
                <w:rFonts w:eastAsia="Times New Roman"/>
              </w:rPr>
            </w:pPr>
            <w:r>
              <w:rPr>
                <w:rFonts w:ascii="Arial" w:eastAsia="Times New Roman" w:hAnsi="Arial" w:cs="Arial"/>
                <w:b/>
                <w:bCs/>
                <w:sz w:val="16"/>
                <w:szCs w:val="16"/>
              </w:rPr>
              <w:t>Total - Outras Operações com Características de Concessão de Crédito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D4CA8CF" w14:textId="77777777" w:rsidR="00C17E4B" w:rsidRDefault="005B5E01">
            <w:pPr>
              <w:jc w:val="right"/>
              <w:rPr>
                <w:rFonts w:eastAsia="Times New Roman"/>
              </w:rPr>
            </w:pPr>
            <w:r>
              <w:rPr>
                <w:rFonts w:ascii="Arial" w:eastAsia="Times New Roman" w:hAnsi="Arial" w:cs="Arial"/>
                <w:b/>
                <w:bCs/>
                <w:sz w:val="16"/>
                <w:szCs w:val="16"/>
              </w:rPr>
              <w:t>536.135,00</w:t>
            </w:r>
          </w:p>
        </w:tc>
        <w:tc>
          <w:tcPr>
            <w:tcW w:w="1308" w:type="dxa"/>
            <w:tcBorders>
              <w:top w:val="outset" w:sz="6" w:space="0" w:color="auto"/>
              <w:left w:val="outset" w:sz="6" w:space="0" w:color="auto"/>
              <w:bottom w:val="outset" w:sz="6" w:space="0" w:color="auto"/>
              <w:right w:val="outset" w:sz="6" w:space="0" w:color="auto"/>
            </w:tcBorders>
            <w:vAlign w:val="center"/>
            <w:hideMark/>
          </w:tcPr>
          <w:p w14:paraId="00F50E3B" w14:textId="77777777" w:rsidR="00C17E4B" w:rsidRDefault="005B5E01">
            <w:pPr>
              <w:jc w:val="right"/>
              <w:rPr>
                <w:rFonts w:eastAsia="Times New Roman"/>
              </w:rPr>
            </w:pPr>
            <w:r>
              <w:rPr>
                <w:rFonts w:ascii="Arial" w:eastAsia="Times New Roman" w:hAnsi="Arial" w:cs="Arial"/>
                <w:b/>
                <w:bCs/>
                <w:sz w:val="16"/>
                <w:szCs w:val="16"/>
              </w:rPr>
              <w:t>(394.531,23)</w:t>
            </w:r>
          </w:p>
        </w:tc>
        <w:tc>
          <w:tcPr>
            <w:tcW w:w="1234" w:type="dxa"/>
            <w:tcBorders>
              <w:top w:val="outset" w:sz="6" w:space="0" w:color="auto"/>
              <w:left w:val="outset" w:sz="6" w:space="0" w:color="auto"/>
              <w:bottom w:val="outset" w:sz="6" w:space="0" w:color="auto"/>
              <w:right w:val="outset" w:sz="6" w:space="0" w:color="auto"/>
            </w:tcBorders>
            <w:vAlign w:val="center"/>
            <w:hideMark/>
          </w:tcPr>
          <w:p w14:paraId="542F98D1" w14:textId="77777777" w:rsidR="00C17E4B" w:rsidRDefault="005B5E01">
            <w:pPr>
              <w:jc w:val="right"/>
              <w:rPr>
                <w:rFonts w:eastAsia="Times New Roman"/>
              </w:rPr>
            </w:pPr>
            <w:r>
              <w:rPr>
                <w:rFonts w:ascii="Arial" w:eastAsia="Times New Roman" w:hAnsi="Arial" w:cs="Arial"/>
                <w:b/>
                <w:bCs/>
                <w:sz w:val="16"/>
                <w:szCs w:val="16"/>
              </w:rPr>
              <w:t>141.603,77</w:t>
            </w:r>
          </w:p>
        </w:tc>
      </w:tr>
      <w:tr w:rsidR="0038539F" w14:paraId="39383748"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tcPr>
          <w:p w14:paraId="503F3F14" w14:textId="7528A049" w:rsidR="0038539F" w:rsidRDefault="0038539F" w:rsidP="0038539F">
            <w:pPr>
              <w:rPr>
                <w:rFonts w:ascii="Arial" w:eastAsia="Times New Roman" w:hAnsi="Arial" w:cs="Arial"/>
                <w:b/>
                <w:bCs/>
                <w:sz w:val="16"/>
                <w:szCs w:val="16"/>
              </w:rPr>
            </w:pPr>
            <w:r>
              <w:rPr>
                <w:rFonts w:ascii="Arial" w:eastAsia="Times New Roman" w:hAnsi="Arial" w:cs="Arial"/>
                <w:b/>
                <w:bCs/>
                <w:sz w:val="16"/>
                <w:szCs w:val="16"/>
              </w:rPr>
              <w:t>TOTAL</w:t>
            </w:r>
          </w:p>
        </w:tc>
        <w:tc>
          <w:tcPr>
            <w:tcW w:w="1134" w:type="dxa"/>
            <w:tcBorders>
              <w:top w:val="outset" w:sz="6" w:space="0" w:color="auto"/>
              <w:left w:val="outset" w:sz="6" w:space="0" w:color="auto"/>
              <w:bottom w:val="outset" w:sz="6" w:space="0" w:color="auto"/>
              <w:right w:val="outset" w:sz="6" w:space="0" w:color="auto"/>
            </w:tcBorders>
            <w:vAlign w:val="center"/>
          </w:tcPr>
          <w:p w14:paraId="2563B8CF" w14:textId="15A549C7" w:rsid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50.056.815,41</w:t>
            </w:r>
          </w:p>
        </w:tc>
        <w:tc>
          <w:tcPr>
            <w:tcW w:w="1308" w:type="dxa"/>
            <w:tcBorders>
              <w:top w:val="outset" w:sz="6" w:space="0" w:color="auto"/>
              <w:left w:val="outset" w:sz="6" w:space="0" w:color="auto"/>
              <w:bottom w:val="outset" w:sz="6" w:space="0" w:color="auto"/>
              <w:right w:val="outset" w:sz="6" w:space="0" w:color="auto"/>
            </w:tcBorders>
            <w:vAlign w:val="center"/>
          </w:tcPr>
          <w:p w14:paraId="7DB5AF2B" w14:textId="78B79FA1" w:rsid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(3.909.687,44)</w:t>
            </w:r>
          </w:p>
        </w:tc>
        <w:tc>
          <w:tcPr>
            <w:tcW w:w="1234" w:type="dxa"/>
            <w:tcBorders>
              <w:top w:val="outset" w:sz="6" w:space="0" w:color="auto"/>
              <w:left w:val="outset" w:sz="6" w:space="0" w:color="auto"/>
              <w:bottom w:val="outset" w:sz="6" w:space="0" w:color="auto"/>
              <w:right w:val="outset" w:sz="6" w:space="0" w:color="auto"/>
            </w:tcBorders>
            <w:vAlign w:val="center"/>
          </w:tcPr>
          <w:p w14:paraId="3E0DF9E2" w14:textId="49085694" w:rsid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46.147.127,97</w:t>
            </w:r>
          </w:p>
        </w:tc>
      </w:tr>
      <w:tr w:rsidR="00C17E4B" w14:paraId="65A3B5C6"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2E284817" w14:textId="77777777" w:rsidR="00C17E4B" w:rsidRDefault="005B5E01">
            <w:pPr>
              <w:rPr>
                <w:rFonts w:eastAsia="Times New Roman"/>
              </w:rPr>
            </w:pPr>
            <w:r>
              <w:rPr>
                <w:rFonts w:ascii="Arial" w:eastAsia="Times New Roman" w:hAnsi="Arial" w:cs="Arial"/>
                <w:b/>
                <w:bCs/>
                <w:sz w:val="16"/>
                <w:szCs w:val="16"/>
              </w:rPr>
              <w:t>Garantias financeiras prestadas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A625E77" w14:textId="77777777" w:rsidR="00C17E4B" w:rsidRDefault="005B5E01">
            <w:pPr>
              <w:jc w:val="right"/>
              <w:rPr>
                <w:rFonts w:eastAsia="Times New Roman"/>
              </w:rPr>
            </w:pPr>
            <w:r>
              <w:rPr>
                <w:rFonts w:ascii="Arial" w:eastAsia="Times New Roman" w:hAnsi="Arial" w:cs="Arial"/>
                <w:b/>
                <w:bCs/>
                <w:sz w:val="16"/>
                <w:szCs w:val="16"/>
              </w:rPr>
              <w:t> </w:t>
            </w:r>
          </w:p>
        </w:tc>
        <w:tc>
          <w:tcPr>
            <w:tcW w:w="1308" w:type="dxa"/>
            <w:tcBorders>
              <w:top w:val="outset" w:sz="6" w:space="0" w:color="auto"/>
              <w:left w:val="outset" w:sz="6" w:space="0" w:color="auto"/>
              <w:bottom w:val="outset" w:sz="6" w:space="0" w:color="auto"/>
              <w:right w:val="outset" w:sz="6" w:space="0" w:color="auto"/>
            </w:tcBorders>
            <w:vAlign w:val="center"/>
            <w:hideMark/>
          </w:tcPr>
          <w:p w14:paraId="0ACED958" w14:textId="77777777" w:rsidR="00C17E4B" w:rsidRDefault="005B5E01">
            <w:pPr>
              <w:jc w:val="right"/>
              <w:rPr>
                <w:rFonts w:eastAsia="Times New Roman"/>
              </w:rPr>
            </w:pPr>
            <w:r>
              <w:rPr>
                <w:rFonts w:ascii="Arial" w:eastAsia="Times New Roman" w:hAnsi="Arial" w:cs="Arial"/>
                <w:b/>
                <w:bCs/>
                <w:sz w:val="16"/>
                <w:szCs w:val="16"/>
              </w:rPr>
              <w:t>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3C74BDD7" w14:textId="77777777" w:rsidR="00C17E4B" w:rsidRDefault="005B5E01">
            <w:pPr>
              <w:jc w:val="right"/>
              <w:rPr>
                <w:rFonts w:eastAsia="Times New Roman"/>
              </w:rPr>
            </w:pPr>
            <w:r>
              <w:rPr>
                <w:rFonts w:ascii="Arial" w:eastAsia="Times New Roman" w:hAnsi="Arial" w:cs="Arial"/>
                <w:b/>
                <w:bCs/>
                <w:sz w:val="16"/>
                <w:szCs w:val="16"/>
              </w:rPr>
              <w:t> </w:t>
            </w:r>
          </w:p>
        </w:tc>
      </w:tr>
      <w:tr w:rsidR="00C17E4B" w14:paraId="3228965F"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54815082" w14:textId="77777777" w:rsidR="00C17E4B" w:rsidRDefault="005B5E01">
            <w:pPr>
              <w:rPr>
                <w:rFonts w:eastAsia="Times New Roman"/>
              </w:rPr>
            </w:pPr>
            <w:r>
              <w:rPr>
                <w:rFonts w:ascii="Arial" w:eastAsia="Times New Roman" w:hAnsi="Arial" w:cs="Arial"/>
                <w:sz w:val="16"/>
                <w:szCs w:val="16"/>
              </w:rPr>
              <w:t>Outras Fianças Bancárias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FA746C" w14:textId="77777777" w:rsidR="00C17E4B" w:rsidRDefault="005B5E01">
            <w:pPr>
              <w:jc w:val="right"/>
              <w:rPr>
                <w:rFonts w:eastAsia="Times New Roman"/>
              </w:rPr>
            </w:pPr>
            <w:r>
              <w:rPr>
                <w:rFonts w:ascii="Arial" w:eastAsia="Times New Roman" w:hAnsi="Arial" w:cs="Arial"/>
                <w:sz w:val="16"/>
                <w:szCs w:val="16"/>
              </w:rPr>
              <w:t>74.494,55</w:t>
            </w:r>
          </w:p>
        </w:tc>
        <w:tc>
          <w:tcPr>
            <w:tcW w:w="1308" w:type="dxa"/>
            <w:tcBorders>
              <w:top w:val="outset" w:sz="6" w:space="0" w:color="auto"/>
              <w:left w:val="outset" w:sz="6" w:space="0" w:color="auto"/>
              <w:bottom w:val="outset" w:sz="6" w:space="0" w:color="auto"/>
              <w:right w:val="outset" w:sz="6" w:space="0" w:color="auto"/>
            </w:tcBorders>
            <w:vAlign w:val="center"/>
            <w:hideMark/>
          </w:tcPr>
          <w:p w14:paraId="46515456" w14:textId="5877E849" w:rsidR="00C17E4B" w:rsidRDefault="005B5E01">
            <w:pPr>
              <w:jc w:val="right"/>
              <w:rPr>
                <w:rFonts w:eastAsia="Times New Roman"/>
              </w:rPr>
            </w:pPr>
            <w:r>
              <w:rPr>
                <w:rFonts w:ascii="Arial" w:eastAsia="Times New Roman" w:hAnsi="Arial" w:cs="Arial"/>
                <w:sz w:val="16"/>
                <w:szCs w:val="16"/>
              </w:rPr>
              <w:t> </w:t>
            </w:r>
            <w:r w:rsidR="0038539F">
              <w:rPr>
                <w:rFonts w:ascii="Arial" w:eastAsia="Times New Roman" w:hAnsi="Arial" w:cs="Arial"/>
                <w:sz w:val="16"/>
                <w:szCs w:val="16"/>
              </w:rPr>
              <w:t>-</w:t>
            </w:r>
          </w:p>
        </w:tc>
        <w:tc>
          <w:tcPr>
            <w:tcW w:w="1234" w:type="dxa"/>
            <w:tcBorders>
              <w:top w:val="outset" w:sz="6" w:space="0" w:color="auto"/>
              <w:left w:val="outset" w:sz="6" w:space="0" w:color="auto"/>
              <w:bottom w:val="outset" w:sz="6" w:space="0" w:color="auto"/>
              <w:right w:val="outset" w:sz="6" w:space="0" w:color="auto"/>
            </w:tcBorders>
            <w:vAlign w:val="center"/>
            <w:hideMark/>
          </w:tcPr>
          <w:p w14:paraId="391D3FE2" w14:textId="77777777" w:rsidR="00C17E4B" w:rsidRDefault="005B5E01">
            <w:pPr>
              <w:jc w:val="right"/>
              <w:rPr>
                <w:rFonts w:eastAsia="Times New Roman"/>
              </w:rPr>
            </w:pPr>
            <w:r>
              <w:rPr>
                <w:rFonts w:ascii="Arial" w:eastAsia="Times New Roman" w:hAnsi="Arial" w:cs="Arial"/>
                <w:sz w:val="16"/>
                <w:szCs w:val="16"/>
              </w:rPr>
              <w:t>74.494,55</w:t>
            </w:r>
          </w:p>
        </w:tc>
      </w:tr>
      <w:tr w:rsidR="0038539F" w14:paraId="5F2C70D3"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5A1D891C" w14:textId="77777777" w:rsidR="0038539F" w:rsidRDefault="0038539F" w:rsidP="0038539F">
            <w:pPr>
              <w:rPr>
                <w:rFonts w:eastAsia="Times New Roman"/>
              </w:rPr>
            </w:pPr>
            <w:r>
              <w:rPr>
                <w:rFonts w:ascii="Arial" w:eastAsia="Times New Roman" w:hAnsi="Arial" w:cs="Arial"/>
                <w:sz w:val="16"/>
                <w:szCs w:val="16"/>
              </w:rPr>
              <w:t>Outras Garantias Financeiras Prestadas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A21E5C4" w14:textId="77777777" w:rsidR="0038539F" w:rsidRDefault="0038539F" w:rsidP="0038539F">
            <w:pPr>
              <w:jc w:val="right"/>
              <w:rPr>
                <w:rFonts w:eastAsia="Times New Roman"/>
              </w:rPr>
            </w:pPr>
            <w:r>
              <w:rPr>
                <w:rFonts w:ascii="Arial" w:eastAsia="Times New Roman" w:hAnsi="Arial" w:cs="Arial"/>
                <w:sz w:val="16"/>
                <w:szCs w:val="16"/>
              </w:rPr>
              <w:t>7.927.402,94</w:t>
            </w:r>
          </w:p>
        </w:tc>
        <w:tc>
          <w:tcPr>
            <w:tcW w:w="1308" w:type="dxa"/>
            <w:tcBorders>
              <w:top w:val="outset" w:sz="6" w:space="0" w:color="auto"/>
              <w:left w:val="outset" w:sz="6" w:space="0" w:color="auto"/>
              <w:bottom w:val="outset" w:sz="6" w:space="0" w:color="auto"/>
              <w:right w:val="outset" w:sz="6" w:space="0" w:color="auto"/>
            </w:tcBorders>
            <w:vAlign w:val="center"/>
            <w:hideMark/>
          </w:tcPr>
          <w:p w14:paraId="41786DF0" w14:textId="473CE671" w:rsidR="0038539F" w:rsidRDefault="0038539F" w:rsidP="0038539F">
            <w:pPr>
              <w:jc w:val="right"/>
              <w:rPr>
                <w:rFonts w:eastAsia="Times New Roman"/>
              </w:rPr>
            </w:pPr>
            <w:r>
              <w:rPr>
                <w:rFonts w:ascii="Arial" w:eastAsia="Times New Roman" w:hAnsi="Arial" w:cs="Arial"/>
                <w:sz w:val="16"/>
                <w:szCs w:val="16"/>
              </w:rPr>
              <w:t> (</w:t>
            </w:r>
            <w:r w:rsidRPr="0038539F">
              <w:rPr>
                <w:rFonts w:ascii="Arial" w:eastAsia="Times New Roman" w:hAnsi="Arial" w:cs="Arial"/>
                <w:sz w:val="16"/>
                <w:szCs w:val="16"/>
              </w:rPr>
              <w:t>185.443,87</w:t>
            </w:r>
            <w:r>
              <w:rPr>
                <w:rFonts w:ascii="Arial" w:eastAsia="Times New Roman" w:hAnsi="Arial" w:cs="Arial"/>
                <w:sz w:val="16"/>
                <w:szCs w:val="16"/>
              </w:rPr>
              <w:t>)</w:t>
            </w:r>
          </w:p>
        </w:tc>
        <w:tc>
          <w:tcPr>
            <w:tcW w:w="1234" w:type="dxa"/>
            <w:tcBorders>
              <w:top w:val="outset" w:sz="6" w:space="0" w:color="auto"/>
              <w:left w:val="outset" w:sz="6" w:space="0" w:color="auto"/>
              <w:bottom w:val="outset" w:sz="6" w:space="0" w:color="auto"/>
              <w:right w:val="outset" w:sz="6" w:space="0" w:color="auto"/>
            </w:tcBorders>
            <w:vAlign w:val="center"/>
            <w:hideMark/>
          </w:tcPr>
          <w:p w14:paraId="441E72F1" w14:textId="5005576A" w:rsidR="0038539F" w:rsidRDefault="0038539F" w:rsidP="0038539F">
            <w:pPr>
              <w:jc w:val="right"/>
              <w:rPr>
                <w:rFonts w:eastAsia="Times New Roman"/>
              </w:rPr>
            </w:pPr>
            <w:r>
              <w:rPr>
                <w:rFonts w:ascii="Arial" w:hAnsi="Arial" w:cs="Arial"/>
                <w:color w:val="000000"/>
                <w:sz w:val="16"/>
                <w:szCs w:val="16"/>
              </w:rPr>
              <w:t>7.741.959,07</w:t>
            </w:r>
          </w:p>
        </w:tc>
      </w:tr>
      <w:tr w:rsidR="0038539F" w14:paraId="69396562"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hideMark/>
          </w:tcPr>
          <w:p w14:paraId="46F1305C" w14:textId="77777777" w:rsidR="0038539F" w:rsidRDefault="0038539F" w:rsidP="0038539F">
            <w:pPr>
              <w:rPr>
                <w:rFonts w:eastAsia="Times New Roman"/>
              </w:rPr>
            </w:pPr>
            <w:r>
              <w:rPr>
                <w:rFonts w:ascii="Arial" w:eastAsia="Times New Roman" w:hAnsi="Arial" w:cs="Arial"/>
                <w:b/>
                <w:bCs/>
                <w:sz w:val="16"/>
                <w:szCs w:val="16"/>
              </w:rPr>
              <w:t>Total - Garantias financeiras prestadas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D90DDE" w14:textId="77777777" w:rsidR="0038539F" w:rsidRDefault="0038539F" w:rsidP="0038539F">
            <w:pPr>
              <w:jc w:val="right"/>
              <w:rPr>
                <w:rFonts w:eastAsia="Times New Roman"/>
              </w:rPr>
            </w:pPr>
            <w:r>
              <w:rPr>
                <w:rFonts w:ascii="Arial" w:eastAsia="Times New Roman" w:hAnsi="Arial" w:cs="Arial"/>
                <w:b/>
                <w:bCs/>
                <w:sz w:val="16"/>
                <w:szCs w:val="16"/>
              </w:rPr>
              <w:t>8.001.897,49</w:t>
            </w:r>
          </w:p>
        </w:tc>
        <w:tc>
          <w:tcPr>
            <w:tcW w:w="1308" w:type="dxa"/>
            <w:tcBorders>
              <w:top w:val="outset" w:sz="6" w:space="0" w:color="auto"/>
              <w:left w:val="outset" w:sz="6" w:space="0" w:color="auto"/>
              <w:bottom w:val="outset" w:sz="6" w:space="0" w:color="auto"/>
              <w:right w:val="outset" w:sz="6" w:space="0" w:color="auto"/>
            </w:tcBorders>
            <w:vAlign w:val="center"/>
            <w:hideMark/>
          </w:tcPr>
          <w:p w14:paraId="7AF5CC52" w14:textId="22A3EAF2" w:rsidR="0038539F" w:rsidRPr="0038539F" w:rsidRDefault="0038539F" w:rsidP="0038539F">
            <w:pPr>
              <w:jc w:val="right"/>
              <w:rPr>
                <w:rFonts w:eastAsia="Times New Roman"/>
                <w:b/>
                <w:bCs/>
              </w:rPr>
            </w:pPr>
            <w:r w:rsidRPr="0038539F">
              <w:rPr>
                <w:rFonts w:ascii="Arial" w:eastAsia="Times New Roman" w:hAnsi="Arial" w:cs="Arial"/>
                <w:b/>
                <w:bCs/>
                <w:sz w:val="16"/>
                <w:szCs w:val="16"/>
              </w:rPr>
              <w:t> (185.443,87)</w:t>
            </w:r>
          </w:p>
        </w:tc>
        <w:tc>
          <w:tcPr>
            <w:tcW w:w="1234" w:type="dxa"/>
            <w:tcBorders>
              <w:top w:val="outset" w:sz="6" w:space="0" w:color="auto"/>
              <w:left w:val="outset" w:sz="6" w:space="0" w:color="auto"/>
              <w:bottom w:val="outset" w:sz="6" w:space="0" w:color="auto"/>
              <w:right w:val="outset" w:sz="6" w:space="0" w:color="auto"/>
            </w:tcBorders>
            <w:vAlign w:val="center"/>
            <w:hideMark/>
          </w:tcPr>
          <w:p w14:paraId="42AC5B5A" w14:textId="6A00BEEB" w:rsidR="0038539F" w:rsidRPr="0038539F" w:rsidRDefault="0038539F" w:rsidP="0038539F">
            <w:pPr>
              <w:jc w:val="right"/>
              <w:rPr>
                <w:rFonts w:eastAsia="Times New Roman"/>
                <w:b/>
                <w:bCs/>
              </w:rPr>
            </w:pPr>
            <w:r>
              <w:rPr>
                <w:rFonts w:ascii="Arial" w:hAnsi="Arial" w:cs="Arial"/>
                <w:b/>
                <w:bCs/>
                <w:color w:val="000000"/>
                <w:sz w:val="16"/>
                <w:szCs w:val="16"/>
              </w:rPr>
              <w:t>7.816.453,62</w:t>
            </w:r>
          </w:p>
        </w:tc>
      </w:tr>
      <w:tr w:rsidR="0038539F" w14:paraId="069B2F42" w14:textId="77777777" w:rsidTr="0038539F">
        <w:trPr>
          <w:trHeight w:val="150"/>
        </w:trPr>
        <w:tc>
          <w:tcPr>
            <w:tcW w:w="5946" w:type="dxa"/>
            <w:tcBorders>
              <w:top w:val="outset" w:sz="6" w:space="0" w:color="auto"/>
              <w:left w:val="outset" w:sz="6" w:space="0" w:color="auto"/>
              <w:bottom w:val="outset" w:sz="6" w:space="0" w:color="auto"/>
              <w:right w:val="outset" w:sz="6" w:space="0" w:color="auto"/>
            </w:tcBorders>
            <w:vAlign w:val="center"/>
          </w:tcPr>
          <w:p w14:paraId="06C256F0" w14:textId="329A0F86" w:rsidR="0038539F" w:rsidRDefault="0038539F" w:rsidP="0038539F">
            <w:pPr>
              <w:rPr>
                <w:rFonts w:ascii="Arial" w:eastAsia="Times New Roman" w:hAnsi="Arial" w:cs="Arial"/>
                <w:b/>
                <w:bCs/>
                <w:sz w:val="16"/>
                <w:szCs w:val="16"/>
              </w:rPr>
            </w:pPr>
            <w:r>
              <w:rPr>
                <w:rFonts w:ascii="Arial" w:eastAsia="Times New Roman" w:hAnsi="Arial" w:cs="Arial"/>
                <w:b/>
                <w:bCs/>
                <w:sz w:val="16"/>
                <w:szCs w:val="16"/>
              </w:rPr>
              <w:t>TOTAL</w:t>
            </w:r>
          </w:p>
        </w:tc>
        <w:tc>
          <w:tcPr>
            <w:tcW w:w="1134" w:type="dxa"/>
            <w:tcBorders>
              <w:top w:val="outset" w:sz="6" w:space="0" w:color="auto"/>
              <w:left w:val="outset" w:sz="6" w:space="0" w:color="auto"/>
              <w:bottom w:val="outset" w:sz="6" w:space="0" w:color="auto"/>
              <w:right w:val="outset" w:sz="6" w:space="0" w:color="auto"/>
            </w:tcBorders>
            <w:vAlign w:val="center"/>
          </w:tcPr>
          <w:p w14:paraId="688DF1A7" w14:textId="44FC98C9" w:rsid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58.058.712,90</w:t>
            </w:r>
          </w:p>
        </w:tc>
        <w:tc>
          <w:tcPr>
            <w:tcW w:w="1308" w:type="dxa"/>
            <w:tcBorders>
              <w:top w:val="outset" w:sz="6" w:space="0" w:color="auto"/>
              <w:left w:val="outset" w:sz="6" w:space="0" w:color="auto"/>
              <w:bottom w:val="outset" w:sz="6" w:space="0" w:color="auto"/>
              <w:right w:val="outset" w:sz="6" w:space="0" w:color="auto"/>
            </w:tcBorders>
            <w:vAlign w:val="center"/>
          </w:tcPr>
          <w:p w14:paraId="287C83EA" w14:textId="0CD3B98F" w:rsidR="0038539F" w:rsidRP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(4.095.131,31)</w:t>
            </w:r>
          </w:p>
        </w:tc>
        <w:tc>
          <w:tcPr>
            <w:tcW w:w="1234" w:type="dxa"/>
            <w:tcBorders>
              <w:top w:val="outset" w:sz="6" w:space="0" w:color="auto"/>
              <w:left w:val="outset" w:sz="6" w:space="0" w:color="auto"/>
              <w:bottom w:val="outset" w:sz="6" w:space="0" w:color="auto"/>
              <w:right w:val="outset" w:sz="6" w:space="0" w:color="auto"/>
            </w:tcBorders>
            <w:vAlign w:val="center"/>
          </w:tcPr>
          <w:p w14:paraId="4BDD5F3B" w14:textId="66CF547E" w:rsidR="0038539F" w:rsidRPr="0038539F" w:rsidRDefault="0038539F" w:rsidP="0038539F">
            <w:pPr>
              <w:jc w:val="right"/>
              <w:rPr>
                <w:rFonts w:ascii="Arial" w:eastAsia="Times New Roman" w:hAnsi="Arial" w:cs="Arial"/>
                <w:b/>
                <w:bCs/>
                <w:sz w:val="16"/>
                <w:szCs w:val="16"/>
              </w:rPr>
            </w:pPr>
            <w:r>
              <w:rPr>
                <w:rFonts w:ascii="Arial" w:hAnsi="Arial" w:cs="Arial"/>
                <w:b/>
                <w:bCs/>
                <w:color w:val="000000"/>
                <w:sz w:val="16"/>
                <w:szCs w:val="16"/>
              </w:rPr>
              <w:t>53.963.581,59</w:t>
            </w:r>
          </w:p>
        </w:tc>
      </w:tr>
    </w:tbl>
    <w:p w14:paraId="658596A8" w14:textId="7DDA1802" w:rsidR="00C17E4B" w:rsidRDefault="005B5E01" w:rsidP="0038539F">
      <w:pPr>
        <w:spacing w:before="100" w:beforeAutospacing="1" w:after="100" w:afterAutospacing="1"/>
      </w:pPr>
      <w:r>
        <w:rPr>
          <w:rFonts w:ascii="Arial" w:hAnsi="Arial" w:cs="Arial"/>
          <w:b/>
          <w:bCs/>
          <w:sz w:val="20"/>
          <w:szCs w:val="20"/>
        </w:rPr>
        <w:t>7.1 Abertura dos Financiamentos Rurais</w:t>
      </w:r>
    </w:p>
    <w:p w14:paraId="50F19EDF" w14:textId="77777777" w:rsidR="00C17E4B" w:rsidRDefault="005B5E01">
      <w:pPr>
        <w:pStyle w:val="NormalWeb"/>
        <w:jc w:val="both"/>
      </w:pPr>
      <w:r>
        <w:rPr>
          <w:rFonts w:ascii="Arial" w:hAnsi="Arial" w:cs="Arial"/>
          <w:sz w:val="20"/>
          <w:szCs w:val="20"/>
        </w:rPr>
        <w:t>Abaixo está demonstrado a abertura dos financiamentos rurais, incluindo o direcionamento de recursos para aplicação no crédito rural:</w:t>
      </w:r>
    </w:p>
    <w:tbl>
      <w:tblPr>
        <w:tblW w:w="5000" w:type="pct"/>
        <w:tblCellMar>
          <w:left w:w="0" w:type="dxa"/>
          <w:right w:w="0" w:type="dxa"/>
        </w:tblCellMar>
        <w:tblLook w:val="04A0" w:firstRow="1" w:lastRow="0" w:firstColumn="1" w:lastColumn="0" w:noHBand="0" w:noVBand="1"/>
      </w:tblPr>
      <w:tblGrid>
        <w:gridCol w:w="8383"/>
        <w:gridCol w:w="1239"/>
      </w:tblGrid>
      <w:tr w:rsidR="00C17E4B" w14:paraId="0AF0C25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68A3CE"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0B07"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39B3C6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804903" w14:textId="77777777" w:rsidR="00C17E4B" w:rsidRDefault="005B5E01">
            <w:pPr>
              <w:rPr>
                <w:rFonts w:eastAsia="Times New Roman"/>
              </w:rPr>
            </w:pPr>
            <w:r>
              <w:rPr>
                <w:rFonts w:ascii="Arial" w:eastAsia="Times New Roman" w:hAnsi="Arial" w:cs="Arial"/>
                <w:b/>
                <w:bCs/>
                <w:sz w:val="16"/>
                <w:szCs w:val="16"/>
              </w:rPr>
              <w:t>Financiamentos Rurais - Aplicações com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DF884" w14:textId="77777777" w:rsidR="00C17E4B" w:rsidRDefault="005B5E01">
            <w:pPr>
              <w:rPr>
                <w:rFonts w:eastAsia="Times New Roman"/>
              </w:rPr>
            </w:pPr>
            <w:r>
              <w:rPr>
                <w:rFonts w:ascii="Arial" w:eastAsia="Times New Roman" w:hAnsi="Arial" w:cs="Arial"/>
                <w:b/>
                <w:bCs/>
                <w:sz w:val="16"/>
                <w:szCs w:val="16"/>
              </w:rPr>
              <w:t> </w:t>
            </w:r>
          </w:p>
        </w:tc>
      </w:tr>
      <w:tr w:rsidR="00C17E4B" w14:paraId="36D4B7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D41C6F" w14:textId="77777777" w:rsidR="00C17E4B" w:rsidRDefault="005B5E01">
            <w:pPr>
              <w:rPr>
                <w:rFonts w:eastAsia="Times New Roman"/>
              </w:rPr>
            </w:pPr>
            <w:r>
              <w:rPr>
                <w:rFonts w:ascii="Arial" w:eastAsia="Times New Roman" w:hAnsi="Arial" w:cs="Arial"/>
                <w:sz w:val="16"/>
                <w:szCs w:val="16"/>
              </w:rPr>
              <w:t>Custeio Agricultura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39DAD" w14:textId="77777777" w:rsidR="00C17E4B" w:rsidRDefault="005B5E01">
            <w:pPr>
              <w:jc w:val="right"/>
              <w:rPr>
                <w:rFonts w:eastAsia="Times New Roman"/>
              </w:rPr>
            </w:pPr>
            <w:r>
              <w:rPr>
                <w:rFonts w:ascii="Arial" w:eastAsia="Times New Roman" w:hAnsi="Arial" w:cs="Arial"/>
                <w:sz w:val="16"/>
                <w:szCs w:val="16"/>
              </w:rPr>
              <w:t>202.972,24</w:t>
            </w:r>
          </w:p>
        </w:tc>
      </w:tr>
      <w:tr w:rsidR="00C17E4B" w14:paraId="766A43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932702"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2669" w14:textId="77777777" w:rsidR="00C17E4B" w:rsidRDefault="005B5E01">
            <w:pPr>
              <w:jc w:val="right"/>
              <w:rPr>
                <w:rFonts w:eastAsia="Times New Roman"/>
              </w:rPr>
            </w:pPr>
            <w:r>
              <w:rPr>
                <w:rFonts w:ascii="Arial" w:eastAsia="Times New Roman" w:hAnsi="Arial" w:cs="Arial"/>
                <w:b/>
                <w:bCs/>
                <w:sz w:val="16"/>
                <w:szCs w:val="16"/>
              </w:rPr>
              <w:t>202.972,24</w:t>
            </w:r>
          </w:p>
        </w:tc>
      </w:tr>
    </w:tbl>
    <w:p w14:paraId="5DE4911F" w14:textId="77777777" w:rsidR="008867A1" w:rsidRDefault="008867A1" w:rsidP="0038539F">
      <w:pPr>
        <w:spacing w:before="100" w:beforeAutospacing="1" w:after="100" w:afterAutospacing="1"/>
        <w:rPr>
          <w:rFonts w:ascii="Arial" w:hAnsi="Arial" w:cs="Arial"/>
          <w:b/>
          <w:bCs/>
          <w:sz w:val="20"/>
          <w:szCs w:val="20"/>
        </w:rPr>
      </w:pPr>
    </w:p>
    <w:p w14:paraId="307AEB1A" w14:textId="77777777" w:rsidR="008867A1" w:rsidRDefault="008867A1" w:rsidP="0038539F">
      <w:pPr>
        <w:spacing w:before="100" w:beforeAutospacing="1" w:after="100" w:afterAutospacing="1"/>
        <w:rPr>
          <w:rFonts w:ascii="Arial" w:hAnsi="Arial" w:cs="Arial"/>
          <w:b/>
          <w:bCs/>
          <w:sz w:val="20"/>
          <w:szCs w:val="20"/>
        </w:rPr>
      </w:pPr>
    </w:p>
    <w:p w14:paraId="1432A6B7" w14:textId="24A030C0" w:rsidR="00C17E4B" w:rsidRDefault="005B5E01" w:rsidP="0038539F">
      <w:pPr>
        <w:spacing w:before="100" w:beforeAutospacing="1" w:after="100" w:afterAutospacing="1"/>
      </w:pPr>
      <w:r>
        <w:rPr>
          <w:rFonts w:ascii="Arial" w:hAnsi="Arial" w:cs="Arial"/>
          <w:b/>
          <w:bCs/>
          <w:sz w:val="20"/>
          <w:szCs w:val="20"/>
        </w:rPr>
        <w:lastRenderedPageBreak/>
        <w:t>7.2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78"/>
        <w:gridCol w:w="1546"/>
        <w:gridCol w:w="1376"/>
        <w:gridCol w:w="2027"/>
        <w:gridCol w:w="1248"/>
        <w:gridCol w:w="1247"/>
      </w:tblGrid>
      <w:tr w:rsidR="00C17E4B" w14:paraId="4A9DA3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32886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7D407" w14:textId="77777777" w:rsidR="00C17E4B" w:rsidRDefault="005B5E01">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DC6B7" w14:textId="77777777" w:rsidR="00C17E4B" w:rsidRDefault="005B5E01">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D40D5" w14:textId="77777777" w:rsidR="00C17E4B" w:rsidRDefault="005B5E01">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D09DD" w14:textId="77777777" w:rsidR="00C17E4B" w:rsidRDefault="005B5E01">
            <w:pPr>
              <w:jc w:val="center"/>
              <w:rPr>
                <w:rFonts w:eastAsia="Times New Roman"/>
              </w:rPr>
            </w:pPr>
            <w:r>
              <w:rPr>
                <w:rFonts w:ascii="Arial" w:eastAsia="Times New Roman" w:hAnsi="Arial" w:cs="Arial"/>
                <w:b/>
                <w:bCs/>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03F00" w14:textId="77777777" w:rsidR="00C17E4B" w:rsidRDefault="005B5E01">
            <w:pPr>
              <w:jc w:val="center"/>
              <w:rPr>
                <w:rFonts w:eastAsia="Times New Roman"/>
              </w:rPr>
            </w:pPr>
            <w:r>
              <w:rPr>
                <w:rFonts w:ascii="Arial" w:eastAsia="Times New Roman" w:hAnsi="Arial" w:cs="Arial"/>
                <w:b/>
                <w:bCs/>
                <w:sz w:val="16"/>
                <w:szCs w:val="16"/>
              </w:rPr>
              <w:t>% da Carteira</w:t>
            </w:r>
          </w:p>
        </w:tc>
      </w:tr>
      <w:tr w:rsidR="00E65FA0" w14:paraId="2396A6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858245" w14:textId="77777777" w:rsidR="00E65FA0" w:rsidRDefault="00E65FA0" w:rsidP="00E65FA0">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3424B" w14:textId="41C981A7" w:rsidR="00E65FA0" w:rsidRDefault="00E65FA0" w:rsidP="00E65FA0">
            <w:pPr>
              <w:jc w:val="right"/>
              <w:rPr>
                <w:rFonts w:eastAsia="Times New Roman"/>
              </w:rPr>
            </w:pPr>
            <w:r>
              <w:rPr>
                <w:rFonts w:ascii="Arial" w:hAnsi="Arial" w:cs="Arial"/>
                <w:color w:val="000000"/>
                <w:sz w:val="16"/>
                <w:szCs w:val="16"/>
              </w:rPr>
              <w:t>2.193.534,81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1E0C" w14:textId="43E05B84" w:rsidR="00E65FA0" w:rsidRDefault="00E65FA0" w:rsidP="00E65FA0">
            <w:pPr>
              <w:jc w:val="right"/>
              <w:rPr>
                <w:rFonts w:eastAsia="Times New Roman"/>
              </w:rPr>
            </w:pPr>
            <w:r>
              <w:rPr>
                <w:rFonts w:ascii="Arial" w:hAnsi="Arial" w:cs="Arial"/>
                <w:color w:val="000000"/>
                <w:sz w:val="16"/>
                <w:szCs w:val="16"/>
              </w:rPr>
              <w:t>159.342,25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4944A" w14:textId="21AF6881"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9C43B" w14:textId="46A32F45" w:rsidR="00E65FA0" w:rsidRDefault="00E65FA0" w:rsidP="00E65FA0">
            <w:pPr>
              <w:jc w:val="right"/>
              <w:rPr>
                <w:rFonts w:eastAsia="Times New Roman"/>
              </w:rPr>
            </w:pPr>
            <w:r>
              <w:rPr>
                <w:rFonts w:ascii="Arial" w:hAnsi="Arial" w:cs="Arial"/>
                <w:color w:val="000000"/>
                <w:sz w:val="16"/>
                <w:szCs w:val="16"/>
              </w:rPr>
              <w:t>2.352.877,06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9F41C" w14:textId="6563A362" w:rsidR="00E65FA0" w:rsidRDefault="00E65FA0" w:rsidP="00E65FA0">
            <w:pPr>
              <w:jc w:val="right"/>
              <w:rPr>
                <w:rFonts w:eastAsia="Times New Roman"/>
              </w:rPr>
            </w:pPr>
            <w:r>
              <w:rPr>
                <w:rFonts w:ascii="Arial" w:hAnsi="Arial" w:cs="Arial"/>
                <w:color w:val="000000"/>
                <w:sz w:val="16"/>
                <w:szCs w:val="16"/>
              </w:rPr>
              <w:t>4,75%</w:t>
            </w:r>
          </w:p>
        </w:tc>
      </w:tr>
      <w:tr w:rsidR="00E65FA0" w14:paraId="50666E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81050E" w14:textId="77777777" w:rsidR="00E65FA0" w:rsidRDefault="00E65FA0" w:rsidP="00E65FA0">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BD802" w14:textId="523FFE23" w:rsidR="00E65FA0" w:rsidRDefault="00E65FA0" w:rsidP="00E65FA0">
            <w:pPr>
              <w:jc w:val="right"/>
              <w:rPr>
                <w:rFonts w:eastAsia="Times New Roman"/>
              </w:rPr>
            </w:pPr>
            <w:r>
              <w:rPr>
                <w:rFonts w:ascii="Arial" w:hAnsi="Arial" w:cs="Arial"/>
                <w:color w:val="000000"/>
                <w:sz w:val="16"/>
                <w:szCs w:val="16"/>
              </w:rPr>
              <w:t>555.410,96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A8A1C" w14:textId="741D89DC"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135A7" w14:textId="7CBF53D1"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42D92" w14:textId="2FCDC22E" w:rsidR="00E65FA0" w:rsidRDefault="00E65FA0" w:rsidP="00E65FA0">
            <w:pPr>
              <w:jc w:val="right"/>
              <w:rPr>
                <w:rFonts w:eastAsia="Times New Roman"/>
              </w:rPr>
            </w:pPr>
            <w:r>
              <w:rPr>
                <w:rFonts w:ascii="Arial" w:hAnsi="Arial" w:cs="Arial"/>
                <w:color w:val="000000"/>
                <w:sz w:val="16"/>
                <w:szCs w:val="16"/>
              </w:rPr>
              <w:t>555.410,96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51513" w14:textId="0BB70883" w:rsidR="00E65FA0" w:rsidRDefault="00E65FA0" w:rsidP="00E65FA0">
            <w:pPr>
              <w:jc w:val="right"/>
              <w:rPr>
                <w:rFonts w:eastAsia="Times New Roman"/>
              </w:rPr>
            </w:pPr>
            <w:r>
              <w:rPr>
                <w:rFonts w:ascii="Arial" w:hAnsi="Arial" w:cs="Arial"/>
                <w:color w:val="000000"/>
                <w:sz w:val="16"/>
                <w:szCs w:val="16"/>
              </w:rPr>
              <w:t>1,12%</w:t>
            </w:r>
          </w:p>
        </w:tc>
      </w:tr>
      <w:tr w:rsidR="00E65FA0" w14:paraId="69E979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A3E3CA" w14:textId="77777777" w:rsidR="00E65FA0" w:rsidRDefault="00E65FA0" w:rsidP="00E65FA0">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66A3E" w14:textId="116ABFEC" w:rsidR="00E65FA0" w:rsidRDefault="00E65FA0" w:rsidP="00E65FA0">
            <w:pPr>
              <w:jc w:val="right"/>
              <w:rPr>
                <w:rFonts w:eastAsia="Times New Roman"/>
              </w:rPr>
            </w:pPr>
            <w:r>
              <w:rPr>
                <w:rFonts w:ascii="Arial" w:hAnsi="Arial" w:cs="Arial"/>
                <w:color w:val="000000"/>
                <w:sz w:val="16"/>
                <w:szCs w:val="16"/>
              </w:rPr>
              <w:t>13.084.238,89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6864B" w14:textId="1EA701F8" w:rsidR="00E65FA0" w:rsidRDefault="00E65FA0" w:rsidP="00E65FA0">
            <w:pPr>
              <w:jc w:val="right"/>
              <w:rPr>
                <w:rFonts w:eastAsia="Times New Roman"/>
              </w:rPr>
            </w:pPr>
            <w:r>
              <w:rPr>
                <w:rFonts w:ascii="Arial" w:hAnsi="Arial" w:cs="Arial"/>
                <w:color w:val="000000"/>
                <w:sz w:val="16"/>
                <w:szCs w:val="16"/>
              </w:rPr>
              <w:t>1.134.702,25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AC6CF" w14:textId="7EEDA494"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CBB2" w14:textId="25A1C0CE" w:rsidR="00E65FA0" w:rsidRDefault="00E65FA0" w:rsidP="00E65FA0">
            <w:pPr>
              <w:jc w:val="right"/>
              <w:rPr>
                <w:rFonts w:eastAsia="Times New Roman"/>
              </w:rPr>
            </w:pPr>
            <w:r>
              <w:rPr>
                <w:rFonts w:ascii="Arial" w:hAnsi="Arial" w:cs="Arial"/>
                <w:color w:val="000000"/>
                <w:sz w:val="16"/>
                <w:szCs w:val="16"/>
              </w:rPr>
              <w:t>14.218.941,14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80CA2" w14:textId="2D8E5CBB" w:rsidR="00E65FA0" w:rsidRDefault="00E65FA0" w:rsidP="00E65FA0">
            <w:pPr>
              <w:jc w:val="right"/>
              <w:rPr>
                <w:rFonts w:eastAsia="Times New Roman"/>
              </w:rPr>
            </w:pPr>
            <w:r>
              <w:rPr>
                <w:rFonts w:ascii="Arial" w:hAnsi="Arial" w:cs="Arial"/>
                <w:color w:val="000000"/>
                <w:sz w:val="16"/>
                <w:szCs w:val="16"/>
              </w:rPr>
              <w:t>28,71%</w:t>
            </w:r>
          </w:p>
        </w:tc>
      </w:tr>
      <w:tr w:rsidR="00E65FA0" w14:paraId="1E08B9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EE749C" w14:textId="77777777" w:rsidR="00E65FA0" w:rsidRDefault="00E65FA0" w:rsidP="00E65FA0">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C616F" w14:textId="07E4B540" w:rsidR="00E65FA0" w:rsidRDefault="00E65FA0" w:rsidP="00E65FA0">
            <w:pPr>
              <w:jc w:val="right"/>
              <w:rPr>
                <w:rFonts w:eastAsia="Times New Roman"/>
              </w:rPr>
            </w:pPr>
            <w:r>
              <w:rPr>
                <w:rFonts w:ascii="Arial" w:hAnsi="Arial" w:cs="Arial"/>
                <w:color w:val="000000"/>
                <w:sz w:val="16"/>
                <w:szCs w:val="16"/>
              </w:rPr>
              <w:t>31.238.489,96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2B438" w14:textId="58AA2DA8" w:rsidR="00E65FA0" w:rsidRDefault="00E65FA0" w:rsidP="00E65FA0">
            <w:pPr>
              <w:jc w:val="right"/>
              <w:rPr>
                <w:rFonts w:eastAsia="Times New Roman"/>
              </w:rPr>
            </w:pPr>
            <w:r>
              <w:rPr>
                <w:rFonts w:ascii="Arial" w:hAnsi="Arial" w:cs="Arial"/>
                <w:color w:val="000000"/>
                <w:sz w:val="16"/>
                <w:szCs w:val="16"/>
              </w:rPr>
              <w:t>908.111,73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89A76" w14:textId="6FD2CA07" w:rsidR="00E65FA0" w:rsidRDefault="00E65FA0" w:rsidP="00E65FA0">
            <w:pPr>
              <w:jc w:val="right"/>
              <w:rPr>
                <w:rFonts w:eastAsia="Times New Roman"/>
              </w:rPr>
            </w:pPr>
            <w:r>
              <w:rPr>
                <w:rFonts w:ascii="Arial" w:hAnsi="Arial" w:cs="Arial"/>
                <w:color w:val="000000"/>
                <w:sz w:val="16"/>
                <w:szCs w:val="16"/>
              </w:rPr>
              <w:t>203.032,81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AA411" w14:textId="244742D0" w:rsidR="00E65FA0" w:rsidRDefault="00E65FA0" w:rsidP="00E65FA0">
            <w:pPr>
              <w:jc w:val="right"/>
              <w:rPr>
                <w:rFonts w:eastAsia="Times New Roman"/>
              </w:rPr>
            </w:pPr>
            <w:r>
              <w:rPr>
                <w:rFonts w:ascii="Arial" w:hAnsi="Arial" w:cs="Arial"/>
                <w:color w:val="000000"/>
                <w:sz w:val="16"/>
                <w:szCs w:val="16"/>
              </w:rPr>
              <w:t>32.349.634,50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4FC1E" w14:textId="53ADFBD4" w:rsidR="00E65FA0" w:rsidRDefault="00E65FA0" w:rsidP="00E65FA0">
            <w:pPr>
              <w:jc w:val="right"/>
              <w:rPr>
                <w:rFonts w:eastAsia="Times New Roman"/>
              </w:rPr>
            </w:pPr>
            <w:r>
              <w:rPr>
                <w:rFonts w:ascii="Arial" w:hAnsi="Arial" w:cs="Arial"/>
                <w:color w:val="000000"/>
                <w:sz w:val="16"/>
                <w:szCs w:val="16"/>
              </w:rPr>
              <w:t>65,33%</w:t>
            </w:r>
          </w:p>
        </w:tc>
      </w:tr>
      <w:tr w:rsidR="00E65FA0" w14:paraId="046F63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C162F4" w14:textId="77777777" w:rsidR="00E65FA0" w:rsidRDefault="00E65FA0" w:rsidP="00E65FA0">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E035B" w14:textId="0666A939" w:rsidR="00E65FA0" w:rsidRDefault="00E65FA0" w:rsidP="00E65FA0">
            <w:pPr>
              <w:jc w:val="right"/>
              <w:rPr>
                <w:rFonts w:eastAsia="Times New Roman"/>
              </w:rPr>
            </w:pPr>
            <w:r>
              <w:rPr>
                <w:rFonts w:ascii="Arial" w:hAnsi="Arial" w:cs="Arial"/>
                <w:color w:val="000000"/>
                <w:sz w:val="16"/>
                <w:szCs w:val="16"/>
              </w:rPr>
              <w:t>43.816,75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964B" w14:textId="028166B0"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9AC16" w14:textId="5FD3C800" w:rsidR="00E65FA0" w:rsidRDefault="00E65FA0" w:rsidP="00E65FA0">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BB6F5" w14:textId="26C4695E" w:rsidR="00E65FA0" w:rsidRDefault="00E65FA0" w:rsidP="00E65FA0">
            <w:pPr>
              <w:jc w:val="right"/>
              <w:rPr>
                <w:rFonts w:eastAsia="Times New Roman"/>
              </w:rPr>
            </w:pPr>
            <w:r>
              <w:rPr>
                <w:rFonts w:ascii="Arial" w:hAnsi="Arial" w:cs="Arial"/>
                <w:color w:val="000000"/>
                <w:sz w:val="16"/>
                <w:szCs w:val="16"/>
              </w:rPr>
              <w:t>43.816,75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6D5A8" w14:textId="373A78BF" w:rsidR="00E65FA0" w:rsidRDefault="00E65FA0" w:rsidP="00E65FA0">
            <w:pPr>
              <w:jc w:val="right"/>
              <w:rPr>
                <w:rFonts w:eastAsia="Times New Roman"/>
              </w:rPr>
            </w:pPr>
            <w:r>
              <w:rPr>
                <w:rFonts w:ascii="Arial" w:hAnsi="Arial" w:cs="Arial"/>
                <w:color w:val="000000"/>
                <w:sz w:val="16"/>
                <w:szCs w:val="16"/>
              </w:rPr>
              <w:t>0,09%</w:t>
            </w:r>
          </w:p>
        </w:tc>
      </w:tr>
      <w:tr w:rsidR="00E65FA0" w14:paraId="10D5A2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3E6FB4" w14:textId="77777777" w:rsidR="00E65FA0" w:rsidRDefault="00E65FA0" w:rsidP="00E65FA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018BE" w14:textId="2D8ED2EC" w:rsidR="00E65FA0" w:rsidRDefault="00E65FA0" w:rsidP="00E65FA0">
            <w:pPr>
              <w:jc w:val="right"/>
              <w:rPr>
                <w:rFonts w:eastAsia="Times New Roman"/>
              </w:rPr>
            </w:pPr>
            <w:r>
              <w:rPr>
                <w:rFonts w:ascii="Arial" w:hAnsi="Arial" w:cs="Arial"/>
                <w:b/>
                <w:bCs/>
                <w:color w:val="000000"/>
                <w:sz w:val="16"/>
                <w:szCs w:val="16"/>
              </w:rPr>
              <w:t>47.115.491,37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20E63" w14:textId="036EAA96" w:rsidR="00E65FA0" w:rsidRDefault="00E65FA0" w:rsidP="00E65FA0">
            <w:pPr>
              <w:jc w:val="right"/>
              <w:rPr>
                <w:rFonts w:eastAsia="Times New Roman"/>
              </w:rPr>
            </w:pPr>
            <w:r>
              <w:rPr>
                <w:rFonts w:ascii="Arial" w:hAnsi="Arial" w:cs="Arial"/>
                <w:b/>
                <w:bCs/>
                <w:color w:val="000000"/>
                <w:sz w:val="16"/>
                <w:szCs w:val="16"/>
              </w:rPr>
              <w:t>2.202.156,23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EABE1" w14:textId="68C26925" w:rsidR="00E65FA0" w:rsidRDefault="00E65FA0" w:rsidP="00E65FA0">
            <w:pPr>
              <w:jc w:val="right"/>
              <w:rPr>
                <w:rFonts w:eastAsia="Times New Roman"/>
              </w:rPr>
            </w:pPr>
            <w:r>
              <w:rPr>
                <w:rFonts w:ascii="Arial" w:hAnsi="Arial" w:cs="Arial"/>
                <w:b/>
                <w:bCs/>
                <w:color w:val="000000"/>
                <w:sz w:val="16"/>
                <w:szCs w:val="16"/>
              </w:rPr>
              <w:t>203.032,81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4AE40" w14:textId="501DC214" w:rsidR="00E65FA0" w:rsidRDefault="00E65FA0" w:rsidP="00E65FA0">
            <w:pPr>
              <w:jc w:val="right"/>
              <w:rPr>
                <w:rFonts w:eastAsia="Times New Roman"/>
              </w:rPr>
            </w:pPr>
            <w:r>
              <w:rPr>
                <w:rFonts w:ascii="Arial" w:hAnsi="Arial" w:cs="Arial"/>
                <w:b/>
                <w:bCs/>
                <w:color w:val="000000"/>
                <w:sz w:val="16"/>
                <w:szCs w:val="16"/>
              </w:rPr>
              <w:t>49.520.680,41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DD371" w14:textId="69B0ECAF" w:rsidR="00E65FA0" w:rsidRDefault="00E65FA0" w:rsidP="00E65FA0">
            <w:pPr>
              <w:jc w:val="right"/>
              <w:rPr>
                <w:rFonts w:eastAsia="Times New Roman"/>
              </w:rPr>
            </w:pPr>
            <w:r>
              <w:rPr>
                <w:rFonts w:ascii="Arial" w:hAnsi="Arial" w:cs="Arial"/>
                <w:b/>
                <w:bCs/>
                <w:color w:val="000000"/>
                <w:sz w:val="16"/>
                <w:szCs w:val="16"/>
              </w:rPr>
              <w:t>100,00%</w:t>
            </w:r>
          </w:p>
        </w:tc>
      </w:tr>
    </w:tbl>
    <w:p w14:paraId="421338D9" w14:textId="0A7E5B91" w:rsidR="00C17E4B" w:rsidRDefault="005B5E01" w:rsidP="0038539F">
      <w:pPr>
        <w:spacing w:before="100" w:beforeAutospacing="1" w:after="100" w:afterAutospacing="1"/>
      </w:pPr>
      <w:r>
        <w:rPr>
          <w:rFonts w:ascii="Arial" w:hAnsi="Arial" w:cs="Arial"/>
          <w:b/>
          <w:bCs/>
          <w:sz w:val="20"/>
          <w:szCs w:val="20"/>
        </w:rPr>
        <w:t>7.3 Operações Renegociadas e Reestruturadas</w:t>
      </w:r>
    </w:p>
    <w:p w14:paraId="7678BE29" w14:textId="77777777" w:rsidR="00C17E4B" w:rsidRDefault="005B5E01" w:rsidP="0038539F">
      <w:pPr>
        <w:pStyle w:val="NormalWeb"/>
        <w:jc w:val="both"/>
      </w:pPr>
      <w:r>
        <w:rPr>
          <w:rFonts w:ascii="Arial" w:hAnsi="Arial" w:cs="Arial"/>
          <w:sz w:val="20"/>
          <w:szCs w:val="20"/>
        </w:rPr>
        <w:t>As operações renegociadas e reestruturadas estão assim compostas:</w:t>
      </w:r>
    </w:p>
    <w:tbl>
      <w:tblPr>
        <w:tblW w:w="5000" w:type="pct"/>
        <w:tblCellMar>
          <w:left w:w="0" w:type="dxa"/>
          <w:right w:w="0" w:type="dxa"/>
        </w:tblCellMar>
        <w:tblLook w:val="04A0" w:firstRow="1" w:lastRow="0" w:firstColumn="1" w:lastColumn="0" w:noHBand="0" w:noVBand="1"/>
      </w:tblPr>
      <w:tblGrid>
        <w:gridCol w:w="4202"/>
        <w:gridCol w:w="2710"/>
        <w:gridCol w:w="2710"/>
      </w:tblGrid>
      <w:tr w:rsidR="00C17E4B" w14:paraId="334E5323"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24293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AC15D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D840FA" w14:textId="77777777" w:rsidR="00C17E4B" w:rsidRDefault="005B5E01">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199CD" w14:textId="77777777" w:rsidR="00C17E4B" w:rsidRDefault="005B5E01">
            <w:pPr>
              <w:jc w:val="center"/>
              <w:rPr>
                <w:rFonts w:eastAsia="Times New Roman"/>
              </w:rPr>
            </w:pPr>
            <w:r>
              <w:rPr>
                <w:rFonts w:ascii="Arial" w:eastAsia="Times New Roman" w:hAnsi="Arial" w:cs="Arial"/>
                <w:b/>
                <w:bCs/>
                <w:sz w:val="16"/>
                <w:szCs w:val="16"/>
              </w:rPr>
              <w:t>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254A" w14:textId="77777777" w:rsidR="00C17E4B" w:rsidRDefault="005B5E01">
            <w:pPr>
              <w:jc w:val="center"/>
              <w:rPr>
                <w:rFonts w:eastAsia="Times New Roman"/>
              </w:rPr>
            </w:pPr>
            <w:r>
              <w:rPr>
                <w:rFonts w:ascii="Arial" w:eastAsia="Times New Roman" w:hAnsi="Arial" w:cs="Arial"/>
                <w:b/>
                <w:bCs/>
                <w:sz w:val="16"/>
                <w:szCs w:val="16"/>
              </w:rPr>
              <w:t>Restruturadas</w:t>
            </w:r>
          </w:p>
        </w:tc>
      </w:tr>
      <w:tr w:rsidR="00C17E4B" w14:paraId="0540A0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AD1F0D" w14:textId="77777777" w:rsidR="00C17E4B" w:rsidRDefault="005B5E01">
            <w:pPr>
              <w:rPr>
                <w:rFonts w:eastAsia="Times New Roman"/>
              </w:rPr>
            </w:pP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D38A0" w14:textId="77777777" w:rsidR="00C17E4B" w:rsidRDefault="005B5E01">
            <w:pPr>
              <w:jc w:val="right"/>
              <w:rPr>
                <w:rFonts w:eastAsia="Times New Roman"/>
              </w:rPr>
            </w:pPr>
            <w:r>
              <w:rPr>
                <w:rFonts w:ascii="Arial" w:eastAsia="Times New Roman" w:hAnsi="Arial" w:cs="Arial"/>
                <w:sz w:val="16"/>
                <w:szCs w:val="16"/>
              </w:rPr>
              <w:t>7.821.849,33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21230" w14:textId="4374D7F5" w:rsidR="00C17E4B" w:rsidRDefault="005B5E01">
            <w:pPr>
              <w:jc w:val="right"/>
              <w:rPr>
                <w:rFonts w:eastAsia="Times New Roman"/>
              </w:rPr>
            </w:pPr>
            <w:r>
              <w:rPr>
                <w:rFonts w:ascii="Arial" w:eastAsia="Times New Roman" w:hAnsi="Arial" w:cs="Arial"/>
                <w:sz w:val="16"/>
                <w:szCs w:val="16"/>
              </w:rPr>
              <w:t> </w:t>
            </w:r>
            <w:r w:rsidR="00E65FA0">
              <w:rPr>
                <w:rFonts w:ascii="Arial" w:eastAsia="Times New Roman" w:hAnsi="Arial" w:cs="Arial"/>
                <w:sz w:val="16"/>
                <w:szCs w:val="16"/>
              </w:rPr>
              <w:t>-</w:t>
            </w:r>
          </w:p>
        </w:tc>
      </w:tr>
      <w:tr w:rsidR="00C17E4B" w14:paraId="788AB0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F2CE3B" w14:textId="77777777" w:rsidR="00C17E4B" w:rsidRDefault="005B5E01">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EA41F" w14:textId="77777777" w:rsidR="00C17E4B" w:rsidRDefault="005B5E01">
            <w:pPr>
              <w:jc w:val="right"/>
              <w:rPr>
                <w:rFonts w:eastAsia="Times New Roman"/>
              </w:rPr>
            </w:pPr>
            <w:r>
              <w:rPr>
                <w:rFonts w:ascii="Arial" w:eastAsia="Times New Roman" w:hAnsi="Arial" w:cs="Arial"/>
                <w:b/>
                <w:bCs/>
                <w:sz w:val="16"/>
                <w:szCs w:val="16"/>
              </w:rPr>
              <w:t>7.821.849,33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B0850" w14:textId="748D986F" w:rsidR="00C17E4B" w:rsidRDefault="005B5E01">
            <w:pPr>
              <w:jc w:val="right"/>
              <w:rPr>
                <w:rFonts w:eastAsia="Times New Roman"/>
              </w:rPr>
            </w:pPr>
            <w:r>
              <w:rPr>
                <w:rFonts w:ascii="Arial" w:eastAsia="Times New Roman" w:hAnsi="Arial" w:cs="Arial"/>
                <w:b/>
                <w:bCs/>
                <w:sz w:val="16"/>
                <w:szCs w:val="16"/>
              </w:rPr>
              <w:t> </w:t>
            </w:r>
            <w:r w:rsidR="00E65FA0">
              <w:rPr>
                <w:rFonts w:ascii="Arial" w:eastAsia="Times New Roman" w:hAnsi="Arial" w:cs="Arial"/>
                <w:b/>
                <w:bCs/>
                <w:sz w:val="16"/>
                <w:szCs w:val="16"/>
              </w:rPr>
              <w:t>-</w:t>
            </w:r>
          </w:p>
        </w:tc>
      </w:tr>
    </w:tbl>
    <w:p w14:paraId="7111CDFB" w14:textId="1D84CB77" w:rsidR="00C17E4B" w:rsidRDefault="005B5E01" w:rsidP="0038539F">
      <w:pPr>
        <w:spacing w:before="100" w:beforeAutospacing="1" w:after="100" w:afterAutospacing="1"/>
      </w:pPr>
      <w:r>
        <w:rPr>
          <w:rFonts w:ascii="Arial" w:hAnsi="Arial" w:cs="Arial"/>
          <w:b/>
          <w:bCs/>
          <w:sz w:val="20"/>
          <w:szCs w:val="20"/>
        </w:rPr>
        <w:t xml:space="preserve">7.4 Resultado de Operações de Crédito </w:t>
      </w:r>
    </w:p>
    <w:tbl>
      <w:tblPr>
        <w:tblW w:w="5000" w:type="pct"/>
        <w:tblCellMar>
          <w:left w:w="0" w:type="dxa"/>
          <w:right w:w="0" w:type="dxa"/>
        </w:tblCellMar>
        <w:tblLook w:val="04A0" w:firstRow="1" w:lastRow="0" w:firstColumn="1" w:lastColumn="0" w:noHBand="0" w:noVBand="1"/>
      </w:tblPr>
      <w:tblGrid>
        <w:gridCol w:w="8300"/>
        <w:gridCol w:w="1322"/>
      </w:tblGrid>
      <w:tr w:rsidR="00C17E4B" w14:paraId="401889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1817BC"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36362"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334EE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601114" w14:textId="77777777" w:rsidR="00C17E4B" w:rsidRDefault="005B5E01">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BDF5D" w14:textId="77777777" w:rsidR="00C17E4B" w:rsidRDefault="005B5E01">
            <w:pPr>
              <w:jc w:val="right"/>
              <w:rPr>
                <w:rFonts w:eastAsia="Times New Roman"/>
              </w:rPr>
            </w:pPr>
            <w:r>
              <w:rPr>
                <w:rFonts w:ascii="Arial" w:eastAsia="Times New Roman" w:hAnsi="Arial" w:cs="Arial"/>
                <w:sz w:val="16"/>
                <w:szCs w:val="16"/>
              </w:rPr>
              <w:t>22.838,77</w:t>
            </w:r>
          </w:p>
        </w:tc>
      </w:tr>
      <w:tr w:rsidR="00C17E4B" w14:paraId="4A1735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A86D99" w14:textId="77777777" w:rsidR="00C17E4B" w:rsidRDefault="005B5E01">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1794C" w14:textId="77777777" w:rsidR="00C17E4B" w:rsidRDefault="005B5E01">
            <w:pPr>
              <w:jc w:val="right"/>
              <w:rPr>
                <w:rFonts w:eastAsia="Times New Roman"/>
              </w:rPr>
            </w:pPr>
            <w:r>
              <w:rPr>
                <w:rFonts w:ascii="Arial" w:eastAsia="Times New Roman" w:hAnsi="Arial" w:cs="Arial"/>
                <w:sz w:val="16"/>
                <w:szCs w:val="16"/>
              </w:rPr>
              <w:t>8.928.363,95</w:t>
            </w:r>
          </w:p>
        </w:tc>
      </w:tr>
      <w:tr w:rsidR="00C17E4B" w14:paraId="7BD6C9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7E515E" w14:textId="77777777" w:rsidR="00C17E4B" w:rsidRDefault="005B5E01">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8107" w14:textId="77777777" w:rsidR="00C17E4B" w:rsidRDefault="005B5E01">
            <w:pPr>
              <w:jc w:val="right"/>
              <w:rPr>
                <w:rFonts w:eastAsia="Times New Roman"/>
              </w:rPr>
            </w:pPr>
            <w:r>
              <w:rPr>
                <w:rFonts w:ascii="Arial" w:eastAsia="Times New Roman" w:hAnsi="Arial" w:cs="Arial"/>
                <w:sz w:val="16"/>
                <w:szCs w:val="16"/>
              </w:rPr>
              <w:t>326.342,60</w:t>
            </w:r>
          </w:p>
        </w:tc>
      </w:tr>
      <w:tr w:rsidR="00C17E4B" w14:paraId="33A86C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F84DED" w14:textId="77777777" w:rsidR="00C17E4B" w:rsidRDefault="005B5E01">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26639" w14:textId="77777777" w:rsidR="00C17E4B" w:rsidRDefault="005B5E01">
            <w:pPr>
              <w:jc w:val="right"/>
              <w:rPr>
                <w:rFonts w:eastAsia="Times New Roman"/>
              </w:rPr>
            </w:pPr>
            <w:r>
              <w:rPr>
                <w:rFonts w:ascii="Arial" w:eastAsia="Times New Roman" w:hAnsi="Arial" w:cs="Arial"/>
                <w:sz w:val="16"/>
                <w:szCs w:val="16"/>
              </w:rPr>
              <w:t>435.611,61</w:t>
            </w:r>
          </w:p>
        </w:tc>
      </w:tr>
      <w:tr w:rsidR="00C17E4B" w14:paraId="637FC8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5940E0" w14:textId="77777777" w:rsidR="00C17E4B" w:rsidRDefault="005B5E01">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AC18A" w14:textId="77777777" w:rsidR="00C17E4B" w:rsidRDefault="005B5E01">
            <w:pPr>
              <w:jc w:val="right"/>
              <w:rPr>
                <w:rFonts w:eastAsia="Times New Roman"/>
              </w:rPr>
            </w:pPr>
            <w:r>
              <w:rPr>
                <w:rFonts w:ascii="Arial" w:eastAsia="Times New Roman" w:hAnsi="Arial" w:cs="Arial"/>
                <w:sz w:val="16"/>
                <w:szCs w:val="16"/>
              </w:rPr>
              <w:t>2.031,74</w:t>
            </w:r>
          </w:p>
        </w:tc>
      </w:tr>
      <w:tr w:rsidR="00C17E4B" w14:paraId="3097EB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2CD97A" w14:textId="77777777" w:rsidR="00C17E4B" w:rsidRDefault="005B5E01">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FE81A" w14:textId="77777777" w:rsidR="00C17E4B" w:rsidRDefault="005B5E01">
            <w:pPr>
              <w:jc w:val="right"/>
              <w:rPr>
                <w:rFonts w:eastAsia="Times New Roman"/>
              </w:rPr>
            </w:pPr>
            <w:r>
              <w:rPr>
                <w:rFonts w:ascii="Arial" w:eastAsia="Times New Roman" w:hAnsi="Arial" w:cs="Arial"/>
                <w:sz w:val="16"/>
                <w:szCs w:val="16"/>
              </w:rPr>
              <w:t>8.900,95</w:t>
            </w:r>
          </w:p>
        </w:tc>
      </w:tr>
      <w:tr w:rsidR="00C17E4B" w14:paraId="37B57D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34BD0B" w14:textId="77777777" w:rsidR="00C17E4B" w:rsidRDefault="005B5E01">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51EA5" w14:textId="77777777" w:rsidR="00C17E4B" w:rsidRDefault="005B5E01">
            <w:pPr>
              <w:jc w:val="right"/>
              <w:rPr>
                <w:rFonts w:eastAsia="Times New Roman"/>
              </w:rPr>
            </w:pPr>
            <w:r>
              <w:rPr>
                <w:rFonts w:ascii="Arial" w:eastAsia="Times New Roman" w:hAnsi="Arial" w:cs="Arial"/>
                <w:sz w:val="16"/>
                <w:szCs w:val="16"/>
              </w:rPr>
              <w:t>291.890,68</w:t>
            </w:r>
          </w:p>
        </w:tc>
      </w:tr>
      <w:tr w:rsidR="00C17E4B" w14:paraId="018655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8959C4" w14:textId="77777777" w:rsidR="00C17E4B" w:rsidRDefault="005B5E01">
            <w:pPr>
              <w:rPr>
                <w:rFonts w:eastAsia="Times New Roman"/>
              </w:rPr>
            </w:pPr>
            <w:r>
              <w:rPr>
                <w:rFonts w:ascii="Arial" w:eastAsia="Times New Roman" w:hAnsi="Arial" w:cs="Arial"/>
                <w:sz w:val="16"/>
                <w:szCs w:val="16"/>
              </w:rPr>
              <w:t>(-) 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59C34" w14:textId="77777777" w:rsidR="00C17E4B" w:rsidRDefault="005B5E01">
            <w:pPr>
              <w:jc w:val="right"/>
              <w:rPr>
                <w:rFonts w:eastAsia="Times New Roman"/>
              </w:rPr>
            </w:pPr>
            <w:r>
              <w:rPr>
                <w:rFonts w:ascii="Arial" w:eastAsia="Times New Roman" w:hAnsi="Arial" w:cs="Arial"/>
                <w:sz w:val="16"/>
                <w:szCs w:val="16"/>
              </w:rPr>
              <w:t>(79.916,96)</w:t>
            </w:r>
          </w:p>
        </w:tc>
      </w:tr>
      <w:tr w:rsidR="00C17E4B" w14:paraId="60E2BE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805FD9" w14:textId="77777777" w:rsidR="00C17E4B" w:rsidRDefault="005B5E01">
            <w:pPr>
              <w:rPr>
                <w:rFonts w:eastAsia="Times New Roman"/>
              </w:rPr>
            </w:pPr>
            <w:r>
              <w:rPr>
                <w:rFonts w:ascii="Arial" w:eastAsia="Times New Roman" w:hAnsi="Arial" w:cs="Arial"/>
                <w:sz w:val="16"/>
                <w:szCs w:val="16"/>
              </w:rPr>
              <w:t>(-) Est. Juros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9D023" w14:textId="77777777" w:rsidR="00C17E4B" w:rsidRDefault="005B5E01">
            <w:pPr>
              <w:jc w:val="right"/>
              <w:rPr>
                <w:rFonts w:eastAsia="Times New Roman"/>
              </w:rPr>
            </w:pPr>
            <w:r>
              <w:rPr>
                <w:rFonts w:ascii="Arial" w:eastAsia="Times New Roman" w:hAnsi="Arial" w:cs="Arial"/>
                <w:sz w:val="16"/>
                <w:szCs w:val="16"/>
              </w:rPr>
              <w:t>(3,92)</w:t>
            </w:r>
          </w:p>
        </w:tc>
      </w:tr>
      <w:tr w:rsidR="00C17E4B" w14:paraId="32F22F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C32AB0"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9A2AA" w14:textId="77777777" w:rsidR="00C17E4B" w:rsidRDefault="005B5E01">
            <w:pPr>
              <w:jc w:val="right"/>
              <w:rPr>
                <w:rFonts w:eastAsia="Times New Roman"/>
              </w:rPr>
            </w:pPr>
            <w:r>
              <w:rPr>
                <w:rFonts w:ascii="Arial" w:eastAsia="Times New Roman" w:hAnsi="Arial" w:cs="Arial"/>
                <w:b/>
                <w:bCs/>
                <w:sz w:val="16"/>
                <w:szCs w:val="16"/>
              </w:rPr>
              <w:t>9.936.059,42</w:t>
            </w:r>
          </w:p>
        </w:tc>
      </w:tr>
    </w:tbl>
    <w:p w14:paraId="6C988B80" w14:textId="31657D4D" w:rsidR="00C17E4B" w:rsidRDefault="005B5E01" w:rsidP="00E65FA0">
      <w:pPr>
        <w:spacing w:before="100" w:beforeAutospacing="1" w:after="100" w:afterAutospacing="1"/>
        <w:jc w:val="both"/>
      </w:pPr>
      <w:r>
        <w:rPr>
          <w:rFonts w:ascii="Arial" w:hAnsi="Arial" w:cs="Arial"/>
          <w:b/>
          <w:bCs/>
          <w:sz w:val="20"/>
          <w:szCs w:val="20"/>
        </w:rPr>
        <w:t>7.5 Classificação por Estágios</w:t>
      </w:r>
    </w:p>
    <w:p w14:paraId="332CAE14" w14:textId="77777777" w:rsidR="00C17E4B" w:rsidRDefault="005B5E01">
      <w:pPr>
        <w:pStyle w:val="NormalWeb"/>
        <w:jc w:val="both"/>
      </w:pPr>
      <w:r>
        <w:rPr>
          <w:rFonts w:ascii="Arial" w:hAnsi="Arial" w:cs="Arial"/>
          <w:sz w:val="20"/>
          <w:szCs w:val="20"/>
        </w:rPr>
        <w:t>As operações de crédito, Outras Operações com Características de Concessão de Crédito e Garantias Prestadas estão compostas nos estágios abaixo:</w:t>
      </w:r>
    </w:p>
    <w:tbl>
      <w:tblPr>
        <w:tblW w:w="4996" w:type="pct"/>
        <w:tblCellMar>
          <w:left w:w="0" w:type="dxa"/>
          <w:right w:w="0" w:type="dxa"/>
        </w:tblCellMar>
        <w:tblLook w:val="04A0" w:firstRow="1" w:lastRow="0" w:firstColumn="1" w:lastColumn="0" w:noHBand="0" w:noVBand="1"/>
      </w:tblPr>
      <w:tblGrid>
        <w:gridCol w:w="4812"/>
        <w:gridCol w:w="1268"/>
        <w:gridCol w:w="1275"/>
        <w:gridCol w:w="1131"/>
        <w:gridCol w:w="1131"/>
      </w:tblGrid>
      <w:tr w:rsidR="00E65FA0" w14:paraId="7B8639A8" w14:textId="6B0872F2"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699AD121" w14:textId="77777777" w:rsidR="00E65FA0" w:rsidRDefault="00E65FA0">
            <w:pPr>
              <w:jc w:val="center"/>
              <w:rPr>
                <w:rFonts w:eastAsia="Times New Roman"/>
              </w:rPr>
            </w:pPr>
            <w:r>
              <w:rPr>
                <w:rFonts w:ascii="Arial" w:eastAsia="Times New Roman" w:hAnsi="Arial" w:cs="Arial"/>
                <w:b/>
                <w:bCs/>
                <w:sz w:val="16"/>
                <w:szCs w:val="16"/>
              </w:rPr>
              <w:t>Descrição</w:t>
            </w:r>
          </w:p>
        </w:tc>
        <w:tc>
          <w:tcPr>
            <w:tcW w:w="659" w:type="pct"/>
            <w:tcBorders>
              <w:top w:val="outset" w:sz="6" w:space="0" w:color="auto"/>
              <w:left w:val="outset" w:sz="6" w:space="0" w:color="auto"/>
              <w:bottom w:val="outset" w:sz="6" w:space="0" w:color="auto"/>
              <w:right w:val="outset" w:sz="6" w:space="0" w:color="auto"/>
            </w:tcBorders>
            <w:vAlign w:val="center"/>
            <w:hideMark/>
          </w:tcPr>
          <w:p w14:paraId="7355BF7E" w14:textId="77777777" w:rsidR="00E65FA0" w:rsidRDefault="00E65FA0">
            <w:pPr>
              <w:jc w:val="center"/>
              <w:rPr>
                <w:rFonts w:eastAsia="Times New Roman"/>
              </w:rPr>
            </w:pPr>
            <w:r>
              <w:rPr>
                <w:rFonts w:ascii="Arial" w:eastAsia="Times New Roman" w:hAnsi="Arial" w:cs="Arial"/>
                <w:b/>
                <w:bCs/>
                <w:sz w:val="16"/>
                <w:szCs w:val="16"/>
              </w:rPr>
              <w:t>Estágio 1</w:t>
            </w:r>
          </w:p>
        </w:tc>
        <w:tc>
          <w:tcPr>
            <w:tcW w:w="663" w:type="pct"/>
            <w:tcBorders>
              <w:top w:val="outset" w:sz="6" w:space="0" w:color="auto"/>
              <w:left w:val="outset" w:sz="6" w:space="0" w:color="auto"/>
              <w:bottom w:val="outset" w:sz="6" w:space="0" w:color="auto"/>
              <w:right w:val="outset" w:sz="6" w:space="0" w:color="auto"/>
            </w:tcBorders>
            <w:vAlign w:val="center"/>
            <w:hideMark/>
          </w:tcPr>
          <w:p w14:paraId="3BA0432E" w14:textId="77777777" w:rsidR="00E65FA0" w:rsidRDefault="00E65FA0">
            <w:pPr>
              <w:jc w:val="center"/>
              <w:rPr>
                <w:rFonts w:eastAsia="Times New Roman"/>
              </w:rPr>
            </w:pPr>
            <w:r>
              <w:rPr>
                <w:rFonts w:ascii="Arial" w:eastAsia="Times New Roman" w:hAnsi="Arial" w:cs="Arial"/>
                <w:b/>
                <w:bCs/>
                <w:sz w:val="16"/>
                <w:szCs w:val="16"/>
              </w:rPr>
              <w:t>Estágio 2</w:t>
            </w:r>
          </w:p>
        </w:tc>
        <w:tc>
          <w:tcPr>
            <w:tcW w:w="588" w:type="pct"/>
            <w:tcBorders>
              <w:top w:val="outset" w:sz="6" w:space="0" w:color="auto"/>
              <w:left w:val="outset" w:sz="6" w:space="0" w:color="auto"/>
              <w:bottom w:val="outset" w:sz="6" w:space="0" w:color="auto"/>
              <w:right w:val="single" w:sz="4" w:space="0" w:color="auto"/>
            </w:tcBorders>
            <w:vAlign w:val="center"/>
            <w:hideMark/>
          </w:tcPr>
          <w:p w14:paraId="0E3DFFAD" w14:textId="77777777" w:rsidR="00E65FA0" w:rsidRDefault="00E65FA0">
            <w:pPr>
              <w:jc w:val="center"/>
              <w:rPr>
                <w:rFonts w:eastAsia="Times New Roman"/>
              </w:rPr>
            </w:pPr>
            <w:r>
              <w:rPr>
                <w:rFonts w:ascii="Arial" w:eastAsia="Times New Roman" w:hAnsi="Arial" w:cs="Arial"/>
                <w:b/>
                <w:bCs/>
                <w:sz w:val="16"/>
                <w:szCs w:val="16"/>
              </w:rPr>
              <w:t>Estágio 3</w:t>
            </w:r>
          </w:p>
        </w:tc>
        <w:tc>
          <w:tcPr>
            <w:tcW w:w="588" w:type="pct"/>
            <w:tcBorders>
              <w:top w:val="single" w:sz="4" w:space="0" w:color="auto"/>
              <w:left w:val="single" w:sz="4" w:space="0" w:color="auto"/>
              <w:bottom w:val="single" w:sz="4" w:space="0" w:color="auto"/>
              <w:right w:val="single" w:sz="4" w:space="0" w:color="auto"/>
            </w:tcBorders>
          </w:tcPr>
          <w:p w14:paraId="3E2EAA72" w14:textId="40ADBB43" w:rsidR="00E65FA0" w:rsidRDefault="00E65FA0">
            <w:pPr>
              <w:jc w:val="center"/>
              <w:rPr>
                <w:rFonts w:ascii="Arial" w:eastAsia="Times New Roman" w:hAnsi="Arial" w:cs="Arial"/>
                <w:b/>
                <w:bCs/>
                <w:sz w:val="16"/>
                <w:szCs w:val="16"/>
              </w:rPr>
            </w:pPr>
            <w:r>
              <w:rPr>
                <w:rFonts w:ascii="Arial" w:eastAsia="Times New Roman" w:hAnsi="Arial" w:cs="Arial"/>
                <w:b/>
                <w:bCs/>
                <w:sz w:val="16"/>
                <w:szCs w:val="16"/>
              </w:rPr>
              <w:t>TOTAL</w:t>
            </w:r>
          </w:p>
        </w:tc>
      </w:tr>
      <w:tr w:rsidR="00E65FA0" w14:paraId="2F47D61E" w14:textId="1F4DAD0F"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675EC981" w14:textId="1A83C524" w:rsidR="00E65FA0" w:rsidRDefault="00E65FA0" w:rsidP="00E65FA0">
            <w:pPr>
              <w:rPr>
                <w:rFonts w:eastAsia="Times New Roman"/>
              </w:rPr>
            </w:pPr>
            <w:r>
              <w:rPr>
                <w:rFonts w:ascii="Arial" w:hAnsi="Arial" w:cs="Arial"/>
                <w:sz w:val="16"/>
                <w:szCs w:val="16"/>
              </w:rPr>
              <w:t>Adiantamentos a Depositantes</w:t>
            </w:r>
          </w:p>
        </w:tc>
        <w:tc>
          <w:tcPr>
            <w:tcW w:w="659" w:type="pct"/>
            <w:tcBorders>
              <w:top w:val="outset" w:sz="6" w:space="0" w:color="auto"/>
              <w:left w:val="outset" w:sz="6" w:space="0" w:color="auto"/>
              <w:bottom w:val="outset" w:sz="6" w:space="0" w:color="auto"/>
              <w:right w:val="outset" w:sz="6" w:space="0" w:color="auto"/>
            </w:tcBorders>
            <w:vAlign w:val="bottom"/>
            <w:hideMark/>
          </w:tcPr>
          <w:p w14:paraId="3A655439" w14:textId="75783A93" w:rsidR="00E65FA0" w:rsidRDefault="00E65FA0" w:rsidP="00E65FA0">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outset" w:sz="6" w:space="0" w:color="auto"/>
            </w:tcBorders>
            <w:vAlign w:val="center"/>
            <w:hideMark/>
          </w:tcPr>
          <w:p w14:paraId="5C5CD9EF" w14:textId="6D530A29" w:rsidR="00E65FA0" w:rsidRDefault="00E65FA0" w:rsidP="00E65FA0">
            <w:pPr>
              <w:jc w:val="right"/>
              <w:rPr>
                <w:rFonts w:eastAsia="Times New Roman"/>
              </w:rPr>
            </w:pPr>
            <w:r>
              <w:rPr>
                <w:rFonts w:ascii="Arial" w:hAnsi="Arial" w:cs="Arial"/>
                <w:sz w:val="16"/>
                <w:szCs w:val="16"/>
              </w:rPr>
              <w:t>4.765,98</w:t>
            </w:r>
          </w:p>
        </w:tc>
        <w:tc>
          <w:tcPr>
            <w:tcW w:w="588" w:type="pct"/>
            <w:tcBorders>
              <w:top w:val="outset" w:sz="6" w:space="0" w:color="auto"/>
              <w:left w:val="outset" w:sz="6" w:space="0" w:color="auto"/>
              <w:bottom w:val="outset" w:sz="6" w:space="0" w:color="auto"/>
              <w:right w:val="single" w:sz="4" w:space="0" w:color="auto"/>
            </w:tcBorders>
            <w:vAlign w:val="center"/>
            <w:hideMark/>
          </w:tcPr>
          <w:p w14:paraId="71218DBF" w14:textId="60E19561" w:rsidR="00E65FA0" w:rsidRDefault="00E65FA0" w:rsidP="00E65FA0">
            <w:pPr>
              <w:jc w:val="right"/>
              <w:rPr>
                <w:rFonts w:eastAsia="Times New Roman"/>
              </w:rPr>
            </w:pPr>
            <w:r>
              <w:rPr>
                <w:rFonts w:ascii="Arial" w:hAnsi="Arial" w:cs="Arial"/>
                <w:sz w:val="16"/>
                <w:szCs w:val="16"/>
              </w:rPr>
              <w:t>11.067,66</w:t>
            </w:r>
          </w:p>
        </w:tc>
        <w:tc>
          <w:tcPr>
            <w:tcW w:w="588" w:type="pct"/>
            <w:tcBorders>
              <w:top w:val="single" w:sz="4" w:space="0" w:color="auto"/>
              <w:left w:val="single" w:sz="4" w:space="0" w:color="auto"/>
              <w:bottom w:val="single" w:sz="4" w:space="0" w:color="auto"/>
              <w:right w:val="single" w:sz="4" w:space="0" w:color="auto"/>
            </w:tcBorders>
            <w:vAlign w:val="center"/>
          </w:tcPr>
          <w:p w14:paraId="01F4E388" w14:textId="492C97C9"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15.833,64</w:t>
            </w:r>
          </w:p>
        </w:tc>
      </w:tr>
      <w:tr w:rsidR="00E65FA0" w14:paraId="08303F8F" w14:textId="2AC98C09"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71EE0EF1" w14:textId="6A01ADA6" w:rsidR="00E65FA0" w:rsidRDefault="00E65FA0" w:rsidP="00E65FA0">
            <w:pPr>
              <w:rPr>
                <w:rFonts w:eastAsia="Times New Roman"/>
              </w:rPr>
            </w:pPr>
            <w:r>
              <w:rPr>
                <w:rFonts w:ascii="Arial" w:hAnsi="Arial" w:cs="Arial"/>
                <w:sz w:val="16"/>
                <w:szCs w:val="16"/>
              </w:rPr>
              <w:t>Direitos Creditórios Descontados</w:t>
            </w:r>
          </w:p>
        </w:tc>
        <w:tc>
          <w:tcPr>
            <w:tcW w:w="659" w:type="pct"/>
            <w:tcBorders>
              <w:top w:val="outset" w:sz="6" w:space="0" w:color="auto"/>
              <w:left w:val="outset" w:sz="6" w:space="0" w:color="auto"/>
              <w:bottom w:val="outset" w:sz="6" w:space="0" w:color="auto"/>
              <w:right w:val="outset" w:sz="6" w:space="0" w:color="auto"/>
            </w:tcBorders>
            <w:vAlign w:val="center"/>
            <w:hideMark/>
          </w:tcPr>
          <w:p w14:paraId="54C02FC8" w14:textId="608DCDD2" w:rsidR="00E65FA0" w:rsidRDefault="00E65FA0" w:rsidP="00E65FA0">
            <w:pPr>
              <w:jc w:val="right"/>
              <w:rPr>
                <w:rFonts w:eastAsia="Times New Roman"/>
              </w:rPr>
            </w:pPr>
            <w:r>
              <w:rPr>
                <w:rFonts w:ascii="Arial" w:hAnsi="Arial" w:cs="Arial"/>
                <w:sz w:val="16"/>
                <w:szCs w:val="16"/>
              </w:rPr>
              <w:t>1.167.514,05</w:t>
            </w:r>
          </w:p>
        </w:tc>
        <w:tc>
          <w:tcPr>
            <w:tcW w:w="663" w:type="pct"/>
            <w:tcBorders>
              <w:top w:val="outset" w:sz="6" w:space="0" w:color="auto"/>
              <w:left w:val="outset" w:sz="6" w:space="0" w:color="auto"/>
              <w:bottom w:val="outset" w:sz="6" w:space="0" w:color="auto"/>
              <w:right w:val="outset" w:sz="6" w:space="0" w:color="auto"/>
            </w:tcBorders>
            <w:vAlign w:val="center"/>
            <w:hideMark/>
          </w:tcPr>
          <w:p w14:paraId="6BF5EBC9" w14:textId="028D7113" w:rsidR="00E65FA0" w:rsidRDefault="00E65FA0" w:rsidP="00E65FA0">
            <w:pPr>
              <w:jc w:val="right"/>
              <w:rPr>
                <w:rFonts w:eastAsia="Times New Roman"/>
              </w:rPr>
            </w:pPr>
            <w:r>
              <w:rPr>
                <w:rFonts w:ascii="Arial" w:hAnsi="Arial" w:cs="Arial"/>
                <w:sz w:val="16"/>
                <w:szCs w:val="16"/>
              </w:rPr>
              <w:t>197.620,50</w:t>
            </w:r>
          </w:p>
        </w:tc>
        <w:tc>
          <w:tcPr>
            <w:tcW w:w="588" w:type="pct"/>
            <w:tcBorders>
              <w:top w:val="outset" w:sz="6" w:space="0" w:color="auto"/>
              <w:left w:val="outset" w:sz="6" w:space="0" w:color="auto"/>
              <w:bottom w:val="outset" w:sz="6" w:space="0" w:color="auto"/>
              <w:right w:val="single" w:sz="4" w:space="0" w:color="auto"/>
            </w:tcBorders>
            <w:vAlign w:val="center"/>
            <w:hideMark/>
          </w:tcPr>
          <w:p w14:paraId="54637FF2" w14:textId="7D3196D2" w:rsidR="00E65FA0" w:rsidRDefault="00E65FA0" w:rsidP="00E65FA0">
            <w:pPr>
              <w:jc w:val="right"/>
              <w:rPr>
                <w:rFonts w:eastAsia="Times New Roman"/>
              </w:rPr>
            </w:pPr>
            <w:r>
              <w:rPr>
                <w:rFonts w:ascii="Arial" w:hAnsi="Arial" w:cs="Arial"/>
                <w:sz w:val="16"/>
                <w:szCs w:val="16"/>
              </w:rPr>
              <w:t>111.843,88</w:t>
            </w:r>
          </w:p>
        </w:tc>
        <w:tc>
          <w:tcPr>
            <w:tcW w:w="588" w:type="pct"/>
            <w:tcBorders>
              <w:top w:val="single" w:sz="4" w:space="0" w:color="auto"/>
              <w:left w:val="single" w:sz="4" w:space="0" w:color="auto"/>
              <w:bottom w:val="single" w:sz="4" w:space="0" w:color="auto"/>
              <w:right w:val="single" w:sz="4" w:space="0" w:color="auto"/>
            </w:tcBorders>
            <w:vAlign w:val="center"/>
          </w:tcPr>
          <w:p w14:paraId="110DEE85" w14:textId="7273ECD0"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1.476.978,43</w:t>
            </w:r>
          </w:p>
        </w:tc>
      </w:tr>
      <w:tr w:rsidR="00E65FA0" w14:paraId="5F5F752D" w14:textId="5E84261A"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3E02FFDB" w14:textId="07AD479E" w:rsidR="00E65FA0" w:rsidRDefault="00E65FA0" w:rsidP="00E65FA0">
            <w:pPr>
              <w:rPr>
                <w:rFonts w:eastAsia="Times New Roman"/>
              </w:rPr>
            </w:pPr>
            <w:r>
              <w:rPr>
                <w:rFonts w:ascii="Arial" w:hAnsi="Arial" w:cs="Arial"/>
                <w:sz w:val="16"/>
                <w:szCs w:val="16"/>
              </w:rPr>
              <w:t>Empréstimos</w:t>
            </w:r>
          </w:p>
        </w:tc>
        <w:tc>
          <w:tcPr>
            <w:tcW w:w="659" w:type="pct"/>
            <w:tcBorders>
              <w:top w:val="outset" w:sz="6" w:space="0" w:color="auto"/>
              <w:left w:val="outset" w:sz="6" w:space="0" w:color="auto"/>
              <w:bottom w:val="outset" w:sz="6" w:space="0" w:color="auto"/>
              <w:right w:val="outset" w:sz="6" w:space="0" w:color="auto"/>
            </w:tcBorders>
            <w:vAlign w:val="center"/>
            <w:hideMark/>
          </w:tcPr>
          <w:p w14:paraId="141E4329" w14:textId="0E9E9E8A" w:rsidR="00E65FA0" w:rsidRDefault="00E65FA0" w:rsidP="00E65FA0">
            <w:pPr>
              <w:jc w:val="right"/>
              <w:rPr>
                <w:rFonts w:eastAsia="Times New Roman"/>
              </w:rPr>
            </w:pPr>
            <w:r>
              <w:rPr>
                <w:rFonts w:ascii="Arial" w:hAnsi="Arial" w:cs="Arial"/>
                <w:sz w:val="16"/>
                <w:szCs w:val="16"/>
              </w:rPr>
              <w:t>39.225.753,60</w:t>
            </w:r>
          </w:p>
        </w:tc>
        <w:tc>
          <w:tcPr>
            <w:tcW w:w="663" w:type="pct"/>
            <w:tcBorders>
              <w:top w:val="outset" w:sz="6" w:space="0" w:color="auto"/>
              <w:left w:val="outset" w:sz="6" w:space="0" w:color="auto"/>
              <w:bottom w:val="outset" w:sz="6" w:space="0" w:color="auto"/>
              <w:right w:val="outset" w:sz="6" w:space="0" w:color="auto"/>
            </w:tcBorders>
            <w:vAlign w:val="center"/>
            <w:hideMark/>
          </w:tcPr>
          <w:p w14:paraId="68034420" w14:textId="63AF0843" w:rsidR="00E65FA0" w:rsidRDefault="00E65FA0" w:rsidP="00E65FA0">
            <w:pPr>
              <w:jc w:val="right"/>
              <w:rPr>
                <w:rFonts w:eastAsia="Times New Roman"/>
              </w:rPr>
            </w:pPr>
            <w:r>
              <w:rPr>
                <w:rFonts w:ascii="Arial" w:hAnsi="Arial" w:cs="Arial"/>
                <w:sz w:val="16"/>
                <w:szCs w:val="16"/>
              </w:rPr>
              <w:t>2.930.705,40</w:t>
            </w:r>
          </w:p>
        </w:tc>
        <w:tc>
          <w:tcPr>
            <w:tcW w:w="588" w:type="pct"/>
            <w:tcBorders>
              <w:top w:val="outset" w:sz="6" w:space="0" w:color="auto"/>
              <w:left w:val="outset" w:sz="6" w:space="0" w:color="auto"/>
              <w:bottom w:val="outset" w:sz="6" w:space="0" w:color="auto"/>
              <w:right w:val="single" w:sz="4" w:space="0" w:color="auto"/>
            </w:tcBorders>
            <w:vAlign w:val="center"/>
            <w:hideMark/>
          </w:tcPr>
          <w:p w14:paraId="60595D5C" w14:textId="5054F291" w:rsidR="00E65FA0" w:rsidRDefault="00E65FA0" w:rsidP="00E65FA0">
            <w:pPr>
              <w:jc w:val="right"/>
              <w:rPr>
                <w:rFonts w:eastAsia="Times New Roman"/>
              </w:rPr>
            </w:pPr>
            <w:r>
              <w:rPr>
                <w:rFonts w:ascii="Arial" w:hAnsi="Arial" w:cs="Arial"/>
                <w:sz w:val="16"/>
                <w:szCs w:val="16"/>
              </w:rPr>
              <w:t>3.466.220,30</w:t>
            </w:r>
          </w:p>
        </w:tc>
        <w:tc>
          <w:tcPr>
            <w:tcW w:w="588" w:type="pct"/>
            <w:tcBorders>
              <w:top w:val="single" w:sz="4" w:space="0" w:color="auto"/>
              <w:left w:val="single" w:sz="4" w:space="0" w:color="auto"/>
              <w:bottom w:val="single" w:sz="4" w:space="0" w:color="auto"/>
              <w:right w:val="single" w:sz="4" w:space="0" w:color="auto"/>
            </w:tcBorders>
            <w:vAlign w:val="center"/>
          </w:tcPr>
          <w:p w14:paraId="0EB69FB8" w14:textId="65EA9418"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45.622.679,30</w:t>
            </w:r>
          </w:p>
        </w:tc>
      </w:tr>
      <w:tr w:rsidR="00E65FA0" w14:paraId="7C4793E6" w14:textId="0F1A1B61"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6C1F289F" w14:textId="4BC97A49" w:rsidR="00E65FA0" w:rsidRDefault="00E65FA0" w:rsidP="00E65FA0">
            <w:pPr>
              <w:rPr>
                <w:rFonts w:eastAsia="Times New Roman"/>
              </w:rPr>
            </w:pPr>
            <w:r>
              <w:rPr>
                <w:rFonts w:ascii="Arial" w:hAnsi="Arial" w:cs="Arial"/>
                <w:sz w:val="16"/>
                <w:szCs w:val="16"/>
              </w:rPr>
              <w:t>Financiamentos</w:t>
            </w:r>
          </w:p>
        </w:tc>
        <w:tc>
          <w:tcPr>
            <w:tcW w:w="659" w:type="pct"/>
            <w:tcBorders>
              <w:top w:val="outset" w:sz="6" w:space="0" w:color="auto"/>
              <w:left w:val="outset" w:sz="6" w:space="0" w:color="auto"/>
              <w:bottom w:val="outset" w:sz="6" w:space="0" w:color="auto"/>
              <w:right w:val="outset" w:sz="6" w:space="0" w:color="auto"/>
            </w:tcBorders>
            <w:vAlign w:val="center"/>
            <w:hideMark/>
          </w:tcPr>
          <w:p w14:paraId="02663D79" w14:textId="020C7708" w:rsidR="00E65FA0" w:rsidRDefault="00E65FA0" w:rsidP="00E65FA0">
            <w:pPr>
              <w:jc w:val="right"/>
              <w:rPr>
                <w:rFonts w:eastAsia="Times New Roman"/>
              </w:rPr>
            </w:pPr>
            <w:r>
              <w:rPr>
                <w:rFonts w:ascii="Arial" w:hAnsi="Arial" w:cs="Arial"/>
                <w:sz w:val="16"/>
                <w:szCs w:val="16"/>
              </w:rPr>
              <w:t>1.655.521,78</w:t>
            </w:r>
          </w:p>
        </w:tc>
        <w:tc>
          <w:tcPr>
            <w:tcW w:w="663" w:type="pct"/>
            <w:tcBorders>
              <w:top w:val="outset" w:sz="6" w:space="0" w:color="auto"/>
              <w:left w:val="outset" w:sz="6" w:space="0" w:color="auto"/>
              <w:bottom w:val="outset" w:sz="6" w:space="0" w:color="auto"/>
              <w:right w:val="outset" w:sz="6" w:space="0" w:color="auto"/>
            </w:tcBorders>
            <w:vAlign w:val="center"/>
            <w:hideMark/>
          </w:tcPr>
          <w:p w14:paraId="2750F90A" w14:textId="1521DE9C" w:rsidR="00E65FA0" w:rsidRDefault="00E65FA0" w:rsidP="00E65FA0">
            <w:pPr>
              <w:jc w:val="right"/>
              <w:rPr>
                <w:rFonts w:eastAsia="Times New Roman"/>
              </w:rPr>
            </w:pPr>
            <w:r>
              <w:rPr>
                <w:rFonts w:ascii="Arial" w:hAnsi="Arial" w:cs="Arial"/>
                <w:sz w:val="16"/>
                <w:szCs w:val="16"/>
              </w:rPr>
              <w:t>116.838,59</w:t>
            </w:r>
          </w:p>
        </w:tc>
        <w:tc>
          <w:tcPr>
            <w:tcW w:w="588" w:type="pct"/>
            <w:tcBorders>
              <w:top w:val="outset" w:sz="6" w:space="0" w:color="auto"/>
              <w:left w:val="outset" w:sz="6" w:space="0" w:color="auto"/>
              <w:bottom w:val="outset" w:sz="6" w:space="0" w:color="auto"/>
              <w:right w:val="single" w:sz="4" w:space="0" w:color="auto"/>
            </w:tcBorders>
            <w:vAlign w:val="center"/>
            <w:hideMark/>
          </w:tcPr>
          <w:p w14:paraId="686EC34F" w14:textId="0F2F981F" w:rsidR="00E65FA0" w:rsidRDefault="00E65FA0" w:rsidP="00E65FA0">
            <w:pPr>
              <w:jc w:val="right"/>
              <w:rPr>
                <w:rFonts w:eastAsia="Times New Roman"/>
              </w:rPr>
            </w:pPr>
            <w:r>
              <w:rPr>
                <w:rFonts w:ascii="Arial" w:hAnsi="Arial" w:cs="Arial"/>
                <w:sz w:val="16"/>
                <w:szCs w:val="16"/>
              </w:rPr>
              <w:t>429.795,86</w:t>
            </w:r>
          </w:p>
        </w:tc>
        <w:tc>
          <w:tcPr>
            <w:tcW w:w="588" w:type="pct"/>
            <w:tcBorders>
              <w:top w:val="single" w:sz="4" w:space="0" w:color="auto"/>
              <w:left w:val="single" w:sz="4" w:space="0" w:color="auto"/>
              <w:bottom w:val="single" w:sz="4" w:space="0" w:color="auto"/>
              <w:right w:val="single" w:sz="4" w:space="0" w:color="auto"/>
            </w:tcBorders>
            <w:vAlign w:val="center"/>
          </w:tcPr>
          <w:p w14:paraId="7799214A" w14:textId="2FEBA7E4"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2.202.156,23</w:t>
            </w:r>
          </w:p>
        </w:tc>
      </w:tr>
      <w:tr w:rsidR="00E65FA0" w14:paraId="4A1F379A" w14:textId="489F17E8"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6101D577" w14:textId="441CE324" w:rsidR="00E65FA0" w:rsidRDefault="00E65FA0" w:rsidP="00E65FA0">
            <w:pPr>
              <w:rPr>
                <w:rFonts w:eastAsia="Times New Roman"/>
              </w:rPr>
            </w:pPr>
            <w:r>
              <w:rPr>
                <w:rFonts w:ascii="Arial" w:hAnsi="Arial" w:cs="Arial"/>
                <w:sz w:val="16"/>
                <w:szCs w:val="16"/>
              </w:rPr>
              <w:t>Financiamentos Rurais</w:t>
            </w:r>
          </w:p>
        </w:tc>
        <w:tc>
          <w:tcPr>
            <w:tcW w:w="659" w:type="pct"/>
            <w:tcBorders>
              <w:top w:val="outset" w:sz="6" w:space="0" w:color="auto"/>
              <w:left w:val="outset" w:sz="6" w:space="0" w:color="auto"/>
              <w:bottom w:val="outset" w:sz="6" w:space="0" w:color="auto"/>
              <w:right w:val="outset" w:sz="6" w:space="0" w:color="auto"/>
            </w:tcBorders>
            <w:vAlign w:val="center"/>
            <w:hideMark/>
          </w:tcPr>
          <w:p w14:paraId="1E671A43" w14:textId="28A58A7C" w:rsidR="00E65FA0" w:rsidRDefault="00E65FA0" w:rsidP="00E65FA0">
            <w:pPr>
              <w:jc w:val="right"/>
              <w:rPr>
                <w:rFonts w:eastAsia="Times New Roman"/>
              </w:rPr>
            </w:pPr>
            <w:r>
              <w:rPr>
                <w:rFonts w:ascii="Arial" w:hAnsi="Arial" w:cs="Arial"/>
                <w:sz w:val="16"/>
                <w:szCs w:val="16"/>
              </w:rPr>
              <w:t>203.032,81</w:t>
            </w:r>
          </w:p>
        </w:tc>
        <w:tc>
          <w:tcPr>
            <w:tcW w:w="663" w:type="pct"/>
            <w:tcBorders>
              <w:top w:val="outset" w:sz="6" w:space="0" w:color="auto"/>
              <w:left w:val="outset" w:sz="6" w:space="0" w:color="auto"/>
              <w:bottom w:val="outset" w:sz="6" w:space="0" w:color="auto"/>
              <w:right w:val="outset" w:sz="6" w:space="0" w:color="auto"/>
            </w:tcBorders>
            <w:vAlign w:val="bottom"/>
            <w:hideMark/>
          </w:tcPr>
          <w:p w14:paraId="7467429F" w14:textId="352B38C3" w:rsidR="00E65FA0" w:rsidRDefault="00E65FA0" w:rsidP="00E65FA0">
            <w:pPr>
              <w:jc w:val="right"/>
              <w:rPr>
                <w:rFonts w:eastAsia="Times New Roman"/>
              </w:rPr>
            </w:pPr>
            <w:r>
              <w:rPr>
                <w:rFonts w:ascii="Arial" w:hAnsi="Arial" w:cs="Arial"/>
                <w:sz w:val="16"/>
                <w:szCs w:val="16"/>
              </w:rPr>
              <w:t>-</w:t>
            </w:r>
          </w:p>
        </w:tc>
        <w:tc>
          <w:tcPr>
            <w:tcW w:w="588" w:type="pct"/>
            <w:tcBorders>
              <w:top w:val="outset" w:sz="6" w:space="0" w:color="auto"/>
              <w:left w:val="outset" w:sz="6" w:space="0" w:color="auto"/>
              <w:bottom w:val="outset" w:sz="6" w:space="0" w:color="auto"/>
              <w:right w:val="single" w:sz="4" w:space="0" w:color="auto"/>
            </w:tcBorders>
            <w:vAlign w:val="bottom"/>
            <w:hideMark/>
          </w:tcPr>
          <w:p w14:paraId="3873B623" w14:textId="24490A94" w:rsidR="00E65FA0" w:rsidRDefault="00E65FA0" w:rsidP="00E65FA0">
            <w:pPr>
              <w:jc w:val="right"/>
              <w:rPr>
                <w:rFonts w:eastAsia="Times New Roman"/>
              </w:rPr>
            </w:pPr>
            <w:r>
              <w:rPr>
                <w:rFonts w:ascii="Arial" w:hAnsi="Arial" w:cs="Arial"/>
                <w:sz w:val="16"/>
                <w:szCs w:val="16"/>
              </w:rPr>
              <w:t>-</w:t>
            </w:r>
          </w:p>
        </w:tc>
        <w:tc>
          <w:tcPr>
            <w:tcW w:w="588" w:type="pct"/>
            <w:tcBorders>
              <w:top w:val="single" w:sz="4" w:space="0" w:color="auto"/>
              <w:left w:val="single" w:sz="4" w:space="0" w:color="auto"/>
              <w:bottom w:val="single" w:sz="4" w:space="0" w:color="auto"/>
              <w:right w:val="single" w:sz="4" w:space="0" w:color="auto"/>
            </w:tcBorders>
            <w:vAlign w:val="center"/>
          </w:tcPr>
          <w:p w14:paraId="1A64FB39" w14:textId="21279BAC"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203.032,81</w:t>
            </w:r>
          </w:p>
        </w:tc>
      </w:tr>
      <w:tr w:rsidR="00E65FA0" w14:paraId="006D673C" w14:textId="2F066850"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2AA4F573" w14:textId="5201C1C4" w:rsidR="00E65FA0" w:rsidRDefault="00E65FA0" w:rsidP="00E65FA0">
            <w:pPr>
              <w:rPr>
                <w:rFonts w:eastAsia="Times New Roman"/>
              </w:rPr>
            </w:pPr>
            <w:r>
              <w:rPr>
                <w:rFonts w:ascii="Arial" w:hAnsi="Arial" w:cs="Arial"/>
                <w:sz w:val="16"/>
                <w:szCs w:val="16"/>
              </w:rPr>
              <w:t>Garantias Financeiras Prestadas</w:t>
            </w:r>
          </w:p>
        </w:tc>
        <w:tc>
          <w:tcPr>
            <w:tcW w:w="659" w:type="pct"/>
            <w:tcBorders>
              <w:top w:val="outset" w:sz="6" w:space="0" w:color="auto"/>
              <w:left w:val="outset" w:sz="6" w:space="0" w:color="auto"/>
              <w:bottom w:val="outset" w:sz="6" w:space="0" w:color="auto"/>
              <w:right w:val="outset" w:sz="6" w:space="0" w:color="auto"/>
            </w:tcBorders>
            <w:vAlign w:val="center"/>
            <w:hideMark/>
          </w:tcPr>
          <w:p w14:paraId="156902D7" w14:textId="18AC36EA" w:rsidR="00E65FA0" w:rsidRDefault="00E65FA0" w:rsidP="00E65FA0">
            <w:pPr>
              <w:jc w:val="right"/>
              <w:rPr>
                <w:rFonts w:eastAsia="Times New Roman"/>
              </w:rPr>
            </w:pPr>
            <w:r>
              <w:rPr>
                <w:rFonts w:ascii="Arial" w:hAnsi="Arial" w:cs="Arial"/>
                <w:sz w:val="16"/>
                <w:szCs w:val="16"/>
              </w:rPr>
              <w:t>7.583.625,12</w:t>
            </w:r>
          </w:p>
        </w:tc>
        <w:tc>
          <w:tcPr>
            <w:tcW w:w="663" w:type="pct"/>
            <w:tcBorders>
              <w:top w:val="outset" w:sz="6" w:space="0" w:color="auto"/>
              <w:left w:val="outset" w:sz="6" w:space="0" w:color="auto"/>
              <w:bottom w:val="outset" w:sz="6" w:space="0" w:color="auto"/>
              <w:right w:val="outset" w:sz="6" w:space="0" w:color="auto"/>
            </w:tcBorders>
            <w:vAlign w:val="center"/>
            <w:hideMark/>
          </w:tcPr>
          <w:p w14:paraId="789E9F36" w14:textId="5EF6A89B" w:rsidR="00E65FA0" w:rsidRDefault="00E65FA0" w:rsidP="00E65FA0">
            <w:pPr>
              <w:jc w:val="right"/>
              <w:rPr>
                <w:rFonts w:eastAsia="Times New Roman"/>
              </w:rPr>
            </w:pPr>
            <w:r>
              <w:rPr>
                <w:rFonts w:ascii="Arial" w:hAnsi="Arial" w:cs="Arial"/>
                <w:sz w:val="16"/>
                <w:szCs w:val="16"/>
              </w:rPr>
              <w:t>226.674,74</w:t>
            </w:r>
          </w:p>
        </w:tc>
        <w:tc>
          <w:tcPr>
            <w:tcW w:w="588" w:type="pct"/>
            <w:tcBorders>
              <w:top w:val="outset" w:sz="6" w:space="0" w:color="auto"/>
              <w:left w:val="outset" w:sz="6" w:space="0" w:color="auto"/>
              <w:bottom w:val="outset" w:sz="6" w:space="0" w:color="auto"/>
              <w:right w:val="single" w:sz="4" w:space="0" w:color="auto"/>
            </w:tcBorders>
            <w:vAlign w:val="center"/>
            <w:hideMark/>
          </w:tcPr>
          <w:p w14:paraId="784EC1CA" w14:textId="56F3EBA7" w:rsidR="00E65FA0" w:rsidRDefault="00E65FA0" w:rsidP="00E65FA0">
            <w:pPr>
              <w:jc w:val="right"/>
              <w:rPr>
                <w:rFonts w:eastAsia="Times New Roman"/>
              </w:rPr>
            </w:pPr>
            <w:r>
              <w:rPr>
                <w:rFonts w:ascii="Arial" w:hAnsi="Arial" w:cs="Arial"/>
                <w:sz w:val="16"/>
                <w:szCs w:val="16"/>
              </w:rPr>
              <w:t>191.597,63</w:t>
            </w:r>
          </w:p>
        </w:tc>
        <w:tc>
          <w:tcPr>
            <w:tcW w:w="588" w:type="pct"/>
            <w:tcBorders>
              <w:top w:val="single" w:sz="4" w:space="0" w:color="auto"/>
              <w:left w:val="single" w:sz="4" w:space="0" w:color="auto"/>
              <w:bottom w:val="single" w:sz="4" w:space="0" w:color="auto"/>
              <w:right w:val="single" w:sz="4" w:space="0" w:color="auto"/>
            </w:tcBorders>
            <w:vAlign w:val="center"/>
          </w:tcPr>
          <w:p w14:paraId="23DC9E27" w14:textId="66A4486C"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8.001.897,49</w:t>
            </w:r>
          </w:p>
        </w:tc>
      </w:tr>
      <w:tr w:rsidR="00E65FA0" w14:paraId="5A941E61" w14:textId="61AC16E2"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001E1E3A" w14:textId="50780B56" w:rsidR="00E65FA0" w:rsidRDefault="00E65FA0" w:rsidP="00E65FA0">
            <w:pPr>
              <w:rPr>
                <w:rFonts w:eastAsia="Times New Roman"/>
              </w:rPr>
            </w:pPr>
            <w:r>
              <w:rPr>
                <w:rFonts w:ascii="Arial" w:hAnsi="Arial" w:cs="Arial"/>
                <w:sz w:val="16"/>
                <w:szCs w:val="16"/>
              </w:rPr>
              <w:t>Outras Operações com Característica de Concessão de Crédito (a)</w:t>
            </w:r>
          </w:p>
        </w:tc>
        <w:tc>
          <w:tcPr>
            <w:tcW w:w="659" w:type="pct"/>
            <w:tcBorders>
              <w:top w:val="outset" w:sz="6" w:space="0" w:color="auto"/>
              <w:left w:val="outset" w:sz="6" w:space="0" w:color="auto"/>
              <w:bottom w:val="outset" w:sz="6" w:space="0" w:color="auto"/>
              <w:right w:val="outset" w:sz="6" w:space="0" w:color="auto"/>
            </w:tcBorders>
            <w:vAlign w:val="bottom"/>
            <w:hideMark/>
          </w:tcPr>
          <w:p w14:paraId="1E7A37BE" w14:textId="5E669CEE" w:rsidR="00E65FA0" w:rsidRDefault="00E65FA0" w:rsidP="00E65FA0">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outset" w:sz="6" w:space="0" w:color="auto"/>
            </w:tcBorders>
            <w:vAlign w:val="bottom"/>
            <w:hideMark/>
          </w:tcPr>
          <w:p w14:paraId="51B93A7E" w14:textId="77FD92BD" w:rsidR="00E65FA0" w:rsidRDefault="00E65FA0" w:rsidP="00E65FA0">
            <w:pPr>
              <w:jc w:val="right"/>
              <w:rPr>
                <w:rFonts w:eastAsia="Times New Roman"/>
              </w:rPr>
            </w:pPr>
            <w:r>
              <w:rPr>
                <w:rFonts w:ascii="Arial" w:hAnsi="Arial" w:cs="Arial"/>
                <w:sz w:val="16"/>
                <w:szCs w:val="16"/>
              </w:rPr>
              <w:t>-</w:t>
            </w:r>
          </w:p>
        </w:tc>
        <w:tc>
          <w:tcPr>
            <w:tcW w:w="588" w:type="pct"/>
            <w:tcBorders>
              <w:top w:val="outset" w:sz="6" w:space="0" w:color="auto"/>
              <w:left w:val="outset" w:sz="6" w:space="0" w:color="auto"/>
              <w:bottom w:val="outset" w:sz="6" w:space="0" w:color="auto"/>
              <w:right w:val="single" w:sz="4" w:space="0" w:color="auto"/>
            </w:tcBorders>
            <w:vAlign w:val="center"/>
            <w:hideMark/>
          </w:tcPr>
          <w:p w14:paraId="4A05C645" w14:textId="72A62E65" w:rsidR="00E65FA0" w:rsidRDefault="00E65FA0" w:rsidP="00E65FA0">
            <w:pPr>
              <w:jc w:val="right"/>
              <w:rPr>
                <w:rFonts w:eastAsia="Times New Roman"/>
              </w:rPr>
            </w:pPr>
            <w:r>
              <w:rPr>
                <w:rFonts w:ascii="Arial" w:hAnsi="Arial" w:cs="Arial"/>
                <w:sz w:val="16"/>
                <w:szCs w:val="16"/>
              </w:rPr>
              <w:t>536.135,00</w:t>
            </w:r>
          </w:p>
        </w:tc>
        <w:tc>
          <w:tcPr>
            <w:tcW w:w="588" w:type="pct"/>
            <w:tcBorders>
              <w:top w:val="single" w:sz="4" w:space="0" w:color="auto"/>
              <w:left w:val="single" w:sz="4" w:space="0" w:color="auto"/>
              <w:bottom w:val="single" w:sz="4" w:space="0" w:color="auto"/>
              <w:right w:val="single" w:sz="4" w:space="0" w:color="auto"/>
            </w:tcBorders>
            <w:vAlign w:val="center"/>
          </w:tcPr>
          <w:p w14:paraId="21F6B857" w14:textId="6C4EC2CA" w:rsidR="00E65FA0" w:rsidRDefault="00E65FA0" w:rsidP="00E65FA0">
            <w:pPr>
              <w:jc w:val="right"/>
              <w:rPr>
                <w:rFonts w:ascii="Arial" w:eastAsia="Times New Roman" w:hAnsi="Arial" w:cs="Arial"/>
                <w:sz w:val="16"/>
                <w:szCs w:val="16"/>
              </w:rPr>
            </w:pPr>
            <w:r>
              <w:rPr>
                <w:rFonts w:ascii="Arial" w:hAnsi="Arial" w:cs="Arial"/>
                <w:b/>
                <w:bCs/>
                <w:color w:val="000000"/>
                <w:sz w:val="16"/>
                <w:szCs w:val="16"/>
              </w:rPr>
              <w:t>536.135,00</w:t>
            </w:r>
          </w:p>
        </w:tc>
      </w:tr>
      <w:tr w:rsidR="00E65FA0" w14:paraId="4A9FF139" w14:textId="110AAC16" w:rsidTr="00E65FA0">
        <w:trPr>
          <w:trHeight w:val="150"/>
        </w:trPr>
        <w:tc>
          <w:tcPr>
            <w:tcW w:w="2502" w:type="pct"/>
            <w:tcBorders>
              <w:top w:val="outset" w:sz="6" w:space="0" w:color="auto"/>
              <w:left w:val="outset" w:sz="6" w:space="0" w:color="auto"/>
              <w:bottom w:val="outset" w:sz="6" w:space="0" w:color="auto"/>
              <w:right w:val="outset" w:sz="6" w:space="0" w:color="auto"/>
            </w:tcBorders>
            <w:vAlign w:val="center"/>
            <w:hideMark/>
          </w:tcPr>
          <w:p w14:paraId="7F5E5CDB" w14:textId="77777777" w:rsidR="00E65FA0" w:rsidRDefault="00E65FA0" w:rsidP="00E65FA0">
            <w:pPr>
              <w:rPr>
                <w:rFonts w:eastAsia="Times New Roman"/>
              </w:rPr>
            </w:pPr>
            <w:r>
              <w:rPr>
                <w:rFonts w:ascii="Arial" w:eastAsia="Times New Roman" w:hAnsi="Arial" w:cs="Arial"/>
                <w:b/>
                <w:bCs/>
                <w:sz w:val="16"/>
                <w:szCs w:val="16"/>
              </w:rPr>
              <w:t>TOTAL</w:t>
            </w:r>
          </w:p>
        </w:tc>
        <w:tc>
          <w:tcPr>
            <w:tcW w:w="659" w:type="pct"/>
            <w:tcBorders>
              <w:top w:val="outset" w:sz="6" w:space="0" w:color="auto"/>
              <w:left w:val="outset" w:sz="6" w:space="0" w:color="auto"/>
              <w:bottom w:val="outset" w:sz="6" w:space="0" w:color="auto"/>
              <w:right w:val="outset" w:sz="6" w:space="0" w:color="auto"/>
            </w:tcBorders>
            <w:vAlign w:val="center"/>
            <w:hideMark/>
          </w:tcPr>
          <w:p w14:paraId="621D33CB" w14:textId="4E94E401" w:rsidR="00E65FA0" w:rsidRDefault="00E65FA0" w:rsidP="00E65FA0">
            <w:pPr>
              <w:jc w:val="right"/>
              <w:rPr>
                <w:rFonts w:eastAsia="Times New Roman"/>
              </w:rPr>
            </w:pPr>
            <w:r>
              <w:rPr>
                <w:rFonts w:ascii="Arial" w:hAnsi="Arial" w:cs="Arial"/>
                <w:b/>
                <w:bCs/>
                <w:color w:val="000000"/>
                <w:sz w:val="16"/>
                <w:szCs w:val="16"/>
              </w:rPr>
              <w:t>49.835.447,36</w:t>
            </w:r>
          </w:p>
        </w:tc>
        <w:tc>
          <w:tcPr>
            <w:tcW w:w="663" w:type="pct"/>
            <w:tcBorders>
              <w:top w:val="outset" w:sz="6" w:space="0" w:color="auto"/>
              <w:left w:val="outset" w:sz="6" w:space="0" w:color="auto"/>
              <w:bottom w:val="outset" w:sz="6" w:space="0" w:color="auto"/>
              <w:right w:val="outset" w:sz="6" w:space="0" w:color="auto"/>
            </w:tcBorders>
            <w:vAlign w:val="center"/>
            <w:hideMark/>
          </w:tcPr>
          <w:p w14:paraId="1558E4DD" w14:textId="1805C0B2" w:rsidR="00E65FA0" w:rsidRDefault="00E65FA0" w:rsidP="00E65FA0">
            <w:pPr>
              <w:jc w:val="right"/>
              <w:rPr>
                <w:rFonts w:eastAsia="Times New Roman"/>
              </w:rPr>
            </w:pPr>
            <w:r>
              <w:rPr>
                <w:rFonts w:ascii="Arial" w:hAnsi="Arial" w:cs="Arial"/>
                <w:b/>
                <w:bCs/>
                <w:color w:val="000000"/>
                <w:sz w:val="16"/>
                <w:szCs w:val="16"/>
              </w:rPr>
              <w:t>3.476.605,21</w:t>
            </w:r>
          </w:p>
        </w:tc>
        <w:tc>
          <w:tcPr>
            <w:tcW w:w="588" w:type="pct"/>
            <w:tcBorders>
              <w:top w:val="outset" w:sz="6" w:space="0" w:color="auto"/>
              <w:left w:val="outset" w:sz="6" w:space="0" w:color="auto"/>
              <w:bottom w:val="outset" w:sz="6" w:space="0" w:color="auto"/>
              <w:right w:val="single" w:sz="4" w:space="0" w:color="auto"/>
            </w:tcBorders>
            <w:vAlign w:val="center"/>
            <w:hideMark/>
          </w:tcPr>
          <w:p w14:paraId="0E50BE44" w14:textId="2C70B06A" w:rsidR="00E65FA0" w:rsidRDefault="00E65FA0" w:rsidP="00E65FA0">
            <w:pPr>
              <w:jc w:val="right"/>
              <w:rPr>
                <w:rFonts w:eastAsia="Times New Roman"/>
              </w:rPr>
            </w:pPr>
            <w:r>
              <w:rPr>
                <w:rFonts w:ascii="Arial" w:hAnsi="Arial" w:cs="Arial"/>
                <w:b/>
                <w:bCs/>
                <w:color w:val="000000"/>
                <w:sz w:val="16"/>
                <w:szCs w:val="16"/>
              </w:rPr>
              <w:t>4.746.660,33</w:t>
            </w:r>
          </w:p>
        </w:tc>
        <w:tc>
          <w:tcPr>
            <w:tcW w:w="588" w:type="pct"/>
            <w:tcBorders>
              <w:top w:val="single" w:sz="4" w:space="0" w:color="auto"/>
              <w:left w:val="single" w:sz="4" w:space="0" w:color="auto"/>
              <w:bottom w:val="single" w:sz="4" w:space="0" w:color="auto"/>
              <w:right w:val="single" w:sz="4" w:space="0" w:color="auto"/>
            </w:tcBorders>
            <w:vAlign w:val="center"/>
          </w:tcPr>
          <w:p w14:paraId="61789099" w14:textId="7A2CA1C7" w:rsidR="00E65FA0" w:rsidRDefault="00E65FA0" w:rsidP="00E65FA0">
            <w:pPr>
              <w:jc w:val="right"/>
              <w:rPr>
                <w:rFonts w:ascii="Arial" w:eastAsia="Times New Roman" w:hAnsi="Arial" w:cs="Arial"/>
                <w:b/>
                <w:bCs/>
                <w:sz w:val="16"/>
                <w:szCs w:val="16"/>
              </w:rPr>
            </w:pPr>
            <w:r>
              <w:rPr>
                <w:rFonts w:ascii="Arial" w:hAnsi="Arial" w:cs="Arial"/>
                <w:b/>
                <w:bCs/>
                <w:color w:val="000000"/>
                <w:sz w:val="16"/>
                <w:szCs w:val="16"/>
              </w:rPr>
              <w:t>58.058.712,90</w:t>
            </w:r>
          </w:p>
        </w:tc>
      </w:tr>
    </w:tbl>
    <w:p w14:paraId="197442B7" w14:textId="2857BD35" w:rsidR="00C17E4B" w:rsidRDefault="005B5E01" w:rsidP="008867A1">
      <w:pPr>
        <w:spacing w:before="240" w:after="240"/>
        <w:jc w:val="both"/>
      </w:pPr>
      <w:r>
        <w:rPr>
          <w:rFonts w:ascii="Arial" w:hAnsi="Arial" w:cs="Arial"/>
          <w:sz w:val="20"/>
          <w:szCs w:val="20"/>
        </w:rPr>
        <w:t>a) Outros Créditos são compostos por Créditos por avais e fianças e Créditos por venda a prazo de ativos não financeiros.</w:t>
      </w:r>
    </w:p>
    <w:p w14:paraId="7FECF4CE" w14:textId="77777777" w:rsidR="00C17E4B" w:rsidRDefault="005B5E01" w:rsidP="008867A1">
      <w:pPr>
        <w:pStyle w:val="NormalWeb"/>
        <w:spacing w:before="240" w:beforeAutospacing="0" w:after="240" w:afterAutospacing="0"/>
        <w:jc w:val="both"/>
      </w:pPr>
      <w:r>
        <w:rPr>
          <w:rFonts w:ascii="Arial" w:hAnsi="Arial" w:cs="Arial"/>
          <w:b/>
          <w:bCs/>
          <w:sz w:val="20"/>
          <w:szCs w:val="20"/>
        </w:rPr>
        <w:t>7.6 Concentração das Operações por Modalidade, Maiores Devedores e Faixas de Vencimento</w:t>
      </w:r>
    </w:p>
    <w:p w14:paraId="407884B0" w14:textId="4902615C" w:rsidR="00C17E4B" w:rsidRDefault="005B5E01" w:rsidP="008867A1">
      <w:pPr>
        <w:pStyle w:val="NormalWeb"/>
        <w:spacing w:before="240" w:beforeAutospacing="0" w:after="240" w:afterAutospacing="0"/>
        <w:jc w:val="both"/>
        <w:rPr>
          <w:rFonts w:ascii="Arial" w:hAnsi="Arial" w:cs="Arial"/>
          <w:sz w:val="20"/>
          <w:szCs w:val="20"/>
        </w:rPr>
      </w:pPr>
      <w:r>
        <w:rPr>
          <w:rFonts w:ascii="Arial" w:hAnsi="Arial" w:cs="Arial"/>
          <w:sz w:val="20"/>
          <w:szCs w:val="20"/>
        </w:rPr>
        <w:t xml:space="preserve">a) Composição das operações por faixa de vencimento: </w:t>
      </w:r>
    </w:p>
    <w:tbl>
      <w:tblPr>
        <w:tblW w:w="5000" w:type="pct"/>
        <w:tblCellMar>
          <w:left w:w="0" w:type="dxa"/>
          <w:right w:w="0" w:type="dxa"/>
        </w:tblCellMar>
        <w:tblLook w:val="04A0" w:firstRow="1" w:lastRow="0" w:firstColumn="1" w:lastColumn="0" w:noHBand="0" w:noVBand="1"/>
      </w:tblPr>
      <w:tblGrid>
        <w:gridCol w:w="4178"/>
        <w:gridCol w:w="945"/>
        <w:gridCol w:w="1034"/>
        <w:gridCol w:w="1201"/>
        <w:gridCol w:w="1236"/>
        <w:gridCol w:w="1034"/>
      </w:tblGrid>
      <w:tr w:rsidR="00E65FA0" w:rsidRPr="00E65FA0" w14:paraId="50C4671C"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4FACF88F"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 </w:t>
            </w:r>
          </w:p>
        </w:tc>
        <w:tc>
          <w:tcPr>
            <w:tcW w:w="491" w:type="pct"/>
            <w:tcBorders>
              <w:top w:val="single" w:sz="4" w:space="0" w:color="auto"/>
              <w:left w:val="nil"/>
              <w:bottom w:val="single" w:sz="4" w:space="0" w:color="auto"/>
              <w:right w:val="single" w:sz="4" w:space="0" w:color="auto"/>
            </w:tcBorders>
            <w:vAlign w:val="center"/>
            <w:hideMark/>
          </w:tcPr>
          <w:p w14:paraId="39C85706" w14:textId="77777777" w:rsidR="00E65FA0" w:rsidRPr="00E65FA0" w:rsidRDefault="00E65FA0" w:rsidP="00E65FA0">
            <w:pPr>
              <w:jc w:val="center"/>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A vencer até 90 dias</w:t>
            </w:r>
          </w:p>
        </w:tc>
        <w:tc>
          <w:tcPr>
            <w:tcW w:w="485" w:type="pct"/>
            <w:tcBorders>
              <w:top w:val="single" w:sz="4" w:space="0" w:color="auto"/>
              <w:left w:val="nil"/>
              <w:bottom w:val="single" w:sz="4" w:space="0" w:color="auto"/>
              <w:right w:val="single" w:sz="4" w:space="0" w:color="auto"/>
            </w:tcBorders>
            <w:vAlign w:val="center"/>
            <w:hideMark/>
          </w:tcPr>
          <w:p w14:paraId="55BF492F" w14:textId="77777777" w:rsidR="00E65FA0" w:rsidRPr="00E65FA0" w:rsidRDefault="00E65FA0" w:rsidP="00E65FA0">
            <w:pPr>
              <w:jc w:val="center"/>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A vencer até 91 a 360 dias</w:t>
            </w:r>
          </w:p>
        </w:tc>
        <w:tc>
          <w:tcPr>
            <w:tcW w:w="641" w:type="pct"/>
            <w:tcBorders>
              <w:top w:val="single" w:sz="4" w:space="0" w:color="auto"/>
              <w:left w:val="nil"/>
              <w:bottom w:val="single" w:sz="4" w:space="0" w:color="auto"/>
              <w:right w:val="single" w:sz="4" w:space="0" w:color="auto"/>
            </w:tcBorders>
            <w:vAlign w:val="center"/>
            <w:hideMark/>
          </w:tcPr>
          <w:p w14:paraId="26677F45" w14:textId="77777777" w:rsidR="00E65FA0" w:rsidRPr="00E65FA0" w:rsidRDefault="00E65FA0" w:rsidP="00E65FA0">
            <w:pPr>
              <w:jc w:val="center"/>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A vencer acima 360 dias</w:t>
            </w:r>
          </w:p>
        </w:tc>
        <w:tc>
          <w:tcPr>
            <w:tcW w:w="659" w:type="pct"/>
            <w:tcBorders>
              <w:top w:val="single" w:sz="4" w:space="0" w:color="auto"/>
              <w:left w:val="nil"/>
              <w:bottom w:val="single" w:sz="4" w:space="0" w:color="auto"/>
              <w:right w:val="single" w:sz="4" w:space="0" w:color="auto"/>
            </w:tcBorders>
            <w:vAlign w:val="center"/>
            <w:hideMark/>
          </w:tcPr>
          <w:p w14:paraId="6B8A42D2" w14:textId="77777777" w:rsidR="00E65FA0" w:rsidRPr="00E65FA0" w:rsidRDefault="00E65FA0" w:rsidP="00E65FA0">
            <w:pPr>
              <w:jc w:val="center"/>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Vencido a partir de 15 dias</w:t>
            </w:r>
          </w:p>
        </w:tc>
        <w:tc>
          <w:tcPr>
            <w:tcW w:w="537" w:type="pct"/>
            <w:tcBorders>
              <w:top w:val="single" w:sz="4" w:space="0" w:color="auto"/>
              <w:left w:val="nil"/>
              <w:bottom w:val="single" w:sz="4" w:space="0" w:color="auto"/>
              <w:right w:val="single" w:sz="4" w:space="0" w:color="auto"/>
            </w:tcBorders>
            <w:vAlign w:val="center"/>
            <w:hideMark/>
          </w:tcPr>
          <w:p w14:paraId="32325A71" w14:textId="42B8CD00" w:rsidR="00E65FA0" w:rsidRPr="00E65FA0" w:rsidRDefault="00E65FA0" w:rsidP="00E65FA0">
            <w:pPr>
              <w:jc w:val="center"/>
              <w:rPr>
                <w:rFonts w:ascii="Arial" w:eastAsia="Times New Roman" w:hAnsi="Arial" w:cs="Arial"/>
                <w:b/>
                <w:bCs/>
                <w:kern w:val="0"/>
                <w:sz w:val="16"/>
                <w:szCs w:val="16"/>
                <w14:ligatures w14:val="none"/>
              </w:rPr>
            </w:pPr>
            <w:r>
              <w:rPr>
                <w:rFonts w:ascii="Arial" w:eastAsia="Times New Roman" w:hAnsi="Arial" w:cs="Arial"/>
                <w:b/>
                <w:bCs/>
                <w:sz w:val="16"/>
                <w:szCs w:val="16"/>
              </w:rPr>
              <w:t>TOTAL</w:t>
            </w:r>
          </w:p>
        </w:tc>
      </w:tr>
      <w:tr w:rsidR="00E65FA0" w:rsidRPr="00E65FA0" w14:paraId="1819942C"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19B470A5"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Adiantamentos a Depositantes</w:t>
            </w:r>
          </w:p>
        </w:tc>
        <w:tc>
          <w:tcPr>
            <w:tcW w:w="491" w:type="pct"/>
            <w:tcBorders>
              <w:top w:val="nil"/>
              <w:left w:val="nil"/>
              <w:bottom w:val="single" w:sz="4" w:space="0" w:color="auto"/>
              <w:right w:val="single" w:sz="4" w:space="0" w:color="auto"/>
            </w:tcBorders>
            <w:vAlign w:val="center"/>
            <w:hideMark/>
          </w:tcPr>
          <w:p w14:paraId="3A522AC1"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3.914,32</w:t>
            </w:r>
          </w:p>
        </w:tc>
        <w:tc>
          <w:tcPr>
            <w:tcW w:w="485" w:type="pct"/>
            <w:tcBorders>
              <w:top w:val="nil"/>
              <w:left w:val="nil"/>
              <w:bottom w:val="single" w:sz="4" w:space="0" w:color="auto"/>
              <w:right w:val="single" w:sz="4" w:space="0" w:color="auto"/>
            </w:tcBorders>
            <w:vAlign w:val="center"/>
            <w:hideMark/>
          </w:tcPr>
          <w:p w14:paraId="7D3F0C85"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41" w:type="pct"/>
            <w:tcBorders>
              <w:top w:val="nil"/>
              <w:left w:val="nil"/>
              <w:bottom w:val="single" w:sz="4" w:space="0" w:color="auto"/>
              <w:right w:val="single" w:sz="4" w:space="0" w:color="auto"/>
            </w:tcBorders>
            <w:vAlign w:val="center"/>
            <w:hideMark/>
          </w:tcPr>
          <w:p w14:paraId="76D0456C"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59" w:type="pct"/>
            <w:tcBorders>
              <w:top w:val="nil"/>
              <w:left w:val="nil"/>
              <w:bottom w:val="single" w:sz="4" w:space="0" w:color="auto"/>
              <w:right w:val="single" w:sz="4" w:space="0" w:color="auto"/>
            </w:tcBorders>
            <w:vAlign w:val="center"/>
            <w:hideMark/>
          </w:tcPr>
          <w:p w14:paraId="2F042ADC"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11.919,32</w:t>
            </w:r>
          </w:p>
        </w:tc>
        <w:tc>
          <w:tcPr>
            <w:tcW w:w="537" w:type="pct"/>
            <w:tcBorders>
              <w:top w:val="nil"/>
              <w:left w:val="nil"/>
              <w:bottom w:val="single" w:sz="4" w:space="0" w:color="auto"/>
              <w:right w:val="single" w:sz="4" w:space="0" w:color="auto"/>
            </w:tcBorders>
            <w:vAlign w:val="center"/>
            <w:hideMark/>
          </w:tcPr>
          <w:p w14:paraId="4DECFFAE"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15.833,64</w:t>
            </w:r>
          </w:p>
        </w:tc>
      </w:tr>
      <w:tr w:rsidR="00E65FA0" w:rsidRPr="00E65FA0" w14:paraId="735B283D"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28562D49"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Direitos Creditórios Descontados</w:t>
            </w:r>
          </w:p>
        </w:tc>
        <w:tc>
          <w:tcPr>
            <w:tcW w:w="491" w:type="pct"/>
            <w:tcBorders>
              <w:top w:val="nil"/>
              <w:left w:val="nil"/>
              <w:bottom w:val="single" w:sz="4" w:space="0" w:color="auto"/>
              <w:right w:val="single" w:sz="4" w:space="0" w:color="auto"/>
            </w:tcBorders>
            <w:vAlign w:val="center"/>
            <w:hideMark/>
          </w:tcPr>
          <w:p w14:paraId="0D140012"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1.238.985,02</w:t>
            </w:r>
          </w:p>
        </w:tc>
        <w:tc>
          <w:tcPr>
            <w:tcW w:w="485" w:type="pct"/>
            <w:tcBorders>
              <w:top w:val="nil"/>
              <w:left w:val="nil"/>
              <w:bottom w:val="single" w:sz="4" w:space="0" w:color="auto"/>
              <w:right w:val="single" w:sz="4" w:space="0" w:color="auto"/>
            </w:tcBorders>
            <w:vAlign w:val="center"/>
            <w:hideMark/>
          </w:tcPr>
          <w:p w14:paraId="53536F01"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113.922,90</w:t>
            </w:r>
          </w:p>
        </w:tc>
        <w:tc>
          <w:tcPr>
            <w:tcW w:w="641" w:type="pct"/>
            <w:tcBorders>
              <w:top w:val="nil"/>
              <w:left w:val="nil"/>
              <w:bottom w:val="single" w:sz="4" w:space="0" w:color="auto"/>
              <w:right w:val="single" w:sz="4" w:space="0" w:color="auto"/>
            </w:tcBorders>
            <w:vAlign w:val="center"/>
            <w:hideMark/>
          </w:tcPr>
          <w:p w14:paraId="42D6699B"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59" w:type="pct"/>
            <w:tcBorders>
              <w:top w:val="nil"/>
              <w:left w:val="nil"/>
              <w:bottom w:val="single" w:sz="4" w:space="0" w:color="auto"/>
              <w:right w:val="single" w:sz="4" w:space="0" w:color="auto"/>
            </w:tcBorders>
            <w:vAlign w:val="center"/>
            <w:hideMark/>
          </w:tcPr>
          <w:p w14:paraId="369E3CE5"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124.070,51</w:t>
            </w:r>
          </w:p>
        </w:tc>
        <w:tc>
          <w:tcPr>
            <w:tcW w:w="537" w:type="pct"/>
            <w:tcBorders>
              <w:top w:val="nil"/>
              <w:left w:val="nil"/>
              <w:bottom w:val="single" w:sz="4" w:space="0" w:color="auto"/>
              <w:right w:val="single" w:sz="4" w:space="0" w:color="auto"/>
            </w:tcBorders>
            <w:vAlign w:val="center"/>
            <w:hideMark/>
          </w:tcPr>
          <w:p w14:paraId="6F92F202"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1.476.978,43</w:t>
            </w:r>
          </w:p>
        </w:tc>
      </w:tr>
      <w:tr w:rsidR="00E65FA0" w:rsidRPr="00E65FA0" w14:paraId="5D725F77"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0B23B38F"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Empréstimos</w:t>
            </w:r>
          </w:p>
        </w:tc>
        <w:tc>
          <w:tcPr>
            <w:tcW w:w="491" w:type="pct"/>
            <w:tcBorders>
              <w:top w:val="nil"/>
              <w:left w:val="nil"/>
              <w:bottom w:val="single" w:sz="4" w:space="0" w:color="auto"/>
              <w:right w:val="single" w:sz="4" w:space="0" w:color="auto"/>
            </w:tcBorders>
            <w:vAlign w:val="center"/>
            <w:hideMark/>
          </w:tcPr>
          <w:p w14:paraId="73AC311D"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5.479.549,56</w:t>
            </w:r>
          </w:p>
        </w:tc>
        <w:tc>
          <w:tcPr>
            <w:tcW w:w="485" w:type="pct"/>
            <w:tcBorders>
              <w:top w:val="nil"/>
              <w:left w:val="nil"/>
              <w:bottom w:val="single" w:sz="4" w:space="0" w:color="auto"/>
              <w:right w:val="single" w:sz="4" w:space="0" w:color="auto"/>
            </w:tcBorders>
            <w:vAlign w:val="center"/>
            <w:hideMark/>
          </w:tcPr>
          <w:p w14:paraId="2FE52045"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9.042.315,08</w:t>
            </w:r>
          </w:p>
        </w:tc>
        <w:tc>
          <w:tcPr>
            <w:tcW w:w="641" w:type="pct"/>
            <w:tcBorders>
              <w:top w:val="nil"/>
              <w:left w:val="nil"/>
              <w:bottom w:val="single" w:sz="4" w:space="0" w:color="auto"/>
              <w:right w:val="single" w:sz="4" w:space="0" w:color="auto"/>
            </w:tcBorders>
            <w:vAlign w:val="center"/>
            <w:hideMark/>
          </w:tcPr>
          <w:p w14:paraId="0413BEED"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30.190.266,25</w:t>
            </w:r>
          </w:p>
        </w:tc>
        <w:tc>
          <w:tcPr>
            <w:tcW w:w="659" w:type="pct"/>
            <w:tcBorders>
              <w:top w:val="nil"/>
              <w:left w:val="nil"/>
              <w:bottom w:val="single" w:sz="4" w:space="0" w:color="auto"/>
              <w:right w:val="single" w:sz="4" w:space="0" w:color="auto"/>
            </w:tcBorders>
            <w:vAlign w:val="center"/>
            <w:hideMark/>
          </w:tcPr>
          <w:p w14:paraId="049044FF"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910.548,41</w:t>
            </w:r>
          </w:p>
        </w:tc>
        <w:tc>
          <w:tcPr>
            <w:tcW w:w="537" w:type="pct"/>
            <w:tcBorders>
              <w:top w:val="nil"/>
              <w:left w:val="nil"/>
              <w:bottom w:val="single" w:sz="4" w:space="0" w:color="auto"/>
              <w:right w:val="single" w:sz="4" w:space="0" w:color="auto"/>
            </w:tcBorders>
            <w:vAlign w:val="center"/>
            <w:hideMark/>
          </w:tcPr>
          <w:p w14:paraId="2DB39546"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45.622.679,30</w:t>
            </w:r>
          </w:p>
        </w:tc>
      </w:tr>
      <w:tr w:rsidR="00E65FA0" w:rsidRPr="00E65FA0" w14:paraId="79ACC084"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07C54B8D"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Financiamentos</w:t>
            </w:r>
          </w:p>
        </w:tc>
        <w:tc>
          <w:tcPr>
            <w:tcW w:w="491" w:type="pct"/>
            <w:tcBorders>
              <w:top w:val="nil"/>
              <w:left w:val="nil"/>
              <w:bottom w:val="single" w:sz="4" w:space="0" w:color="auto"/>
              <w:right w:val="single" w:sz="4" w:space="0" w:color="auto"/>
            </w:tcBorders>
            <w:vAlign w:val="center"/>
            <w:hideMark/>
          </w:tcPr>
          <w:p w14:paraId="36F0023E"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214.442,30</w:t>
            </w:r>
          </w:p>
        </w:tc>
        <w:tc>
          <w:tcPr>
            <w:tcW w:w="485" w:type="pct"/>
            <w:tcBorders>
              <w:top w:val="nil"/>
              <w:left w:val="nil"/>
              <w:bottom w:val="single" w:sz="4" w:space="0" w:color="auto"/>
              <w:right w:val="single" w:sz="4" w:space="0" w:color="auto"/>
            </w:tcBorders>
            <w:vAlign w:val="center"/>
            <w:hideMark/>
          </w:tcPr>
          <w:p w14:paraId="3092C9D5"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589.161,56</w:t>
            </w:r>
          </w:p>
        </w:tc>
        <w:tc>
          <w:tcPr>
            <w:tcW w:w="641" w:type="pct"/>
            <w:tcBorders>
              <w:top w:val="nil"/>
              <w:left w:val="nil"/>
              <w:bottom w:val="single" w:sz="4" w:space="0" w:color="auto"/>
              <w:right w:val="single" w:sz="4" w:space="0" w:color="auto"/>
            </w:tcBorders>
            <w:vAlign w:val="center"/>
            <w:hideMark/>
          </w:tcPr>
          <w:p w14:paraId="0A55CAE5"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1.347.892,95</w:t>
            </w:r>
          </w:p>
        </w:tc>
        <w:tc>
          <w:tcPr>
            <w:tcW w:w="659" w:type="pct"/>
            <w:tcBorders>
              <w:top w:val="nil"/>
              <w:left w:val="nil"/>
              <w:bottom w:val="single" w:sz="4" w:space="0" w:color="auto"/>
              <w:right w:val="single" w:sz="4" w:space="0" w:color="auto"/>
            </w:tcBorders>
            <w:vAlign w:val="center"/>
            <w:hideMark/>
          </w:tcPr>
          <w:p w14:paraId="185576DB"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50.659,42</w:t>
            </w:r>
          </w:p>
        </w:tc>
        <w:tc>
          <w:tcPr>
            <w:tcW w:w="537" w:type="pct"/>
            <w:tcBorders>
              <w:top w:val="nil"/>
              <w:left w:val="nil"/>
              <w:bottom w:val="single" w:sz="4" w:space="0" w:color="auto"/>
              <w:right w:val="single" w:sz="4" w:space="0" w:color="auto"/>
            </w:tcBorders>
            <w:vAlign w:val="center"/>
            <w:hideMark/>
          </w:tcPr>
          <w:p w14:paraId="21BD63DC"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2.202.156,23</w:t>
            </w:r>
          </w:p>
        </w:tc>
      </w:tr>
      <w:tr w:rsidR="00E65FA0" w:rsidRPr="00E65FA0" w14:paraId="09755C3C"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736280BC"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Financiamentos Rurais</w:t>
            </w:r>
          </w:p>
        </w:tc>
        <w:tc>
          <w:tcPr>
            <w:tcW w:w="491" w:type="pct"/>
            <w:tcBorders>
              <w:top w:val="nil"/>
              <w:left w:val="nil"/>
              <w:bottom w:val="single" w:sz="4" w:space="0" w:color="auto"/>
              <w:right w:val="single" w:sz="4" w:space="0" w:color="auto"/>
            </w:tcBorders>
            <w:vAlign w:val="center"/>
            <w:hideMark/>
          </w:tcPr>
          <w:p w14:paraId="24F1A502"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485" w:type="pct"/>
            <w:tcBorders>
              <w:top w:val="nil"/>
              <w:left w:val="nil"/>
              <w:bottom w:val="single" w:sz="4" w:space="0" w:color="auto"/>
              <w:right w:val="single" w:sz="4" w:space="0" w:color="auto"/>
            </w:tcBorders>
            <w:vAlign w:val="center"/>
            <w:hideMark/>
          </w:tcPr>
          <w:p w14:paraId="6554092D"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203.032,81</w:t>
            </w:r>
          </w:p>
        </w:tc>
        <w:tc>
          <w:tcPr>
            <w:tcW w:w="641" w:type="pct"/>
            <w:tcBorders>
              <w:top w:val="nil"/>
              <w:left w:val="nil"/>
              <w:bottom w:val="single" w:sz="4" w:space="0" w:color="auto"/>
              <w:right w:val="single" w:sz="4" w:space="0" w:color="auto"/>
            </w:tcBorders>
            <w:vAlign w:val="center"/>
            <w:hideMark/>
          </w:tcPr>
          <w:p w14:paraId="63F1002D"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59" w:type="pct"/>
            <w:tcBorders>
              <w:top w:val="nil"/>
              <w:left w:val="nil"/>
              <w:bottom w:val="single" w:sz="4" w:space="0" w:color="auto"/>
              <w:right w:val="single" w:sz="4" w:space="0" w:color="auto"/>
            </w:tcBorders>
            <w:vAlign w:val="center"/>
            <w:hideMark/>
          </w:tcPr>
          <w:p w14:paraId="2FA0AFB7"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537" w:type="pct"/>
            <w:tcBorders>
              <w:top w:val="nil"/>
              <w:left w:val="nil"/>
              <w:bottom w:val="single" w:sz="4" w:space="0" w:color="auto"/>
              <w:right w:val="single" w:sz="4" w:space="0" w:color="auto"/>
            </w:tcBorders>
            <w:vAlign w:val="center"/>
            <w:hideMark/>
          </w:tcPr>
          <w:p w14:paraId="4281D280"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203.032,81</w:t>
            </w:r>
          </w:p>
        </w:tc>
      </w:tr>
      <w:tr w:rsidR="00E65FA0" w:rsidRPr="00E65FA0" w14:paraId="2A2EC8C3"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76601434"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Garantias Financeiras Prestadas</w:t>
            </w:r>
          </w:p>
        </w:tc>
        <w:tc>
          <w:tcPr>
            <w:tcW w:w="491" w:type="pct"/>
            <w:tcBorders>
              <w:top w:val="nil"/>
              <w:left w:val="nil"/>
              <w:bottom w:val="single" w:sz="4" w:space="0" w:color="auto"/>
              <w:right w:val="single" w:sz="4" w:space="0" w:color="auto"/>
            </w:tcBorders>
            <w:vAlign w:val="center"/>
            <w:hideMark/>
          </w:tcPr>
          <w:p w14:paraId="5EF407C0"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1.298.568,03</w:t>
            </w:r>
          </w:p>
        </w:tc>
        <w:tc>
          <w:tcPr>
            <w:tcW w:w="485" w:type="pct"/>
            <w:tcBorders>
              <w:top w:val="nil"/>
              <w:left w:val="nil"/>
              <w:bottom w:val="single" w:sz="4" w:space="0" w:color="auto"/>
              <w:right w:val="single" w:sz="4" w:space="0" w:color="auto"/>
            </w:tcBorders>
            <w:vAlign w:val="center"/>
            <w:hideMark/>
          </w:tcPr>
          <w:p w14:paraId="52DA2A23"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6.027.376,01</w:t>
            </w:r>
          </w:p>
        </w:tc>
        <w:tc>
          <w:tcPr>
            <w:tcW w:w="641" w:type="pct"/>
            <w:tcBorders>
              <w:top w:val="nil"/>
              <w:left w:val="nil"/>
              <w:bottom w:val="single" w:sz="4" w:space="0" w:color="auto"/>
              <w:right w:val="single" w:sz="4" w:space="0" w:color="auto"/>
            </w:tcBorders>
            <w:vAlign w:val="center"/>
            <w:hideMark/>
          </w:tcPr>
          <w:p w14:paraId="168F754E"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621.601,27</w:t>
            </w:r>
          </w:p>
        </w:tc>
        <w:tc>
          <w:tcPr>
            <w:tcW w:w="659" w:type="pct"/>
            <w:tcBorders>
              <w:top w:val="nil"/>
              <w:left w:val="nil"/>
              <w:bottom w:val="single" w:sz="4" w:space="0" w:color="auto"/>
              <w:right w:val="single" w:sz="4" w:space="0" w:color="auto"/>
            </w:tcBorders>
            <w:vAlign w:val="center"/>
            <w:hideMark/>
          </w:tcPr>
          <w:p w14:paraId="1893FD17"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54.352,18</w:t>
            </w:r>
          </w:p>
        </w:tc>
        <w:tc>
          <w:tcPr>
            <w:tcW w:w="537" w:type="pct"/>
            <w:tcBorders>
              <w:top w:val="nil"/>
              <w:left w:val="nil"/>
              <w:bottom w:val="single" w:sz="4" w:space="0" w:color="auto"/>
              <w:right w:val="single" w:sz="4" w:space="0" w:color="auto"/>
            </w:tcBorders>
            <w:vAlign w:val="center"/>
            <w:hideMark/>
          </w:tcPr>
          <w:p w14:paraId="00612756"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8.001.897,49</w:t>
            </w:r>
          </w:p>
        </w:tc>
      </w:tr>
      <w:tr w:rsidR="00E65FA0" w:rsidRPr="00E65FA0" w14:paraId="6E01864E"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5FD8B55C" w14:textId="77777777" w:rsidR="00E65FA0" w:rsidRPr="00E65FA0" w:rsidRDefault="00E65FA0" w:rsidP="00E65FA0">
            <w:pPr>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Outras Operações com Característica de Concessão de Crédito</w:t>
            </w:r>
          </w:p>
        </w:tc>
        <w:tc>
          <w:tcPr>
            <w:tcW w:w="491" w:type="pct"/>
            <w:tcBorders>
              <w:top w:val="nil"/>
              <w:left w:val="nil"/>
              <w:bottom w:val="single" w:sz="4" w:space="0" w:color="auto"/>
              <w:right w:val="single" w:sz="4" w:space="0" w:color="auto"/>
            </w:tcBorders>
            <w:vAlign w:val="center"/>
            <w:hideMark/>
          </w:tcPr>
          <w:p w14:paraId="17B26E74"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16.162,46</w:t>
            </w:r>
          </w:p>
        </w:tc>
        <w:tc>
          <w:tcPr>
            <w:tcW w:w="485" w:type="pct"/>
            <w:tcBorders>
              <w:top w:val="nil"/>
              <w:left w:val="nil"/>
              <w:bottom w:val="single" w:sz="4" w:space="0" w:color="auto"/>
              <w:right w:val="single" w:sz="4" w:space="0" w:color="auto"/>
            </w:tcBorders>
            <w:vAlign w:val="center"/>
            <w:hideMark/>
          </w:tcPr>
          <w:p w14:paraId="33441E6D"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41" w:type="pct"/>
            <w:tcBorders>
              <w:top w:val="nil"/>
              <w:left w:val="nil"/>
              <w:bottom w:val="single" w:sz="4" w:space="0" w:color="auto"/>
              <w:right w:val="single" w:sz="4" w:space="0" w:color="auto"/>
            </w:tcBorders>
            <w:vAlign w:val="center"/>
            <w:hideMark/>
          </w:tcPr>
          <w:p w14:paraId="574FFD9C"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w:t>
            </w:r>
          </w:p>
        </w:tc>
        <w:tc>
          <w:tcPr>
            <w:tcW w:w="659" w:type="pct"/>
            <w:tcBorders>
              <w:top w:val="nil"/>
              <w:left w:val="nil"/>
              <w:bottom w:val="single" w:sz="4" w:space="0" w:color="auto"/>
              <w:right w:val="single" w:sz="4" w:space="0" w:color="auto"/>
            </w:tcBorders>
            <w:vAlign w:val="center"/>
            <w:hideMark/>
          </w:tcPr>
          <w:p w14:paraId="32C1247C" w14:textId="77777777" w:rsidR="00E65FA0" w:rsidRPr="00E65FA0" w:rsidRDefault="00E65FA0" w:rsidP="00E65FA0">
            <w:pPr>
              <w:jc w:val="right"/>
              <w:rPr>
                <w:rFonts w:ascii="Arial" w:eastAsia="Times New Roman" w:hAnsi="Arial" w:cs="Arial"/>
                <w:kern w:val="0"/>
                <w:sz w:val="16"/>
                <w:szCs w:val="16"/>
                <w14:ligatures w14:val="none"/>
              </w:rPr>
            </w:pPr>
            <w:r w:rsidRPr="00E65FA0">
              <w:rPr>
                <w:rFonts w:ascii="Arial" w:eastAsia="Times New Roman" w:hAnsi="Arial" w:cs="Arial"/>
                <w:kern w:val="0"/>
                <w:sz w:val="16"/>
                <w:szCs w:val="16"/>
                <w14:ligatures w14:val="none"/>
              </w:rPr>
              <w:t>519.972,54</w:t>
            </w:r>
          </w:p>
        </w:tc>
        <w:tc>
          <w:tcPr>
            <w:tcW w:w="537" w:type="pct"/>
            <w:tcBorders>
              <w:top w:val="nil"/>
              <w:left w:val="nil"/>
              <w:bottom w:val="single" w:sz="4" w:space="0" w:color="auto"/>
              <w:right w:val="single" w:sz="4" w:space="0" w:color="auto"/>
            </w:tcBorders>
            <w:vAlign w:val="center"/>
            <w:hideMark/>
          </w:tcPr>
          <w:p w14:paraId="36A18895"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536.135,00</w:t>
            </w:r>
          </w:p>
        </w:tc>
      </w:tr>
      <w:tr w:rsidR="00E65FA0" w:rsidRPr="00E65FA0" w14:paraId="11F318BB" w14:textId="77777777" w:rsidTr="00E65FA0">
        <w:trPr>
          <w:trHeight w:val="147"/>
        </w:trPr>
        <w:tc>
          <w:tcPr>
            <w:tcW w:w="2187" w:type="pct"/>
            <w:tcBorders>
              <w:top w:val="single" w:sz="4" w:space="0" w:color="auto"/>
              <w:left w:val="single" w:sz="4" w:space="0" w:color="auto"/>
              <w:bottom w:val="single" w:sz="4" w:space="0" w:color="auto"/>
              <w:right w:val="single" w:sz="4" w:space="0" w:color="auto"/>
            </w:tcBorders>
            <w:vAlign w:val="center"/>
            <w:hideMark/>
          </w:tcPr>
          <w:p w14:paraId="4B8A57CB" w14:textId="1E9C3B77" w:rsidR="00E65FA0" w:rsidRPr="00E65FA0" w:rsidRDefault="00E65FA0" w:rsidP="00E65FA0">
            <w:pPr>
              <w:rPr>
                <w:rFonts w:ascii="Arial" w:eastAsia="Times New Roman" w:hAnsi="Arial" w:cs="Arial"/>
                <w:b/>
                <w:bCs/>
                <w:kern w:val="0"/>
                <w:sz w:val="16"/>
                <w:szCs w:val="16"/>
                <w14:ligatures w14:val="none"/>
              </w:rPr>
            </w:pPr>
            <w:r>
              <w:rPr>
                <w:rFonts w:ascii="Arial" w:eastAsia="Times New Roman" w:hAnsi="Arial" w:cs="Arial"/>
                <w:b/>
                <w:bCs/>
                <w:sz w:val="16"/>
                <w:szCs w:val="16"/>
              </w:rPr>
              <w:t>TOTAL</w:t>
            </w:r>
          </w:p>
        </w:tc>
        <w:tc>
          <w:tcPr>
            <w:tcW w:w="491" w:type="pct"/>
            <w:tcBorders>
              <w:top w:val="nil"/>
              <w:left w:val="nil"/>
              <w:bottom w:val="single" w:sz="4" w:space="0" w:color="auto"/>
              <w:right w:val="single" w:sz="4" w:space="0" w:color="auto"/>
            </w:tcBorders>
            <w:vAlign w:val="center"/>
            <w:hideMark/>
          </w:tcPr>
          <w:p w14:paraId="1556F186"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8.251.621,68</w:t>
            </w:r>
          </w:p>
        </w:tc>
        <w:tc>
          <w:tcPr>
            <w:tcW w:w="485" w:type="pct"/>
            <w:tcBorders>
              <w:top w:val="nil"/>
              <w:left w:val="nil"/>
              <w:bottom w:val="single" w:sz="4" w:space="0" w:color="auto"/>
              <w:right w:val="single" w:sz="4" w:space="0" w:color="auto"/>
            </w:tcBorders>
            <w:vAlign w:val="center"/>
            <w:hideMark/>
          </w:tcPr>
          <w:p w14:paraId="437C4EF0"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15.975.808,36</w:t>
            </w:r>
          </w:p>
        </w:tc>
        <w:tc>
          <w:tcPr>
            <w:tcW w:w="641" w:type="pct"/>
            <w:tcBorders>
              <w:top w:val="nil"/>
              <w:left w:val="nil"/>
              <w:bottom w:val="single" w:sz="4" w:space="0" w:color="auto"/>
              <w:right w:val="single" w:sz="4" w:space="0" w:color="auto"/>
            </w:tcBorders>
            <w:vAlign w:val="center"/>
            <w:hideMark/>
          </w:tcPr>
          <w:p w14:paraId="12ED1BF1"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32.159.760,47</w:t>
            </w:r>
          </w:p>
        </w:tc>
        <w:tc>
          <w:tcPr>
            <w:tcW w:w="659" w:type="pct"/>
            <w:tcBorders>
              <w:top w:val="nil"/>
              <w:left w:val="nil"/>
              <w:bottom w:val="single" w:sz="4" w:space="0" w:color="auto"/>
              <w:right w:val="single" w:sz="4" w:space="0" w:color="auto"/>
            </w:tcBorders>
            <w:vAlign w:val="center"/>
            <w:hideMark/>
          </w:tcPr>
          <w:p w14:paraId="2D559C5B"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1.671.522,38</w:t>
            </w:r>
          </w:p>
        </w:tc>
        <w:tc>
          <w:tcPr>
            <w:tcW w:w="537" w:type="pct"/>
            <w:tcBorders>
              <w:top w:val="nil"/>
              <w:left w:val="nil"/>
              <w:bottom w:val="single" w:sz="4" w:space="0" w:color="auto"/>
              <w:right w:val="single" w:sz="4" w:space="0" w:color="auto"/>
            </w:tcBorders>
            <w:vAlign w:val="center"/>
            <w:hideMark/>
          </w:tcPr>
          <w:p w14:paraId="485C248D" w14:textId="77777777" w:rsidR="00E65FA0" w:rsidRPr="00E65FA0" w:rsidRDefault="00E65FA0" w:rsidP="00E65FA0">
            <w:pPr>
              <w:jc w:val="right"/>
              <w:rPr>
                <w:rFonts w:ascii="Arial" w:eastAsia="Times New Roman" w:hAnsi="Arial" w:cs="Arial"/>
                <w:b/>
                <w:bCs/>
                <w:kern w:val="0"/>
                <w:sz w:val="16"/>
                <w:szCs w:val="16"/>
                <w14:ligatures w14:val="none"/>
              </w:rPr>
            </w:pPr>
            <w:r w:rsidRPr="00E65FA0">
              <w:rPr>
                <w:rFonts w:ascii="Arial" w:eastAsia="Times New Roman" w:hAnsi="Arial" w:cs="Arial"/>
                <w:b/>
                <w:bCs/>
                <w:kern w:val="0"/>
                <w:sz w:val="16"/>
                <w:szCs w:val="16"/>
                <w14:ligatures w14:val="none"/>
              </w:rPr>
              <w:t>58.058.712,90</w:t>
            </w:r>
          </w:p>
        </w:tc>
      </w:tr>
    </w:tbl>
    <w:p w14:paraId="6A872588" w14:textId="77777777" w:rsidR="00C17E4B" w:rsidRDefault="005B5E01" w:rsidP="00E65FA0">
      <w:pPr>
        <w:pStyle w:val="NormalWeb"/>
        <w:jc w:val="both"/>
      </w:pPr>
      <w:r>
        <w:rPr>
          <w:rFonts w:ascii="Arial" w:hAnsi="Arial" w:cs="Arial"/>
          <w:sz w:val="20"/>
          <w:szCs w:val="20"/>
        </w:rPr>
        <w:lastRenderedPageBreak/>
        <w:t>b) Composição dos Maiores Devedores</w:t>
      </w:r>
      <w:r>
        <w:rPr>
          <w:rFonts w:ascii="Arial" w:hAnsi="Arial" w:cs="Arial"/>
          <w:b/>
          <w:bCs/>
          <w:sz w:val="20"/>
          <w:szCs w:val="20"/>
        </w:rPr>
        <w:t>:</w:t>
      </w:r>
    </w:p>
    <w:tbl>
      <w:tblPr>
        <w:tblW w:w="5000" w:type="pct"/>
        <w:tblCellMar>
          <w:left w:w="0" w:type="dxa"/>
          <w:right w:w="0" w:type="dxa"/>
        </w:tblCellMar>
        <w:tblLook w:val="04A0" w:firstRow="1" w:lastRow="0" w:firstColumn="1" w:lastColumn="0" w:noHBand="0" w:noVBand="1"/>
      </w:tblPr>
      <w:tblGrid>
        <w:gridCol w:w="4023"/>
        <w:gridCol w:w="2573"/>
        <w:gridCol w:w="3026"/>
      </w:tblGrid>
      <w:tr w:rsidR="00C17E4B" w14:paraId="675F34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B7CB30"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E925" w14:textId="77777777" w:rsidR="00C17E4B" w:rsidRDefault="005B5E01">
            <w:pPr>
              <w:jc w:val="center"/>
              <w:rPr>
                <w:rFonts w:eastAsia="Times New Roman"/>
              </w:rPr>
            </w:pPr>
            <w:r>
              <w:rPr>
                <w:rFonts w:ascii="Arial" w:eastAsia="Times New Roman" w:hAnsi="Arial" w:cs="Arial"/>
                <w:b/>
                <w:bCs/>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F222F" w14:textId="77777777" w:rsidR="00C17E4B" w:rsidRDefault="005B5E01">
            <w:pPr>
              <w:jc w:val="center"/>
              <w:rPr>
                <w:rFonts w:eastAsia="Times New Roman"/>
              </w:rPr>
            </w:pPr>
            <w:r>
              <w:rPr>
                <w:rFonts w:ascii="Arial" w:eastAsia="Times New Roman" w:hAnsi="Arial" w:cs="Arial"/>
                <w:b/>
                <w:bCs/>
                <w:sz w:val="16"/>
                <w:szCs w:val="16"/>
              </w:rPr>
              <w:t>% Carteira Total</w:t>
            </w:r>
          </w:p>
        </w:tc>
      </w:tr>
      <w:tr w:rsidR="00C17E4B" w14:paraId="143467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767A45" w14:textId="77777777" w:rsidR="00C17E4B" w:rsidRDefault="005B5E01">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D7378" w14:textId="77777777" w:rsidR="00C17E4B" w:rsidRDefault="005B5E01">
            <w:pPr>
              <w:jc w:val="right"/>
              <w:rPr>
                <w:rFonts w:eastAsia="Times New Roman"/>
              </w:rPr>
            </w:pPr>
            <w:r>
              <w:rPr>
                <w:rFonts w:ascii="Arial" w:eastAsia="Times New Roman" w:hAnsi="Arial" w:cs="Arial"/>
                <w:sz w:val="16"/>
                <w:szCs w:val="16"/>
              </w:rPr>
              <w:t>636.273,64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3AA98" w14:textId="77777777" w:rsidR="00C17E4B" w:rsidRDefault="005B5E01">
            <w:pPr>
              <w:jc w:val="right"/>
              <w:rPr>
                <w:rFonts w:eastAsia="Times New Roman"/>
              </w:rPr>
            </w:pPr>
            <w:r>
              <w:rPr>
                <w:rFonts w:ascii="Arial" w:eastAsia="Times New Roman" w:hAnsi="Arial" w:cs="Arial"/>
                <w:sz w:val="16"/>
                <w:szCs w:val="16"/>
              </w:rPr>
              <w:t>1,27%</w:t>
            </w:r>
          </w:p>
        </w:tc>
      </w:tr>
      <w:tr w:rsidR="00C17E4B" w14:paraId="1206B1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75805D" w14:textId="77777777" w:rsidR="00C17E4B" w:rsidRDefault="005B5E01">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A3817" w14:textId="77777777" w:rsidR="00C17E4B" w:rsidRDefault="005B5E01">
            <w:pPr>
              <w:jc w:val="right"/>
              <w:rPr>
                <w:rFonts w:eastAsia="Times New Roman"/>
              </w:rPr>
            </w:pPr>
            <w:r>
              <w:rPr>
                <w:rFonts w:ascii="Arial" w:eastAsia="Times New Roman" w:hAnsi="Arial" w:cs="Arial"/>
                <w:sz w:val="16"/>
                <w:szCs w:val="16"/>
              </w:rPr>
              <w:t>4.051.641,26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6AF0F" w14:textId="4DD1586F" w:rsidR="00C17E4B" w:rsidRDefault="005B5E01">
            <w:pPr>
              <w:jc w:val="right"/>
              <w:rPr>
                <w:rFonts w:eastAsia="Times New Roman"/>
              </w:rPr>
            </w:pPr>
            <w:r>
              <w:rPr>
                <w:rFonts w:ascii="Arial" w:eastAsia="Times New Roman" w:hAnsi="Arial" w:cs="Arial"/>
                <w:sz w:val="16"/>
                <w:szCs w:val="16"/>
              </w:rPr>
              <w:t>8,1</w:t>
            </w:r>
            <w:r w:rsidR="008442FD">
              <w:rPr>
                <w:rFonts w:ascii="Arial" w:eastAsia="Times New Roman" w:hAnsi="Arial" w:cs="Arial"/>
                <w:sz w:val="16"/>
                <w:szCs w:val="16"/>
              </w:rPr>
              <w:t>2</w:t>
            </w:r>
            <w:r>
              <w:rPr>
                <w:rFonts w:ascii="Arial" w:eastAsia="Times New Roman" w:hAnsi="Arial" w:cs="Arial"/>
                <w:sz w:val="16"/>
                <w:szCs w:val="16"/>
              </w:rPr>
              <w:t>%</w:t>
            </w:r>
          </w:p>
        </w:tc>
      </w:tr>
      <w:tr w:rsidR="00C17E4B" w14:paraId="4D8E94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C45C48" w14:textId="77777777" w:rsidR="00C17E4B" w:rsidRDefault="005B5E01">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4EDFA" w14:textId="77777777" w:rsidR="00C17E4B" w:rsidRDefault="005B5E01">
            <w:pPr>
              <w:jc w:val="right"/>
              <w:rPr>
                <w:rFonts w:eastAsia="Times New Roman"/>
              </w:rPr>
            </w:pPr>
            <w:r>
              <w:rPr>
                <w:rFonts w:ascii="Arial" w:eastAsia="Times New Roman" w:hAnsi="Arial" w:cs="Arial"/>
                <w:sz w:val="16"/>
                <w:szCs w:val="16"/>
              </w:rPr>
              <w:t>12.069.017,12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A7606" w14:textId="77777777" w:rsidR="00C17E4B" w:rsidRDefault="005B5E01">
            <w:pPr>
              <w:jc w:val="right"/>
              <w:rPr>
                <w:rFonts w:eastAsia="Times New Roman"/>
              </w:rPr>
            </w:pPr>
            <w:r>
              <w:rPr>
                <w:rFonts w:ascii="Arial" w:eastAsia="Times New Roman" w:hAnsi="Arial" w:cs="Arial"/>
                <w:sz w:val="16"/>
                <w:szCs w:val="16"/>
              </w:rPr>
              <w:t>24,15%</w:t>
            </w:r>
          </w:p>
        </w:tc>
      </w:tr>
    </w:tbl>
    <w:p w14:paraId="1A18055C" w14:textId="41249832" w:rsidR="00C17E4B" w:rsidRDefault="005B5E01" w:rsidP="00E65FA0">
      <w:pPr>
        <w:spacing w:before="100" w:beforeAutospacing="1" w:after="100" w:afterAutospacing="1"/>
        <w:jc w:val="both"/>
      </w:pPr>
      <w:r>
        <w:rPr>
          <w:rFonts w:ascii="Arial" w:hAnsi="Arial" w:cs="Arial"/>
          <w:b/>
          <w:bCs/>
          <w:sz w:val="20"/>
          <w:szCs w:val="20"/>
        </w:rPr>
        <w:t xml:space="preserve">7.7 Movimentação em Estágios das Operação da Carteira Bruta </w:t>
      </w:r>
    </w:p>
    <w:tbl>
      <w:tblPr>
        <w:tblW w:w="5000" w:type="pct"/>
        <w:tblCellMar>
          <w:left w:w="0" w:type="dxa"/>
          <w:right w:w="0" w:type="dxa"/>
        </w:tblCellMar>
        <w:tblLook w:val="04A0" w:firstRow="1" w:lastRow="0" w:firstColumn="1" w:lastColumn="0" w:noHBand="0" w:noVBand="1"/>
      </w:tblPr>
      <w:tblGrid>
        <w:gridCol w:w="3297"/>
        <w:gridCol w:w="1515"/>
        <w:gridCol w:w="1513"/>
        <w:gridCol w:w="1650"/>
        <w:gridCol w:w="1650"/>
      </w:tblGrid>
      <w:tr w:rsidR="008442FD" w14:paraId="33EFC3DF" w14:textId="6AFDC59F"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269260A2" w14:textId="77777777" w:rsidR="008442FD" w:rsidRDefault="008442FD">
            <w:pPr>
              <w:jc w:val="center"/>
              <w:rPr>
                <w:rFonts w:eastAsia="Times New Roman"/>
              </w:rPr>
            </w:pPr>
            <w:r>
              <w:rPr>
                <w:rFonts w:ascii="Arial" w:eastAsia="Times New Roman" w:hAnsi="Arial" w:cs="Arial"/>
                <w:b/>
                <w:bCs/>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5891E1E5" w14:textId="77777777" w:rsidR="008442FD" w:rsidRDefault="008442FD">
            <w:pPr>
              <w:jc w:val="center"/>
              <w:rPr>
                <w:rFonts w:eastAsia="Times New Roman"/>
              </w:rPr>
            </w:pPr>
            <w:r>
              <w:rPr>
                <w:rFonts w:ascii="Arial" w:eastAsia="Times New Roman" w:hAnsi="Arial" w:cs="Arial"/>
                <w:b/>
                <w:bCs/>
                <w:sz w:val="16"/>
                <w:szCs w:val="16"/>
              </w:rPr>
              <w:t>Estágio 1</w:t>
            </w:r>
          </w:p>
        </w:tc>
        <w:tc>
          <w:tcPr>
            <w:tcW w:w="786" w:type="pct"/>
            <w:tcBorders>
              <w:top w:val="outset" w:sz="6" w:space="0" w:color="auto"/>
              <w:left w:val="outset" w:sz="6" w:space="0" w:color="auto"/>
              <w:bottom w:val="outset" w:sz="6" w:space="0" w:color="auto"/>
              <w:right w:val="outset" w:sz="6" w:space="0" w:color="auto"/>
            </w:tcBorders>
            <w:vAlign w:val="center"/>
            <w:hideMark/>
          </w:tcPr>
          <w:p w14:paraId="6F93ED1F" w14:textId="77777777" w:rsidR="008442FD" w:rsidRDefault="008442FD">
            <w:pPr>
              <w:jc w:val="center"/>
              <w:rPr>
                <w:rFonts w:eastAsia="Times New Roman"/>
              </w:rPr>
            </w:pPr>
            <w:r>
              <w:rPr>
                <w:rFonts w:ascii="Arial" w:eastAsia="Times New Roman" w:hAnsi="Arial" w:cs="Arial"/>
                <w:b/>
                <w:bCs/>
                <w:sz w:val="16"/>
                <w:szCs w:val="16"/>
              </w:rPr>
              <w:t>Estágio 2</w:t>
            </w:r>
          </w:p>
        </w:tc>
        <w:tc>
          <w:tcPr>
            <w:tcW w:w="857" w:type="pct"/>
            <w:tcBorders>
              <w:top w:val="outset" w:sz="6" w:space="0" w:color="auto"/>
              <w:left w:val="outset" w:sz="6" w:space="0" w:color="auto"/>
              <w:bottom w:val="outset" w:sz="6" w:space="0" w:color="auto"/>
              <w:right w:val="single" w:sz="4" w:space="0" w:color="auto"/>
            </w:tcBorders>
            <w:vAlign w:val="center"/>
            <w:hideMark/>
          </w:tcPr>
          <w:p w14:paraId="18FCC3C9" w14:textId="77777777" w:rsidR="008442FD" w:rsidRDefault="008442FD">
            <w:pPr>
              <w:jc w:val="center"/>
              <w:rPr>
                <w:rFonts w:eastAsia="Times New Roman"/>
              </w:rPr>
            </w:pPr>
            <w:r>
              <w:rPr>
                <w:rFonts w:ascii="Arial" w:eastAsia="Times New Roman" w:hAnsi="Arial" w:cs="Arial"/>
                <w:b/>
                <w:bCs/>
                <w:sz w:val="16"/>
                <w:szCs w:val="16"/>
              </w:rPr>
              <w:t>Estágio 3</w:t>
            </w:r>
          </w:p>
        </w:tc>
        <w:tc>
          <w:tcPr>
            <w:tcW w:w="857" w:type="pct"/>
            <w:tcBorders>
              <w:top w:val="single" w:sz="4" w:space="0" w:color="auto"/>
              <w:left w:val="single" w:sz="4" w:space="0" w:color="auto"/>
              <w:bottom w:val="single" w:sz="4" w:space="0" w:color="auto"/>
              <w:right w:val="single" w:sz="4" w:space="0" w:color="auto"/>
            </w:tcBorders>
          </w:tcPr>
          <w:p w14:paraId="24935096" w14:textId="7327535F" w:rsidR="008442FD" w:rsidRDefault="008442FD">
            <w:pPr>
              <w:jc w:val="center"/>
              <w:rPr>
                <w:rFonts w:ascii="Arial" w:eastAsia="Times New Roman" w:hAnsi="Arial" w:cs="Arial"/>
                <w:b/>
                <w:bCs/>
                <w:sz w:val="16"/>
                <w:szCs w:val="16"/>
              </w:rPr>
            </w:pPr>
            <w:r>
              <w:rPr>
                <w:rFonts w:ascii="Arial" w:eastAsia="Times New Roman" w:hAnsi="Arial" w:cs="Arial"/>
                <w:b/>
                <w:bCs/>
                <w:sz w:val="16"/>
                <w:szCs w:val="16"/>
              </w:rPr>
              <w:t>TOTAL</w:t>
            </w:r>
          </w:p>
        </w:tc>
      </w:tr>
      <w:tr w:rsidR="008442FD" w14:paraId="72A322A5" w14:textId="42875A4A"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103A114A" w14:textId="0301DB11" w:rsidR="008442FD" w:rsidRPr="008442FD" w:rsidRDefault="008442FD" w:rsidP="008442FD">
            <w:pPr>
              <w:rPr>
                <w:rFonts w:eastAsia="Times New Roman"/>
                <w:b/>
                <w:bCs/>
              </w:rPr>
            </w:pPr>
            <w:r w:rsidRPr="008442FD">
              <w:rPr>
                <w:rFonts w:ascii="Arial" w:hAnsi="Arial" w:cs="Arial"/>
                <w:b/>
                <w:bCs/>
                <w:sz w:val="16"/>
                <w:szCs w:val="16"/>
              </w:rPr>
              <w:t>Saldo Inicial</w:t>
            </w:r>
          </w:p>
        </w:tc>
        <w:tc>
          <w:tcPr>
            <w:tcW w:w="787" w:type="pct"/>
            <w:tcBorders>
              <w:top w:val="outset" w:sz="6" w:space="0" w:color="auto"/>
              <w:left w:val="outset" w:sz="6" w:space="0" w:color="auto"/>
              <w:bottom w:val="outset" w:sz="6" w:space="0" w:color="auto"/>
              <w:right w:val="outset" w:sz="6" w:space="0" w:color="auto"/>
            </w:tcBorders>
            <w:vAlign w:val="center"/>
            <w:hideMark/>
          </w:tcPr>
          <w:p w14:paraId="1EB5FE1B" w14:textId="530E0FC4" w:rsidR="008442FD" w:rsidRPr="008442FD" w:rsidRDefault="008442FD" w:rsidP="008442FD">
            <w:pPr>
              <w:jc w:val="right"/>
              <w:rPr>
                <w:rFonts w:eastAsia="Times New Roman"/>
                <w:b/>
                <w:bCs/>
              </w:rPr>
            </w:pPr>
            <w:r w:rsidRPr="008442FD">
              <w:rPr>
                <w:rFonts w:ascii="Arial" w:hAnsi="Arial" w:cs="Arial"/>
                <w:b/>
                <w:bCs/>
                <w:sz w:val="16"/>
                <w:szCs w:val="16"/>
              </w:rPr>
              <w:t>43.309.595,76</w:t>
            </w:r>
          </w:p>
        </w:tc>
        <w:tc>
          <w:tcPr>
            <w:tcW w:w="786" w:type="pct"/>
            <w:tcBorders>
              <w:top w:val="outset" w:sz="6" w:space="0" w:color="auto"/>
              <w:left w:val="outset" w:sz="6" w:space="0" w:color="auto"/>
              <w:bottom w:val="outset" w:sz="6" w:space="0" w:color="auto"/>
              <w:right w:val="outset" w:sz="6" w:space="0" w:color="auto"/>
            </w:tcBorders>
            <w:vAlign w:val="center"/>
            <w:hideMark/>
          </w:tcPr>
          <w:p w14:paraId="46E20A74" w14:textId="04A4C2EF" w:rsidR="008442FD" w:rsidRPr="008442FD" w:rsidRDefault="008442FD" w:rsidP="008442FD">
            <w:pPr>
              <w:jc w:val="right"/>
              <w:rPr>
                <w:rFonts w:eastAsia="Times New Roman"/>
                <w:b/>
                <w:bCs/>
              </w:rPr>
            </w:pPr>
            <w:r w:rsidRPr="008442FD">
              <w:rPr>
                <w:rFonts w:ascii="Arial" w:hAnsi="Arial" w:cs="Arial"/>
                <w:b/>
                <w:bCs/>
                <w:sz w:val="16"/>
                <w:szCs w:val="16"/>
              </w:rPr>
              <w:t>3.669.450,98</w:t>
            </w:r>
          </w:p>
        </w:tc>
        <w:tc>
          <w:tcPr>
            <w:tcW w:w="857" w:type="pct"/>
            <w:tcBorders>
              <w:top w:val="outset" w:sz="6" w:space="0" w:color="auto"/>
              <w:left w:val="outset" w:sz="6" w:space="0" w:color="auto"/>
              <w:bottom w:val="outset" w:sz="6" w:space="0" w:color="auto"/>
              <w:right w:val="single" w:sz="4" w:space="0" w:color="auto"/>
            </w:tcBorders>
            <w:vAlign w:val="center"/>
            <w:hideMark/>
          </w:tcPr>
          <w:p w14:paraId="68B7EA44" w14:textId="33F837E4" w:rsidR="008442FD" w:rsidRPr="008442FD" w:rsidRDefault="008442FD" w:rsidP="008442FD">
            <w:pPr>
              <w:jc w:val="right"/>
              <w:rPr>
                <w:rFonts w:eastAsia="Times New Roman"/>
                <w:b/>
                <w:bCs/>
              </w:rPr>
            </w:pPr>
            <w:r w:rsidRPr="008442FD">
              <w:rPr>
                <w:rFonts w:ascii="Arial" w:hAnsi="Arial" w:cs="Arial"/>
                <w:b/>
                <w:bCs/>
                <w:sz w:val="16"/>
                <w:szCs w:val="16"/>
              </w:rPr>
              <w:t>2.968.830,40</w:t>
            </w:r>
          </w:p>
        </w:tc>
        <w:tc>
          <w:tcPr>
            <w:tcW w:w="857" w:type="pct"/>
            <w:tcBorders>
              <w:top w:val="single" w:sz="4" w:space="0" w:color="auto"/>
              <w:left w:val="single" w:sz="4" w:space="0" w:color="auto"/>
              <w:bottom w:val="single" w:sz="4" w:space="0" w:color="auto"/>
              <w:right w:val="single" w:sz="4" w:space="0" w:color="auto"/>
            </w:tcBorders>
            <w:vAlign w:val="center"/>
          </w:tcPr>
          <w:p w14:paraId="5D9FB3E1" w14:textId="2F8544B7" w:rsidR="008442FD" w:rsidRDefault="008442FD" w:rsidP="008442FD">
            <w:pPr>
              <w:jc w:val="right"/>
              <w:rPr>
                <w:rFonts w:ascii="Arial" w:eastAsia="Times New Roman" w:hAnsi="Arial" w:cs="Arial"/>
                <w:sz w:val="16"/>
                <w:szCs w:val="16"/>
              </w:rPr>
            </w:pPr>
            <w:r>
              <w:rPr>
                <w:rFonts w:ascii="Arial" w:hAnsi="Arial" w:cs="Arial"/>
                <w:b/>
                <w:bCs/>
                <w:sz w:val="16"/>
                <w:szCs w:val="16"/>
              </w:rPr>
              <w:t>49.947.877,14</w:t>
            </w:r>
          </w:p>
        </w:tc>
      </w:tr>
      <w:tr w:rsidR="008442FD" w14:paraId="5E9DD324" w14:textId="52C4A743"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tcPr>
          <w:p w14:paraId="0C5E9A43" w14:textId="5484EB23" w:rsidR="008442FD" w:rsidRDefault="008442FD" w:rsidP="008442FD">
            <w:pPr>
              <w:rPr>
                <w:rFonts w:ascii="Arial" w:eastAsia="Times New Roman" w:hAnsi="Arial" w:cs="Arial"/>
                <w:sz w:val="16"/>
                <w:szCs w:val="16"/>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tcPr>
          <w:p w14:paraId="2450C1BA" w14:textId="0A3D783B" w:rsidR="008442FD" w:rsidRDefault="008442FD" w:rsidP="008442FD">
            <w:pPr>
              <w:jc w:val="right"/>
              <w:rPr>
                <w:rFonts w:ascii="Arial" w:eastAsia="Times New Roman" w:hAnsi="Arial" w:cs="Arial"/>
                <w:sz w:val="16"/>
                <w:szCs w:val="16"/>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tcPr>
          <w:p w14:paraId="4924B7B0" w14:textId="733A3317" w:rsidR="008442FD" w:rsidRDefault="008442FD" w:rsidP="008442FD">
            <w:pPr>
              <w:jc w:val="right"/>
              <w:rPr>
                <w:rFonts w:ascii="Arial" w:eastAsia="Times New Roman" w:hAnsi="Arial" w:cs="Arial"/>
                <w:sz w:val="16"/>
                <w:szCs w:val="16"/>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tcPr>
          <w:p w14:paraId="20A7C0D8" w14:textId="1AC6FA62" w:rsidR="008442FD" w:rsidRDefault="008442FD" w:rsidP="008442FD">
            <w:pPr>
              <w:jc w:val="right"/>
              <w:rPr>
                <w:rFonts w:ascii="Arial" w:eastAsia="Times New Roman" w:hAnsi="Arial" w:cs="Arial"/>
                <w:sz w:val="16"/>
                <w:szCs w:val="16"/>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5D519E17" w14:textId="26A9F9DF"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6C68792E" w14:textId="1F2AAFA6"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7774FC04" w14:textId="7C0A5DB0" w:rsidR="008442FD" w:rsidRDefault="008442FD" w:rsidP="008442FD">
            <w:pPr>
              <w:rPr>
                <w:rFonts w:eastAsia="Times New Roman"/>
              </w:rPr>
            </w:pPr>
            <w:r>
              <w:rPr>
                <w:rFonts w:ascii="Arial" w:hAnsi="Arial" w:cs="Arial"/>
                <w:sz w:val="16"/>
                <w:szCs w:val="16"/>
              </w:rPr>
              <w:t>( - ) Transferido para Estágio 1</w:t>
            </w:r>
          </w:p>
        </w:tc>
        <w:tc>
          <w:tcPr>
            <w:tcW w:w="787" w:type="pct"/>
            <w:tcBorders>
              <w:top w:val="outset" w:sz="6" w:space="0" w:color="auto"/>
              <w:left w:val="outset" w:sz="6" w:space="0" w:color="auto"/>
              <w:bottom w:val="outset" w:sz="6" w:space="0" w:color="auto"/>
              <w:right w:val="outset" w:sz="6" w:space="0" w:color="auto"/>
            </w:tcBorders>
            <w:vAlign w:val="center"/>
            <w:hideMark/>
          </w:tcPr>
          <w:p w14:paraId="5DF50AD4" w14:textId="4C922A22" w:rsidR="008442FD" w:rsidRDefault="008442FD" w:rsidP="008442FD">
            <w:pPr>
              <w:jc w:val="right"/>
              <w:rPr>
                <w:rFonts w:eastAsia="Times New Roman"/>
              </w:rPr>
            </w:pPr>
            <w:r>
              <w:rPr>
                <w:rFonts w:ascii="Arial" w:hAnsi="Arial" w:cs="Arial"/>
                <w:sz w:val="16"/>
                <w:szCs w:val="16"/>
              </w:rPr>
              <w:t>-</w:t>
            </w:r>
          </w:p>
        </w:tc>
        <w:tc>
          <w:tcPr>
            <w:tcW w:w="786" w:type="pct"/>
            <w:tcBorders>
              <w:top w:val="outset" w:sz="6" w:space="0" w:color="auto"/>
              <w:left w:val="outset" w:sz="6" w:space="0" w:color="auto"/>
              <w:bottom w:val="outset" w:sz="6" w:space="0" w:color="auto"/>
              <w:right w:val="outset" w:sz="6" w:space="0" w:color="auto"/>
            </w:tcBorders>
            <w:vAlign w:val="center"/>
            <w:hideMark/>
          </w:tcPr>
          <w:p w14:paraId="1CAD5E14" w14:textId="3B83894A" w:rsidR="008442FD" w:rsidRDefault="008442FD" w:rsidP="008442FD">
            <w:pPr>
              <w:jc w:val="right"/>
              <w:rPr>
                <w:rFonts w:eastAsia="Times New Roman"/>
              </w:rPr>
            </w:pPr>
            <w:r>
              <w:rPr>
                <w:rFonts w:ascii="Arial" w:hAnsi="Arial" w:cs="Arial"/>
                <w:sz w:val="16"/>
                <w:szCs w:val="16"/>
              </w:rPr>
              <w:t>(725.985,37)</w:t>
            </w:r>
          </w:p>
        </w:tc>
        <w:tc>
          <w:tcPr>
            <w:tcW w:w="857" w:type="pct"/>
            <w:tcBorders>
              <w:top w:val="outset" w:sz="6" w:space="0" w:color="auto"/>
              <w:left w:val="outset" w:sz="6" w:space="0" w:color="auto"/>
              <w:bottom w:val="outset" w:sz="6" w:space="0" w:color="auto"/>
              <w:right w:val="single" w:sz="4" w:space="0" w:color="auto"/>
            </w:tcBorders>
            <w:vAlign w:val="center"/>
            <w:hideMark/>
          </w:tcPr>
          <w:p w14:paraId="41FEF0CB" w14:textId="5677DCE9" w:rsidR="008442FD" w:rsidRDefault="008442FD" w:rsidP="008442FD">
            <w:pPr>
              <w:jc w:val="right"/>
              <w:rPr>
                <w:rFonts w:eastAsia="Times New Roman"/>
              </w:rPr>
            </w:pPr>
            <w:r>
              <w:rPr>
                <w:rFonts w:ascii="Arial" w:hAnsi="Arial" w:cs="Arial"/>
                <w:sz w:val="16"/>
                <w:szCs w:val="16"/>
              </w:rPr>
              <w:t>(72.599,29)</w:t>
            </w:r>
          </w:p>
        </w:tc>
        <w:tc>
          <w:tcPr>
            <w:tcW w:w="857" w:type="pct"/>
            <w:tcBorders>
              <w:top w:val="single" w:sz="4" w:space="0" w:color="auto"/>
              <w:left w:val="single" w:sz="4" w:space="0" w:color="auto"/>
              <w:bottom w:val="single" w:sz="4" w:space="0" w:color="auto"/>
              <w:right w:val="single" w:sz="4" w:space="0" w:color="auto"/>
            </w:tcBorders>
            <w:vAlign w:val="center"/>
          </w:tcPr>
          <w:p w14:paraId="43A13E3C" w14:textId="1154B4DB" w:rsidR="008442FD" w:rsidRDefault="008442FD" w:rsidP="008442FD">
            <w:pPr>
              <w:jc w:val="right"/>
              <w:rPr>
                <w:rFonts w:ascii="Arial" w:eastAsia="Times New Roman" w:hAnsi="Arial" w:cs="Arial"/>
                <w:sz w:val="16"/>
                <w:szCs w:val="16"/>
              </w:rPr>
            </w:pPr>
            <w:r>
              <w:rPr>
                <w:rFonts w:ascii="Arial" w:hAnsi="Arial" w:cs="Arial"/>
                <w:b/>
                <w:bCs/>
                <w:sz w:val="16"/>
                <w:szCs w:val="16"/>
              </w:rPr>
              <w:t>(798.584,66)</w:t>
            </w:r>
          </w:p>
        </w:tc>
      </w:tr>
      <w:tr w:rsidR="008442FD" w14:paraId="7A6A8EAD" w14:textId="1BDD4FDA"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7EFDC6F4" w14:textId="0F0B8FAA" w:rsidR="008442FD" w:rsidRDefault="008442FD" w:rsidP="008442FD">
            <w:pPr>
              <w:rPr>
                <w:rFonts w:eastAsia="Times New Roman"/>
              </w:rPr>
            </w:pPr>
            <w:r>
              <w:rPr>
                <w:rFonts w:ascii="Arial" w:hAnsi="Arial" w:cs="Arial"/>
                <w:sz w:val="16"/>
                <w:szCs w:val="16"/>
              </w:rPr>
              <w:t>( - ) Transferido para Estágio 2</w:t>
            </w:r>
          </w:p>
        </w:tc>
        <w:tc>
          <w:tcPr>
            <w:tcW w:w="787" w:type="pct"/>
            <w:tcBorders>
              <w:top w:val="outset" w:sz="6" w:space="0" w:color="auto"/>
              <w:left w:val="outset" w:sz="6" w:space="0" w:color="auto"/>
              <w:bottom w:val="outset" w:sz="6" w:space="0" w:color="auto"/>
              <w:right w:val="outset" w:sz="6" w:space="0" w:color="auto"/>
            </w:tcBorders>
            <w:vAlign w:val="center"/>
            <w:hideMark/>
          </w:tcPr>
          <w:p w14:paraId="68C6788C" w14:textId="51C76778" w:rsidR="008442FD" w:rsidRDefault="008442FD" w:rsidP="008442FD">
            <w:pPr>
              <w:jc w:val="right"/>
              <w:rPr>
                <w:rFonts w:eastAsia="Times New Roman"/>
              </w:rPr>
            </w:pPr>
            <w:r>
              <w:rPr>
                <w:rFonts w:ascii="Arial" w:hAnsi="Arial" w:cs="Arial"/>
                <w:sz w:val="16"/>
                <w:szCs w:val="16"/>
              </w:rPr>
              <w:t>(1.099.198,15)</w:t>
            </w:r>
          </w:p>
        </w:tc>
        <w:tc>
          <w:tcPr>
            <w:tcW w:w="786" w:type="pct"/>
            <w:tcBorders>
              <w:top w:val="outset" w:sz="6" w:space="0" w:color="auto"/>
              <w:left w:val="outset" w:sz="6" w:space="0" w:color="auto"/>
              <w:bottom w:val="outset" w:sz="6" w:space="0" w:color="auto"/>
              <w:right w:val="outset" w:sz="6" w:space="0" w:color="auto"/>
            </w:tcBorders>
            <w:vAlign w:val="center"/>
            <w:hideMark/>
          </w:tcPr>
          <w:p w14:paraId="210B8115" w14:textId="05DAC3BF" w:rsidR="008442FD" w:rsidRDefault="008442FD" w:rsidP="008442FD">
            <w:pPr>
              <w:jc w:val="right"/>
              <w:rPr>
                <w:rFonts w:eastAsia="Times New Roman"/>
              </w:rPr>
            </w:pPr>
            <w:r>
              <w:rPr>
                <w:rFonts w:ascii="Arial" w:hAnsi="Arial" w:cs="Arial"/>
                <w:sz w:val="16"/>
                <w:szCs w:val="16"/>
              </w:rPr>
              <w:t>-</w:t>
            </w:r>
          </w:p>
        </w:tc>
        <w:tc>
          <w:tcPr>
            <w:tcW w:w="857" w:type="pct"/>
            <w:tcBorders>
              <w:top w:val="outset" w:sz="6" w:space="0" w:color="auto"/>
              <w:left w:val="outset" w:sz="6" w:space="0" w:color="auto"/>
              <w:bottom w:val="outset" w:sz="6" w:space="0" w:color="auto"/>
              <w:right w:val="single" w:sz="4" w:space="0" w:color="auto"/>
            </w:tcBorders>
            <w:vAlign w:val="center"/>
            <w:hideMark/>
          </w:tcPr>
          <w:p w14:paraId="5163BD86" w14:textId="4F62AD30" w:rsidR="008442FD" w:rsidRDefault="008442FD" w:rsidP="008442FD">
            <w:pPr>
              <w:jc w:val="right"/>
              <w:rPr>
                <w:rFonts w:eastAsia="Times New Roman"/>
              </w:rPr>
            </w:pPr>
            <w:r>
              <w:rPr>
                <w:rFonts w:ascii="Arial" w:hAnsi="Arial" w:cs="Arial"/>
                <w:sz w:val="16"/>
                <w:szCs w:val="16"/>
              </w:rPr>
              <w:t>(2.290,56)</w:t>
            </w:r>
          </w:p>
        </w:tc>
        <w:tc>
          <w:tcPr>
            <w:tcW w:w="857" w:type="pct"/>
            <w:tcBorders>
              <w:top w:val="single" w:sz="4" w:space="0" w:color="auto"/>
              <w:left w:val="single" w:sz="4" w:space="0" w:color="auto"/>
              <w:bottom w:val="single" w:sz="4" w:space="0" w:color="auto"/>
              <w:right w:val="single" w:sz="4" w:space="0" w:color="auto"/>
            </w:tcBorders>
            <w:vAlign w:val="center"/>
          </w:tcPr>
          <w:p w14:paraId="144D1FB0" w14:textId="3104699F" w:rsidR="008442FD" w:rsidRDefault="008442FD" w:rsidP="008442FD">
            <w:pPr>
              <w:jc w:val="right"/>
              <w:rPr>
                <w:rFonts w:ascii="Arial" w:eastAsia="Times New Roman" w:hAnsi="Arial" w:cs="Arial"/>
                <w:sz w:val="16"/>
                <w:szCs w:val="16"/>
              </w:rPr>
            </w:pPr>
            <w:r>
              <w:rPr>
                <w:rFonts w:ascii="Arial" w:hAnsi="Arial" w:cs="Arial"/>
                <w:b/>
                <w:bCs/>
                <w:sz w:val="16"/>
                <w:szCs w:val="16"/>
              </w:rPr>
              <w:t>(1.101.488,71)</w:t>
            </w:r>
          </w:p>
        </w:tc>
      </w:tr>
      <w:tr w:rsidR="008442FD" w14:paraId="5B98CFEA" w14:textId="6DC54CF8"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64F06A3F" w14:textId="096275B9" w:rsidR="008442FD" w:rsidRDefault="008442FD" w:rsidP="008442FD">
            <w:pPr>
              <w:rPr>
                <w:rFonts w:eastAsia="Times New Roman"/>
              </w:rPr>
            </w:pPr>
            <w:r>
              <w:rPr>
                <w:rFonts w:ascii="Arial" w:hAnsi="Arial" w:cs="Arial"/>
                <w:sz w:val="16"/>
                <w:szCs w:val="16"/>
              </w:rPr>
              <w:t>( - ) Transferido para Estágio 3</w:t>
            </w:r>
          </w:p>
        </w:tc>
        <w:tc>
          <w:tcPr>
            <w:tcW w:w="787" w:type="pct"/>
            <w:tcBorders>
              <w:top w:val="outset" w:sz="6" w:space="0" w:color="auto"/>
              <w:left w:val="outset" w:sz="6" w:space="0" w:color="auto"/>
              <w:bottom w:val="outset" w:sz="6" w:space="0" w:color="auto"/>
              <w:right w:val="outset" w:sz="6" w:space="0" w:color="auto"/>
            </w:tcBorders>
            <w:vAlign w:val="center"/>
            <w:hideMark/>
          </w:tcPr>
          <w:p w14:paraId="7628E633" w14:textId="50B884B1" w:rsidR="008442FD" w:rsidRDefault="008442FD" w:rsidP="008442FD">
            <w:pPr>
              <w:jc w:val="right"/>
              <w:rPr>
                <w:rFonts w:eastAsia="Times New Roman"/>
              </w:rPr>
            </w:pPr>
            <w:r>
              <w:rPr>
                <w:rFonts w:ascii="Arial" w:hAnsi="Arial" w:cs="Arial"/>
                <w:sz w:val="16"/>
                <w:szCs w:val="16"/>
              </w:rPr>
              <w:t>(1.535.978,87)</w:t>
            </w:r>
          </w:p>
        </w:tc>
        <w:tc>
          <w:tcPr>
            <w:tcW w:w="786" w:type="pct"/>
            <w:tcBorders>
              <w:top w:val="outset" w:sz="6" w:space="0" w:color="auto"/>
              <w:left w:val="outset" w:sz="6" w:space="0" w:color="auto"/>
              <w:bottom w:val="outset" w:sz="6" w:space="0" w:color="auto"/>
              <w:right w:val="outset" w:sz="6" w:space="0" w:color="auto"/>
            </w:tcBorders>
            <w:vAlign w:val="center"/>
            <w:hideMark/>
          </w:tcPr>
          <w:p w14:paraId="1A142146" w14:textId="0562D49F" w:rsidR="008442FD" w:rsidRDefault="008442FD" w:rsidP="008442FD">
            <w:pPr>
              <w:jc w:val="right"/>
              <w:rPr>
                <w:rFonts w:eastAsia="Times New Roman"/>
              </w:rPr>
            </w:pPr>
            <w:r>
              <w:rPr>
                <w:rFonts w:ascii="Arial" w:hAnsi="Arial" w:cs="Arial"/>
                <w:sz w:val="16"/>
                <w:szCs w:val="16"/>
              </w:rPr>
              <w:t>(548.311,11)</w:t>
            </w:r>
          </w:p>
        </w:tc>
        <w:tc>
          <w:tcPr>
            <w:tcW w:w="857" w:type="pct"/>
            <w:tcBorders>
              <w:top w:val="outset" w:sz="6" w:space="0" w:color="auto"/>
              <w:left w:val="outset" w:sz="6" w:space="0" w:color="auto"/>
              <w:bottom w:val="outset" w:sz="6" w:space="0" w:color="auto"/>
              <w:right w:val="single" w:sz="4" w:space="0" w:color="auto"/>
            </w:tcBorders>
            <w:vAlign w:val="center"/>
            <w:hideMark/>
          </w:tcPr>
          <w:p w14:paraId="114D3FE4" w14:textId="34BD61F2" w:rsidR="008442FD" w:rsidRDefault="008442FD" w:rsidP="008442FD">
            <w:pPr>
              <w:jc w:val="right"/>
              <w:rPr>
                <w:rFonts w:eastAsia="Times New Roman"/>
              </w:rPr>
            </w:pPr>
            <w:r>
              <w:rPr>
                <w:rFonts w:ascii="Arial" w:hAnsi="Arial" w:cs="Arial"/>
                <w:sz w:val="16"/>
                <w:szCs w:val="16"/>
              </w:rPr>
              <w:t>-</w:t>
            </w:r>
          </w:p>
        </w:tc>
        <w:tc>
          <w:tcPr>
            <w:tcW w:w="857" w:type="pct"/>
            <w:tcBorders>
              <w:top w:val="single" w:sz="4" w:space="0" w:color="auto"/>
              <w:left w:val="single" w:sz="4" w:space="0" w:color="auto"/>
              <w:bottom w:val="single" w:sz="4" w:space="0" w:color="auto"/>
              <w:right w:val="single" w:sz="4" w:space="0" w:color="auto"/>
            </w:tcBorders>
            <w:vAlign w:val="center"/>
          </w:tcPr>
          <w:p w14:paraId="4526C27A" w14:textId="64A5358E" w:rsidR="008442FD" w:rsidRDefault="008442FD" w:rsidP="008442FD">
            <w:pPr>
              <w:jc w:val="right"/>
              <w:rPr>
                <w:rFonts w:ascii="Arial" w:eastAsia="Times New Roman" w:hAnsi="Arial" w:cs="Arial"/>
                <w:sz w:val="16"/>
                <w:szCs w:val="16"/>
              </w:rPr>
            </w:pPr>
            <w:r>
              <w:rPr>
                <w:rFonts w:ascii="Arial" w:hAnsi="Arial" w:cs="Arial"/>
                <w:b/>
                <w:bCs/>
                <w:sz w:val="16"/>
                <w:szCs w:val="16"/>
              </w:rPr>
              <w:t>(2.084.289,98)</w:t>
            </w:r>
          </w:p>
        </w:tc>
      </w:tr>
      <w:tr w:rsidR="008442FD" w14:paraId="2EA5291F" w14:textId="7AFF89E0"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hideMark/>
          </w:tcPr>
          <w:p w14:paraId="106D25CB" w14:textId="3B4C6F9B" w:rsidR="008442FD" w:rsidRDefault="008442FD" w:rsidP="008442FD">
            <w:pPr>
              <w:rPr>
                <w:rFonts w:eastAsia="Times New Roman"/>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464F91CC" w14:textId="1D8C8BF7" w:rsidR="008442FD" w:rsidRDefault="008442FD" w:rsidP="008442FD">
            <w:pPr>
              <w:jc w:val="right"/>
              <w:rPr>
                <w:rFonts w:eastAsia="Times New Roman"/>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hideMark/>
          </w:tcPr>
          <w:p w14:paraId="759909A9" w14:textId="0B0F40DB" w:rsidR="008442FD" w:rsidRDefault="008442FD" w:rsidP="008442FD">
            <w:pPr>
              <w:jc w:val="right"/>
              <w:rPr>
                <w:rFonts w:eastAsia="Times New Roman"/>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hideMark/>
          </w:tcPr>
          <w:p w14:paraId="0B148E56" w14:textId="6F8E64EB" w:rsidR="008442FD" w:rsidRDefault="008442FD" w:rsidP="008442FD">
            <w:pPr>
              <w:jc w:val="right"/>
              <w:rPr>
                <w:rFonts w:eastAsia="Times New Roman"/>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3859421F" w14:textId="104B9D95"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6300EFD6" w14:textId="534A80E4"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112766BA" w14:textId="75ADE0F1" w:rsidR="008442FD" w:rsidRDefault="008442FD" w:rsidP="008442FD">
            <w:pPr>
              <w:rPr>
                <w:rFonts w:eastAsia="Times New Roman"/>
              </w:rPr>
            </w:pPr>
            <w:r>
              <w:rPr>
                <w:rFonts w:ascii="Arial" w:hAnsi="Arial" w:cs="Arial"/>
                <w:sz w:val="16"/>
                <w:szCs w:val="16"/>
              </w:rPr>
              <w:t>( + ) Transferido do Estágio 1</w:t>
            </w:r>
          </w:p>
        </w:tc>
        <w:tc>
          <w:tcPr>
            <w:tcW w:w="787" w:type="pct"/>
            <w:tcBorders>
              <w:top w:val="outset" w:sz="6" w:space="0" w:color="auto"/>
              <w:left w:val="outset" w:sz="6" w:space="0" w:color="auto"/>
              <w:bottom w:val="outset" w:sz="6" w:space="0" w:color="auto"/>
              <w:right w:val="outset" w:sz="6" w:space="0" w:color="auto"/>
            </w:tcBorders>
            <w:vAlign w:val="center"/>
            <w:hideMark/>
          </w:tcPr>
          <w:p w14:paraId="2F9CA698" w14:textId="776417D1" w:rsidR="008442FD" w:rsidRDefault="008442FD" w:rsidP="008442FD">
            <w:pPr>
              <w:jc w:val="right"/>
              <w:rPr>
                <w:rFonts w:eastAsia="Times New Roman"/>
              </w:rPr>
            </w:pPr>
            <w:r>
              <w:rPr>
                <w:rFonts w:ascii="Arial" w:hAnsi="Arial" w:cs="Arial"/>
                <w:sz w:val="16"/>
                <w:szCs w:val="16"/>
              </w:rPr>
              <w:t>-</w:t>
            </w:r>
          </w:p>
        </w:tc>
        <w:tc>
          <w:tcPr>
            <w:tcW w:w="786" w:type="pct"/>
            <w:tcBorders>
              <w:top w:val="outset" w:sz="6" w:space="0" w:color="auto"/>
              <w:left w:val="outset" w:sz="6" w:space="0" w:color="auto"/>
              <w:bottom w:val="outset" w:sz="6" w:space="0" w:color="auto"/>
              <w:right w:val="outset" w:sz="6" w:space="0" w:color="auto"/>
            </w:tcBorders>
            <w:vAlign w:val="center"/>
            <w:hideMark/>
          </w:tcPr>
          <w:p w14:paraId="27AFD177" w14:textId="3CE5059B" w:rsidR="008442FD" w:rsidRDefault="008442FD" w:rsidP="008442FD">
            <w:pPr>
              <w:jc w:val="right"/>
              <w:rPr>
                <w:rFonts w:eastAsia="Times New Roman"/>
              </w:rPr>
            </w:pPr>
            <w:r>
              <w:rPr>
                <w:rFonts w:ascii="Arial" w:hAnsi="Arial" w:cs="Arial"/>
                <w:sz w:val="16"/>
                <w:szCs w:val="16"/>
              </w:rPr>
              <w:t>1.099.198,15</w:t>
            </w:r>
          </w:p>
        </w:tc>
        <w:tc>
          <w:tcPr>
            <w:tcW w:w="857" w:type="pct"/>
            <w:tcBorders>
              <w:top w:val="outset" w:sz="6" w:space="0" w:color="auto"/>
              <w:left w:val="outset" w:sz="6" w:space="0" w:color="auto"/>
              <w:bottom w:val="outset" w:sz="6" w:space="0" w:color="auto"/>
              <w:right w:val="single" w:sz="4" w:space="0" w:color="auto"/>
            </w:tcBorders>
            <w:vAlign w:val="center"/>
            <w:hideMark/>
          </w:tcPr>
          <w:p w14:paraId="1F037735" w14:textId="73A47D95" w:rsidR="008442FD" w:rsidRDefault="008442FD" w:rsidP="008442FD">
            <w:pPr>
              <w:jc w:val="right"/>
              <w:rPr>
                <w:rFonts w:eastAsia="Times New Roman"/>
              </w:rPr>
            </w:pPr>
            <w:r>
              <w:rPr>
                <w:rFonts w:ascii="Arial" w:hAnsi="Arial" w:cs="Arial"/>
                <w:sz w:val="16"/>
                <w:szCs w:val="16"/>
              </w:rPr>
              <w:t>1.535.978,87</w:t>
            </w:r>
          </w:p>
        </w:tc>
        <w:tc>
          <w:tcPr>
            <w:tcW w:w="857" w:type="pct"/>
            <w:tcBorders>
              <w:top w:val="single" w:sz="4" w:space="0" w:color="auto"/>
              <w:left w:val="single" w:sz="4" w:space="0" w:color="auto"/>
              <w:bottom w:val="single" w:sz="4" w:space="0" w:color="auto"/>
              <w:right w:val="single" w:sz="4" w:space="0" w:color="auto"/>
            </w:tcBorders>
            <w:vAlign w:val="center"/>
          </w:tcPr>
          <w:p w14:paraId="6C3F9EAA" w14:textId="3FE9194C" w:rsidR="008442FD" w:rsidRDefault="008442FD" w:rsidP="008442FD">
            <w:pPr>
              <w:jc w:val="right"/>
              <w:rPr>
                <w:rFonts w:ascii="Arial" w:eastAsia="Times New Roman" w:hAnsi="Arial" w:cs="Arial"/>
                <w:sz w:val="16"/>
                <w:szCs w:val="16"/>
              </w:rPr>
            </w:pPr>
            <w:r>
              <w:rPr>
                <w:rFonts w:ascii="Arial" w:hAnsi="Arial" w:cs="Arial"/>
                <w:b/>
                <w:bCs/>
                <w:sz w:val="16"/>
                <w:szCs w:val="16"/>
              </w:rPr>
              <w:t>2.635.177,02</w:t>
            </w:r>
          </w:p>
        </w:tc>
      </w:tr>
      <w:tr w:rsidR="008442FD" w14:paraId="03749A04" w14:textId="5FB6D8EA"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35FDDECD" w14:textId="34B0D962" w:rsidR="008442FD" w:rsidRDefault="008442FD" w:rsidP="008442FD">
            <w:pPr>
              <w:rPr>
                <w:rFonts w:eastAsia="Times New Roman"/>
              </w:rPr>
            </w:pPr>
            <w:r>
              <w:rPr>
                <w:rFonts w:ascii="Arial" w:hAnsi="Arial" w:cs="Arial"/>
                <w:sz w:val="16"/>
                <w:szCs w:val="16"/>
              </w:rPr>
              <w:t>( + ) Transferido do Estágio 2</w:t>
            </w:r>
          </w:p>
        </w:tc>
        <w:tc>
          <w:tcPr>
            <w:tcW w:w="787" w:type="pct"/>
            <w:tcBorders>
              <w:top w:val="outset" w:sz="6" w:space="0" w:color="auto"/>
              <w:left w:val="outset" w:sz="6" w:space="0" w:color="auto"/>
              <w:bottom w:val="outset" w:sz="6" w:space="0" w:color="auto"/>
              <w:right w:val="outset" w:sz="6" w:space="0" w:color="auto"/>
            </w:tcBorders>
            <w:vAlign w:val="center"/>
            <w:hideMark/>
          </w:tcPr>
          <w:p w14:paraId="67593430" w14:textId="5F111767" w:rsidR="008442FD" w:rsidRDefault="008442FD" w:rsidP="008442FD">
            <w:pPr>
              <w:jc w:val="right"/>
              <w:rPr>
                <w:rFonts w:eastAsia="Times New Roman"/>
              </w:rPr>
            </w:pPr>
            <w:r>
              <w:rPr>
                <w:rFonts w:ascii="Arial" w:hAnsi="Arial" w:cs="Arial"/>
                <w:sz w:val="16"/>
                <w:szCs w:val="16"/>
              </w:rPr>
              <w:t>725.985,37</w:t>
            </w:r>
          </w:p>
        </w:tc>
        <w:tc>
          <w:tcPr>
            <w:tcW w:w="786" w:type="pct"/>
            <w:tcBorders>
              <w:top w:val="outset" w:sz="6" w:space="0" w:color="auto"/>
              <w:left w:val="outset" w:sz="6" w:space="0" w:color="auto"/>
              <w:bottom w:val="outset" w:sz="6" w:space="0" w:color="auto"/>
              <w:right w:val="outset" w:sz="6" w:space="0" w:color="auto"/>
            </w:tcBorders>
            <w:vAlign w:val="center"/>
            <w:hideMark/>
          </w:tcPr>
          <w:p w14:paraId="64340DD8" w14:textId="57817869" w:rsidR="008442FD" w:rsidRDefault="008442FD" w:rsidP="008442FD">
            <w:pPr>
              <w:jc w:val="right"/>
              <w:rPr>
                <w:rFonts w:eastAsia="Times New Roman"/>
              </w:rPr>
            </w:pPr>
            <w:r>
              <w:rPr>
                <w:rFonts w:ascii="Arial" w:hAnsi="Arial" w:cs="Arial"/>
                <w:sz w:val="16"/>
                <w:szCs w:val="16"/>
              </w:rPr>
              <w:t>-</w:t>
            </w:r>
          </w:p>
        </w:tc>
        <w:tc>
          <w:tcPr>
            <w:tcW w:w="857" w:type="pct"/>
            <w:tcBorders>
              <w:top w:val="outset" w:sz="6" w:space="0" w:color="auto"/>
              <w:left w:val="outset" w:sz="6" w:space="0" w:color="auto"/>
              <w:bottom w:val="outset" w:sz="6" w:space="0" w:color="auto"/>
              <w:right w:val="single" w:sz="4" w:space="0" w:color="auto"/>
            </w:tcBorders>
            <w:vAlign w:val="center"/>
            <w:hideMark/>
          </w:tcPr>
          <w:p w14:paraId="3C0413B3" w14:textId="64F0F8E3" w:rsidR="008442FD" w:rsidRDefault="008442FD" w:rsidP="008442FD">
            <w:pPr>
              <w:jc w:val="right"/>
              <w:rPr>
                <w:rFonts w:eastAsia="Times New Roman"/>
              </w:rPr>
            </w:pPr>
            <w:r>
              <w:rPr>
                <w:rFonts w:ascii="Arial" w:hAnsi="Arial" w:cs="Arial"/>
                <w:sz w:val="16"/>
                <w:szCs w:val="16"/>
              </w:rPr>
              <w:t>548.311,11</w:t>
            </w:r>
          </w:p>
        </w:tc>
        <w:tc>
          <w:tcPr>
            <w:tcW w:w="857" w:type="pct"/>
            <w:tcBorders>
              <w:top w:val="single" w:sz="4" w:space="0" w:color="auto"/>
              <w:left w:val="single" w:sz="4" w:space="0" w:color="auto"/>
              <w:bottom w:val="single" w:sz="4" w:space="0" w:color="auto"/>
              <w:right w:val="single" w:sz="4" w:space="0" w:color="auto"/>
            </w:tcBorders>
            <w:vAlign w:val="center"/>
          </w:tcPr>
          <w:p w14:paraId="04AC7E46" w14:textId="6C7C4CFA" w:rsidR="008442FD" w:rsidRDefault="008442FD" w:rsidP="008442FD">
            <w:pPr>
              <w:jc w:val="right"/>
              <w:rPr>
                <w:rFonts w:ascii="Arial" w:eastAsia="Times New Roman" w:hAnsi="Arial" w:cs="Arial"/>
                <w:sz w:val="16"/>
                <w:szCs w:val="16"/>
              </w:rPr>
            </w:pPr>
            <w:r>
              <w:rPr>
                <w:rFonts w:ascii="Arial" w:hAnsi="Arial" w:cs="Arial"/>
                <w:b/>
                <w:bCs/>
                <w:sz w:val="16"/>
                <w:szCs w:val="16"/>
              </w:rPr>
              <w:t>1.274.296,48</w:t>
            </w:r>
          </w:p>
        </w:tc>
      </w:tr>
      <w:tr w:rsidR="008442FD" w14:paraId="3C854FDB" w14:textId="6875012B"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2B4532B8" w14:textId="24ECEB81" w:rsidR="008442FD" w:rsidRDefault="008442FD" w:rsidP="008442FD">
            <w:pPr>
              <w:rPr>
                <w:rFonts w:eastAsia="Times New Roman"/>
              </w:rPr>
            </w:pPr>
            <w:r>
              <w:rPr>
                <w:rFonts w:ascii="Arial" w:hAnsi="Arial" w:cs="Arial"/>
                <w:sz w:val="16"/>
                <w:szCs w:val="16"/>
              </w:rPr>
              <w:t>( + ) Transferido do Estágio 3</w:t>
            </w:r>
          </w:p>
        </w:tc>
        <w:tc>
          <w:tcPr>
            <w:tcW w:w="787" w:type="pct"/>
            <w:tcBorders>
              <w:top w:val="outset" w:sz="6" w:space="0" w:color="auto"/>
              <w:left w:val="outset" w:sz="6" w:space="0" w:color="auto"/>
              <w:bottom w:val="outset" w:sz="6" w:space="0" w:color="auto"/>
              <w:right w:val="outset" w:sz="6" w:space="0" w:color="auto"/>
            </w:tcBorders>
            <w:vAlign w:val="center"/>
            <w:hideMark/>
          </w:tcPr>
          <w:p w14:paraId="18B77737" w14:textId="75982D72" w:rsidR="008442FD" w:rsidRDefault="008442FD" w:rsidP="008442FD">
            <w:pPr>
              <w:jc w:val="right"/>
              <w:rPr>
                <w:rFonts w:eastAsia="Times New Roman"/>
              </w:rPr>
            </w:pPr>
            <w:r>
              <w:rPr>
                <w:rFonts w:ascii="Arial" w:hAnsi="Arial" w:cs="Arial"/>
                <w:sz w:val="16"/>
                <w:szCs w:val="16"/>
              </w:rPr>
              <w:t>72.599,29</w:t>
            </w:r>
          </w:p>
        </w:tc>
        <w:tc>
          <w:tcPr>
            <w:tcW w:w="786" w:type="pct"/>
            <w:tcBorders>
              <w:top w:val="outset" w:sz="6" w:space="0" w:color="auto"/>
              <w:left w:val="outset" w:sz="6" w:space="0" w:color="auto"/>
              <w:bottom w:val="outset" w:sz="6" w:space="0" w:color="auto"/>
              <w:right w:val="outset" w:sz="6" w:space="0" w:color="auto"/>
            </w:tcBorders>
            <w:vAlign w:val="center"/>
            <w:hideMark/>
          </w:tcPr>
          <w:p w14:paraId="51653F90" w14:textId="293B5F4F" w:rsidR="008442FD" w:rsidRDefault="008442FD" w:rsidP="008442FD">
            <w:pPr>
              <w:jc w:val="right"/>
              <w:rPr>
                <w:rFonts w:eastAsia="Times New Roman"/>
              </w:rPr>
            </w:pPr>
            <w:r>
              <w:rPr>
                <w:rFonts w:ascii="Arial" w:hAnsi="Arial" w:cs="Arial"/>
                <w:sz w:val="16"/>
                <w:szCs w:val="16"/>
              </w:rPr>
              <w:t>2.290,56</w:t>
            </w:r>
          </w:p>
        </w:tc>
        <w:tc>
          <w:tcPr>
            <w:tcW w:w="857" w:type="pct"/>
            <w:tcBorders>
              <w:top w:val="outset" w:sz="6" w:space="0" w:color="auto"/>
              <w:left w:val="outset" w:sz="6" w:space="0" w:color="auto"/>
              <w:bottom w:val="outset" w:sz="6" w:space="0" w:color="auto"/>
              <w:right w:val="single" w:sz="4" w:space="0" w:color="auto"/>
            </w:tcBorders>
            <w:vAlign w:val="center"/>
            <w:hideMark/>
          </w:tcPr>
          <w:p w14:paraId="34445533" w14:textId="5FBFC2B9" w:rsidR="008442FD" w:rsidRDefault="008442FD" w:rsidP="008442FD">
            <w:pPr>
              <w:jc w:val="right"/>
              <w:rPr>
                <w:rFonts w:eastAsia="Times New Roman"/>
              </w:rPr>
            </w:pPr>
            <w:r>
              <w:rPr>
                <w:rFonts w:ascii="Arial" w:hAnsi="Arial" w:cs="Arial"/>
                <w:sz w:val="16"/>
                <w:szCs w:val="16"/>
              </w:rPr>
              <w:t>-</w:t>
            </w:r>
          </w:p>
        </w:tc>
        <w:tc>
          <w:tcPr>
            <w:tcW w:w="857" w:type="pct"/>
            <w:tcBorders>
              <w:top w:val="single" w:sz="4" w:space="0" w:color="auto"/>
              <w:left w:val="single" w:sz="4" w:space="0" w:color="auto"/>
              <w:bottom w:val="single" w:sz="4" w:space="0" w:color="auto"/>
              <w:right w:val="single" w:sz="4" w:space="0" w:color="auto"/>
            </w:tcBorders>
            <w:vAlign w:val="center"/>
          </w:tcPr>
          <w:p w14:paraId="6BBAC23C" w14:textId="77A200E3" w:rsidR="008442FD" w:rsidRDefault="008442FD" w:rsidP="008442FD">
            <w:pPr>
              <w:jc w:val="right"/>
              <w:rPr>
                <w:rFonts w:ascii="Arial" w:eastAsia="Times New Roman" w:hAnsi="Arial" w:cs="Arial"/>
                <w:sz w:val="16"/>
                <w:szCs w:val="16"/>
              </w:rPr>
            </w:pPr>
            <w:r>
              <w:rPr>
                <w:rFonts w:ascii="Arial" w:hAnsi="Arial" w:cs="Arial"/>
                <w:b/>
                <w:bCs/>
                <w:sz w:val="16"/>
                <w:szCs w:val="16"/>
              </w:rPr>
              <w:t>74.889,85</w:t>
            </w:r>
          </w:p>
        </w:tc>
      </w:tr>
      <w:tr w:rsidR="008442FD" w14:paraId="7C122D64" w14:textId="76BA5C0C"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hideMark/>
          </w:tcPr>
          <w:p w14:paraId="61556597" w14:textId="354E0926" w:rsidR="008442FD" w:rsidRDefault="008442FD" w:rsidP="008442FD">
            <w:pPr>
              <w:rPr>
                <w:rFonts w:eastAsia="Times New Roman"/>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24273450" w14:textId="5DE16D75" w:rsidR="008442FD" w:rsidRDefault="008442FD" w:rsidP="008442FD">
            <w:pPr>
              <w:jc w:val="right"/>
              <w:rPr>
                <w:rFonts w:eastAsia="Times New Roman"/>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hideMark/>
          </w:tcPr>
          <w:p w14:paraId="0F0EAE77" w14:textId="72D2FAD7" w:rsidR="008442FD" w:rsidRDefault="008442FD" w:rsidP="008442FD">
            <w:pPr>
              <w:jc w:val="right"/>
              <w:rPr>
                <w:rFonts w:eastAsia="Times New Roman"/>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hideMark/>
          </w:tcPr>
          <w:p w14:paraId="4147D70F" w14:textId="1D0938BF" w:rsidR="008442FD" w:rsidRDefault="008442FD" w:rsidP="008442FD">
            <w:pPr>
              <w:jc w:val="right"/>
              <w:rPr>
                <w:rFonts w:eastAsia="Times New Roman"/>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666A3A0F" w14:textId="1D08FE3A"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6EC14A86" w14:textId="14423B7A"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60645873" w14:textId="018C6873" w:rsidR="008442FD" w:rsidRDefault="008442FD" w:rsidP="008442FD">
            <w:pPr>
              <w:rPr>
                <w:rFonts w:eastAsia="Times New Roman"/>
              </w:rPr>
            </w:pPr>
            <w:r>
              <w:rPr>
                <w:rFonts w:ascii="Arial" w:hAnsi="Arial" w:cs="Arial"/>
                <w:sz w:val="16"/>
                <w:szCs w:val="16"/>
              </w:rPr>
              <w:t>( + ) Aquisição</w:t>
            </w:r>
          </w:p>
        </w:tc>
        <w:tc>
          <w:tcPr>
            <w:tcW w:w="787" w:type="pct"/>
            <w:tcBorders>
              <w:top w:val="outset" w:sz="6" w:space="0" w:color="auto"/>
              <w:left w:val="outset" w:sz="6" w:space="0" w:color="auto"/>
              <w:bottom w:val="outset" w:sz="6" w:space="0" w:color="auto"/>
              <w:right w:val="outset" w:sz="6" w:space="0" w:color="auto"/>
            </w:tcBorders>
            <w:vAlign w:val="center"/>
            <w:hideMark/>
          </w:tcPr>
          <w:p w14:paraId="04A22F30" w14:textId="5B9ECB01" w:rsidR="008442FD" w:rsidRDefault="008442FD" w:rsidP="008442FD">
            <w:pPr>
              <w:jc w:val="right"/>
              <w:rPr>
                <w:rFonts w:eastAsia="Times New Roman"/>
              </w:rPr>
            </w:pPr>
            <w:r>
              <w:rPr>
                <w:rFonts w:ascii="Arial" w:hAnsi="Arial" w:cs="Arial"/>
                <w:sz w:val="16"/>
                <w:szCs w:val="16"/>
              </w:rPr>
              <w:t>26.268.373,47</w:t>
            </w:r>
          </w:p>
        </w:tc>
        <w:tc>
          <w:tcPr>
            <w:tcW w:w="786" w:type="pct"/>
            <w:tcBorders>
              <w:top w:val="outset" w:sz="6" w:space="0" w:color="auto"/>
              <w:left w:val="outset" w:sz="6" w:space="0" w:color="auto"/>
              <w:bottom w:val="outset" w:sz="6" w:space="0" w:color="auto"/>
              <w:right w:val="outset" w:sz="6" w:space="0" w:color="auto"/>
            </w:tcBorders>
            <w:vAlign w:val="center"/>
            <w:hideMark/>
          </w:tcPr>
          <w:p w14:paraId="5CF8FE21" w14:textId="000779C2" w:rsidR="008442FD" w:rsidRDefault="008442FD" w:rsidP="008442FD">
            <w:pPr>
              <w:jc w:val="right"/>
              <w:rPr>
                <w:rFonts w:eastAsia="Times New Roman"/>
              </w:rPr>
            </w:pPr>
            <w:r>
              <w:rPr>
                <w:rFonts w:ascii="Arial" w:hAnsi="Arial" w:cs="Arial"/>
                <w:sz w:val="16"/>
                <w:szCs w:val="16"/>
              </w:rPr>
              <w:t>1.527.953,19</w:t>
            </w:r>
          </w:p>
        </w:tc>
        <w:tc>
          <w:tcPr>
            <w:tcW w:w="857" w:type="pct"/>
            <w:tcBorders>
              <w:top w:val="outset" w:sz="6" w:space="0" w:color="auto"/>
              <w:left w:val="outset" w:sz="6" w:space="0" w:color="auto"/>
              <w:bottom w:val="outset" w:sz="6" w:space="0" w:color="auto"/>
              <w:right w:val="single" w:sz="4" w:space="0" w:color="auto"/>
            </w:tcBorders>
            <w:vAlign w:val="center"/>
            <w:hideMark/>
          </w:tcPr>
          <w:p w14:paraId="573A32F2" w14:textId="7C0E887C" w:rsidR="008442FD" w:rsidRDefault="008442FD" w:rsidP="008442FD">
            <w:pPr>
              <w:jc w:val="right"/>
              <w:rPr>
                <w:rFonts w:eastAsia="Times New Roman"/>
              </w:rPr>
            </w:pPr>
            <w:r>
              <w:rPr>
                <w:rFonts w:ascii="Arial" w:hAnsi="Arial" w:cs="Arial"/>
                <w:sz w:val="16"/>
                <w:szCs w:val="16"/>
              </w:rPr>
              <w:t>1.902.901,53</w:t>
            </w:r>
          </w:p>
        </w:tc>
        <w:tc>
          <w:tcPr>
            <w:tcW w:w="857" w:type="pct"/>
            <w:tcBorders>
              <w:top w:val="single" w:sz="4" w:space="0" w:color="auto"/>
              <w:left w:val="single" w:sz="4" w:space="0" w:color="auto"/>
              <w:bottom w:val="single" w:sz="4" w:space="0" w:color="auto"/>
              <w:right w:val="single" w:sz="4" w:space="0" w:color="auto"/>
            </w:tcBorders>
            <w:vAlign w:val="center"/>
          </w:tcPr>
          <w:p w14:paraId="4BF06B9F" w14:textId="7D0DB0FD" w:rsidR="008442FD" w:rsidRDefault="008442FD" w:rsidP="008442FD">
            <w:pPr>
              <w:jc w:val="right"/>
              <w:rPr>
                <w:rFonts w:ascii="Arial" w:eastAsia="Times New Roman" w:hAnsi="Arial" w:cs="Arial"/>
                <w:sz w:val="16"/>
                <w:szCs w:val="16"/>
              </w:rPr>
            </w:pPr>
            <w:r>
              <w:rPr>
                <w:rFonts w:ascii="Arial" w:hAnsi="Arial" w:cs="Arial"/>
                <w:b/>
                <w:bCs/>
                <w:sz w:val="16"/>
                <w:szCs w:val="16"/>
              </w:rPr>
              <w:t>29.699.228,19</w:t>
            </w:r>
          </w:p>
        </w:tc>
      </w:tr>
      <w:tr w:rsidR="008442FD" w14:paraId="173F1A6D" w14:textId="615D845B"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0854E401" w14:textId="4013CB46" w:rsidR="008442FD" w:rsidRDefault="008442FD" w:rsidP="008442FD">
            <w:pPr>
              <w:rPr>
                <w:rFonts w:eastAsia="Times New Roman"/>
              </w:rPr>
            </w:pPr>
            <w:r>
              <w:rPr>
                <w:rFonts w:ascii="Arial" w:hAnsi="Arial" w:cs="Arial"/>
                <w:sz w:val="16"/>
                <w:szCs w:val="16"/>
              </w:rPr>
              <w:t>( + ) Apropriação de Juros</w:t>
            </w:r>
          </w:p>
        </w:tc>
        <w:tc>
          <w:tcPr>
            <w:tcW w:w="787" w:type="pct"/>
            <w:tcBorders>
              <w:top w:val="outset" w:sz="6" w:space="0" w:color="auto"/>
              <w:left w:val="outset" w:sz="6" w:space="0" w:color="auto"/>
              <w:bottom w:val="outset" w:sz="6" w:space="0" w:color="auto"/>
              <w:right w:val="outset" w:sz="6" w:space="0" w:color="auto"/>
            </w:tcBorders>
            <w:vAlign w:val="center"/>
            <w:hideMark/>
          </w:tcPr>
          <w:p w14:paraId="3BBBAE70" w14:textId="4880E249" w:rsidR="008442FD" w:rsidRDefault="008442FD" w:rsidP="008442FD">
            <w:pPr>
              <w:jc w:val="right"/>
              <w:rPr>
                <w:rFonts w:eastAsia="Times New Roman"/>
              </w:rPr>
            </w:pPr>
            <w:r>
              <w:rPr>
                <w:rFonts w:ascii="Arial" w:hAnsi="Arial" w:cs="Arial"/>
                <w:sz w:val="16"/>
                <w:szCs w:val="16"/>
              </w:rPr>
              <w:t>1.816.674,83</w:t>
            </w:r>
          </w:p>
        </w:tc>
        <w:tc>
          <w:tcPr>
            <w:tcW w:w="786" w:type="pct"/>
            <w:tcBorders>
              <w:top w:val="outset" w:sz="6" w:space="0" w:color="auto"/>
              <w:left w:val="outset" w:sz="6" w:space="0" w:color="auto"/>
              <w:bottom w:val="outset" w:sz="6" w:space="0" w:color="auto"/>
              <w:right w:val="outset" w:sz="6" w:space="0" w:color="auto"/>
            </w:tcBorders>
            <w:vAlign w:val="center"/>
            <w:hideMark/>
          </w:tcPr>
          <w:p w14:paraId="2A1FE1BF" w14:textId="2C05D7C3" w:rsidR="008442FD" w:rsidRDefault="008442FD" w:rsidP="008442FD">
            <w:pPr>
              <w:jc w:val="right"/>
              <w:rPr>
                <w:rFonts w:eastAsia="Times New Roman"/>
              </w:rPr>
            </w:pPr>
            <w:r>
              <w:rPr>
                <w:rFonts w:ascii="Arial" w:hAnsi="Arial" w:cs="Arial"/>
                <w:sz w:val="16"/>
                <w:szCs w:val="16"/>
              </w:rPr>
              <w:t>52.053,85</w:t>
            </w:r>
          </w:p>
        </w:tc>
        <w:tc>
          <w:tcPr>
            <w:tcW w:w="857" w:type="pct"/>
            <w:tcBorders>
              <w:top w:val="outset" w:sz="6" w:space="0" w:color="auto"/>
              <w:left w:val="outset" w:sz="6" w:space="0" w:color="auto"/>
              <w:bottom w:val="outset" w:sz="6" w:space="0" w:color="auto"/>
              <w:right w:val="single" w:sz="4" w:space="0" w:color="auto"/>
            </w:tcBorders>
            <w:vAlign w:val="center"/>
            <w:hideMark/>
          </w:tcPr>
          <w:p w14:paraId="242414CF" w14:textId="7CBD93CF" w:rsidR="008442FD" w:rsidRDefault="008442FD" w:rsidP="008442FD">
            <w:pPr>
              <w:jc w:val="right"/>
              <w:rPr>
                <w:rFonts w:eastAsia="Times New Roman"/>
              </w:rPr>
            </w:pPr>
            <w:r>
              <w:rPr>
                <w:rFonts w:ascii="Arial" w:hAnsi="Arial" w:cs="Arial"/>
                <w:sz w:val="16"/>
                <w:szCs w:val="16"/>
              </w:rPr>
              <w:t>13.762,84</w:t>
            </w:r>
          </w:p>
        </w:tc>
        <w:tc>
          <w:tcPr>
            <w:tcW w:w="857" w:type="pct"/>
            <w:tcBorders>
              <w:top w:val="single" w:sz="4" w:space="0" w:color="auto"/>
              <w:left w:val="single" w:sz="4" w:space="0" w:color="auto"/>
              <w:bottom w:val="single" w:sz="4" w:space="0" w:color="auto"/>
              <w:right w:val="single" w:sz="4" w:space="0" w:color="auto"/>
            </w:tcBorders>
            <w:vAlign w:val="center"/>
          </w:tcPr>
          <w:p w14:paraId="5BAB8FD7" w14:textId="114BC36A" w:rsidR="008442FD" w:rsidRDefault="008442FD" w:rsidP="008442FD">
            <w:pPr>
              <w:jc w:val="right"/>
              <w:rPr>
                <w:rFonts w:ascii="Arial" w:eastAsia="Times New Roman" w:hAnsi="Arial" w:cs="Arial"/>
                <w:sz w:val="16"/>
                <w:szCs w:val="16"/>
              </w:rPr>
            </w:pPr>
            <w:r>
              <w:rPr>
                <w:rFonts w:ascii="Arial" w:hAnsi="Arial" w:cs="Arial"/>
                <w:b/>
                <w:bCs/>
                <w:sz w:val="16"/>
                <w:szCs w:val="16"/>
              </w:rPr>
              <w:t>1.882.491,52</w:t>
            </w:r>
          </w:p>
        </w:tc>
      </w:tr>
      <w:tr w:rsidR="008442FD" w14:paraId="71F39096" w14:textId="5FBA23D0"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hideMark/>
          </w:tcPr>
          <w:p w14:paraId="6AE5772D" w14:textId="14FB4B65" w:rsidR="008442FD" w:rsidRDefault="008442FD" w:rsidP="008442FD">
            <w:pPr>
              <w:rPr>
                <w:rFonts w:eastAsia="Times New Roman"/>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0019E04E" w14:textId="0A8CC534" w:rsidR="008442FD" w:rsidRDefault="008442FD" w:rsidP="008442FD">
            <w:pPr>
              <w:jc w:val="right"/>
              <w:rPr>
                <w:rFonts w:eastAsia="Times New Roman"/>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hideMark/>
          </w:tcPr>
          <w:p w14:paraId="7BBEB3A0" w14:textId="2BBA0C06" w:rsidR="008442FD" w:rsidRDefault="008442FD" w:rsidP="008442FD">
            <w:pPr>
              <w:jc w:val="right"/>
              <w:rPr>
                <w:rFonts w:eastAsia="Times New Roman"/>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hideMark/>
          </w:tcPr>
          <w:p w14:paraId="5DFDF02B" w14:textId="19514D79" w:rsidR="008442FD" w:rsidRDefault="008442FD" w:rsidP="008442FD">
            <w:pPr>
              <w:jc w:val="right"/>
              <w:rPr>
                <w:rFonts w:eastAsia="Times New Roman"/>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02FCD44F" w14:textId="22946365"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4B4F5C9B" w14:textId="386983D6"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27FECB12" w14:textId="61B47478" w:rsidR="008442FD" w:rsidRDefault="008442FD" w:rsidP="008442FD">
            <w:pPr>
              <w:rPr>
                <w:rFonts w:eastAsia="Times New Roman"/>
              </w:rPr>
            </w:pPr>
            <w:r>
              <w:rPr>
                <w:rFonts w:ascii="Arial" w:hAnsi="Arial" w:cs="Arial"/>
                <w:sz w:val="16"/>
                <w:szCs w:val="16"/>
              </w:rPr>
              <w:t>( - ) Liquidação</w:t>
            </w:r>
          </w:p>
        </w:tc>
        <w:tc>
          <w:tcPr>
            <w:tcW w:w="787" w:type="pct"/>
            <w:tcBorders>
              <w:top w:val="outset" w:sz="6" w:space="0" w:color="auto"/>
              <w:left w:val="outset" w:sz="6" w:space="0" w:color="auto"/>
              <w:bottom w:val="outset" w:sz="6" w:space="0" w:color="auto"/>
              <w:right w:val="outset" w:sz="6" w:space="0" w:color="auto"/>
            </w:tcBorders>
            <w:vAlign w:val="center"/>
            <w:hideMark/>
          </w:tcPr>
          <w:p w14:paraId="74C13FB0" w14:textId="74B5FDB5" w:rsidR="008442FD" w:rsidRDefault="008442FD" w:rsidP="008442FD">
            <w:pPr>
              <w:jc w:val="right"/>
              <w:rPr>
                <w:rFonts w:eastAsia="Times New Roman"/>
              </w:rPr>
            </w:pPr>
            <w:r>
              <w:rPr>
                <w:rFonts w:ascii="Arial" w:hAnsi="Arial" w:cs="Arial"/>
                <w:sz w:val="16"/>
                <w:szCs w:val="16"/>
              </w:rPr>
              <w:t>(12.149.798,83)</w:t>
            </w:r>
          </w:p>
        </w:tc>
        <w:tc>
          <w:tcPr>
            <w:tcW w:w="786" w:type="pct"/>
            <w:tcBorders>
              <w:top w:val="outset" w:sz="6" w:space="0" w:color="auto"/>
              <w:left w:val="outset" w:sz="6" w:space="0" w:color="auto"/>
              <w:bottom w:val="outset" w:sz="6" w:space="0" w:color="auto"/>
              <w:right w:val="outset" w:sz="6" w:space="0" w:color="auto"/>
            </w:tcBorders>
            <w:vAlign w:val="center"/>
            <w:hideMark/>
          </w:tcPr>
          <w:p w14:paraId="34B52E16" w14:textId="29761B38" w:rsidR="008442FD" w:rsidRDefault="008442FD" w:rsidP="008442FD">
            <w:pPr>
              <w:jc w:val="right"/>
              <w:rPr>
                <w:rFonts w:eastAsia="Times New Roman"/>
              </w:rPr>
            </w:pPr>
            <w:r>
              <w:rPr>
                <w:rFonts w:ascii="Arial" w:hAnsi="Arial" w:cs="Arial"/>
                <w:sz w:val="16"/>
                <w:szCs w:val="16"/>
              </w:rPr>
              <w:t>(896.238,82)</w:t>
            </w:r>
          </w:p>
        </w:tc>
        <w:tc>
          <w:tcPr>
            <w:tcW w:w="857" w:type="pct"/>
            <w:tcBorders>
              <w:top w:val="outset" w:sz="6" w:space="0" w:color="auto"/>
              <w:left w:val="outset" w:sz="6" w:space="0" w:color="auto"/>
              <w:bottom w:val="outset" w:sz="6" w:space="0" w:color="auto"/>
              <w:right w:val="single" w:sz="4" w:space="0" w:color="auto"/>
            </w:tcBorders>
            <w:vAlign w:val="center"/>
            <w:hideMark/>
          </w:tcPr>
          <w:p w14:paraId="25B5D23E" w14:textId="4E1F2F5C" w:rsidR="008442FD" w:rsidRDefault="008442FD" w:rsidP="008442FD">
            <w:pPr>
              <w:jc w:val="right"/>
              <w:rPr>
                <w:rFonts w:eastAsia="Times New Roman"/>
              </w:rPr>
            </w:pPr>
            <w:r>
              <w:rPr>
                <w:rFonts w:ascii="Arial" w:hAnsi="Arial" w:cs="Arial"/>
                <w:sz w:val="16"/>
                <w:szCs w:val="16"/>
              </w:rPr>
              <w:t>(644.441,93)</w:t>
            </w:r>
          </w:p>
        </w:tc>
        <w:tc>
          <w:tcPr>
            <w:tcW w:w="857" w:type="pct"/>
            <w:tcBorders>
              <w:top w:val="single" w:sz="4" w:space="0" w:color="auto"/>
              <w:left w:val="single" w:sz="4" w:space="0" w:color="auto"/>
              <w:bottom w:val="single" w:sz="4" w:space="0" w:color="auto"/>
              <w:right w:val="single" w:sz="4" w:space="0" w:color="auto"/>
            </w:tcBorders>
            <w:vAlign w:val="center"/>
          </w:tcPr>
          <w:p w14:paraId="42F377DE" w14:textId="2FD68123" w:rsidR="008442FD" w:rsidRDefault="008442FD" w:rsidP="008442FD">
            <w:pPr>
              <w:jc w:val="right"/>
              <w:rPr>
                <w:rFonts w:ascii="Arial" w:eastAsia="Times New Roman" w:hAnsi="Arial" w:cs="Arial"/>
                <w:sz w:val="16"/>
                <w:szCs w:val="16"/>
              </w:rPr>
            </w:pPr>
            <w:r>
              <w:rPr>
                <w:rFonts w:ascii="Arial" w:hAnsi="Arial" w:cs="Arial"/>
                <w:b/>
                <w:bCs/>
                <w:sz w:val="16"/>
                <w:szCs w:val="16"/>
              </w:rPr>
              <w:t>(13.690.479,58)</w:t>
            </w:r>
          </w:p>
        </w:tc>
      </w:tr>
      <w:tr w:rsidR="008442FD" w14:paraId="047B7C48" w14:textId="114A694D"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3EA0761C" w14:textId="1ED2363D" w:rsidR="008442FD" w:rsidRDefault="008442FD" w:rsidP="008442FD">
            <w:pPr>
              <w:rPr>
                <w:rFonts w:eastAsia="Times New Roman"/>
              </w:rPr>
            </w:pPr>
            <w:r>
              <w:rPr>
                <w:rFonts w:ascii="Arial" w:hAnsi="Arial" w:cs="Arial"/>
                <w:sz w:val="16"/>
                <w:szCs w:val="16"/>
              </w:rPr>
              <w:t>( - ) Liquidação Parcial</w:t>
            </w:r>
          </w:p>
        </w:tc>
        <w:tc>
          <w:tcPr>
            <w:tcW w:w="787" w:type="pct"/>
            <w:tcBorders>
              <w:top w:val="outset" w:sz="6" w:space="0" w:color="auto"/>
              <w:left w:val="outset" w:sz="6" w:space="0" w:color="auto"/>
              <w:bottom w:val="outset" w:sz="6" w:space="0" w:color="auto"/>
              <w:right w:val="outset" w:sz="6" w:space="0" w:color="auto"/>
            </w:tcBorders>
            <w:vAlign w:val="center"/>
            <w:hideMark/>
          </w:tcPr>
          <w:p w14:paraId="2CDFD4CF" w14:textId="5408E7EB" w:rsidR="008442FD" w:rsidRDefault="008442FD" w:rsidP="008442FD">
            <w:pPr>
              <w:jc w:val="right"/>
              <w:rPr>
                <w:rFonts w:eastAsia="Times New Roman"/>
              </w:rPr>
            </w:pPr>
            <w:r>
              <w:rPr>
                <w:rFonts w:ascii="Arial" w:hAnsi="Arial" w:cs="Arial"/>
                <w:sz w:val="16"/>
                <w:szCs w:val="16"/>
              </w:rPr>
              <w:t>(7.572.805,51)</w:t>
            </w:r>
          </w:p>
        </w:tc>
        <w:tc>
          <w:tcPr>
            <w:tcW w:w="786" w:type="pct"/>
            <w:tcBorders>
              <w:top w:val="outset" w:sz="6" w:space="0" w:color="auto"/>
              <w:left w:val="outset" w:sz="6" w:space="0" w:color="auto"/>
              <w:bottom w:val="outset" w:sz="6" w:space="0" w:color="auto"/>
              <w:right w:val="outset" w:sz="6" w:space="0" w:color="auto"/>
            </w:tcBorders>
            <w:vAlign w:val="center"/>
            <w:hideMark/>
          </w:tcPr>
          <w:p w14:paraId="21F3CB5D" w14:textId="6057F59B" w:rsidR="008442FD" w:rsidRDefault="008442FD" w:rsidP="008442FD">
            <w:pPr>
              <w:jc w:val="right"/>
              <w:rPr>
                <w:rFonts w:eastAsia="Times New Roman"/>
              </w:rPr>
            </w:pPr>
            <w:r>
              <w:rPr>
                <w:rFonts w:ascii="Arial" w:hAnsi="Arial" w:cs="Arial"/>
                <w:sz w:val="16"/>
                <w:szCs w:val="16"/>
              </w:rPr>
              <w:t>(645.196,69)</w:t>
            </w:r>
          </w:p>
        </w:tc>
        <w:tc>
          <w:tcPr>
            <w:tcW w:w="857" w:type="pct"/>
            <w:tcBorders>
              <w:top w:val="outset" w:sz="6" w:space="0" w:color="auto"/>
              <w:left w:val="outset" w:sz="6" w:space="0" w:color="auto"/>
              <w:bottom w:val="outset" w:sz="6" w:space="0" w:color="auto"/>
              <w:right w:val="single" w:sz="4" w:space="0" w:color="auto"/>
            </w:tcBorders>
            <w:vAlign w:val="center"/>
            <w:hideMark/>
          </w:tcPr>
          <w:p w14:paraId="20CD712D" w14:textId="65677C7A" w:rsidR="008442FD" w:rsidRDefault="008442FD" w:rsidP="008442FD">
            <w:pPr>
              <w:jc w:val="right"/>
              <w:rPr>
                <w:rFonts w:eastAsia="Times New Roman"/>
              </w:rPr>
            </w:pPr>
            <w:r>
              <w:rPr>
                <w:rFonts w:ascii="Arial" w:hAnsi="Arial" w:cs="Arial"/>
                <w:sz w:val="16"/>
                <w:szCs w:val="16"/>
              </w:rPr>
              <w:t>(219.562,63)</w:t>
            </w:r>
          </w:p>
        </w:tc>
        <w:tc>
          <w:tcPr>
            <w:tcW w:w="857" w:type="pct"/>
            <w:tcBorders>
              <w:top w:val="single" w:sz="4" w:space="0" w:color="auto"/>
              <w:left w:val="single" w:sz="4" w:space="0" w:color="auto"/>
              <w:bottom w:val="single" w:sz="4" w:space="0" w:color="auto"/>
              <w:right w:val="single" w:sz="4" w:space="0" w:color="auto"/>
            </w:tcBorders>
            <w:vAlign w:val="center"/>
          </w:tcPr>
          <w:p w14:paraId="6EB666CB" w14:textId="7B8EC989" w:rsidR="008442FD" w:rsidRDefault="008442FD" w:rsidP="008442FD">
            <w:pPr>
              <w:jc w:val="right"/>
              <w:rPr>
                <w:rFonts w:ascii="Arial" w:eastAsia="Times New Roman" w:hAnsi="Arial" w:cs="Arial"/>
                <w:sz w:val="16"/>
                <w:szCs w:val="16"/>
              </w:rPr>
            </w:pPr>
            <w:r>
              <w:rPr>
                <w:rFonts w:ascii="Arial" w:hAnsi="Arial" w:cs="Arial"/>
                <w:b/>
                <w:bCs/>
                <w:sz w:val="16"/>
                <w:szCs w:val="16"/>
              </w:rPr>
              <w:t>(8.437.564,83)</w:t>
            </w:r>
          </w:p>
        </w:tc>
      </w:tr>
      <w:tr w:rsidR="008442FD" w14:paraId="5DA86F86" w14:textId="66925FF2"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hideMark/>
          </w:tcPr>
          <w:p w14:paraId="105B7AB9" w14:textId="73D53719" w:rsidR="008442FD" w:rsidRDefault="008442FD" w:rsidP="008442FD">
            <w:pPr>
              <w:rPr>
                <w:rFonts w:eastAsia="Times New Roman"/>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207FD743" w14:textId="525C2AC0" w:rsidR="008442FD" w:rsidRDefault="008442FD" w:rsidP="008442FD">
            <w:pPr>
              <w:jc w:val="right"/>
              <w:rPr>
                <w:rFonts w:eastAsia="Times New Roman"/>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hideMark/>
          </w:tcPr>
          <w:p w14:paraId="6371E6D3" w14:textId="3312C5D4" w:rsidR="008442FD" w:rsidRDefault="008442FD" w:rsidP="008442FD">
            <w:pPr>
              <w:jc w:val="right"/>
              <w:rPr>
                <w:rFonts w:eastAsia="Times New Roman"/>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hideMark/>
          </w:tcPr>
          <w:p w14:paraId="23B1236A" w14:textId="09A01AC3" w:rsidR="008442FD" w:rsidRDefault="008442FD" w:rsidP="008442FD">
            <w:pPr>
              <w:jc w:val="right"/>
              <w:rPr>
                <w:rFonts w:eastAsia="Times New Roman"/>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1877BDD4" w14:textId="75C42291"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5A22C62B" w14:textId="44BA2B9B"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21CB559A" w14:textId="58D22BA6" w:rsidR="008442FD" w:rsidRDefault="008442FD" w:rsidP="008442FD">
            <w:pPr>
              <w:rPr>
                <w:rFonts w:eastAsia="Times New Roman"/>
              </w:rPr>
            </w:pPr>
            <w:r>
              <w:rPr>
                <w:rFonts w:ascii="Arial" w:hAnsi="Arial" w:cs="Arial"/>
                <w:sz w:val="16"/>
                <w:szCs w:val="16"/>
              </w:rPr>
              <w:t>( - ) Baixa para prejuízo</w:t>
            </w:r>
          </w:p>
        </w:tc>
        <w:tc>
          <w:tcPr>
            <w:tcW w:w="787" w:type="pct"/>
            <w:tcBorders>
              <w:top w:val="outset" w:sz="6" w:space="0" w:color="auto"/>
              <w:left w:val="outset" w:sz="6" w:space="0" w:color="auto"/>
              <w:bottom w:val="outset" w:sz="6" w:space="0" w:color="auto"/>
              <w:right w:val="outset" w:sz="6" w:space="0" w:color="auto"/>
            </w:tcBorders>
            <w:vAlign w:val="center"/>
            <w:hideMark/>
          </w:tcPr>
          <w:p w14:paraId="109FBA55" w14:textId="1164413B" w:rsidR="008442FD" w:rsidRDefault="008442FD" w:rsidP="008442FD">
            <w:pPr>
              <w:jc w:val="right"/>
              <w:rPr>
                <w:rFonts w:eastAsia="Times New Roman"/>
              </w:rPr>
            </w:pPr>
            <w:r>
              <w:rPr>
                <w:rFonts w:ascii="Arial" w:hAnsi="Arial" w:cs="Arial"/>
                <w:sz w:val="16"/>
                <w:szCs w:val="16"/>
              </w:rPr>
              <w:t>-</w:t>
            </w:r>
          </w:p>
        </w:tc>
        <w:tc>
          <w:tcPr>
            <w:tcW w:w="786" w:type="pct"/>
            <w:tcBorders>
              <w:top w:val="outset" w:sz="6" w:space="0" w:color="auto"/>
              <w:left w:val="outset" w:sz="6" w:space="0" w:color="auto"/>
              <w:bottom w:val="outset" w:sz="6" w:space="0" w:color="auto"/>
              <w:right w:val="outset" w:sz="6" w:space="0" w:color="auto"/>
            </w:tcBorders>
            <w:vAlign w:val="center"/>
            <w:hideMark/>
          </w:tcPr>
          <w:p w14:paraId="5ABC09FF" w14:textId="343E97F2" w:rsidR="008442FD" w:rsidRDefault="008442FD" w:rsidP="008442FD">
            <w:pPr>
              <w:jc w:val="right"/>
              <w:rPr>
                <w:rFonts w:eastAsia="Times New Roman"/>
              </w:rPr>
            </w:pPr>
            <w:r>
              <w:rPr>
                <w:rFonts w:ascii="Arial" w:hAnsi="Arial" w:cs="Arial"/>
                <w:sz w:val="16"/>
                <w:szCs w:val="16"/>
              </w:rPr>
              <w:t>(58.609,53)</w:t>
            </w:r>
          </w:p>
        </w:tc>
        <w:tc>
          <w:tcPr>
            <w:tcW w:w="857" w:type="pct"/>
            <w:tcBorders>
              <w:top w:val="outset" w:sz="6" w:space="0" w:color="auto"/>
              <w:left w:val="outset" w:sz="6" w:space="0" w:color="auto"/>
              <w:bottom w:val="outset" w:sz="6" w:space="0" w:color="auto"/>
              <w:right w:val="single" w:sz="4" w:space="0" w:color="auto"/>
            </w:tcBorders>
            <w:vAlign w:val="center"/>
            <w:hideMark/>
          </w:tcPr>
          <w:p w14:paraId="7AD86189" w14:textId="5CE201AF" w:rsidR="008442FD" w:rsidRDefault="008442FD" w:rsidP="008442FD">
            <w:pPr>
              <w:jc w:val="right"/>
              <w:rPr>
                <w:rFonts w:eastAsia="Times New Roman"/>
              </w:rPr>
            </w:pPr>
            <w:r>
              <w:rPr>
                <w:rFonts w:ascii="Arial" w:hAnsi="Arial" w:cs="Arial"/>
                <w:sz w:val="16"/>
                <w:szCs w:val="16"/>
              </w:rPr>
              <w:t>(1.284.230,01)</w:t>
            </w:r>
          </w:p>
        </w:tc>
        <w:tc>
          <w:tcPr>
            <w:tcW w:w="857" w:type="pct"/>
            <w:tcBorders>
              <w:top w:val="single" w:sz="4" w:space="0" w:color="auto"/>
              <w:left w:val="single" w:sz="4" w:space="0" w:color="auto"/>
              <w:bottom w:val="single" w:sz="4" w:space="0" w:color="auto"/>
              <w:right w:val="single" w:sz="4" w:space="0" w:color="auto"/>
            </w:tcBorders>
            <w:vAlign w:val="center"/>
          </w:tcPr>
          <w:p w14:paraId="3527BEFD" w14:textId="0293CF92" w:rsidR="008442FD" w:rsidRDefault="008442FD" w:rsidP="008442FD">
            <w:pPr>
              <w:jc w:val="right"/>
              <w:rPr>
                <w:rFonts w:ascii="Arial" w:eastAsia="Times New Roman" w:hAnsi="Arial" w:cs="Arial"/>
                <w:sz w:val="16"/>
                <w:szCs w:val="16"/>
              </w:rPr>
            </w:pPr>
            <w:r>
              <w:rPr>
                <w:rFonts w:ascii="Arial" w:hAnsi="Arial" w:cs="Arial"/>
                <w:b/>
                <w:bCs/>
                <w:sz w:val="16"/>
                <w:szCs w:val="16"/>
              </w:rPr>
              <w:t>(1.342.839,54)</w:t>
            </w:r>
          </w:p>
        </w:tc>
      </w:tr>
      <w:tr w:rsidR="008442FD" w14:paraId="02E8A9C6" w14:textId="50D6B60B" w:rsidTr="008442FD">
        <w:trPr>
          <w:trHeight w:val="150"/>
        </w:trPr>
        <w:tc>
          <w:tcPr>
            <w:tcW w:w="1713" w:type="pct"/>
            <w:tcBorders>
              <w:top w:val="outset" w:sz="6" w:space="0" w:color="auto"/>
              <w:left w:val="outset" w:sz="6" w:space="0" w:color="auto"/>
              <w:bottom w:val="outset" w:sz="6" w:space="0" w:color="auto"/>
              <w:right w:val="outset" w:sz="6" w:space="0" w:color="auto"/>
            </w:tcBorders>
            <w:vAlign w:val="bottom"/>
            <w:hideMark/>
          </w:tcPr>
          <w:p w14:paraId="03195423" w14:textId="30943D60" w:rsidR="008442FD" w:rsidRDefault="008442FD" w:rsidP="008442FD">
            <w:pPr>
              <w:rPr>
                <w:rFonts w:eastAsia="Times New Roman"/>
              </w:rPr>
            </w:pPr>
            <w:r>
              <w:rPr>
                <w:rFonts w:ascii="Arial" w:hAnsi="Arial" w:cs="Arial"/>
                <w:sz w:val="16"/>
                <w:szCs w:val="16"/>
              </w:rPr>
              <w:t> </w:t>
            </w:r>
          </w:p>
        </w:tc>
        <w:tc>
          <w:tcPr>
            <w:tcW w:w="787" w:type="pct"/>
            <w:tcBorders>
              <w:top w:val="outset" w:sz="6" w:space="0" w:color="auto"/>
              <w:left w:val="outset" w:sz="6" w:space="0" w:color="auto"/>
              <w:bottom w:val="outset" w:sz="6" w:space="0" w:color="auto"/>
              <w:right w:val="outset" w:sz="6" w:space="0" w:color="auto"/>
            </w:tcBorders>
            <w:vAlign w:val="center"/>
            <w:hideMark/>
          </w:tcPr>
          <w:p w14:paraId="7DBD877F" w14:textId="15F7BF73" w:rsidR="008442FD" w:rsidRDefault="008442FD" w:rsidP="008442FD">
            <w:pPr>
              <w:jc w:val="right"/>
              <w:rPr>
                <w:rFonts w:eastAsia="Times New Roman"/>
              </w:rPr>
            </w:pPr>
            <w:r>
              <w:rPr>
                <w:rFonts w:ascii="Arial" w:hAnsi="Arial" w:cs="Arial"/>
                <w:sz w:val="16"/>
                <w:szCs w:val="16"/>
              </w:rPr>
              <w:t> </w:t>
            </w:r>
          </w:p>
        </w:tc>
        <w:tc>
          <w:tcPr>
            <w:tcW w:w="786" w:type="pct"/>
            <w:tcBorders>
              <w:top w:val="outset" w:sz="6" w:space="0" w:color="auto"/>
              <w:left w:val="outset" w:sz="6" w:space="0" w:color="auto"/>
              <w:bottom w:val="outset" w:sz="6" w:space="0" w:color="auto"/>
              <w:right w:val="outset" w:sz="6" w:space="0" w:color="auto"/>
            </w:tcBorders>
            <w:vAlign w:val="center"/>
            <w:hideMark/>
          </w:tcPr>
          <w:p w14:paraId="6B040999" w14:textId="11FAB6A1" w:rsidR="008442FD" w:rsidRDefault="008442FD" w:rsidP="008442FD">
            <w:pPr>
              <w:jc w:val="right"/>
              <w:rPr>
                <w:rFonts w:eastAsia="Times New Roman"/>
              </w:rPr>
            </w:pPr>
            <w:r>
              <w:rPr>
                <w:rFonts w:ascii="Arial" w:hAnsi="Arial" w:cs="Arial"/>
                <w:sz w:val="16"/>
                <w:szCs w:val="16"/>
              </w:rPr>
              <w:t> </w:t>
            </w:r>
          </w:p>
        </w:tc>
        <w:tc>
          <w:tcPr>
            <w:tcW w:w="857" w:type="pct"/>
            <w:tcBorders>
              <w:top w:val="outset" w:sz="6" w:space="0" w:color="auto"/>
              <w:left w:val="outset" w:sz="6" w:space="0" w:color="auto"/>
              <w:bottom w:val="outset" w:sz="6" w:space="0" w:color="auto"/>
              <w:right w:val="single" w:sz="4" w:space="0" w:color="auto"/>
            </w:tcBorders>
            <w:vAlign w:val="center"/>
            <w:hideMark/>
          </w:tcPr>
          <w:p w14:paraId="14F12A18" w14:textId="70409535" w:rsidR="008442FD" w:rsidRDefault="008442FD" w:rsidP="008442FD">
            <w:pPr>
              <w:jc w:val="right"/>
              <w:rPr>
                <w:rFonts w:eastAsia="Times New Roman"/>
              </w:rPr>
            </w:pPr>
            <w:r>
              <w:rPr>
                <w:rFonts w:ascii="Arial" w:hAnsi="Arial" w:cs="Arial"/>
                <w:sz w:val="16"/>
                <w:szCs w:val="16"/>
              </w:rPr>
              <w:t> </w:t>
            </w:r>
          </w:p>
        </w:tc>
        <w:tc>
          <w:tcPr>
            <w:tcW w:w="857" w:type="pct"/>
            <w:tcBorders>
              <w:top w:val="single" w:sz="4" w:space="0" w:color="auto"/>
              <w:left w:val="single" w:sz="4" w:space="0" w:color="auto"/>
              <w:bottom w:val="single" w:sz="4" w:space="0" w:color="auto"/>
              <w:right w:val="single" w:sz="4" w:space="0" w:color="auto"/>
            </w:tcBorders>
            <w:vAlign w:val="center"/>
          </w:tcPr>
          <w:p w14:paraId="58129E6F" w14:textId="3CF4765A" w:rsidR="008442FD" w:rsidRDefault="008442FD" w:rsidP="008442FD">
            <w:pPr>
              <w:jc w:val="right"/>
              <w:rPr>
                <w:rFonts w:ascii="Arial" w:eastAsia="Times New Roman" w:hAnsi="Arial" w:cs="Arial"/>
                <w:sz w:val="16"/>
                <w:szCs w:val="16"/>
              </w:rPr>
            </w:pPr>
            <w:r>
              <w:rPr>
                <w:rFonts w:ascii="Arial" w:hAnsi="Arial" w:cs="Arial"/>
                <w:b/>
                <w:bCs/>
                <w:sz w:val="16"/>
                <w:szCs w:val="16"/>
              </w:rPr>
              <w:t> </w:t>
            </w:r>
          </w:p>
        </w:tc>
      </w:tr>
      <w:tr w:rsidR="008442FD" w14:paraId="00817B4D" w14:textId="5D54EB61" w:rsidTr="008442FD">
        <w:trPr>
          <w:trHeight w:val="150"/>
        </w:trPr>
        <w:tc>
          <w:tcPr>
            <w:tcW w:w="1713" w:type="pct"/>
            <w:tcBorders>
              <w:top w:val="outset" w:sz="6" w:space="0" w:color="auto"/>
              <w:left w:val="outset" w:sz="6" w:space="0" w:color="auto"/>
              <w:bottom w:val="outset" w:sz="6" w:space="0" w:color="auto"/>
              <w:right w:val="outset" w:sz="6" w:space="0" w:color="auto"/>
            </w:tcBorders>
            <w:vAlign w:val="center"/>
            <w:hideMark/>
          </w:tcPr>
          <w:p w14:paraId="32C5B63F" w14:textId="0963E22F" w:rsidR="008442FD" w:rsidRPr="008442FD" w:rsidRDefault="008442FD" w:rsidP="008442FD">
            <w:pPr>
              <w:rPr>
                <w:rFonts w:eastAsia="Times New Roman"/>
                <w:b/>
                <w:bCs/>
              </w:rPr>
            </w:pPr>
            <w:r w:rsidRPr="008442FD">
              <w:rPr>
                <w:rFonts w:ascii="Arial" w:hAnsi="Arial" w:cs="Arial"/>
                <w:b/>
                <w:bCs/>
                <w:sz w:val="16"/>
                <w:szCs w:val="16"/>
              </w:rPr>
              <w:t>Saldo Final</w:t>
            </w:r>
          </w:p>
        </w:tc>
        <w:tc>
          <w:tcPr>
            <w:tcW w:w="787" w:type="pct"/>
            <w:tcBorders>
              <w:top w:val="outset" w:sz="6" w:space="0" w:color="auto"/>
              <w:left w:val="outset" w:sz="6" w:space="0" w:color="auto"/>
              <w:bottom w:val="outset" w:sz="6" w:space="0" w:color="auto"/>
              <w:right w:val="outset" w:sz="6" w:space="0" w:color="auto"/>
            </w:tcBorders>
            <w:vAlign w:val="center"/>
            <w:hideMark/>
          </w:tcPr>
          <w:p w14:paraId="65ED53E5" w14:textId="1D634CE5" w:rsidR="008442FD" w:rsidRPr="008442FD" w:rsidRDefault="008442FD" w:rsidP="008442FD">
            <w:pPr>
              <w:jc w:val="right"/>
              <w:rPr>
                <w:rFonts w:eastAsia="Times New Roman"/>
                <w:b/>
                <w:bCs/>
              </w:rPr>
            </w:pPr>
            <w:r w:rsidRPr="008442FD">
              <w:rPr>
                <w:rFonts w:ascii="Arial" w:hAnsi="Arial" w:cs="Arial"/>
                <w:b/>
                <w:bCs/>
                <w:sz w:val="16"/>
                <w:szCs w:val="16"/>
              </w:rPr>
              <w:t>49.835.447,36</w:t>
            </w:r>
          </w:p>
        </w:tc>
        <w:tc>
          <w:tcPr>
            <w:tcW w:w="786" w:type="pct"/>
            <w:tcBorders>
              <w:top w:val="outset" w:sz="6" w:space="0" w:color="auto"/>
              <w:left w:val="outset" w:sz="6" w:space="0" w:color="auto"/>
              <w:bottom w:val="outset" w:sz="6" w:space="0" w:color="auto"/>
              <w:right w:val="outset" w:sz="6" w:space="0" w:color="auto"/>
            </w:tcBorders>
            <w:vAlign w:val="center"/>
            <w:hideMark/>
          </w:tcPr>
          <w:p w14:paraId="5CB87432" w14:textId="0C474D66" w:rsidR="008442FD" w:rsidRPr="008442FD" w:rsidRDefault="008442FD" w:rsidP="008442FD">
            <w:pPr>
              <w:jc w:val="right"/>
              <w:rPr>
                <w:rFonts w:eastAsia="Times New Roman"/>
                <w:b/>
                <w:bCs/>
              </w:rPr>
            </w:pPr>
            <w:r w:rsidRPr="008442FD">
              <w:rPr>
                <w:rFonts w:ascii="Arial" w:hAnsi="Arial" w:cs="Arial"/>
                <w:b/>
                <w:bCs/>
                <w:sz w:val="16"/>
                <w:szCs w:val="16"/>
              </w:rPr>
              <w:t>3.476.605,21</w:t>
            </w:r>
          </w:p>
        </w:tc>
        <w:tc>
          <w:tcPr>
            <w:tcW w:w="857" w:type="pct"/>
            <w:tcBorders>
              <w:top w:val="outset" w:sz="6" w:space="0" w:color="auto"/>
              <w:left w:val="outset" w:sz="6" w:space="0" w:color="auto"/>
              <w:bottom w:val="outset" w:sz="6" w:space="0" w:color="auto"/>
              <w:right w:val="single" w:sz="4" w:space="0" w:color="auto"/>
            </w:tcBorders>
            <w:vAlign w:val="center"/>
            <w:hideMark/>
          </w:tcPr>
          <w:p w14:paraId="2B4E939B" w14:textId="58769DD5" w:rsidR="008442FD" w:rsidRPr="008442FD" w:rsidRDefault="008442FD" w:rsidP="008442FD">
            <w:pPr>
              <w:jc w:val="right"/>
              <w:rPr>
                <w:rFonts w:eastAsia="Times New Roman"/>
                <w:b/>
                <w:bCs/>
              </w:rPr>
            </w:pPr>
            <w:r w:rsidRPr="008442FD">
              <w:rPr>
                <w:rFonts w:ascii="Arial" w:hAnsi="Arial" w:cs="Arial"/>
                <w:b/>
                <w:bCs/>
                <w:sz w:val="16"/>
                <w:szCs w:val="16"/>
              </w:rPr>
              <w:t>4.746.660,33</w:t>
            </w:r>
          </w:p>
        </w:tc>
        <w:tc>
          <w:tcPr>
            <w:tcW w:w="857" w:type="pct"/>
            <w:tcBorders>
              <w:top w:val="single" w:sz="4" w:space="0" w:color="auto"/>
              <w:left w:val="single" w:sz="4" w:space="0" w:color="auto"/>
              <w:bottom w:val="single" w:sz="4" w:space="0" w:color="auto"/>
              <w:right w:val="single" w:sz="4" w:space="0" w:color="auto"/>
            </w:tcBorders>
            <w:vAlign w:val="center"/>
          </w:tcPr>
          <w:p w14:paraId="1DD6C706" w14:textId="096D38F6" w:rsidR="008442FD" w:rsidRDefault="008442FD" w:rsidP="008442FD">
            <w:pPr>
              <w:jc w:val="right"/>
              <w:rPr>
                <w:rFonts w:ascii="Arial" w:eastAsia="Times New Roman" w:hAnsi="Arial" w:cs="Arial"/>
                <w:sz w:val="16"/>
                <w:szCs w:val="16"/>
              </w:rPr>
            </w:pPr>
            <w:r>
              <w:rPr>
                <w:rFonts w:ascii="Arial" w:hAnsi="Arial" w:cs="Arial"/>
                <w:b/>
                <w:bCs/>
                <w:sz w:val="16"/>
                <w:szCs w:val="16"/>
              </w:rPr>
              <w:t>58.058.712,90</w:t>
            </w:r>
          </w:p>
        </w:tc>
      </w:tr>
    </w:tbl>
    <w:p w14:paraId="4F501F7E" w14:textId="59A24457" w:rsidR="00C17E4B" w:rsidRDefault="005B5E01" w:rsidP="008442FD">
      <w:pPr>
        <w:spacing w:before="100" w:beforeAutospacing="1" w:after="100" w:afterAutospacing="1"/>
        <w:jc w:val="both"/>
      </w:pPr>
      <w:r>
        <w:rPr>
          <w:rFonts w:ascii="Arial" w:hAnsi="Arial" w:cs="Arial"/>
          <w:b/>
          <w:bCs/>
          <w:sz w:val="20"/>
          <w:szCs w:val="20"/>
        </w:rPr>
        <w:t>7.8 Consolidação dos Estágios das Operações Carteira Bruta</w:t>
      </w:r>
    </w:p>
    <w:tbl>
      <w:tblPr>
        <w:tblW w:w="5000" w:type="pct"/>
        <w:tblCellMar>
          <w:left w:w="0" w:type="dxa"/>
          <w:right w:w="0" w:type="dxa"/>
        </w:tblCellMar>
        <w:tblLook w:val="04A0" w:firstRow="1" w:lastRow="0" w:firstColumn="1" w:lastColumn="0" w:noHBand="0" w:noVBand="1"/>
      </w:tblPr>
      <w:tblGrid>
        <w:gridCol w:w="5957"/>
        <w:gridCol w:w="3665"/>
      </w:tblGrid>
      <w:tr w:rsidR="008442FD" w14:paraId="7212DA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D4FF3F" w14:textId="563C7EC1" w:rsidR="008442FD" w:rsidRPr="008442FD" w:rsidRDefault="008442FD" w:rsidP="008442FD">
            <w:pPr>
              <w:rPr>
                <w:rFonts w:eastAsia="Times New Roman"/>
                <w:b/>
                <w:bCs/>
              </w:rPr>
            </w:pPr>
            <w:r w:rsidRPr="008442FD">
              <w:rPr>
                <w:rFonts w:ascii="Arial"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0F6A5" w14:textId="0F7F6607" w:rsidR="008442FD" w:rsidRPr="008442FD" w:rsidRDefault="008442FD" w:rsidP="008442FD">
            <w:pPr>
              <w:jc w:val="right"/>
              <w:rPr>
                <w:rFonts w:eastAsia="Times New Roman"/>
                <w:b/>
                <w:bCs/>
              </w:rPr>
            </w:pPr>
            <w:r w:rsidRPr="008442FD">
              <w:rPr>
                <w:rFonts w:ascii="Arial" w:hAnsi="Arial" w:cs="Arial"/>
                <w:b/>
                <w:bCs/>
                <w:color w:val="000000"/>
                <w:sz w:val="16"/>
                <w:szCs w:val="16"/>
              </w:rPr>
              <w:t>49.947.877,14</w:t>
            </w:r>
          </w:p>
        </w:tc>
      </w:tr>
      <w:tr w:rsidR="008442FD" w14:paraId="141056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62BEE7" w14:textId="4EBBB226" w:rsidR="008442FD" w:rsidRDefault="008442FD" w:rsidP="008442FD">
            <w:pPr>
              <w:rPr>
                <w:rFonts w:eastAsia="Times New Roman"/>
              </w:rPr>
            </w:pPr>
            <w:r>
              <w:rPr>
                <w:rFonts w:ascii="Arial" w:hAnsi="Arial" w:cs="Arial"/>
                <w:sz w:val="16"/>
                <w:szCs w:val="16"/>
              </w:rPr>
              <w:t>( + ) Aquisição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2785C" w14:textId="64D0DB27" w:rsidR="008442FD" w:rsidRDefault="008442FD" w:rsidP="008442FD">
            <w:pPr>
              <w:jc w:val="right"/>
              <w:rPr>
                <w:rFonts w:eastAsia="Times New Roman"/>
              </w:rPr>
            </w:pPr>
            <w:r>
              <w:rPr>
                <w:rFonts w:ascii="Arial" w:hAnsi="Arial" w:cs="Arial"/>
                <w:color w:val="000000"/>
                <w:sz w:val="16"/>
                <w:szCs w:val="16"/>
              </w:rPr>
              <w:t>29.699.228,19</w:t>
            </w:r>
          </w:p>
        </w:tc>
      </w:tr>
      <w:tr w:rsidR="008442FD" w14:paraId="123975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D1BC11" w14:textId="78BA7B31" w:rsidR="008442FD" w:rsidRDefault="008442FD" w:rsidP="008442FD">
            <w:pPr>
              <w:rPr>
                <w:rFonts w:eastAsia="Times New Roman"/>
              </w:rPr>
            </w:pPr>
            <w:r>
              <w:rPr>
                <w:rFonts w:ascii="Arial" w:hAnsi="Arial" w:cs="Arial"/>
                <w:sz w:val="16"/>
                <w:szCs w:val="16"/>
              </w:rPr>
              <w:t>( + ) Apropriação de Juros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B1C9" w14:textId="341C1347" w:rsidR="008442FD" w:rsidRDefault="008442FD" w:rsidP="008442FD">
            <w:pPr>
              <w:jc w:val="right"/>
              <w:rPr>
                <w:rFonts w:eastAsia="Times New Roman"/>
              </w:rPr>
            </w:pPr>
            <w:r>
              <w:rPr>
                <w:rFonts w:ascii="Arial" w:hAnsi="Arial" w:cs="Arial"/>
                <w:color w:val="000000"/>
                <w:sz w:val="16"/>
                <w:szCs w:val="16"/>
              </w:rPr>
              <w:t>1.882.491,52</w:t>
            </w:r>
          </w:p>
        </w:tc>
      </w:tr>
      <w:tr w:rsidR="008442FD" w14:paraId="741123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5E086B" w14:textId="41198357" w:rsidR="008442FD" w:rsidRDefault="008442FD" w:rsidP="008442FD">
            <w:pPr>
              <w:rPr>
                <w:rFonts w:eastAsia="Times New Roman"/>
              </w:rPr>
            </w:pPr>
            <w:r>
              <w:rPr>
                <w:rFonts w:ascii="Arial" w:hAnsi="Arial" w:cs="Arial"/>
                <w:sz w:val="16"/>
                <w:szCs w:val="16"/>
              </w:rPr>
              <w:t>( - ) Liquidação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5C4F1" w14:textId="595A124B" w:rsidR="008442FD" w:rsidRDefault="008442FD" w:rsidP="008442FD">
            <w:pPr>
              <w:jc w:val="right"/>
              <w:rPr>
                <w:rFonts w:eastAsia="Times New Roman"/>
              </w:rPr>
            </w:pPr>
            <w:r>
              <w:rPr>
                <w:rFonts w:ascii="Arial" w:hAnsi="Arial" w:cs="Arial"/>
                <w:color w:val="000000"/>
                <w:sz w:val="16"/>
                <w:szCs w:val="16"/>
              </w:rPr>
              <w:t>(13.690.479,58)</w:t>
            </w:r>
          </w:p>
        </w:tc>
      </w:tr>
      <w:tr w:rsidR="008442FD" w14:paraId="276D3F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953A31" w14:textId="1204A57E" w:rsidR="008442FD" w:rsidRDefault="008442FD" w:rsidP="008442FD">
            <w:pPr>
              <w:rPr>
                <w:rFonts w:eastAsia="Times New Roman"/>
              </w:rPr>
            </w:pPr>
            <w:r>
              <w:rPr>
                <w:rFonts w:ascii="Arial" w:hAnsi="Arial" w:cs="Arial"/>
                <w:sz w:val="16"/>
                <w:szCs w:val="16"/>
              </w:rPr>
              <w:t>( - ) Liquidação Parcial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6418C" w14:textId="19A490F7" w:rsidR="008442FD" w:rsidRDefault="008442FD" w:rsidP="008442FD">
            <w:pPr>
              <w:jc w:val="right"/>
              <w:rPr>
                <w:rFonts w:eastAsia="Times New Roman"/>
              </w:rPr>
            </w:pPr>
            <w:r>
              <w:rPr>
                <w:rFonts w:ascii="Arial" w:hAnsi="Arial" w:cs="Arial"/>
                <w:color w:val="000000"/>
                <w:sz w:val="16"/>
                <w:szCs w:val="16"/>
              </w:rPr>
              <w:t>(8.437.564,83)</w:t>
            </w:r>
          </w:p>
        </w:tc>
      </w:tr>
      <w:tr w:rsidR="008442FD" w14:paraId="2570F5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3827B4" w14:textId="59690C45" w:rsidR="008442FD" w:rsidRDefault="008442FD" w:rsidP="008442FD">
            <w:pPr>
              <w:rPr>
                <w:rFonts w:eastAsia="Times New Roman"/>
              </w:rPr>
            </w:pPr>
            <w:r>
              <w:rPr>
                <w:rFonts w:ascii="Arial" w:hAnsi="Arial" w:cs="Arial"/>
                <w:sz w:val="16"/>
                <w:szCs w:val="16"/>
              </w:rPr>
              <w:t>( - ) Baixa para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E81F" w14:textId="6CA1E394" w:rsidR="008442FD" w:rsidRDefault="008442FD" w:rsidP="008442FD">
            <w:pPr>
              <w:jc w:val="right"/>
              <w:rPr>
                <w:rFonts w:eastAsia="Times New Roman"/>
              </w:rPr>
            </w:pPr>
            <w:r>
              <w:rPr>
                <w:rFonts w:ascii="Arial" w:hAnsi="Arial" w:cs="Arial"/>
                <w:color w:val="000000"/>
                <w:sz w:val="16"/>
                <w:szCs w:val="16"/>
              </w:rPr>
              <w:t>(1.342.839,54)</w:t>
            </w:r>
          </w:p>
        </w:tc>
      </w:tr>
      <w:tr w:rsidR="008442FD" w14:paraId="5D42D6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7DB286" w14:textId="5D27AB1E" w:rsidR="008442FD" w:rsidRPr="008442FD" w:rsidRDefault="008442FD" w:rsidP="008442FD">
            <w:pPr>
              <w:rPr>
                <w:rFonts w:eastAsia="Times New Roman"/>
                <w:b/>
                <w:bCs/>
              </w:rPr>
            </w:pPr>
            <w:r w:rsidRPr="008442FD">
              <w:rPr>
                <w:rFonts w:ascii="Arial"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6BECE" w14:textId="06717942" w:rsidR="008442FD" w:rsidRPr="008442FD" w:rsidRDefault="008442FD" w:rsidP="008442FD">
            <w:pPr>
              <w:jc w:val="right"/>
              <w:rPr>
                <w:rFonts w:eastAsia="Times New Roman"/>
                <w:b/>
                <w:bCs/>
              </w:rPr>
            </w:pPr>
            <w:r w:rsidRPr="008442FD">
              <w:rPr>
                <w:rFonts w:ascii="Arial" w:hAnsi="Arial" w:cs="Arial"/>
                <w:b/>
                <w:bCs/>
                <w:color w:val="000000"/>
                <w:sz w:val="16"/>
                <w:szCs w:val="16"/>
              </w:rPr>
              <w:t>58.058.712,90</w:t>
            </w:r>
          </w:p>
        </w:tc>
      </w:tr>
    </w:tbl>
    <w:p w14:paraId="5FE60997" w14:textId="09B3A5B3" w:rsidR="00C17E4B" w:rsidRDefault="005B5E01" w:rsidP="008442FD">
      <w:pPr>
        <w:spacing w:before="100" w:beforeAutospacing="1" w:after="100" w:afterAutospacing="1"/>
        <w:jc w:val="both"/>
      </w:pPr>
      <w:r>
        <w:rPr>
          <w:rFonts w:ascii="Arial" w:hAnsi="Arial" w:cs="Arial"/>
          <w:sz w:val="20"/>
          <w:szCs w:val="20"/>
        </w:rPr>
        <w:t>a) Na Tabela abaixo estão apresentadas as operações de crédito alocadas no terceiro estágio com 31 (trinta e um) a 60 (sessenta) dias de atraso.</w:t>
      </w:r>
    </w:p>
    <w:tbl>
      <w:tblPr>
        <w:tblW w:w="5000" w:type="pct"/>
        <w:tblCellMar>
          <w:left w:w="0" w:type="dxa"/>
          <w:right w:w="0" w:type="dxa"/>
        </w:tblCellMar>
        <w:tblLook w:val="04A0" w:firstRow="1" w:lastRow="0" w:firstColumn="1" w:lastColumn="0" w:noHBand="0" w:noVBand="1"/>
      </w:tblPr>
      <w:tblGrid>
        <w:gridCol w:w="2526"/>
        <w:gridCol w:w="7096"/>
      </w:tblGrid>
      <w:tr w:rsidR="00C17E4B" w14:paraId="7B6511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0ADC3F" w14:textId="77777777" w:rsidR="00C17E4B" w:rsidRDefault="005B5E01">
            <w:pPr>
              <w:jc w:val="center"/>
              <w:rPr>
                <w:rFonts w:eastAsia="Times New Roman"/>
              </w:rPr>
            </w:pPr>
            <w:r>
              <w:rPr>
                <w:rFonts w:ascii="Arial" w:eastAsia="Times New Roman" w:hAnsi="Arial" w:cs="Arial"/>
                <w:b/>
                <w:bCs/>
                <w:sz w:val="16"/>
                <w:szCs w:val="16"/>
              </w:rPr>
              <w:t>Estágio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01011" w14:textId="77777777" w:rsidR="00C17E4B" w:rsidRDefault="005B5E01">
            <w:pPr>
              <w:jc w:val="center"/>
              <w:rPr>
                <w:rFonts w:eastAsia="Times New Roman"/>
              </w:rPr>
            </w:pPr>
            <w:r>
              <w:rPr>
                <w:rFonts w:ascii="Arial" w:eastAsia="Times New Roman" w:hAnsi="Arial" w:cs="Arial"/>
                <w:b/>
                <w:bCs/>
                <w:sz w:val="16"/>
                <w:szCs w:val="16"/>
              </w:rPr>
              <w:t>De 31 a 60 dias de atraso</w:t>
            </w:r>
          </w:p>
        </w:tc>
      </w:tr>
      <w:tr w:rsidR="00C17E4B" w14:paraId="544698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6F6754" w14:textId="77777777" w:rsidR="00C17E4B" w:rsidRDefault="005B5E01">
            <w:pPr>
              <w:rPr>
                <w:rFonts w:eastAsia="Times New Roman"/>
              </w:rPr>
            </w:pPr>
            <w:r>
              <w:rPr>
                <w:rFonts w:ascii="Arial" w:eastAsia="Times New Roman" w:hAnsi="Arial" w:cs="Arial"/>
                <w:sz w:val="16"/>
                <w:szCs w:val="16"/>
              </w:rPr>
              <w:t>Estágio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BF4AF" w14:textId="77777777" w:rsidR="00C17E4B" w:rsidRDefault="005B5E01">
            <w:pPr>
              <w:jc w:val="right"/>
              <w:rPr>
                <w:rFonts w:eastAsia="Times New Roman"/>
              </w:rPr>
            </w:pPr>
            <w:r>
              <w:rPr>
                <w:rFonts w:ascii="Arial" w:eastAsia="Times New Roman" w:hAnsi="Arial" w:cs="Arial"/>
                <w:sz w:val="16"/>
                <w:szCs w:val="16"/>
              </w:rPr>
              <w:t>189.716,69</w:t>
            </w:r>
          </w:p>
        </w:tc>
      </w:tr>
    </w:tbl>
    <w:p w14:paraId="11E0EACE" w14:textId="54EE6B96" w:rsidR="00C17E4B" w:rsidRDefault="005B5E01" w:rsidP="008442FD">
      <w:pPr>
        <w:spacing w:before="100" w:beforeAutospacing="1" w:after="100" w:afterAutospacing="1"/>
        <w:jc w:val="both"/>
      </w:pPr>
      <w:r>
        <w:rPr>
          <w:rFonts w:ascii="Arial" w:hAnsi="Arial" w:cs="Arial"/>
          <w:b/>
          <w:bCs/>
          <w:sz w:val="20"/>
          <w:szCs w:val="20"/>
        </w:rPr>
        <w:t xml:space="preserve">8. Provisão para Perdas Esperadas Associadas ao Risco de Crédito </w:t>
      </w:r>
    </w:p>
    <w:p w14:paraId="7C9CABE9" w14:textId="77777777" w:rsidR="00C17E4B" w:rsidRDefault="005B5E01" w:rsidP="008442FD">
      <w:pPr>
        <w:pStyle w:val="NormalWeb"/>
        <w:jc w:val="both"/>
      </w:pPr>
      <w:r>
        <w:rPr>
          <w:rFonts w:ascii="Arial" w:hAnsi="Arial" w:cs="Arial"/>
          <w:sz w:val="20"/>
          <w:szCs w:val="20"/>
        </w:rPr>
        <w:t>Abaixo a composição dos estágios das Provisões para Perdas Esperadas Associadas ao Risco de Crédito e para Garantias Financeiras Prestadas:</w:t>
      </w:r>
    </w:p>
    <w:tbl>
      <w:tblPr>
        <w:tblW w:w="5000" w:type="pct"/>
        <w:tblCellMar>
          <w:left w:w="0" w:type="dxa"/>
          <w:right w:w="0" w:type="dxa"/>
        </w:tblCellMar>
        <w:tblLook w:val="04A0" w:firstRow="1" w:lastRow="0" w:firstColumn="1" w:lastColumn="0" w:noHBand="0" w:noVBand="1"/>
      </w:tblPr>
      <w:tblGrid>
        <w:gridCol w:w="4670"/>
        <w:gridCol w:w="1140"/>
        <w:gridCol w:w="1276"/>
        <w:gridCol w:w="1276"/>
        <w:gridCol w:w="1263"/>
      </w:tblGrid>
      <w:tr w:rsidR="008442FD" w14:paraId="013D11BB" w14:textId="0DCAABA0"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25F430E8" w14:textId="77777777" w:rsidR="008442FD" w:rsidRDefault="008442FD">
            <w:pPr>
              <w:jc w:val="center"/>
              <w:rPr>
                <w:rFonts w:eastAsia="Times New Roman"/>
              </w:rPr>
            </w:pPr>
            <w:r>
              <w:rPr>
                <w:rFonts w:ascii="Arial" w:eastAsia="Times New Roman" w:hAnsi="Arial" w:cs="Arial"/>
                <w:b/>
                <w:bCs/>
                <w:sz w:val="16"/>
                <w:szCs w:val="16"/>
              </w:rPr>
              <w:t>Descrição</w:t>
            </w:r>
          </w:p>
        </w:tc>
        <w:tc>
          <w:tcPr>
            <w:tcW w:w="592" w:type="pct"/>
            <w:tcBorders>
              <w:top w:val="outset" w:sz="6" w:space="0" w:color="auto"/>
              <w:left w:val="outset" w:sz="6" w:space="0" w:color="auto"/>
              <w:bottom w:val="outset" w:sz="6" w:space="0" w:color="auto"/>
              <w:right w:val="outset" w:sz="6" w:space="0" w:color="auto"/>
            </w:tcBorders>
            <w:vAlign w:val="center"/>
            <w:hideMark/>
          </w:tcPr>
          <w:p w14:paraId="2404FF23" w14:textId="77777777" w:rsidR="008442FD" w:rsidRDefault="008442FD">
            <w:pPr>
              <w:jc w:val="center"/>
              <w:rPr>
                <w:rFonts w:eastAsia="Times New Roman"/>
              </w:rPr>
            </w:pPr>
            <w:r>
              <w:rPr>
                <w:rFonts w:ascii="Arial" w:eastAsia="Times New Roman" w:hAnsi="Arial" w:cs="Arial"/>
                <w:b/>
                <w:bCs/>
                <w:sz w:val="16"/>
                <w:szCs w:val="16"/>
              </w:rPr>
              <w:t>Estágio 1</w:t>
            </w:r>
          </w:p>
        </w:tc>
        <w:tc>
          <w:tcPr>
            <w:tcW w:w="663" w:type="pct"/>
            <w:tcBorders>
              <w:top w:val="outset" w:sz="6" w:space="0" w:color="auto"/>
              <w:left w:val="outset" w:sz="6" w:space="0" w:color="auto"/>
              <w:bottom w:val="outset" w:sz="6" w:space="0" w:color="auto"/>
              <w:right w:val="outset" w:sz="6" w:space="0" w:color="auto"/>
            </w:tcBorders>
            <w:vAlign w:val="center"/>
            <w:hideMark/>
          </w:tcPr>
          <w:p w14:paraId="6EBCA6CC" w14:textId="77777777" w:rsidR="008442FD" w:rsidRDefault="008442FD">
            <w:pPr>
              <w:jc w:val="center"/>
              <w:rPr>
                <w:rFonts w:eastAsia="Times New Roman"/>
              </w:rPr>
            </w:pPr>
            <w:r>
              <w:rPr>
                <w:rFonts w:ascii="Arial" w:eastAsia="Times New Roman" w:hAnsi="Arial" w:cs="Arial"/>
                <w:b/>
                <w:bCs/>
                <w:sz w:val="16"/>
                <w:szCs w:val="16"/>
              </w:rPr>
              <w:t>Estágio 2</w:t>
            </w:r>
          </w:p>
        </w:tc>
        <w:tc>
          <w:tcPr>
            <w:tcW w:w="663" w:type="pct"/>
            <w:tcBorders>
              <w:top w:val="outset" w:sz="6" w:space="0" w:color="auto"/>
              <w:left w:val="outset" w:sz="6" w:space="0" w:color="auto"/>
              <w:bottom w:val="outset" w:sz="6" w:space="0" w:color="auto"/>
              <w:right w:val="single" w:sz="4" w:space="0" w:color="auto"/>
            </w:tcBorders>
            <w:vAlign w:val="center"/>
            <w:hideMark/>
          </w:tcPr>
          <w:p w14:paraId="5657CC14" w14:textId="77777777" w:rsidR="008442FD" w:rsidRDefault="008442FD">
            <w:pPr>
              <w:jc w:val="center"/>
              <w:rPr>
                <w:rFonts w:eastAsia="Times New Roman"/>
              </w:rPr>
            </w:pPr>
            <w:r>
              <w:rPr>
                <w:rFonts w:ascii="Arial" w:eastAsia="Times New Roman" w:hAnsi="Arial" w:cs="Arial"/>
                <w:b/>
                <w:bCs/>
                <w:sz w:val="16"/>
                <w:szCs w:val="16"/>
              </w:rPr>
              <w:t>Estágio 3</w:t>
            </w:r>
          </w:p>
        </w:tc>
        <w:tc>
          <w:tcPr>
            <w:tcW w:w="656" w:type="pct"/>
            <w:tcBorders>
              <w:top w:val="single" w:sz="4" w:space="0" w:color="auto"/>
              <w:left w:val="single" w:sz="4" w:space="0" w:color="auto"/>
              <w:bottom w:val="single" w:sz="4" w:space="0" w:color="auto"/>
              <w:right w:val="single" w:sz="4" w:space="0" w:color="auto"/>
            </w:tcBorders>
          </w:tcPr>
          <w:p w14:paraId="3326D79E" w14:textId="01E34EA2" w:rsidR="008442FD" w:rsidRDefault="008442FD">
            <w:pPr>
              <w:jc w:val="center"/>
              <w:rPr>
                <w:rFonts w:ascii="Arial" w:eastAsia="Times New Roman" w:hAnsi="Arial" w:cs="Arial"/>
                <w:b/>
                <w:bCs/>
                <w:sz w:val="16"/>
                <w:szCs w:val="16"/>
              </w:rPr>
            </w:pPr>
            <w:r>
              <w:rPr>
                <w:rFonts w:ascii="Arial" w:eastAsia="Times New Roman" w:hAnsi="Arial" w:cs="Arial"/>
                <w:b/>
                <w:bCs/>
                <w:sz w:val="16"/>
                <w:szCs w:val="16"/>
              </w:rPr>
              <w:t>TOTAL</w:t>
            </w:r>
          </w:p>
        </w:tc>
      </w:tr>
      <w:tr w:rsidR="008442FD" w14:paraId="61F3978A" w14:textId="742A8E9A"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1EDDED15" w14:textId="56212087" w:rsidR="008442FD" w:rsidRDefault="008442FD" w:rsidP="008442FD">
            <w:pPr>
              <w:rPr>
                <w:rFonts w:eastAsia="Times New Roman"/>
              </w:rPr>
            </w:pPr>
            <w:r>
              <w:rPr>
                <w:rFonts w:ascii="Arial" w:hAnsi="Arial" w:cs="Arial"/>
                <w:sz w:val="16"/>
                <w:szCs w:val="16"/>
              </w:rPr>
              <w:t>Adiantamentos a Depositantes</w:t>
            </w:r>
          </w:p>
        </w:tc>
        <w:tc>
          <w:tcPr>
            <w:tcW w:w="592" w:type="pct"/>
            <w:tcBorders>
              <w:top w:val="outset" w:sz="6" w:space="0" w:color="auto"/>
              <w:left w:val="outset" w:sz="6" w:space="0" w:color="auto"/>
              <w:bottom w:val="outset" w:sz="6" w:space="0" w:color="auto"/>
              <w:right w:val="outset" w:sz="6" w:space="0" w:color="auto"/>
            </w:tcBorders>
            <w:vAlign w:val="bottom"/>
            <w:hideMark/>
          </w:tcPr>
          <w:p w14:paraId="42DCF04F" w14:textId="1D390F1D" w:rsidR="008442FD" w:rsidRDefault="008442FD" w:rsidP="008442FD">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outset" w:sz="6" w:space="0" w:color="auto"/>
            </w:tcBorders>
            <w:vAlign w:val="center"/>
            <w:hideMark/>
          </w:tcPr>
          <w:p w14:paraId="30FBD616" w14:textId="3D47CC58" w:rsidR="008442FD" w:rsidRDefault="008442FD" w:rsidP="008442FD">
            <w:pPr>
              <w:jc w:val="right"/>
              <w:rPr>
                <w:rFonts w:eastAsia="Times New Roman"/>
              </w:rPr>
            </w:pPr>
            <w:r>
              <w:rPr>
                <w:rFonts w:ascii="Arial" w:hAnsi="Arial" w:cs="Arial"/>
                <w:sz w:val="16"/>
                <w:szCs w:val="16"/>
              </w:rPr>
              <w:t>1.440,52</w:t>
            </w:r>
          </w:p>
        </w:tc>
        <w:tc>
          <w:tcPr>
            <w:tcW w:w="663" w:type="pct"/>
            <w:tcBorders>
              <w:top w:val="outset" w:sz="6" w:space="0" w:color="auto"/>
              <w:left w:val="outset" w:sz="6" w:space="0" w:color="auto"/>
              <w:bottom w:val="outset" w:sz="6" w:space="0" w:color="auto"/>
              <w:right w:val="single" w:sz="4" w:space="0" w:color="auto"/>
            </w:tcBorders>
            <w:vAlign w:val="center"/>
            <w:hideMark/>
          </w:tcPr>
          <w:p w14:paraId="4850E1CF" w14:textId="252E79A6" w:rsidR="008442FD" w:rsidRDefault="008442FD" w:rsidP="008442FD">
            <w:pPr>
              <w:jc w:val="right"/>
              <w:rPr>
                <w:rFonts w:eastAsia="Times New Roman"/>
              </w:rPr>
            </w:pPr>
            <w:r>
              <w:rPr>
                <w:rFonts w:ascii="Arial" w:hAnsi="Arial" w:cs="Arial"/>
                <w:sz w:val="16"/>
                <w:szCs w:val="16"/>
              </w:rPr>
              <w:t>7.883,47</w:t>
            </w:r>
          </w:p>
        </w:tc>
        <w:tc>
          <w:tcPr>
            <w:tcW w:w="656" w:type="pct"/>
            <w:tcBorders>
              <w:top w:val="single" w:sz="4" w:space="0" w:color="auto"/>
              <w:left w:val="single" w:sz="4" w:space="0" w:color="auto"/>
              <w:bottom w:val="single" w:sz="4" w:space="0" w:color="auto"/>
              <w:right w:val="single" w:sz="4" w:space="0" w:color="auto"/>
            </w:tcBorders>
            <w:vAlign w:val="center"/>
          </w:tcPr>
          <w:p w14:paraId="1FADB1B8" w14:textId="02FD8F61"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9.323,99</w:t>
            </w:r>
          </w:p>
        </w:tc>
      </w:tr>
      <w:tr w:rsidR="008442FD" w14:paraId="134F13E1" w14:textId="6587986A"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59098510" w14:textId="09BAF1FF" w:rsidR="008442FD" w:rsidRDefault="008442FD" w:rsidP="008442FD">
            <w:pPr>
              <w:rPr>
                <w:rFonts w:eastAsia="Times New Roman"/>
              </w:rPr>
            </w:pPr>
            <w:r>
              <w:rPr>
                <w:rFonts w:ascii="Arial" w:hAnsi="Arial" w:cs="Arial"/>
                <w:sz w:val="16"/>
                <w:szCs w:val="16"/>
              </w:rPr>
              <w:t>Direitos Creditórios Descontados</w:t>
            </w:r>
          </w:p>
        </w:tc>
        <w:tc>
          <w:tcPr>
            <w:tcW w:w="592" w:type="pct"/>
            <w:tcBorders>
              <w:top w:val="outset" w:sz="6" w:space="0" w:color="auto"/>
              <w:left w:val="outset" w:sz="6" w:space="0" w:color="auto"/>
              <w:bottom w:val="outset" w:sz="6" w:space="0" w:color="auto"/>
              <w:right w:val="outset" w:sz="6" w:space="0" w:color="auto"/>
            </w:tcBorders>
            <w:vAlign w:val="center"/>
            <w:hideMark/>
          </w:tcPr>
          <w:p w14:paraId="5D42A149" w14:textId="3A4D0049" w:rsidR="008442FD" w:rsidRDefault="008442FD" w:rsidP="008442FD">
            <w:pPr>
              <w:jc w:val="right"/>
              <w:rPr>
                <w:rFonts w:eastAsia="Times New Roman"/>
              </w:rPr>
            </w:pPr>
            <w:r>
              <w:rPr>
                <w:rFonts w:ascii="Arial" w:hAnsi="Arial" w:cs="Arial"/>
                <w:sz w:val="16"/>
                <w:szCs w:val="16"/>
              </w:rPr>
              <w:t>5.143,40</w:t>
            </w:r>
          </w:p>
        </w:tc>
        <w:tc>
          <w:tcPr>
            <w:tcW w:w="663" w:type="pct"/>
            <w:tcBorders>
              <w:top w:val="outset" w:sz="6" w:space="0" w:color="auto"/>
              <w:left w:val="outset" w:sz="6" w:space="0" w:color="auto"/>
              <w:bottom w:val="outset" w:sz="6" w:space="0" w:color="auto"/>
              <w:right w:val="outset" w:sz="6" w:space="0" w:color="auto"/>
            </w:tcBorders>
            <w:vAlign w:val="center"/>
            <w:hideMark/>
          </w:tcPr>
          <w:p w14:paraId="60324BA1" w14:textId="1B15F2C0" w:rsidR="008442FD" w:rsidRDefault="008442FD" w:rsidP="008442FD">
            <w:pPr>
              <w:jc w:val="right"/>
              <w:rPr>
                <w:rFonts w:eastAsia="Times New Roman"/>
              </w:rPr>
            </w:pPr>
            <w:r>
              <w:rPr>
                <w:rFonts w:ascii="Arial" w:hAnsi="Arial" w:cs="Arial"/>
                <w:sz w:val="16"/>
                <w:szCs w:val="16"/>
              </w:rPr>
              <w:t>3.327,66</w:t>
            </w:r>
          </w:p>
        </w:tc>
        <w:tc>
          <w:tcPr>
            <w:tcW w:w="663" w:type="pct"/>
            <w:tcBorders>
              <w:top w:val="outset" w:sz="6" w:space="0" w:color="auto"/>
              <w:left w:val="outset" w:sz="6" w:space="0" w:color="auto"/>
              <w:bottom w:val="outset" w:sz="6" w:space="0" w:color="auto"/>
              <w:right w:val="single" w:sz="4" w:space="0" w:color="auto"/>
            </w:tcBorders>
            <w:vAlign w:val="center"/>
            <w:hideMark/>
          </w:tcPr>
          <w:p w14:paraId="048C3EBA" w14:textId="29461F9F" w:rsidR="008442FD" w:rsidRDefault="008442FD" w:rsidP="008442FD">
            <w:pPr>
              <w:jc w:val="right"/>
              <w:rPr>
                <w:rFonts w:eastAsia="Times New Roman"/>
              </w:rPr>
            </w:pPr>
            <w:r>
              <w:rPr>
                <w:rFonts w:ascii="Arial" w:hAnsi="Arial" w:cs="Arial"/>
                <w:sz w:val="16"/>
                <w:szCs w:val="16"/>
              </w:rPr>
              <w:t>65.007,00</w:t>
            </w:r>
          </w:p>
        </w:tc>
        <w:tc>
          <w:tcPr>
            <w:tcW w:w="656" w:type="pct"/>
            <w:tcBorders>
              <w:top w:val="single" w:sz="4" w:space="0" w:color="auto"/>
              <w:left w:val="single" w:sz="4" w:space="0" w:color="auto"/>
              <w:bottom w:val="single" w:sz="4" w:space="0" w:color="auto"/>
              <w:right w:val="single" w:sz="4" w:space="0" w:color="auto"/>
            </w:tcBorders>
            <w:vAlign w:val="center"/>
          </w:tcPr>
          <w:p w14:paraId="1DEEF9AB" w14:textId="0237D555"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73.478,06</w:t>
            </w:r>
          </w:p>
        </w:tc>
      </w:tr>
      <w:tr w:rsidR="008442FD" w14:paraId="6292EC91" w14:textId="73ECE2D2"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5BBA5BF4" w14:textId="63464F2F" w:rsidR="008442FD" w:rsidRDefault="008442FD" w:rsidP="008442FD">
            <w:pPr>
              <w:rPr>
                <w:rFonts w:eastAsia="Times New Roman"/>
              </w:rPr>
            </w:pPr>
            <w:r>
              <w:rPr>
                <w:rFonts w:ascii="Arial" w:hAnsi="Arial" w:cs="Arial"/>
                <w:sz w:val="16"/>
                <w:szCs w:val="16"/>
              </w:rPr>
              <w:t>Empréstimos</w:t>
            </w:r>
          </w:p>
        </w:tc>
        <w:tc>
          <w:tcPr>
            <w:tcW w:w="592" w:type="pct"/>
            <w:tcBorders>
              <w:top w:val="outset" w:sz="6" w:space="0" w:color="auto"/>
              <w:left w:val="outset" w:sz="6" w:space="0" w:color="auto"/>
              <w:bottom w:val="outset" w:sz="6" w:space="0" w:color="auto"/>
              <w:right w:val="outset" w:sz="6" w:space="0" w:color="auto"/>
            </w:tcBorders>
            <w:vAlign w:val="center"/>
            <w:hideMark/>
          </w:tcPr>
          <w:p w14:paraId="176688D8" w14:textId="19299797" w:rsidR="008442FD" w:rsidRDefault="008442FD" w:rsidP="008442FD">
            <w:pPr>
              <w:jc w:val="right"/>
              <w:rPr>
                <w:rFonts w:eastAsia="Times New Roman"/>
              </w:rPr>
            </w:pPr>
            <w:r>
              <w:rPr>
                <w:rFonts w:ascii="Arial" w:hAnsi="Arial" w:cs="Arial"/>
                <w:sz w:val="16"/>
                <w:szCs w:val="16"/>
              </w:rPr>
              <w:t>692.272,77</w:t>
            </w:r>
          </w:p>
        </w:tc>
        <w:tc>
          <w:tcPr>
            <w:tcW w:w="663" w:type="pct"/>
            <w:tcBorders>
              <w:top w:val="outset" w:sz="6" w:space="0" w:color="auto"/>
              <w:left w:val="outset" w:sz="6" w:space="0" w:color="auto"/>
              <w:bottom w:val="outset" w:sz="6" w:space="0" w:color="auto"/>
              <w:right w:val="outset" w:sz="6" w:space="0" w:color="auto"/>
            </w:tcBorders>
            <w:vAlign w:val="center"/>
            <w:hideMark/>
          </w:tcPr>
          <w:p w14:paraId="539C7AD8" w14:textId="58CDF068" w:rsidR="008442FD" w:rsidRDefault="008442FD" w:rsidP="008442FD">
            <w:pPr>
              <w:jc w:val="right"/>
              <w:rPr>
                <w:rFonts w:eastAsia="Times New Roman"/>
              </w:rPr>
            </w:pPr>
            <w:r>
              <w:rPr>
                <w:rFonts w:ascii="Arial" w:hAnsi="Arial" w:cs="Arial"/>
                <w:sz w:val="16"/>
                <w:szCs w:val="16"/>
              </w:rPr>
              <w:t>244.328,05</w:t>
            </w:r>
          </w:p>
        </w:tc>
        <w:tc>
          <w:tcPr>
            <w:tcW w:w="663" w:type="pct"/>
            <w:tcBorders>
              <w:top w:val="outset" w:sz="6" w:space="0" w:color="auto"/>
              <w:left w:val="outset" w:sz="6" w:space="0" w:color="auto"/>
              <w:bottom w:val="outset" w:sz="6" w:space="0" w:color="auto"/>
              <w:right w:val="single" w:sz="4" w:space="0" w:color="auto"/>
            </w:tcBorders>
            <w:vAlign w:val="center"/>
            <w:hideMark/>
          </w:tcPr>
          <w:p w14:paraId="35218909" w14:textId="01D15D0F" w:rsidR="008442FD" w:rsidRDefault="008442FD" w:rsidP="008442FD">
            <w:pPr>
              <w:jc w:val="right"/>
              <w:rPr>
                <w:rFonts w:eastAsia="Times New Roman"/>
              </w:rPr>
            </w:pPr>
            <w:r>
              <w:rPr>
                <w:rFonts w:ascii="Arial" w:hAnsi="Arial" w:cs="Arial"/>
                <w:sz w:val="16"/>
                <w:szCs w:val="16"/>
              </w:rPr>
              <w:t>2.192.093,08</w:t>
            </w:r>
          </w:p>
        </w:tc>
        <w:tc>
          <w:tcPr>
            <w:tcW w:w="656" w:type="pct"/>
            <w:tcBorders>
              <w:top w:val="single" w:sz="4" w:space="0" w:color="auto"/>
              <w:left w:val="single" w:sz="4" w:space="0" w:color="auto"/>
              <w:bottom w:val="single" w:sz="4" w:space="0" w:color="auto"/>
              <w:right w:val="single" w:sz="4" w:space="0" w:color="auto"/>
            </w:tcBorders>
            <w:vAlign w:val="center"/>
          </w:tcPr>
          <w:p w14:paraId="61C679FD" w14:textId="57EBAA3E"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3.128.693,90</w:t>
            </w:r>
          </w:p>
        </w:tc>
      </w:tr>
      <w:tr w:rsidR="008442FD" w14:paraId="3F23F756" w14:textId="1642C7BD"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398A6FC3" w14:textId="32B167B2" w:rsidR="008442FD" w:rsidRDefault="008442FD" w:rsidP="008442FD">
            <w:pPr>
              <w:rPr>
                <w:rFonts w:eastAsia="Times New Roman"/>
              </w:rPr>
            </w:pPr>
            <w:r>
              <w:rPr>
                <w:rFonts w:ascii="Arial" w:hAnsi="Arial" w:cs="Arial"/>
                <w:sz w:val="16"/>
                <w:szCs w:val="16"/>
              </w:rPr>
              <w:t>Financiamentos</w:t>
            </w:r>
          </w:p>
        </w:tc>
        <w:tc>
          <w:tcPr>
            <w:tcW w:w="592" w:type="pct"/>
            <w:tcBorders>
              <w:top w:val="outset" w:sz="6" w:space="0" w:color="auto"/>
              <w:left w:val="outset" w:sz="6" w:space="0" w:color="auto"/>
              <w:bottom w:val="outset" w:sz="6" w:space="0" w:color="auto"/>
              <w:right w:val="outset" w:sz="6" w:space="0" w:color="auto"/>
            </w:tcBorders>
            <w:vAlign w:val="center"/>
            <w:hideMark/>
          </w:tcPr>
          <w:p w14:paraId="0EEE53B3" w14:textId="15928BC4" w:rsidR="008442FD" w:rsidRDefault="008442FD" w:rsidP="008442FD">
            <w:pPr>
              <w:jc w:val="right"/>
              <w:rPr>
                <w:rFonts w:eastAsia="Times New Roman"/>
              </w:rPr>
            </w:pPr>
            <w:r>
              <w:rPr>
                <w:rFonts w:ascii="Arial" w:hAnsi="Arial" w:cs="Arial"/>
                <w:sz w:val="16"/>
                <w:szCs w:val="16"/>
              </w:rPr>
              <w:t>40.682,42</w:t>
            </w:r>
          </w:p>
        </w:tc>
        <w:tc>
          <w:tcPr>
            <w:tcW w:w="663" w:type="pct"/>
            <w:tcBorders>
              <w:top w:val="outset" w:sz="6" w:space="0" w:color="auto"/>
              <w:left w:val="outset" w:sz="6" w:space="0" w:color="auto"/>
              <w:bottom w:val="outset" w:sz="6" w:space="0" w:color="auto"/>
              <w:right w:val="outset" w:sz="6" w:space="0" w:color="auto"/>
            </w:tcBorders>
            <w:vAlign w:val="center"/>
            <w:hideMark/>
          </w:tcPr>
          <w:p w14:paraId="680DB4EB" w14:textId="0EAF878A" w:rsidR="008442FD" w:rsidRDefault="008442FD" w:rsidP="008442FD">
            <w:pPr>
              <w:jc w:val="right"/>
              <w:rPr>
                <w:rFonts w:eastAsia="Times New Roman"/>
              </w:rPr>
            </w:pPr>
            <w:r>
              <w:rPr>
                <w:rFonts w:ascii="Arial" w:hAnsi="Arial" w:cs="Arial"/>
                <w:sz w:val="16"/>
                <w:szCs w:val="16"/>
              </w:rPr>
              <w:t>14.180,31</w:t>
            </w:r>
          </w:p>
        </w:tc>
        <w:tc>
          <w:tcPr>
            <w:tcW w:w="663" w:type="pct"/>
            <w:tcBorders>
              <w:top w:val="outset" w:sz="6" w:space="0" w:color="auto"/>
              <w:left w:val="outset" w:sz="6" w:space="0" w:color="auto"/>
              <w:bottom w:val="outset" w:sz="6" w:space="0" w:color="auto"/>
              <w:right w:val="single" w:sz="4" w:space="0" w:color="auto"/>
            </w:tcBorders>
            <w:vAlign w:val="center"/>
            <w:hideMark/>
          </w:tcPr>
          <w:p w14:paraId="70E292BB" w14:textId="446B1438" w:rsidR="008442FD" w:rsidRDefault="008442FD" w:rsidP="008442FD">
            <w:pPr>
              <w:jc w:val="right"/>
              <w:rPr>
                <w:rFonts w:eastAsia="Times New Roman"/>
              </w:rPr>
            </w:pPr>
            <w:r>
              <w:rPr>
                <w:rFonts w:ascii="Arial" w:hAnsi="Arial" w:cs="Arial"/>
                <w:sz w:val="16"/>
                <w:szCs w:val="16"/>
              </w:rPr>
              <w:t>248.736,96</w:t>
            </w:r>
          </w:p>
        </w:tc>
        <w:tc>
          <w:tcPr>
            <w:tcW w:w="656" w:type="pct"/>
            <w:tcBorders>
              <w:top w:val="single" w:sz="4" w:space="0" w:color="auto"/>
              <w:left w:val="single" w:sz="4" w:space="0" w:color="auto"/>
              <w:bottom w:val="single" w:sz="4" w:space="0" w:color="auto"/>
              <w:right w:val="single" w:sz="4" w:space="0" w:color="auto"/>
            </w:tcBorders>
            <w:vAlign w:val="center"/>
          </w:tcPr>
          <w:p w14:paraId="1AF5558F" w14:textId="5AF38D45"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303.599,69</w:t>
            </w:r>
          </w:p>
        </w:tc>
      </w:tr>
      <w:tr w:rsidR="008442FD" w14:paraId="0C2A1761" w14:textId="50E015C1"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61D46B31" w14:textId="742245A3" w:rsidR="008442FD" w:rsidRDefault="008442FD" w:rsidP="008442FD">
            <w:pPr>
              <w:rPr>
                <w:rFonts w:eastAsia="Times New Roman"/>
              </w:rPr>
            </w:pPr>
            <w:r>
              <w:rPr>
                <w:rFonts w:ascii="Arial" w:hAnsi="Arial" w:cs="Arial"/>
                <w:sz w:val="16"/>
                <w:szCs w:val="16"/>
              </w:rPr>
              <w:t>Financiamentos Rurais</w:t>
            </w:r>
          </w:p>
        </w:tc>
        <w:tc>
          <w:tcPr>
            <w:tcW w:w="592" w:type="pct"/>
            <w:tcBorders>
              <w:top w:val="outset" w:sz="6" w:space="0" w:color="auto"/>
              <w:left w:val="outset" w:sz="6" w:space="0" w:color="auto"/>
              <w:bottom w:val="outset" w:sz="6" w:space="0" w:color="auto"/>
              <w:right w:val="outset" w:sz="6" w:space="0" w:color="auto"/>
            </w:tcBorders>
            <w:vAlign w:val="center"/>
            <w:hideMark/>
          </w:tcPr>
          <w:p w14:paraId="2D21258C" w14:textId="52E8AE98" w:rsidR="008442FD" w:rsidRDefault="008442FD" w:rsidP="008442FD">
            <w:pPr>
              <w:jc w:val="right"/>
              <w:rPr>
                <w:rFonts w:eastAsia="Times New Roman"/>
              </w:rPr>
            </w:pPr>
            <w:r>
              <w:rPr>
                <w:rFonts w:ascii="Arial" w:hAnsi="Arial" w:cs="Arial"/>
                <w:sz w:val="16"/>
                <w:szCs w:val="16"/>
              </w:rPr>
              <w:t>60,57</w:t>
            </w:r>
          </w:p>
        </w:tc>
        <w:tc>
          <w:tcPr>
            <w:tcW w:w="663" w:type="pct"/>
            <w:tcBorders>
              <w:top w:val="outset" w:sz="6" w:space="0" w:color="auto"/>
              <w:left w:val="outset" w:sz="6" w:space="0" w:color="auto"/>
              <w:bottom w:val="outset" w:sz="6" w:space="0" w:color="auto"/>
              <w:right w:val="outset" w:sz="6" w:space="0" w:color="auto"/>
            </w:tcBorders>
            <w:vAlign w:val="bottom"/>
            <w:hideMark/>
          </w:tcPr>
          <w:p w14:paraId="6BAA312A" w14:textId="74DF02AD" w:rsidR="008442FD" w:rsidRDefault="008442FD" w:rsidP="008442FD">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single" w:sz="4" w:space="0" w:color="auto"/>
            </w:tcBorders>
            <w:vAlign w:val="bottom"/>
            <w:hideMark/>
          </w:tcPr>
          <w:p w14:paraId="7B2D1922" w14:textId="25CB05D9" w:rsidR="008442FD" w:rsidRDefault="008442FD" w:rsidP="008442FD">
            <w:pPr>
              <w:jc w:val="right"/>
              <w:rPr>
                <w:rFonts w:eastAsia="Times New Roman"/>
              </w:rPr>
            </w:pPr>
            <w:r>
              <w:rPr>
                <w:rFonts w:ascii="Arial" w:hAnsi="Arial" w:cs="Arial"/>
                <w:sz w:val="16"/>
                <w:szCs w:val="16"/>
              </w:rPr>
              <w:t>-</w:t>
            </w:r>
          </w:p>
        </w:tc>
        <w:tc>
          <w:tcPr>
            <w:tcW w:w="656" w:type="pct"/>
            <w:tcBorders>
              <w:top w:val="single" w:sz="4" w:space="0" w:color="auto"/>
              <w:left w:val="single" w:sz="4" w:space="0" w:color="auto"/>
              <w:bottom w:val="single" w:sz="4" w:space="0" w:color="auto"/>
              <w:right w:val="single" w:sz="4" w:space="0" w:color="auto"/>
            </w:tcBorders>
            <w:vAlign w:val="center"/>
          </w:tcPr>
          <w:p w14:paraId="3FAF7FE7" w14:textId="78AC149E"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60,57</w:t>
            </w:r>
          </w:p>
        </w:tc>
      </w:tr>
      <w:tr w:rsidR="008442FD" w14:paraId="6EC3E487" w14:textId="4ACAA53F"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45CF989D" w14:textId="36408D36" w:rsidR="008442FD" w:rsidRDefault="008442FD" w:rsidP="008442FD">
            <w:pPr>
              <w:rPr>
                <w:rFonts w:eastAsia="Times New Roman"/>
              </w:rPr>
            </w:pPr>
            <w:r>
              <w:rPr>
                <w:rFonts w:ascii="Arial" w:hAnsi="Arial" w:cs="Arial"/>
                <w:sz w:val="16"/>
                <w:szCs w:val="16"/>
              </w:rPr>
              <w:t>Garantias Financeiras Prestadas (a)</w:t>
            </w:r>
          </w:p>
        </w:tc>
        <w:tc>
          <w:tcPr>
            <w:tcW w:w="592" w:type="pct"/>
            <w:tcBorders>
              <w:top w:val="outset" w:sz="6" w:space="0" w:color="auto"/>
              <w:left w:val="outset" w:sz="6" w:space="0" w:color="auto"/>
              <w:bottom w:val="outset" w:sz="6" w:space="0" w:color="auto"/>
              <w:right w:val="outset" w:sz="6" w:space="0" w:color="auto"/>
            </w:tcBorders>
            <w:vAlign w:val="center"/>
            <w:hideMark/>
          </w:tcPr>
          <w:p w14:paraId="481E979A" w14:textId="2040A478" w:rsidR="008442FD" w:rsidRDefault="008442FD" w:rsidP="008442FD">
            <w:pPr>
              <w:jc w:val="right"/>
              <w:rPr>
                <w:rFonts w:eastAsia="Times New Roman"/>
              </w:rPr>
            </w:pPr>
            <w:r>
              <w:rPr>
                <w:rFonts w:ascii="Arial" w:hAnsi="Arial" w:cs="Arial"/>
                <w:sz w:val="16"/>
                <w:szCs w:val="16"/>
              </w:rPr>
              <w:t>47.175,82</w:t>
            </w:r>
          </w:p>
        </w:tc>
        <w:tc>
          <w:tcPr>
            <w:tcW w:w="663" w:type="pct"/>
            <w:tcBorders>
              <w:top w:val="outset" w:sz="6" w:space="0" w:color="auto"/>
              <w:left w:val="outset" w:sz="6" w:space="0" w:color="auto"/>
              <w:bottom w:val="outset" w:sz="6" w:space="0" w:color="auto"/>
              <w:right w:val="outset" w:sz="6" w:space="0" w:color="auto"/>
            </w:tcBorders>
            <w:vAlign w:val="center"/>
            <w:hideMark/>
          </w:tcPr>
          <w:p w14:paraId="58AABD3F" w14:textId="6D0F03AC" w:rsidR="008442FD" w:rsidRDefault="008442FD" w:rsidP="008442FD">
            <w:pPr>
              <w:jc w:val="right"/>
              <w:rPr>
                <w:rFonts w:eastAsia="Times New Roman"/>
              </w:rPr>
            </w:pPr>
            <w:r>
              <w:rPr>
                <w:rFonts w:ascii="Arial" w:hAnsi="Arial" w:cs="Arial"/>
                <w:sz w:val="16"/>
                <w:szCs w:val="16"/>
              </w:rPr>
              <w:t>14.706,76</w:t>
            </w:r>
          </w:p>
        </w:tc>
        <w:tc>
          <w:tcPr>
            <w:tcW w:w="663" w:type="pct"/>
            <w:tcBorders>
              <w:top w:val="outset" w:sz="6" w:space="0" w:color="auto"/>
              <w:left w:val="outset" w:sz="6" w:space="0" w:color="auto"/>
              <w:bottom w:val="outset" w:sz="6" w:space="0" w:color="auto"/>
              <w:right w:val="single" w:sz="4" w:space="0" w:color="auto"/>
            </w:tcBorders>
            <w:vAlign w:val="center"/>
            <w:hideMark/>
          </w:tcPr>
          <w:p w14:paraId="292AEC9C" w14:textId="29659FEF" w:rsidR="008442FD" w:rsidRDefault="008442FD" w:rsidP="008442FD">
            <w:pPr>
              <w:jc w:val="right"/>
              <w:rPr>
                <w:rFonts w:eastAsia="Times New Roman"/>
              </w:rPr>
            </w:pPr>
            <w:r>
              <w:rPr>
                <w:rFonts w:ascii="Arial" w:hAnsi="Arial" w:cs="Arial"/>
                <w:sz w:val="16"/>
                <w:szCs w:val="16"/>
              </w:rPr>
              <w:t>123.561,29</w:t>
            </w:r>
          </w:p>
        </w:tc>
        <w:tc>
          <w:tcPr>
            <w:tcW w:w="656" w:type="pct"/>
            <w:tcBorders>
              <w:top w:val="single" w:sz="4" w:space="0" w:color="auto"/>
              <w:left w:val="single" w:sz="4" w:space="0" w:color="auto"/>
              <w:bottom w:val="single" w:sz="4" w:space="0" w:color="auto"/>
              <w:right w:val="single" w:sz="4" w:space="0" w:color="auto"/>
            </w:tcBorders>
            <w:vAlign w:val="center"/>
          </w:tcPr>
          <w:p w14:paraId="5B32440B" w14:textId="3AB54B7F"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185.443,87</w:t>
            </w:r>
          </w:p>
        </w:tc>
      </w:tr>
      <w:tr w:rsidR="008442FD" w14:paraId="36D9B109" w14:textId="326931E3"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6C22F04C" w14:textId="24C5186C" w:rsidR="008442FD" w:rsidRDefault="008442FD" w:rsidP="008442FD">
            <w:pPr>
              <w:rPr>
                <w:rFonts w:eastAsia="Times New Roman"/>
              </w:rPr>
            </w:pPr>
            <w:r>
              <w:rPr>
                <w:rFonts w:ascii="Arial" w:hAnsi="Arial" w:cs="Arial"/>
                <w:sz w:val="16"/>
                <w:szCs w:val="16"/>
              </w:rPr>
              <w:t>Outras Operações com Característica de Concessão de Crédito</w:t>
            </w:r>
          </w:p>
        </w:tc>
        <w:tc>
          <w:tcPr>
            <w:tcW w:w="592" w:type="pct"/>
            <w:tcBorders>
              <w:top w:val="outset" w:sz="6" w:space="0" w:color="auto"/>
              <w:left w:val="outset" w:sz="6" w:space="0" w:color="auto"/>
              <w:bottom w:val="outset" w:sz="6" w:space="0" w:color="auto"/>
              <w:right w:val="outset" w:sz="6" w:space="0" w:color="auto"/>
            </w:tcBorders>
            <w:vAlign w:val="bottom"/>
            <w:hideMark/>
          </w:tcPr>
          <w:p w14:paraId="13698B20" w14:textId="16A78B36" w:rsidR="008442FD" w:rsidRDefault="008442FD" w:rsidP="008442FD">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outset" w:sz="6" w:space="0" w:color="auto"/>
            </w:tcBorders>
            <w:vAlign w:val="bottom"/>
            <w:hideMark/>
          </w:tcPr>
          <w:p w14:paraId="530AF34F" w14:textId="39529C3A" w:rsidR="008442FD" w:rsidRDefault="008442FD" w:rsidP="008442FD">
            <w:pPr>
              <w:jc w:val="right"/>
              <w:rPr>
                <w:rFonts w:eastAsia="Times New Roman"/>
              </w:rPr>
            </w:pPr>
            <w:r>
              <w:rPr>
                <w:rFonts w:ascii="Arial" w:hAnsi="Arial" w:cs="Arial"/>
                <w:sz w:val="16"/>
                <w:szCs w:val="16"/>
              </w:rPr>
              <w:t>-</w:t>
            </w:r>
          </w:p>
        </w:tc>
        <w:tc>
          <w:tcPr>
            <w:tcW w:w="663" w:type="pct"/>
            <w:tcBorders>
              <w:top w:val="outset" w:sz="6" w:space="0" w:color="auto"/>
              <w:left w:val="outset" w:sz="6" w:space="0" w:color="auto"/>
              <w:bottom w:val="outset" w:sz="6" w:space="0" w:color="auto"/>
              <w:right w:val="single" w:sz="4" w:space="0" w:color="auto"/>
            </w:tcBorders>
            <w:vAlign w:val="center"/>
            <w:hideMark/>
          </w:tcPr>
          <w:p w14:paraId="66250FBD" w14:textId="0500976B" w:rsidR="008442FD" w:rsidRDefault="008442FD" w:rsidP="008442FD">
            <w:pPr>
              <w:jc w:val="right"/>
              <w:rPr>
                <w:rFonts w:eastAsia="Times New Roman"/>
              </w:rPr>
            </w:pPr>
            <w:r>
              <w:rPr>
                <w:rFonts w:ascii="Arial" w:hAnsi="Arial" w:cs="Arial"/>
                <w:sz w:val="16"/>
                <w:szCs w:val="16"/>
              </w:rPr>
              <w:t>394.531,23</w:t>
            </w:r>
          </w:p>
        </w:tc>
        <w:tc>
          <w:tcPr>
            <w:tcW w:w="656" w:type="pct"/>
            <w:tcBorders>
              <w:top w:val="single" w:sz="4" w:space="0" w:color="auto"/>
              <w:left w:val="single" w:sz="4" w:space="0" w:color="auto"/>
              <w:bottom w:val="single" w:sz="4" w:space="0" w:color="auto"/>
              <w:right w:val="single" w:sz="4" w:space="0" w:color="auto"/>
            </w:tcBorders>
            <w:vAlign w:val="center"/>
          </w:tcPr>
          <w:p w14:paraId="08ABADC8" w14:textId="02BD9D6C" w:rsidR="008442FD" w:rsidRDefault="008442FD" w:rsidP="008442FD">
            <w:pPr>
              <w:jc w:val="right"/>
              <w:rPr>
                <w:rFonts w:ascii="Arial" w:eastAsia="Times New Roman" w:hAnsi="Arial" w:cs="Arial"/>
                <w:sz w:val="16"/>
                <w:szCs w:val="16"/>
              </w:rPr>
            </w:pPr>
            <w:r>
              <w:rPr>
                <w:rFonts w:ascii="Arial" w:hAnsi="Arial" w:cs="Arial"/>
                <w:b/>
                <w:bCs/>
                <w:color w:val="000000"/>
                <w:sz w:val="16"/>
                <w:szCs w:val="16"/>
              </w:rPr>
              <w:t>394.531,23</w:t>
            </w:r>
          </w:p>
        </w:tc>
      </w:tr>
      <w:tr w:rsidR="008442FD" w14:paraId="0C6FC69E" w14:textId="3D367CBE" w:rsidTr="000825F3">
        <w:trPr>
          <w:trHeight w:val="150"/>
        </w:trPr>
        <w:tc>
          <w:tcPr>
            <w:tcW w:w="2426" w:type="pct"/>
            <w:tcBorders>
              <w:top w:val="outset" w:sz="6" w:space="0" w:color="auto"/>
              <w:left w:val="outset" w:sz="6" w:space="0" w:color="auto"/>
              <w:bottom w:val="outset" w:sz="6" w:space="0" w:color="auto"/>
              <w:right w:val="outset" w:sz="6" w:space="0" w:color="auto"/>
            </w:tcBorders>
            <w:vAlign w:val="center"/>
            <w:hideMark/>
          </w:tcPr>
          <w:p w14:paraId="586964E9" w14:textId="77777777" w:rsidR="008442FD" w:rsidRDefault="008442FD" w:rsidP="008442FD">
            <w:pPr>
              <w:rPr>
                <w:rFonts w:eastAsia="Times New Roman"/>
              </w:rPr>
            </w:pPr>
            <w:r>
              <w:rPr>
                <w:rFonts w:ascii="Arial" w:eastAsia="Times New Roman" w:hAnsi="Arial" w:cs="Arial"/>
                <w:b/>
                <w:bCs/>
                <w:sz w:val="16"/>
                <w:szCs w:val="16"/>
              </w:rPr>
              <w:t xml:space="preserve">TOTAL </w:t>
            </w:r>
          </w:p>
        </w:tc>
        <w:tc>
          <w:tcPr>
            <w:tcW w:w="592" w:type="pct"/>
            <w:tcBorders>
              <w:top w:val="outset" w:sz="6" w:space="0" w:color="auto"/>
              <w:left w:val="outset" w:sz="6" w:space="0" w:color="auto"/>
              <w:bottom w:val="outset" w:sz="6" w:space="0" w:color="auto"/>
              <w:right w:val="outset" w:sz="6" w:space="0" w:color="auto"/>
            </w:tcBorders>
            <w:vAlign w:val="center"/>
            <w:hideMark/>
          </w:tcPr>
          <w:p w14:paraId="5E5112CA" w14:textId="021B97E7" w:rsidR="008442FD" w:rsidRDefault="008442FD" w:rsidP="008442FD">
            <w:pPr>
              <w:jc w:val="right"/>
              <w:rPr>
                <w:rFonts w:eastAsia="Times New Roman"/>
              </w:rPr>
            </w:pPr>
            <w:r>
              <w:rPr>
                <w:rFonts w:ascii="Arial" w:hAnsi="Arial" w:cs="Arial"/>
                <w:b/>
                <w:bCs/>
                <w:color w:val="000000"/>
                <w:sz w:val="16"/>
                <w:szCs w:val="16"/>
              </w:rPr>
              <w:t>785.334,98</w:t>
            </w:r>
          </w:p>
        </w:tc>
        <w:tc>
          <w:tcPr>
            <w:tcW w:w="663" w:type="pct"/>
            <w:tcBorders>
              <w:top w:val="outset" w:sz="6" w:space="0" w:color="auto"/>
              <w:left w:val="outset" w:sz="6" w:space="0" w:color="auto"/>
              <w:bottom w:val="outset" w:sz="6" w:space="0" w:color="auto"/>
              <w:right w:val="outset" w:sz="6" w:space="0" w:color="auto"/>
            </w:tcBorders>
            <w:vAlign w:val="center"/>
            <w:hideMark/>
          </w:tcPr>
          <w:p w14:paraId="674AA88C" w14:textId="30F84A8C" w:rsidR="008442FD" w:rsidRDefault="008442FD" w:rsidP="008442FD">
            <w:pPr>
              <w:jc w:val="right"/>
              <w:rPr>
                <w:rFonts w:eastAsia="Times New Roman"/>
              </w:rPr>
            </w:pPr>
            <w:r>
              <w:rPr>
                <w:rFonts w:ascii="Arial" w:hAnsi="Arial" w:cs="Arial"/>
                <w:b/>
                <w:bCs/>
                <w:color w:val="000000"/>
                <w:sz w:val="16"/>
                <w:szCs w:val="16"/>
              </w:rPr>
              <w:t>277.983,30</w:t>
            </w:r>
          </w:p>
        </w:tc>
        <w:tc>
          <w:tcPr>
            <w:tcW w:w="663" w:type="pct"/>
            <w:tcBorders>
              <w:top w:val="outset" w:sz="6" w:space="0" w:color="auto"/>
              <w:left w:val="outset" w:sz="6" w:space="0" w:color="auto"/>
              <w:bottom w:val="outset" w:sz="6" w:space="0" w:color="auto"/>
              <w:right w:val="single" w:sz="4" w:space="0" w:color="auto"/>
            </w:tcBorders>
            <w:vAlign w:val="center"/>
            <w:hideMark/>
          </w:tcPr>
          <w:p w14:paraId="3630E28B" w14:textId="721392FE" w:rsidR="008442FD" w:rsidRDefault="008442FD" w:rsidP="008442FD">
            <w:pPr>
              <w:jc w:val="right"/>
              <w:rPr>
                <w:rFonts w:eastAsia="Times New Roman"/>
              </w:rPr>
            </w:pPr>
            <w:r>
              <w:rPr>
                <w:rFonts w:ascii="Arial" w:hAnsi="Arial" w:cs="Arial"/>
                <w:b/>
                <w:bCs/>
                <w:color w:val="000000"/>
                <w:sz w:val="16"/>
                <w:szCs w:val="16"/>
              </w:rPr>
              <w:t>3.031.813,03</w:t>
            </w:r>
          </w:p>
        </w:tc>
        <w:tc>
          <w:tcPr>
            <w:tcW w:w="656" w:type="pct"/>
            <w:tcBorders>
              <w:top w:val="single" w:sz="4" w:space="0" w:color="auto"/>
              <w:left w:val="single" w:sz="4" w:space="0" w:color="auto"/>
              <w:bottom w:val="single" w:sz="4" w:space="0" w:color="auto"/>
              <w:right w:val="single" w:sz="4" w:space="0" w:color="auto"/>
            </w:tcBorders>
            <w:vAlign w:val="center"/>
          </w:tcPr>
          <w:p w14:paraId="6E5C4981" w14:textId="73FB0831" w:rsidR="008442FD" w:rsidRDefault="008442FD" w:rsidP="008442FD">
            <w:pPr>
              <w:jc w:val="right"/>
              <w:rPr>
                <w:rFonts w:ascii="Arial" w:eastAsia="Times New Roman" w:hAnsi="Arial" w:cs="Arial"/>
                <w:b/>
                <w:bCs/>
                <w:sz w:val="16"/>
                <w:szCs w:val="16"/>
              </w:rPr>
            </w:pPr>
            <w:r>
              <w:rPr>
                <w:rFonts w:ascii="Arial" w:hAnsi="Arial" w:cs="Arial"/>
                <w:b/>
                <w:bCs/>
                <w:color w:val="000000"/>
                <w:sz w:val="16"/>
                <w:szCs w:val="16"/>
              </w:rPr>
              <w:t>4.095.131,31</w:t>
            </w:r>
          </w:p>
        </w:tc>
      </w:tr>
    </w:tbl>
    <w:p w14:paraId="1E20A14A" w14:textId="49EDC89E" w:rsidR="008442FD" w:rsidRPr="008442FD" w:rsidRDefault="000825F3" w:rsidP="008442FD">
      <w:pPr>
        <w:spacing w:before="100" w:beforeAutospacing="1" w:after="100" w:afterAutospacing="1"/>
        <w:jc w:val="both"/>
        <w:rPr>
          <w:rFonts w:ascii="Arial" w:hAnsi="Arial" w:cs="Arial"/>
          <w:sz w:val="20"/>
          <w:szCs w:val="20"/>
        </w:rPr>
      </w:pPr>
      <w:r>
        <w:rPr>
          <w:rFonts w:ascii="Arial" w:hAnsi="Arial" w:cs="Arial"/>
          <w:sz w:val="20"/>
          <w:szCs w:val="20"/>
        </w:rPr>
        <w:t>a</w:t>
      </w:r>
      <w:r w:rsidR="008442FD">
        <w:rPr>
          <w:rFonts w:ascii="Arial" w:hAnsi="Arial" w:cs="Arial"/>
          <w:sz w:val="20"/>
          <w:szCs w:val="20"/>
        </w:rPr>
        <w:t xml:space="preserve">) </w:t>
      </w:r>
      <w:r w:rsidR="008442FD" w:rsidRPr="000A2146">
        <w:rPr>
          <w:rFonts w:ascii="Arial" w:hAnsi="Arial" w:cs="Arial"/>
          <w:sz w:val="20"/>
          <w:szCs w:val="20"/>
        </w:rPr>
        <w:t>As garantias financeiras prestadas estão registradas no passivo, pois representam obrigações da Cooperativa, enquanto as demais provisões estão registradas no ativo.</w:t>
      </w:r>
    </w:p>
    <w:p w14:paraId="69370417" w14:textId="77777777" w:rsidR="008638A1" w:rsidRDefault="008638A1" w:rsidP="008442FD">
      <w:pPr>
        <w:spacing w:before="100" w:beforeAutospacing="1" w:after="100" w:afterAutospacing="1"/>
        <w:jc w:val="both"/>
        <w:rPr>
          <w:rFonts w:ascii="Arial" w:hAnsi="Arial" w:cs="Arial"/>
          <w:b/>
          <w:bCs/>
          <w:sz w:val="20"/>
          <w:szCs w:val="20"/>
        </w:rPr>
      </w:pPr>
    </w:p>
    <w:p w14:paraId="5E56D2E9" w14:textId="2B975F7D" w:rsidR="00C17E4B" w:rsidRDefault="005B5E01" w:rsidP="008442FD">
      <w:pPr>
        <w:spacing w:before="100" w:beforeAutospacing="1" w:after="100" w:afterAutospacing="1"/>
        <w:jc w:val="both"/>
      </w:pPr>
      <w:r>
        <w:rPr>
          <w:rFonts w:ascii="Arial" w:hAnsi="Arial" w:cs="Arial"/>
          <w:b/>
          <w:bCs/>
          <w:sz w:val="20"/>
          <w:szCs w:val="20"/>
        </w:rPr>
        <w:lastRenderedPageBreak/>
        <w:t xml:space="preserve">8.1 Movimentação em Estágios das Provisões </w:t>
      </w:r>
    </w:p>
    <w:p w14:paraId="43E6209E" w14:textId="77777777" w:rsidR="00C17E4B" w:rsidRDefault="005B5E01">
      <w:pPr>
        <w:pStyle w:val="NormalWeb"/>
        <w:jc w:val="both"/>
      </w:pPr>
      <w:r>
        <w:rPr>
          <w:rFonts w:ascii="Arial" w:hAnsi="Arial" w:cs="Arial"/>
          <w:sz w:val="20"/>
          <w:szCs w:val="20"/>
        </w:rPr>
        <w:t>As provisões para perdas esperadas associadas ao risco de crédito tiveram as seguintes movimentações em 31 de dezembro de 2025:</w:t>
      </w:r>
    </w:p>
    <w:tbl>
      <w:tblPr>
        <w:tblW w:w="5000" w:type="pct"/>
        <w:tblCellMar>
          <w:left w:w="0" w:type="dxa"/>
          <w:right w:w="0" w:type="dxa"/>
        </w:tblCellMar>
        <w:tblLook w:val="04A0" w:firstRow="1" w:lastRow="0" w:firstColumn="1" w:lastColumn="0" w:noHBand="0" w:noVBand="1"/>
      </w:tblPr>
      <w:tblGrid>
        <w:gridCol w:w="3204"/>
        <w:gridCol w:w="1815"/>
        <w:gridCol w:w="1536"/>
        <w:gridCol w:w="1536"/>
        <w:gridCol w:w="1534"/>
      </w:tblGrid>
      <w:tr w:rsidR="008442FD" w14:paraId="5F36F6EC" w14:textId="4FEAACF2" w:rsidTr="008442FD">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6E7E1D6B" w14:textId="77777777" w:rsidR="008442FD" w:rsidRDefault="008442FD">
            <w:pPr>
              <w:jc w:val="center"/>
              <w:rPr>
                <w:rFonts w:eastAsia="Times New Roman"/>
              </w:rPr>
            </w:pPr>
            <w:r>
              <w:rPr>
                <w:rFonts w:ascii="Arial" w:eastAsia="Times New Roman" w:hAnsi="Arial" w:cs="Arial"/>
                <w:b/>
                <w:bCs/>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773B91C5" w14:textId="77777777" w:rsidR="008442FD" w:rsidRDefault="008442FD">
            <w:pPr>
              <w:jc w:val="center"/>
              <w:rPr>
                <w:rFonts w:eastAsia="Times New Roman"/>
              </w:rPr>
            </w:pPr>
            <w:r>
              <w:rPr>
                <w:rFonts w:ascii="Arial" w:eastAsia="Times New Roman" w:hAnsi="Arial" w:cs="Arial"/>
                <w:b/>
                <w:bCs/>
                <w:sz w:val="16"/>
                <w:szCs w:val="16"/>
              </w:rPr>
              <w:t>Estágio 1</w:t>
            </w:r>
          </w:p>
        </w:tc>
        <w:tc>
          <w:tcPr>
            <w:tcW w:w="798" w:type="pct"/>
            <w:tcBorders>
              <w:top w:val="outset" w:sz="6" w:space="0" w:color="auto"/>
              <w:left w:val="outset" w:sz="6" w:space="0" w:color="auto"/>
              <w:bottom w:val="outset" w:sz="6" w:space="0" w:color="auto"/>
              <w:right w:val="outset" w:sz="6" w:space="0" w:color="auto"/>
            </w:tcBorders>
            <w:vAlign w:val="center"/>
            <w:hideMark/>
          </w:tcPr>
          <w:p w14:paraId="4354352B" w14:textId="77777777" w:rsidR="008442FD" w:rsidRDefault="008442FD">
            <w:pPr>
              <w:jc w:val="center"/>
              <w:rPr>
                <w:rFonts w:eastAsia="Times New Roman"/>
              </w:rPr>
            </w:pPr>
            <w:r>
              <w:rPr>
                <w:rFonts w:ascii="Arial" w:eastAsia="Times New Roman" w:hAnsi="Arial" w:cs="Arial"/>
                <w:b/>
                <w:bCs/>
                <w:sz w:val="16"/>
                <w:szCs w:val="16"/>
              </w:rPr>
              <w:t>Estágio 2</w:t>
            </w:r>
          </w:p>
        </w:tc>
        <w:tc>
          <w:tcPr>
            <w:tcW w:w="798" w:type="pct"/>
            <w:tcBorders>
              <w:top w:val="outset" w:sz="6" w:space="0" w:color="auto"/>
              <w:left w:val="outset" w:sz="6" w:space="0" w:color="auto"/>
              <w:bottom w:val="outset" w:sz="6" w:space="0" w:color="auto"/>
              <w:right w:val="single" w:sz="4" w:space="0" w:color="auto"/>
            </w:tcBorders>
            <w:vAlign w:val="center"/>
            <w:hideMark/>
          </w:tcPr>
          <w:p w14:paraId="10887D2E" w14:textId="77777777" w:rsidR="008442FD" w:rsidRDefault="008442FD">
            <w:pPr>
              <w:jc w:val="center"/>
              <w:rPr>
                <w:rFonts w:eastAsia="Times New Roman"/>
              </w:rPr>
            </w:pPr>
            <w:r>
              <w:rPr>
                <w:rFonts w:ascii="Arial" w:eastAsia="Times New Roman" w:hAnsi="Arial" w:cs="Arial"/>
                <w:b/>
                <w:bCs/>
                <w:sz w:val="16"/>
                <w:szCs w:val="16"/>
              </w:rPr>
              <w:t>Estágio 3</w:t>
            </w:r>
          </w:p>
        </w:tc>
        <w:tc>
          <w:tcPr>
            <w:tcW w:w="797" w:type="pct"/>
            <w:tcBorders>
              <w:top w:val="single" w:sz="4" w:space="0" w:color="auto"/>
              <w:left w:val="single" w:sz="4" w:space="0" w:color="auto"/>
              <w:bottom w:val="single" w:sz="4" w:space="0" w:color="auto"/>
              <w:right w:val="single" w:sz="4" w:space="0" w:color="auto"/>
            </w:tcBorders>
          </w:tcPr>
          <w:p w14:paraId="78F9A0F1" w14:textId="2BDF91D9" w:rsidR="008442FD" w:rsidRDefault="008442FD">
            <w:pPr>
              <w:jc w:val="center"/>
              <w:rPr>
                <w:rFonts w:ascii="Arial" w:eastAsia="Times New Roman" w:hAnsi="Arial" w:cs="Arial"/>
                <w:b/>
                <w:bCs/>
                <w:sz w:val="16"/>
                <w:szCs w:val="16"/>
              </w:rPr>
            </w:pPr>
            <w:r>
              <w:rPr>
                <w:rFonts w:ascii="Arial" w:eastAsia="Times New Roman" w:hAnsi="Arial" w:cs="Arial"/>
                <w:b/>
                <w:bCs/>
                <w:sz w:val="16"/>
                <w:szCs w:val="16"/>
              </w:rPr>
              <w:t>TOTAL</w:t>
            </w:r>
          </w:p>
        </w:tc>
      </w:tr>
      <w:tr w:rsidR="0063231A" w14:paraId="280D9744" w14:textId="1BA0465F"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5AAB91D3" w14:textId="077712FD" w:rsidR="0063231A" w:rsidRPr="008442FD" w:rsidRDefault="0063231A" w:rsidP="0063231A">
            <w:pPr>
              <w:rPr>
                <w:rFonts w:eastAsia="Times New Roman"/>
                <w:b/>
                <w:bCs/>
              </w:rPr>
            </w:pPr>
            <w:r w:rsidRPr="008442FD">
              <w:rPr>
                <w:rFonts w:ascii="Arial" w:hAnsi="Arial" w:cs="Arial"/>
                <w:b/>
                <w:bCs/>
                <w:sz w:val="16"/>
                <w:szCs w:val="16"/>
              </w:rPr>
              <w:t>Provisão Inicial</w:t>
            </w:r>
          </w:p>
        </w:tc>
        <w:tc>
          <w:tcPr>
            <w:tcW w:w="943" w:type="pct"/>
            <w:tcBorders>
              <w:top w:val="outset" w:sz="6" w:space="0" w:color="auto"/>
              <w:left w:val="outset" w:sz="6" w:space="0" w:color="auto"/>
              <w:bottom w:val="outset" w:sz="6" w:space="0" w:color="auto"/>
              <w:right w:val="outset" w:sz="6" w:space="0" w:color="auto"/>
            </w:tcBorders>
            <w:vAlign w:val="center"/>
            <w:hideMark/>
          </w:tcPr>
          <w:p w14:paraId="0306408B" w14:textId="30FBA501" w:rsidR="0063231A" w:rsidRPr="008442FD" w:rsidRDefault="0063231A" w:rsidP="0063231A">
            <w:pPr>
              <w:jc w:val="right"/>
              <w:rPr>
                <w:rFonts w:eastAsia="Times New Roman"/>
                <w:b/>
                <w:bCs/>
              </w:rPr>
            </w:pPr>
            <w:r w:rsidRPr="008442FD">
              <w:rPr>
                <w:rFonts w:ascii="Arial" w:hAnsi="Arial" w:cs="Arial"/>
                <w:b/>
                <w:bCs/>
                <w:sz w:val="16"/>
                <w:szCs w:val="16"/>
              </w:rPr>
              <w:t>727.541,51</w:t>
            </w:r>
          </w:p>
        </w:tc>
        <w:tc>
          <w:tcPr>
            <w:tcW w:w="798" w:type="pct"/>
            <w:tcBorders>
              <w:top w:val="outset" w:sz="6" w:space="0" w:color="auto"/>
              <w:left w:val="outset" w:sz="6" w:space="0" w:color="auto"/>
              <w:bottom w:val="outset" w:sz="6" w:space="0" w:color="auto"/>
              <w:right w:val="outset" w:sz="6" w:space="0" w:color="auto"/>
            </w:tcBorders>
            <w:vAlign w:val="center"/>
            <w:hideMark/>
          </w:tcPr>
          <w:p w14:paraId="21E6D5C3" w14:textId="31D7DBBE" w:rsidR="0063231A" w:rsidRPr="008442FD" w:rsidRDefault="0063231A" w:rsidP="0063231A">
            <w:pPr>
              <w:jc w:val="right"/>
              <w:rPr>
                <w:rFonts w:eastAsia="Times New Roman"/>
                <w:b/>
                <w:bCs/>
              </w:rPr>
            </w:pPr>
            <w:r w:rsidRPr="008442FD">
              <w:rPr>
                <w:rFonts w:ascii="Arial" w:hAnsi="Arial" w:cs="Arial"/>
                <w:b/>
                <w:bCs/>
                <w:sz w:val="16"/>
                <w:szCs w:val="16"/>
              </w:rPr>
              <w:t>343.947,11</w:t>
            </w:r>
          </w:p>
        </w:tc>
        <w:tc>
          <w:tcPr>
            <w:tcW w:w="798" w:type="pct"/>
            <w:tcBorders>
              <w:top w:val="outset" w:sz="6" w:space="0" w:color="auto"/>
              <w:left w:val="outset" w:sz="6" w:space="0" w:color="auto"/>
              <w:bottom w:val="outset" w:sz="6" w:space="0" w:color="auto"/>
              <w:right w:val="single" w:sz="4" w:space="0" w:color="auto"/>
            </w:tcBorders>
            <w:vAlign w:val="center"/>
            <w:hideMark/>
          </w:tcPr>
          <w:p w14:paraId="2FA35556" w14:textId="7D9E02F0" w:rsidR="0063231A" w:rsidRPr="008442FD" w:rsidRDefault="0063231A" w:rsidP="0063231A">
            <w:pPr>
              <w:jc w:val="right"/>
              <w:rPr>
                <w:rFonts w:eastAsia="Times New Roman"/>
                <w:b/>
                <w:bCs/>
              </w:rPr>
            </w:pPr>
            <w:r w:rsidRPr="008442FD">
              <w:rPr>
                <w:rFonts w:ascii="Arial" w:hAnsi="Arial" w:cs="Arial"/>
                <w:b/>
                <w:bCs/>
                <w:sz w:val="16"/>
                <w:szCs w:val="16"/>
              </w:rPr>
              <w:t>2.078.653,76</w:t>
            </w:r>
          </w:p>
        </w:tc>
        <w:tc>
          <w:tcPr>
            <w:tcW w:w="797" w:type="pct"/>
            <w:tcBorders>
              <w:top w:val="single" w:sz="4" w:space="0" w:color="auto"/>
              <w:left w:val="single" w:sz="4" w:space="0" w:color="auto"/>
              <w:bottom w:val="single" w:sz="4" w:space="0" w:color="auto"/>
              <w:right w:val="single" w:sz="4" w:space="0" w:color="auto"/>
            </w:tcBorders>
            <w:vAlign w:val="center"/>
          </w:tcPr>
          <w:p w14:paraId="6EB8780F" w14:textId="483CD133" w:rsidR="0063231A" w:rsidRDefault="0063231A" w:rsidP="0063231A">
            <w:pPr>
              <w:jc w:val="right"/>
              <w:rPr>
                <w:rFonts w:ascii="Arial" w:eastAsia="Times New Roman" w:hAnsi="Arial" w:cs="Arial"/>
                <w:sz w:val="16"/>
                <w:szCs w:val="16"/>
              </w:rPr>
            </w:pPr>
            <w:r>
              <w:rPr>
                <w:rFonts w:ascii="Arial" w:hAnsi="Arial" w:cs="Arial"/>
                <w:b/>
                <w:bCs/>
                <w:sz w:val="16"/>
                <w:szCs w:val="16"/>
              </w:rPr>
              <w:t>3.150.142,38</w:t>
            </w:r>
          </w:p>
        </w:tc>
      </w:tr>
      <w:tr w:rsidR="0063231A" w14:paraId="0EC76E09" w14:textId="35E2D794"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tcPr>
          <w:p w14:paraId="696D9C94" w14:textId="31E3BAFB" w:rsidR="0063231A" w:rsidRDefault="0063231A" w:rsidP="0063231A">
            <w:pPr>
              <w:rPr>
                <w:rFonts w:ascii="Arial" w:eastAsia="Times New Roman" w:hAnsi="Arial" w:cs="Arial"/>
                <w:sz w:val="16"/>
                <w:szCs w:val="16"/>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tcPr>
          <w:p w14:paraId="2D1CD446" w14:textId="08890A86" w:rsidR="0063231A" w:rsidRDefault="0063231A" w:rsidP="0063231A">
            <w:pPr>
              <w:jc w:val="right"/>
              <w:rPr>
                <w:rFonts w:ascii="Arial" w:eastAsia="Times New Roman" w:hAnsi="Arial" w:cs="Arial"/>
                <w:sz w:val="16"/>
                <w:szCs w:val="16"/>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tcPr>
          <w:p w14:paraId="46085A98" w14:textId="0C657A45" w:rsidR="0063231A" w:rsidRDefault="0063231A" w:rsidP="0063231A">
            <w:pPr>
              <w:jc w:val="right"/>
              <w:rPr>
                <w:rFonts w:ascii="Arial" w:eastAsia="Times New Roman" w:hAnsi="Arial" w:cs="Arial"/>
                <w:sz w:val="16"/>
                <w:szCs w:val="16"/>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tcPr>
          <w:p w14:paraId="498858E7" w14:textId="2C105666" w:rsidR="0063231A" w:rsidRDefault="0063231A" w:rsidP="0063231A">
            <w:pPr>
              <w:jc w:val="right"/>
              <w:rPr>
                <w:rFonts w:ascii="Arial" w:eastAsia="Times New Roman" w:hAnsi="Arial" w:cs="Arial"/>
                <w:sz w:val="16"/>
                <w:szCs w:val="16"/>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5A75139E" w14:textId="60327DDF"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7CFDD1D4" w14:textId="587E7FD8"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2C70C912" w14:textId="7326E9F9" w:rsidR="0063231A" w:rsidRDefault="0063231A" w:rsidP="0063231A">
            <w:pPr>
              <w:rPr>
                <w:rFonts w:eastAsia="Times New Roman"/>
              </w:rPr>
            </w:pPr>
            <w:r>
              <w:rPr>
                <w:rFonts w:ascii="Arial" w:hAnsi="Arial" w:cs="Arial"/>
                <w:sz w:val="16"/>
                <w:szCs w:val="16"/>
              </w:rPr>
              <w:t>( - ) Transferido para Estágio 1</w:t>
            </w:r>
          </w:p>
        </w:tc>
        <w:tc>
          <w:tcPr>
            <w:tcW w:w="943" w:type="pct"/>
            <w:tcBorders>
              <w:top w:val="outset" w:sz="6" w:space="0" w:color="auto"/>
              <w:left w:val="outset" w:sz="6" w:space="0" w:color="auto"/>
              <w:bottom w:val="outset" w:sz="6" w:space="0" w:color="auto"/>
              <w:right w:val="outset" w:sz="6" w:space="0" w:color="auto"/>
            </w:tcBorders>
            <w:vAlign w:val="center"/>
            <w:hideMark/>
          </w:tcPr>
          <w:p w14:paraId="7DDE884F" w14:textId="46DE3382" w:rsidR="0063231A" w:rsidRDefault="0063231A" w:rsidP="0063231A">
            <w:pPr>
              <w:jc w:val="right"/>
              <w:rPr>
                <w:rFonts w:eastAsia="Times New Roman"/>
              </w:rPr>
            </w:pPr>
            <w:r>
              <w:rPr>
                <w:rFonts w:ascii="Arial" w:hAnsi="Arial" w:cs="Arial"/>
                <w:sz w:val="16"/>
                <w:szCs w:val="16"/>
              </w:rPr>
              <w:t>-</w:t>
            </w:r>
          </w:p>
        </w:tc>
        <w:tc>
          <w:tcPr>
            <w:tcW w:w="798" w:type="pct"/>
            <w:tcBorders>
              <w:top w:val="outset" w:sz="6" w:space="0" w:color="auto"/>
              <w:left w:val="outset" w:sz="6" w:space="0" w:color="auto"/>
              <w:bottom w:val="outset" w:sz="6" w:space="0" w:color="auto"/>
              <w:right w:val="outset" w:sz="6" w:space="0" w:color="auto"/>
            </w:tcBorders>
            <w:vAlign w:val="center"/>
            <w:hideMark/>
          </w:tcPr>
          <w:p w14:paraId="5D20378F" w14:textId="0FACCC62" w:rsidR="0063231A" w:rsidRDefault="0063231A" w:rsidP="0063231A">
            <w:pPr>
              <w:jc w:val="right"/>
              <w:rPr>
                <w:rFonts w:eastAsia="Times New Roman"/>
              </w:rPr>
            </w:pPr>
            <w:r>
              <w:rPr>
                <w:rFonts w:ascii="Arial" w:hAnsi="Arial" w:cs="Arial"/>
                <w:sz w:val="16"/>
                <w:szCs w:val="16"/>
              </w:rPr>
              <w:t>(99.421,11)</w:t>
            </w:r>
          </w:p>
        </w:tc>
        <w:tc>
          <w:tcPr>
            <w:tcW w:w="798" w:type="pct"/>
            <w:tcBorders>
              <w:top w:val="outset" w:sz="6" w:space="0" w:color="auto"/>
              <w:left w:val="outset" w:sz="6" w:space="0" w:color="auto"/>
              <w:bottom w:val="outset" w:sz="6" w:space="0" w:color="auto"/>
              <w:right w:val="single" w:sz="4" w:space="0" w:color="auto"/>
            </w:tcBorders>
            <w:vAlign w:val="center"/>
            <w:hideMark/>
          </w:tcPr>
          <w:p w14:paraId="38004257" w14:textId="0A7E630E" w:rsidR="0063231A" w:rsidRDefault="0063231A" w:rsidP="0063231A">
            <w:pPr>
              <w:jc w:val="right"/>
              <w:rPr>
                <w:rFonts w:eastAsia="Times New Roman"/>
              </w:rPr>
            </w:pPr>
            <w:r>
              <w:rPr>
                <w:rFonts w:ascii="Arial" w:hAnsi="Arial" w:cs="Arial"/>
                <w:sz w:val="16"/>
                <w:szCs w:val="16"/>
              </w:rPr>
              <w:t>(53.103,78)</w:t>
            </w:r>
          </w:p>
        </w:tc>
        <w:tc>
          <w:tcPr>
            <w:tcW w:w="797" w:type="pct"/>
            <w:tcBorders>
              <w:top w:val="single" w:sz="4" w:space="0" w:color="auto"/>
              <w:left w:val="single" w:sz="4" w:space="0" w:color="auto"/>
              <w:bottom w:val="single" w:sz="4" w:space="0" w:color="auto"/>
              <w:right w:val="single" w:sz="4" w:space="0" w:color="auto"/>
            </w:tcBorders>
            <w:vAlign w:val="center"/>
          </w:tcPr>
          <w:p w14:paraId="07FB6D72" w14:textId="5787E069" w:rsidR="0063231A" w:rsidRDefault="0063231A" w:rsidP="0063231A">
            <w:pPr>
              <w:jc w:val="right"/>
              <w:rPr>
                <w:rFonts w:ascii="Arial" w:eastAsia="Times New Roman" w:hAnsi="Arial" w:cs="Arial"/>
                <w:sz w:val="16"/>
                <w:szCs w:val="16"/>
              </w:rPr>
            </w:pPr>
            <w:r>
              <w:rPr>
                <w:rFonts w:ascii="Arial" w:hAnsi="Arial" w:cs="Arial"/>
                <w:b/>
                <w:bCs/>
                <w:sz w:val="16"/>
                <w:szCs w:val="16"/>
              </w:rPr>
              <w:t>(152.524,89)</w:t>
            </w:r>
          </w:p>
        </w:tc>
      </w:tr>
      <w:tr w:rsidR="0063231A" w14:paraId="25DF7D53" w14:textId="53A25813"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3067A422" w14:textId="3BB1DD64" w:rsidR="0063231A" w:rsidRDefault="0063231A" w:rsidP="0063231A">
            <w:pPr>
              <w:rPr>
                <w:rFonts w:eastAsia="Times New Roman"/>
              </w:rPr>
            </w:pPr>
            <w:r>
              <w:rPr>
                <w:rFonts w:ascii="Arial" w:hAnsi="Arial" w:cs="Arial"/>
                <w:sz w:val="16"/>
                <w:szCs w:val="16"/>
              </w:rPr>
              <w:t>( - ) Transferido para Estágio 2</w:t>
            </w:r>
          </w:p>
        </w:tc>
        <w:tc>
          <w:tcPr>
            <w:tcW w:w="943" w:type="pct"/>
            <w:tcBorders>
              <w:top w:val="outset" w:sz="6" w:space="0" w:color="auto"/>
              <w:left w:val="outset" w:sz="6" w:space="0" w:color="auto"/>
              <w:bottom w:val="outset" w:sz="6" w:space="0" w:color="auto"/>
              <w:right w:val="outset" w:sz="6" w:space="0" w:color="auto"/>
            </w:tcBorders>
            <w:vAlign w:val="center"/>
            <w:hideMark/>
          </w:tcPr>
          <w:p w14:paraId="13107868" w14:textId="28D46669" w:rsidR="0063231A" w:rsidRDefault="0063231A" w:rsidP="0063231A">
            <w:pPr>
              <w:jc w:val="right"/>
              <w:rPr>
                <w:rFonts w:eastAsia="Times New Roman"/>
              </w:rPr>
            </w:pPr>
            <w:r>
              <w:rPr>
                <w:rFonts w:ascii="Arial" w:hAnsi="Arial" w:cs="Arial"/>
                <w:sz w:val="16"/>
                <w:szCs w:val="16"/>
              </w:rPr>
              <w:t>(60.334,06)</w:t>
            </w:r>
          </w:p>
        </w:tc>
        <w:tc>
          <w:tcPr>
            <w:tcW w:w="798" w:type="pct"/>
            <w:tcBorders>
              <w:top w:val="outset" w:sz="6" w:space="0" w:color="auto"/>
              <w:left w:val="outset" w:sz="6" w:space="0" w:color="auto"/>
              <w:bottom w:val="outset" w:sz="6" w:space="0" w:color="auto"/>
              <w:right w:val="outset" w:sz="6" w:space="0" w:color="auto"/>
            </w:tcBorders>
            <w:vAlign w:val="center"/>
            <w:hideMark/>
          </w:tcPr>
          <w:p w14:paraId="79E7EF44" w14:textId="0B550533" w:rsidR="0063231A" w:rsidRDefault="0063231A" w:rsidP="0063231A">
            <w:pPr>
              <w:jc w:val="right"/>
              <w:rPr>
                <w:rFonts w:eastAsia="Times New Roman"/>
              </w:rPr>
            </w:pPr>
            <w:r>
              <w:rPr>
                <w:rFonts w:ascii="Arial" w:hAnsi="Arial" w:cs="Arial"/>
                <w:sz w:val="16"/>
                <w:szCs w:val="16"/>
              </w:rPr>
              <w:t>-</w:t>
            </w:r>
          </w:p>
        </w:tc>
        <w:tc>
          <w:tcPr>
            <w:tcW w:w="798" w:type="pct"/>
            <w:tcBorders>
              <w:top w:val="outset" w:sz="6" w:space="0" w:color="auto"/>
              <w:left w:val="outset" w:sz="6" w:space="0" w:color="auto"/>
              <w:bottom w:val="outset" w:sz="6" w:space="0" w:color="auto"/>
              <w:right w:val="single" w:sz="4" w:space="0" w:color="auto"/>
            </w:tcBorders>
            <w:vAlign w:val="center"/>
            <w:hideMark/>
          </w:tcPr>
          <w:p w14:paraId="51D2FA77" w14:textId="2DAAC416" w:rsidR="0063231A" w:rsidRDefault="0063231A" w:rsidP="0063231A">
            <w:pPr>
              <w:jc w:val="right"/>
              <w:rPr>
                <w:rFonts w:eastAsia="Times New Roman"/>
              </w:rPr>
            </w:pPr>
            <w:r>
              <w:rPr>
                <w:rFonts w:ascii="Arial" w:hAnsi="Arial" w:cs="Arial"/>
                <w:sz w:val="16"/>
                <w:szCs w:val="16"/>
              </w:rPr>
              <w:t>(1.827,19)</w:t>
            </w:r>
          </w:p>
        </w:tc>
        <w:tc>
          <w:tcPr>
            <w:tcW w:w="797" w:type="pct"/>
            <w:tcBorders>
              <w:top w:val="single" w:sz="4" w:space="0" w:color="auto"/>
              <w:left w:val="single" w:sz="4" w:space="0" w:color="auto"/>
              <w:bottom w:val="single" w:sz="4" w:space="0" w:color="auto"/>
              <w:right w:val="single" w:sz="4" w:space="0" w:color="auto"/>
            </w:tcBorders>
            <w:vAlign w:val="center"/>
          </w:tcPr>
          <w:p w14:paraId="1619AA72" w14:textId="492625E0" w:rsidR="0063231A" w:rsidRDefault="0063231A" w:rsidP="0063231A">
            <w:pPr>
              <w:jc w:val="right"/>
              <w:rPr>
                <w:rFonts w:ascii="Arial" w:eastAsia="Times New Roman" w:hAnsi="Arial" w:cs="Arial"/>
                <w:sz w:val="16"/>
                <w:szCs w:val="16"/>
              </w:rPr>
            </w:pPr>
            <w:r>
              <w:rPr>
                <w:rFonts w:ascii="Arial" w:hAnsi="Arial" w:cs="Arial"/>
                <w:b/>
                <w:bCs/>
                <w:sz w:val="16"/>
                <w:szCs w:val="16"/>
              </w:rPr>
              <w:t>(62.161,25)</w:t>
            </w:r>
          </w:p>
        </w:tc>
      </w:tr>
      <w:tr w:rsidR="0063231A" w14:paraId="38529959" w14:textId="71AC8D36"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09D7A7AE" w14:textId="796D62C8" w:rsidR="0063231A" w:rsidRDefault="0063231A" w:rsidP="0063231A">
            <w:pPr>
              <w:rPr>
                <w:rFonts w:eastAsia="Times New Roman"/>
              </w:rPr>
            </w:pPr>
            <w:r>
              <w:rPr>
                <w:rFonts w:ascii="Arial" w:hAnsi="Arial" w:cs="Arial"/>
                <w:sz w:val="16"/>
                <w:szCs w:val="16"/>
              </w:rPr>
              <w:t>( - ) Transferido para Estágio 3</w:t>
            </w:r>
          </w:p>
        </w:tc>
        <w:tc>
          <w:tcPr>
            <w:tcW w:w="943" w:type="pct"/>
            <w:tcBorders>
              <w:top w:val="outset" w:sz="6" w:space="0" w:color="auto"/>
              <w:left w:val="outset" w:sz="6" w:space="0" w:color="auto"/>
              <w:bottom w:val="outset" w:sz="6" w:space="0" w:color="auto"/>
              <w:right w:val="outset" w:sz="6" w:space="0" w:color="auto"/>
            </w:tcBorders>
            <w:vAlign w:val="center"/>
            <w:hideMark/>
          </w:tcPr>
          <w:p w14:paraId="31487F7A" w14:textId="02379178" w:rsidR="0063231A" w:rsidRDefault="0063231A" w:rsidP="0063231A">
            <w:pPr>
              <w:jc w:val="right"/>
              <w:rPr>
                <w:rFonts w:eastAsia="Times New Roman"/>
              </w:rPr>
            </w:pPr>
            <w:r>
              <w:rPr>
                <w:rFonts w:ascii="Arial" w:hAnsi="Arial" w:cs="Arial"/>
                <w:sz w:val="16"/>
                <w:szCs w:val="16"/>
              </w:rPr>
              <w:t>(75.730,15)</w:t>
            </w:r>
          </w:p>
        </w:tc>
        <w:tc>
          <w:tcPr>
            <w:tcW w:w="798" w:type="pct"/>
            <w:tcBorders>
              <w:top w:val="outset" w:sz="6" w:space="0" w:color="auto"/>
              <w:left w:val="outset" w:sz="6" w:space="0" w:color="auto"/>
              <w:bottom w:val="outset" w:sz="6" w:space="0" w:color="auto"/>
              <w:right w:val="outset" w:sz="6" w:space="0" w:color="auto"/>
            </w:tcBorders>
            <w:vAlign w:val="center"/>
            <w:hideMark/>
          </w:tcPr>
          <w:p w14:paraId="454F26D0" w14:textId="73298C7D" w:rsidR="0063231A" w:rsidRDefault="0063231A" w:rsidP="0063231A">
            <w:pPr>
              <w:jc w:val="right"/>
              <w:rPr>
                <w:rFonts w:eastAsia="Times New Roman"/>
              </w:rPr>
            </w:pPr>
            <w:r>
              <w:rPr>
                <w:rFonts w:ascii="Arial" w:hAnsi="Arial" w:cs="Arial"/>
                <w:sz w:val="16"/>
                <w:szCs w:val="16"/>
              </w:rPr>
              <w:t>(97.001,99)</w:t>
            </w:r>
          </w:p>
        </w:tc>
        <w:tc>
          <w:tcPr>
            <w:tcW w:w="798" w:type="pct"/>
            <w:tcBorders>
              <w:top w:val="outset" w:sz="6" w:space="0" w:color="auto"/>
              <w:left w:val="outset" w:sz="6" w:space="0" w:color="auto"/>
              <w:bottom w:val="outset" w:sz="6" w:space="0" w:color="auto"/>
              <w:right w:val="single" w:sz="4" w:space="0" w:color="auto"/>
            </w:tcBorders>
            <w:vAlign w:val="center"/>
            <w:hideMark/>
          </w:tcPr>
          <w:p w14:paraId="0890DBF2" w14:textId="5B6043A1" w:rsidR="0063231A" w:rsidRDefault="0063231A" w:rsidP="0063231A">
            <w:pPr>
              <w:jc w:val="right"/>
              <w:rPr>
                <w:rFonts w:eastAsia="Times New Roman"/>
              </w:rPr>
            </w:pPr>
            <w:r>
              <w:rPr>
                <w:rFonts w:ascii="Arial" w:hAnsi="Arial" w:cs="Arial"/>
                <w:sz w:val="16"/>
                <w:szCs w:val="16"/>
              </w:rPr>
              <w:t>-</w:t>
            </w:r>
          </w:p>
        </w:tc>
        <w:tc>
          <w:tcPr>
            <w:tcW w:w="797" w:type="pct"/>
            <w:tcBorders>
              <w:top w:val="single" w:sz="4" w:space="0" w:color="auto"/>
              <w:left w:val="single" w:sz="4" w:space="0" w:color="auto"/>
              <w:bottom w:val="single" w:sz="4" w:space="0" w:color="auto"/>
              <w:right w:val="single" w:sz="4" w:space="0" w:color="auto"/>
            </w:tcBorders>
            <w:vAlign w:val="center"/>
          </w:tcPr>
          <w:p w14:paraId="03B23A7F" w14:textId="5DCAD3A4" w:rsidR="0063231A" w:rsidRDefault="0063231A" w:rsidP="0063231A">
            <w:pPr>
              <w:jc w:val="right"/>
              <w:rPr>
                <w:rFonts w:ascii="Arial" w:eastAsia="Times New Roman" w:hAnsi="Arial" w:cs="Arial"/>
                <w:sz w:val="16"/>
                <w:szCs w:val="16"/>
              </w:rPr>
            </w:pPr>
            <w:r>
              <w:rPr>
                <w:rFonts w:ascii="Arial" w:hAnsi="Arial" w:cs="Arial"/>
                <w:b/>
                <w:bCs/>
                <w:sz w:val="16"/>
                <w:szCs w:val="16"/>
              </w:rPr>
              <w:t>(172.732,14)</w:t>
            </w:r>
          </w:p>
        </w:tc>
      </w:tr>
      <w:tr w:rsidR="0063231A" w14:paraId="657BEEE9" w14:textId="677AC093"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hideMark/>
          </w:tcPr>
          <w:p w14:paraId="53D1BB48" w14:textId="49AA5B95" w:rsidR="0063231A" w:rsidRDefault="0063231A" w:rsidP="0063231A">
            <w:pPr>
              <w:rPr>
                <w:rFonts w:eastAsia="Times New Roman"/>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300A8BBB" w14:textId="2F67157A"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hideMark/>
          </w:tcPr>
          <w:p w14:paraId="1F9F3EDB" w14:textId="0E46F6F4"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hideMark/>
          </w:tcPr>
          <w:p w14:paraId="3B3B1AB2" w14:textId="717AD283" w:rsidR="0063231A" w:rsidRDefault="0063231A" w:rsidP="0063231A">
            <w:pPr>
              <w:jc w:val="right"/>
              <w:rPr>
                <w:rFonts w:eastAsia="Times New Roman"/>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6B3AA835" w14:textId="42A094A8"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512C4C68" w14:textId="4453ED2B"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5E894F16" w14:textId="42701BFA" w:rsidR="0063231A" w:rsidRDefault="0063231A" w:rsidP="0063231A">
            <w:pPr>
              <w:rPr>
                <w:rFonts w:eastAsia="Times New Roman"/>
              </w:rPr>
            </w:pPr>
            <w:r>
              <w:rPr>
                <w:rFonts w:ascii="Arial" w:hAnsi="Arial" w:cs="Arial"/>
                <w:sz w:val="16"/>
                <w:szCs w:val="16"/>
              </w:rPr>
              <w:t>( + ) Transferido do Estágio 1</w:t>
            </w:r>
          </w:p>
        </w:tc>
        <w:tc>
          <w:tcPr>
            <w:tcW w:w="943" w:type="pct"/>
            <w:tcBorders>
              <w:top w:val="outset" w:sz="6" w:space="0" w:color="auto"/>
              <w:left w:val="outset" w:sz="6" w:space="0" w:color="auto"/>
              <w:bottom w:val="outset" w:sz="6" w:space="0" w:color="auto"/>
              <w:right w:val="outset" w:sz="6" w:space="0" w:color="auto"/>
            </w:tcBorders>
            <w:vAlign w:val="center"/>
            <w:hideMark/>
          </w:tcPr>
          <w:p w14:paraId="54ABF527" w14:textId="7F780A9F" w:rsidR="0063231A" w:rsidRDefault="0063231A" w:rsidP="0063231A">
            <w:pPr>
              <w:jc w:val="right"/>
              <w:rPr>
                <w:rFonts w:eastAsia="Times New Roman"/>
              </w:rPr>
            </w:pPr>
            <w:r>
              <w:rPr>
                <w:rFonts w:ascii="Arial" w:hAnsi="Arial" w:cs="Arial"/>
                <w:sz w:val="16"/>
                <w:szCs w:val="16"/>
              </w:rPr>
              <w:t>-</w:t>
            </w:r>
          </w:p>
        </w:tc>
        <w:tc>
          <w:tcPr>
            <w:tcW w:w="798" w:type="pct"/>
            <w:tcBorders>
              <w:top w:val="outset" w:sz="6" w:space="0" w:color="auto"/>
              <w:left w:val="outset" w:sz="6" w:space="0" w:color="auto"/>
              <w:bottom w:val="outset" w:sz="6" w:space="0" w:color="auto"/>
              <w:right w:val="outset" w:sz="6" w:space="0" w:color="auto"/>
            </w:tcBorders>
            <w:vAlign w:val="center"/>
            <w:hideMark/>
          </w:tcPr>
          <w:p w14:paraId="63E8C42A" w14:textId="163536F0" w:rsidR="0063231A" w:rsidRDefault="0063231A" w:rsidP="0063231A">
            <w:pPr>
              <w:jc w:val="right"/>
              <w:rPr>
                <w:rFonts w:eastAsia="Times New Roman"/>
              </w:rPr>
            </w:pPr>
            <w:r>
              <w:rPr>
                <w:rFonts w:ascii="Arial" w:hAnsi="Arial" w:cs="Arial"/>
                <w:sz w:val="16"/>
                <w:szCs w:val="16"/>
              </w:rPr>
              <w:t>60.334,06</w:t>
            </w:r>
          </w:p>
        </w:tc>
        <w:tc>
          <w:tcPr>
            <w:tcW w:w="798" w:type="pct"/>
            <w:tcBorders>
              <w:top w:val="outset" w:sz="6" w:space="0" w:color="auto"/>
              <w:left w:val="outset" w:sz="6" w:space="0" w:color="auto"/>
              <w:bottom w:val="outset" w:sz="6" w:space="0" w:color="auto"/>
              <w:right w:val="single" w:sz="4" w:space="0" w:color="auto"/>
            </w:tcBorders>
            <w:vAlign w:val="center"/>
            <w:hideMark/>
          </w:tcPr>
          <w:p w14:paraId="73BA67C8" w14:textId="36CC9DE8" w:rsidR="0063231A" w:rsidRDefault="0063231A" w:rsidP="0063231A">
            <w:pPr>
              <w:jc w:val="right"/>
              <w:rPr>
                <w:rFonts w:eastAsia="Times New Roman"/>
              </w:rPr>
            </w:pPr>
            <w:r>
              <w:rPr>
                <w:rFonts w:ascii="Arial" w:hAnsi="Arial" w:cs="Arial"/>
                <w:sz w:val="16"/>
                <w:szCs w:val="16"/>
              </w:rPr>
              <w:t>75.730,15</w:t>
            </w:r>
          </w:p>
        </w:tc>
        <w:tc>
          <w:tcPr>
            <w:tcW w:w="797" w:type="pct"/>
            <w:tcBorders>
              <w:top w:val="single" w:sz="4" w:space="0" w:color="auto"/>
              <w:left w:val="single" w:sz="4" w:space="0" w:color="auto"/>
              <w:bottom w:val="single" w:sz="4" w:space="0" w:color="auto"/>
              <w:right w:val="single" w:sz="4" w:space="0" w:color="auto"/>
            </w:tcBorders>
            <w:vAlign w:val="center"/>
          </w:tcPr>
          <w:p w14:paraId="62BE6475" w14:textId="2573D0CB" w:rsidR="0063231A" w:rsidRDefault="0063231A" w:rsidP="0063231A">
            <w:pPr>
              <w:jc w:val="right"/>
              <w:rPr>
                <w:rFonts w:ascii="Arial" w:eastAsia="Times New Roman" w:hAnsi="Arial" w:cs="Arial"/>
                <w:sz w:val="16"/>
                <w:szCs w:val="16"/>
              </w:rPr>
            </w:pPr>
            <w:r>
              <w:rPr>
                <w:rFonts w:ascii="Arial" w:hAnsi="Arial" w:cs="Arial"/>
                <w:b/>
                <w:bCs/>
                <w:sz w:val="16"/>
                <w:szCs w:val="16"/>
              </w:rPr>
              <w:t>136.064,21</w:t>
            </w:r>
          </w:p>
        </w:tc>
      </w:tr>
      <w:tr w:rsidR="0063231A" w14:paraId="608BD8B2" w14:textId="3D20D48A"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2B7C0939" w14:textId="4499167F" w:rsidR="0063231A" w:rsidRDefault="0063231A" w:rsidP="0063231A">
            <w:pPr>
              <w:rPr>
                <w:rFonts w:eastAsia="Times New Roman"/>
              </w:rPr>
            </w:pPr>
            <w:r>
              <w:rPr>
                <w:rFonts w:ascii="Arial" w:hAnsi="Arial" w:cs="Arial"/>
                <w:sz w:val="16"/>
                <w:szCs w:val="16"/>
              </w:rPr>
              <w:t>( + ) Transferido do Estágio 2</w:t>
            </w:r>
          </w:p>
        </w:tc>
        <w:tc>
          <w:tcPr>
            <w:tcW w:w="943" w:type="pct"/>
            <w:tcBorders>
              <w:top w:val="outset" w:sz="6" w:space="0" w:color="auto"/>
              <w:left w:val="outset" w:sz="6" w:space="0" w:color="auto"/>
              <w:bottom w:val="outset" w:sz="6" w:space="0" w:color="auto"/>
              <w:right w:val="outset" w:sz="6" w:space="0" w:color="auto"/>
            </w:tcBorders>
            <w:vAlign w:val="center"/>
            <w:hideMark/>
          </w:tcPr>
          <w:p w14:paraId="507AA892" w14:textId="7D01E6F6" w:rsidR="0063231A" w:rsidRDefault="0063231A" w:rsidP="0063231A">
            <w:pPr>
              <w:jc w:val="right"/>
              <w:rPr>
                <w:rFonts w:eastAsia="Times New Roman"/>
              </w:rPr>
            </w:pPr>
            <w:r>
              <w:rPr>
                <w:rFonts w:ascii="Arial" w:hAnsi="Arial" w:cs="Arial"/>
                <w:sz w:val="16"/>
                <w:szCs w:val="16"/>
              </w:rPr>
              <w:t>99.421,11</w:t>
            </w:r>
          </w:p>
        </w:tc>
        <w:tc>
          <w:tcPr>
            <w:tcW w:w="798" w:type="pct"/>
            <w:tcBorders>
              <w:top w:val="outset" w:sz="6" w:space="0" w:color="auto"/>
              <w:left w:val="outset" w:sz="6" w:space="0" w:color="auto"/>
              <w:bottom w:val="outset" w:sz="6" w:space="0" w:color="auto"/>
              <w:right w:val="outset" w:sz="6" w:space="0" w:color="auto"/>
            </w:tcBorders>
            <w:vAlign w:val="center"/>
            <w:hideMark/>
          </w:tcPr>
          <w:p w14:paraId="0CA1D337" w14:textId="1769EECB" w:rsidR="0063231A" w:rsidRDefault="0063231A" w:rsidP="0063231A">
            <w:pPr>
              <w:jc w:val="right"/>
              <w:rPr>
                <w:rFonts w:eastAsia="Times New Roman"/>
              </w:rPr>
            </w:pPr>
            <w:r>
              <w:rPr>
                <w:rFonts w:ascii="Arial" w:hAnsi="Arial" w:cs="Arial"/>
                <w:sz w:val="16"/>
                <w:szCs w:val="16"/>
              </w:rPr>
              <w:t>-</w:t>
            </w:r>
          </w:p>
        </w:tc>
        <w:tc>
          <w:tcPr>
            <w:tcW w:w="798" w:type="pct"/>
            <w:tcBorders>
              <w:top w:val="outset" w:sz="6" w:space="0" w:color="auto"/>
              <w:left w:val="outset" w:sz="6" w:space="0" w:color="auto"/>
              <w:bottom w:val="outset" w:sz="6" w:space="0" w:color="auto"/>
              <w:right w:val="single" w:sz="4" w:space="0" w:color="auto"/>
            </w:tcBorders>
            <w:vAlign w:val="center"/>
            <w:hideMark/>
          </w:tcPr>
          <w:p w14:paraId="3730A738" w14:textId="5E8E0D2D" w:rsidR="0063231A" w:rsidRDefault="0063231A" w:rsidP="0063231A">
            <w:pPr>
              <w:jc w:val="right"/>
              <w:rPr>
                <w:rFonts w:eastAsia="Times New Roman"/>
              </w:rPr>
            </w:pPr>
            <w:r>
              <w:rPr>
                <w:rFonts w:ascii="Arial" w:hAnsi="Arial" w:cs="Arial"/>
                <w:sz w:val="16"/>
                <w:szCs w:val="16"/>
              </w:rPr>
              <w:t>97.001,99</w:t>
            </w:r>
          </w:p>
        </w:tc>
        <w:tc>
          <w:tcPr>
            <w:tcW w:w="797" w:type="pct"/>
            <w:tcBorders>
              <w:top w:val="single" w:sz="4" w:space="0" w:color="auto"/>
              <w:left w:val="single" w:sz="4" w:space="0" w:color="auto"/>
              <w:bottom w:val="single" w:sz="4" w:space="0" w:color="auto"/>
              <w:right w:val="single" w:sz="4" w:space="0" w:color="auto"/>
            </w:tcBorders>
            <w:vAlign w:val="center"/>
          </w:tcPr>
          <w:p w14:paraId="2F868B86" w14:textId="671DB477" w:rsidR="0063231A" w:rsidRDefault="0063231A" w:rsidP="0063231A">
            <w:pPr>
              <w:jc w:val="right"/>
              <w:rPr>
                <w:rFonts w:ascii="Arial" w:eastAsia="Times New Roman" w:hAnsi="Arial" w:cs="Arial"/>
                <w:sz w:val="16"/>
                <w:szCs w:val="16"/>
              </w:rPr>
            </w:pPr>
            <w:r>
              <w:rPr>
                <w:rFonts w:ascii="Arial" w:hAnsi="Arial" w:cs="Arial"/>
                <w:b/>
                <w:bCs/>
                <w:sz w:val="16"/>
                <w:szCs w:val="16"/>
              </w:rPr>
              <w:t>196.423,10</w:t>
            </w:r>
          </w:p>
        </w:tc>
      </w:tr>
      <w:tr w:rsidR="0063231A" w14:paraId="217843FE" w14:textId="57A361E7"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70051E32" w14:textId="29455739" w:rsidR="0063231A" w:rsidRDefault="0063231A" w:rsidP="0063231A">
            <w:pPr>
              <w:rPr>
                <w:rFonts w:eastAsia="Times New Roman"/>
              </w:rPr>
            </w:pPr>
            <w:r>
              <w:rPr>
                <w:rFonts w:ascii="Arial" w:hAnsi="Arial" w:cs="Arial"/>
                <w:sz w:val="16"/>
                <w:szCs w:val="16"/>
              </w:rPr>
              <w:t>( + ) Transferido do Estágio 3</w:t>
            </w:r>
          </w:p>
        </w:tc>
        <w:tc>
          <w:tcPr>
            <w:tcW w:w="943" w:type="pct"/>
            <w:tcBorders>
              <w:top w:val="outset" w:sz="6" w:space="0" w:color="auto"/>
              <w:left w:val="outset" w:sz="6" w:space="0" w:color="auto"/>
              <w:bottom w:val="outset" w:sz="6" w:space="0" w:color="auto"/>
              <w:right w:val="outset" w:sz="6" w:space="0" w:color="auto"/>
            </w:tcBorders>
            <w:vAlign w:val="center"/>
            <w:hideMark/>
          </w:tcPr>
          <w:p w14:paraId="0F6455D5" w14:textId="1FD31663" w:rsidR="0063231A" w:rsidRDefault="0063231A" w:rsidP="0063231A">
            <w:pPr>
              <w:jc w:val="right"/>
              <w:rPr>
                <w:rFonts w:eastAsia="Times New Roman"/>
              </w:rPr>
            </w:pPr>
            <w:r>
              <w:rPr>
                <w:rFonts w:ascii="Arial" w:hAnsi="Arial" w:cs="Arial"/>
                <w:sz w:val="16"/>
                <w:szCs w:val="16"/>
              </w:rPr>
              <w:t>53.103,78</w:t>
            </w:r>
          </w:p>
        </w:tc>
        <w:tc>
          <w:tcPr>
            <w:tcW w:w="798" w:type="pct"/>
            <w:tcBorders>
              <w:top w:val="outset" w:sz="6" w:space="0" w:color="auto"/>
              <w:left w:val="outset" w:sz="6" w:space="0" w:color="auto"/>
              <w:bottom w:val="outset" w:sz="6" w:space="0" w:color="auto"/>
              <w:right w:val="outset" w:sz="6" w:space="0" w:color="auto"/>
            </w:tcBorders>
            <w:vAlign w:val="center"/>
            <w:hideMark/>
          </w:tcPr>
          <w:p w14:paraId="173D94FD" w14:textId="4C59FE96" w:rsidR="0063231A" w:rsidRDefault="0063231A" w:rsidP="0063231A">
            <w:pPr>
              <w:jc w:val="right"/>
              <w:rPr>
                <w:rFonts w:eastAsia="Times New Roman"/>
              </w:rPr>
            </w:pPr>
            <w:r>
              <w:rPr>
                <w:rFonts w:ascii="Arial" w:hAnsi="Arial" w:cs="Arial"/>
                <w:sz w:val="16"/>
                <w:szCs w:val="16"/>
              </w:rPr>
              <w:t>1.827,19</w:t>
            </w:r>
          </w:p>
        </w:tc>
        <w:tc>
          <w:tcPr>
            <w:tcW w:w="798" w:type="pct"/>
            <w:tcBorders>
              <w:top w:val="outset" w:sz="6" w:space="0" w:color="auto"/>
              <w:left w:val="outset" w:sz="6" w:space="0" w:color="auto"/>
              <w:bottom w:val="outset" w:sz="6" w:space="0" w:color="auto"/>
              <w:right w:val="single" w:sz="4" w:space="0" w:color="auto"/>
            </w:tcBorders>
            <w:vAlign w:val="center"/>
            <w:hideMark/>
          </w:tcPr>
          <w:p w14:paraId="308961C3" w14:textId="445ED647" w:rsidR="0063231A" w:rsidRDefault="0063231A" w:rsidP="0063231A">
            <w:pPr>
              <w:jc w:val="right"/>
              <w:rPr>
                <w:rFonts w:eastAsia="Times New Roman"/>
              </w:rPr>
            </w:pPr>
            <w:r>
              <w:rPr>
                <w:rFonts w:ascii="Arial" w:hAnsi="Arial" w:cs="Arial"/>
                <w:sz w:val="16"/>
                <w:szCs w:val="16"/>
              </w:rPr>
              <w:t>-</w:t>
            </w:r>
          </w:p>
        </w:tc>
        <w:tc>
          <w:tcPr>
            <w:tcW w:w="797" w:type="pct"/>
            <w:tcBorders>
              <w:top w:val="single" w:sz="4" w:space="0" w:color="auto"/>
              <w:left w:val="single" w:sz="4" w:space="0" w:color="auto"/>
              <w:bottom w:val="single" w:sz="4" w:space="0" w:color="auto"/>
              <w:right w:val="single" w:sz="4" w:space="0" w:color="auto"/>
            </w:tcBorders>
            <w:vAlign w:val="center"/>
          </w:tcPr>
          <w:p w14:paraId="31EFCD09" w14:textId="79A12653" w:rsidR="0063231A" w:rsidRDefault="0063231A" w:rsidP="0063231A">
            <w:pPr>
              <w:jc w:val="right"/>
              <w:rPr>
                <w:rFonts w:ascii="Arial" w:eastAsia="Times New Roman" w:hAnsi="Arial" w:cs="Arial"/>
                <w:sz w:val="16"/>
                <w:szCs w:val="16"/>
              </w:rPr>
            </w:pPr>
            <w:r>
              <w:rPr>
                <w:rFonts w:ascii="Arial" w:hAnsi="Arial" w:cs="Arial"/>
                <w:b/>
                <w:bCs/>
                <w:sz w:val="16"/>
                <w:szCs w:val="16"/>
              </w:rPr>
              <w:t>54.930,97</w:t>
            </w:r>
          </w:p>
        </w:tc>
      </w:tr>
      <w:tr w:rsidR="0063231A" w14:paraId="6C34BBAF" w14:textId="57999E3F"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hideMark/>
          </w:tcPr>
          <w:p w14:paraId="1DD52C0F" w14:textId="6F8CD310" w:rsidR="0063231A" w:rsidRDefault="0063231A" w:rsidP="0063231A">
            <w:pPr>
              <w:rPr>
                <w:rFonts w:eastAsia="Times New Roman"/>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16080B8D" w14:textId="332503FF"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hideMark/>
          </w:tcPr>
          <w:p w14:paraId="4DAFDA5E" w14:textId="48A2ECE1"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hideMark/>
          </w:tcPr>
          <w:p w14:paraId="6E592030" w14:textId="4BD7349D" w:rsidR="0063231A" w:rsidRDefault="0063231A" w:rsidP="0063231A">
            <w:pPr>
              <w:jc w:val="right"/>
              <w:rPr>
                <w:rFonts w:eastAsia="Times New Roman"/>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3B58B7C5" w14:textId="364829FA"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2931E530" w14:textId="558ED516"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3E11184B" w14:textId="185727A9" w:rsidR="0063231A" w:rsidRDefault="0063231A" w:rsidP="0063231A">
            <w:pPr>
              <w:rPr>
                <w:rFonts w:eastAsia="Times New Roman"/>
              </w:rPr>
            </w:pPr>
            <w:r>
              <w:rPr>
                <w:rFonts w:ascii="Arial" w:hAnsi="Arial" w:cs="Arial"/>
                <w:sz w:val="16"/>
                <w:szCs w:val="16"/>
              </w:rPr>
              <w:t>( + ) Constituição Novas Operações</w:t>
            </w:r>
          </w:p>
        </w:tc>
        <w:tc>
          <w:tcPr>
            <w:tcW w:w="943" w:type="pct"/>
            <w:tcBorders>
              <w:top w:val="outset" w:sz="6" w:space="0" w:color="auto"/>
              <w:left w:val="outset" w:sz="6" w:space="0" w:color="auto"/>
              <w:bottom w:val="outset" w:sz="6" w:space="0" w:color="auto"/>
              <w:right w:val="outset" w:sz="6" w:space="0" w:color="auto"/>
            </w:tcBorders>
            <w:vAlign w:val="center"/>
            <w:hideMark/>
          </w:tcPr>
          <w:p w14:paraId="30DDC87E" w14:textId="2B48DC1B" w:rsidR="0063231A" w:rsidRDefault="0063231A" w:rsidP="0063231A">
            <w:pPr>
              <w:jc w:val="right"/>
              <w:rPr>
                <w:rFonts w:eastAsia="Times New Roman"/>
              </w:rPr>
            </w:pPr>
            <w:r>
              <w:rPr>
                <w:rFonts w:ascii="Arial" w:hAnsi="Arial" w:cs="Arial"/>
                <w:sz w:val="16"/>
                <w:szCs w:val="16"/>
              </w:rPr>
              <w:t>471.600,29</w:t>
            </w:r>
          </w:p>
        </w:tc>
        <w:tc>
          <w:tcPr>
            <w:tcW w:w="798" w:type="pct"/>
            <w:tcBorders>
              <w:top w:val="outset" w:sz="6" w:space="0" w:color="auto"/>
              <w:left w:val="outset" w:sz="6" w:space="0" w:color="auto"/>
              <w:bottom w:val="outset" w:sz="6" w:space="0" w:color="auto"/>
              <w:right w:val="outset" w:sz="6" w:space="0" w:color="auto"/>
            </w:tcBorders>
            <w:vAlign w:val="center"/>
            <w:hideMark/>
          </w:tcPr>
          <w:p w14:paraId="47615C0B" w14:textId="5B3B523F" w:rsidR="0063231A" w:rsidRDefault="0063231A" w:rsidP="0063231A">
            <w:pPr>
              <w:jc w:val="right"/>
              <w:rPr>
                <w:rFonts w:eastAsia="Times New Roman"/>
              </w:rPr>
            </w:pPr>
            <w:r>
              <w:rPr>
                <w:rFonts w:ascii="Arial" w:hAnsi="Arial" w:cs="Arial"/>
                <w:sz w:val="16"/>
                <w:szCs w:val="16"/>
              </w:rPr>
              <w:t>106.165,23</w:t>
            </w:r>
          </w:p>
        </w:tc>
        <w:tc>
          <w:tcPr>
            <w:tcW w:w="798" w:type="pct"/>
            <w:tcBorders>
              <w:top w:val="outset" w:sz="6" w:space="0" w:color="auto"/>
              <w:left w:val="outset" w:sz="6" w:space="0" w:color="auto"/>
              <w:bottom w:val="outset" w:sz="6" w:space="0" w:color="auto"/>
              <w:right w:val="single" w:sz="4" w:space="0" w:color="auto"/>
            </w:tcBorders>
            <w:vAlign w:val="center"/>
            <w:hideMark/>
          </w:tcPr>
          <w:p w14:paraId="7D14FCC4" w14:textId="5C5255A1" w:rsidR="0063231A" w:rsidRDefault="0063231A" w:rsidP="0063231A">
            <w:pPr>
              <w:jc w:val="right"/>
              <w:rPr>
                <w:rFonts w:eastAsia="Times New Roman"/>
              </w:rPr>
            </w:pPr>
            <w:r>
              <w:rPr>
                <w:rFonts w:ascii="Arial" w:hAnsi="Arial" w:cs="Arial"/>
                <w:sz w:val="16"/>
                <w:szCs w:val="16"/>
              </w:rPr>
              <w:t>1.313.268,83</w:t>
            </w:r>
          </w:p>
        </w:tc>
        <w:tc>
          <w:tcPr>
            <w:tcW w:w="797" w:type="pct"/>
            <w:tcBorders>
              <w:top w:val="single" w:sz="4" w:space="0" w:color="auto"/>
              <w:left w:val="single" w:sz="4" w:space="0" w:color="auto"/>
              <w:bottom w:val="single" w:sz="4" w:space="0" w:color="auto"/>
              <w:right w:val="single" w:sz="4" w:space="0" w:color="auto"/>
            </w:tcBorders>
            <w:vAlign w:val="center"/>
          </w:tcPr>
          <w:p w14:paraId="639182A2" w14:textId="097F1DFC" w:rsidR="0063231A" w:rsidRDefault="0063231A" w:rsidP="0063231A">
            <w:pPr>
              <w:jc w:val="right"/>
              <w:rPr>
                <w:rFonts w:ascii="Arial" w:eastAsia="Times New Roman" w:hAnsi="Arial" w:cs="Arial"/>
                <w:sz w:val="16"/>
                <w:szCs w:val="16"/>
              </w:rPr>
            </w:pPr>
            <w:r>
              <w:rPr>
                <w:rFonts w:ascii="Arial" w:hAnsi="Arial" w:cs="Arial"/>
                <w:b/>
                <w:bCs/>
                <w:sz w:val="16"/>
                <w:szCs w:val="16"/>
              </w:rPr>
              <w:t>1.891.034,35</w:t>
            </w:r>
          </w:p>
        </w:tc>
      </w:tr>
      <w:tr w:rsidR="0063231A" w14:paraId="758B46C6" w14:textId="604D724B"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7A32312F" w14:textId="26D302A0" w:rsidR="0063231A" w:rsidRDefault="0063231A" w:rsidP="0063231A">
            <w:pPr>
              <w:rPr>
                <w:rFonts w:eastAsia="Times New Roman"/>
              </w:rPr>
            </w:pPr>
            <w:r>
              <w:rPr>
                <w:rFonts w:ascii="Arial" w:hAnsi="Arial" w:cs="Arial"/>
                <w:sz w:val="16"/>
                <w:szCs w:val="16"/>
              </w:rPr>
              <w:t>( + ) Constituição Aumento de Provisão</w:t>
            </w:r>
          </w:p>
        </w:tc>
        <w:tc>
          <w:tcPr>
            <w:tcW w:w="943" w:type="pct"/>
            <w:tcBorders>
              <w:top w:val="outset" w:sz="6" w:space="0" w:color="auto"/>
              <w:left w:val="outset" w:sz="6" w:space="0" w:color="auto"/>
              <w:bottom w:val="outset" w:sz="6" w:space="0" w:color="auto"/>
              <w:right w:val="outset" w:sz="6" w:space="0" w:color="auto"/>
            </w:tcBorders>
            <w:vAlign w:val="center"/>
            <w:hideMark/>
          </w:tcPr>
          <w:p w14:paraId="7295D49A" w14:textId="3083F47B" w:rsidR="0063231A" w:rsidRDefault="0063231A" w:rsidP="0063231A">
            <w:pPr>
              <w:jc w:val="right"/>
              <w:rPr>
                <w:rFonts w:eastAsia="Times New Roman"/>
              </w:rPr>
            </w:pPr>
            <w:r>
              <w:rPr>
                <w:rFonts w:ascii="Arial" w:hAnsi="Arial" w:cs="Arial"/>
                <w:sz w:val="16"/>
                <w:szCs w:val="16"/>
              </w:rPr>
              <w:t>68.563,32</w:t>
            </w:r>
          </w:p>
        </w:tc>
        <w:tc>
          <w:tcPr>
            <w:tcW w:w="798" w:type="pct"/>
            <w:tcBorders>
              <w:top w:val="outset" w:sz="6" w:space="0" w:color="auto"/>
              <w:left w:val="outset" w:sz="6" w:space="0" w:color="auto"/>
              <w:bottom w:val="outset" w:sz="6" w:space="0" w:color="auto"/>
              <w:right w:val="outset" w:sz="6" w:space="0" w:color="auto"/>
            </w:tcBorders>
            <w:vAlign w:val="center"/>
            <w:hideMark/>
          </w:tcPr>
          <w:p w14:paraId="790A13F3" w14:textId="29233FE5" w:rsidR="0063231A" w:rsidRDefault="0063231A" w:rsidP="0063231A">
            <w:pPr>
              <w:jc w:val="right"/>
              <w:rPr>
                <w:rFonts w:eastAsia="Times New Roman"/>
              </w:rPr>
            </w:pPr>
            <w:r>
              <w:rPr>
                <w:rFonts w:ascii="Arial" w:hAnsi="Arial" w:cs="Arial"/>
                <w:sz w:val="16"/>
                <w:szCs w:val="16"/>
              </w:rPr>
              <w:t>76.398,37</w:t>
            </w:r>
          </w:p>
        </w:tc>
        <w:tc>
          <w:tcPr>
            <w:tcW w:w="798" w:type="pct"/>
            <w:tcBorders>
              <w:top w:val="outset" w:sz="6" w:space="0" w:color="auto"/>
              <w:left w:val="outset" w:sz="6" w:space="0" w:color="auto"/>
              <w:bottom w:val="outset" w:sz="6" w:space="0" w:color="auto"/>
              <w:right w:val="single" w:sz="4" w:space="0" w:color="auto"/>
            </w:tcBorders>
            <w:vAlign w:val="center"/>
            <w:hideMark/>
          </w:tcPr>
          <w:p w14:paraId="12AC42CC" w14:textId="4E747E12" w:rsidR="0063231A" w:rsidRDefault="0063231A" w:rsidP="0063231A">
            <w:pPr>
              <w:jc w:val="right"/>
              <w:rPr>
                <w:rFonts w:eastAsia="Times New Roman"/>
              </w:rPr>
            </w:pPr>
            <w:r>
              <w:rPr>
                <w:rFonts w:ascii="Arial" w:hAnsi="Arial" w:cs="Arial"/>
                <w:sz w:val="16"/>
                <w:szCs w:val="16"/>
              </w:rPr>
              <w:t>1.154.558,23</w:t>
            </w:r>
          </w:p>
        </w:tc>
        <w:tc>
          <w:tcPr>
            <w:tcW w:w="797" w:type="pct"/>
            <w:tcBorders>
              <w:top w:val="single" w:sz="4" w:space="0" w:color="auto"/>
              <w:left w:val="single" w:sz="4" w:space="0" w:color="auto"/>
              <w:bottom w:val="single" w:sz="4" w:space="0" w:color="auto"/>
              <w:right w:val="single" w:sz="4" w:space="0" w:color="auto"/>
            </w:tcBorders>
            <w:vAlign w:val="center"/>
          </w:tcPr>
          <w:p w14:paraId="1626813D" w14:textId="6CAE0EEE" w:rsidR="0063231A" w:rsidRDefault="0063231A" w:rsidP="0063231A">
            <w:pPr>
              <w:jc w:val="right"/>
              <w:rPr>
                <w:rFonts w:ascii="Arial" w:eastAsia="Times New Roman" w:hAnsi="Arial" w:cs="Arial"/>
                <w:sz w:val="16"/>
                <w:szCs w:val="16"/>
              </w:rPr>
            </w:pPr>
            <w:r>
              <w:rPr>
                <w:rFonts w:ascii="Arial" w:hAnsi="Arial" w:cs="Arial"/>
                <w:b/>
                <w:bCs/>
                <w:sz w:val="16"/>
                <w:szCs w:val="16"/>
              </w:rPr>
              <w:t>1.299.519,92</w:t>
            </w:r>
          </w:p>
        </w:tc>
      </w:tr>
      <w:tr w:rsidR="0063231A" w14:paraId="5B241C2F" w14:textId="5E38BA67"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hideMark/>
          </w:tcPr>
          <w:p w14:paraId="7B2722BF" w14:textId="5A624C48" w:rsidR="0063231A" w:rsidRDefault="0063231A" w:rsidP="0063231A">
            <w:pPr>
              <w:rPr>
                <w:rFonts w:eastAsia="Times New Roman"/>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276CED4D" w14:textId="32E8C3F0"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hideMark/>
          </w:tcPr>
          <w:p w14:paraId="18D87CD0" w14:textId="07C18F24"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hideMark/>
          </w:tcPr>
          <w:p w14:paraId="4439093C" w14:textId="511E5DBF" w:rsidR="0063231A" w:rsidRDefault="0063231A" w:rsidP="0063231A">
            <w:pPr>
              <w:jc w:val="right"/>
              <w:rPr>
                <w:rFonts w:eastAsia="Times New Roman"/>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4153F8EE" w14:textId="6C7FBE1D"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6A369A8A" w14:textId="4D81916F"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135A2BAA" w14:textId="1F6B9EF1" w:rsidR="0063231A" w:rsidRDefault="0063231A" w:rsidP="0063231A">
            <w:pPr>
              <w:rPr>
                <w:rFonts w:eastAsia="Times New Roman"/>
              </w:rPr>
            </w:pPr>
            <w:r>
              <w:rPr>
                <w:rFonts w:ascii="Arial" w:hAnsi="Arial" w:cs="Arial"/>
                <w:sz w:val="16"/>
                <w:szCs w:val="16"/>
              </w:rPr>
              <w:t>( - ) Reversão Total</w:t>
            </w:r>
          </w:p>
        </w:tc>
        <w:tc>
          <w:tcPr>
            <w:tcW w:w="943" w:type="pct"/>
            <w:tcBorders>
              <w:top w:val="outset" w:sz="6" w:space="0" w:color="auto"/>
              <w:left w:val="outset" w:sz="6" w:space="0" w:color="auto"/>
              <w:bottom w:val="outset" w:sz="6" w:space="0" w:color="auto"/>
              <w:right w:val="outset" w:sz="6" w:space="0" w:color="auto"/>
            </w:tcBorders>
            <w:vAlign w:val="center"/>
            <w:hideMark/>
          </w:tcPr>
          <w:p w14:paraId="0549E484" w14:textId="05D2CAEC" w:rsidR="0063231A" w:rsidRDefault="0063231A" w:rsidP="0063231A">
            <w:pPr>
              <w:jc w:val="right"/>
              <w:rPr>
                <w:rFonts w:eastAsia="Times New Roman"/>
              </w:rPr>
            </w:pPr>
            <w:r>
              <w:rPr>
                <w:rFonts w:ascii="Arial" w:hAnsi="Arial" w:cs="Arial"/>
                <w:sz w:val="16"/>
                <w:szCs w:val="16"/>
              </w:rPr>
              <w:t>(200.257,20)</w:t>
            </w:r>
          </w:p>
        </w:tc>
        <w:tc>
          <w:tcPr>
            <w:tcW w:w="798" w:type="pct"/>
            <w:tcBorders>
              <w:top w:val="outset" w:sz="6" w:space="0" w:color="auto"/>
              <w:left w:val="outset" w:sz="6" w:space="0" w:color="auto"/>
              <w:bottom w:val="outset" w:sz="6" w:space="0" w:color="auto"/>
              <w:right w:val="outset" w:sz="6" w:space="0" w:color="auto"/>
            </w:tcBorders>
            <w:vAlign w:val="center"/>
            <w:hideMark/>
          </w:tcPr>
          <w:p w14:paraId="7ED04190" w14:textId="7AF3EB3D" w:rsidR="0063231A" w:rsidRDefault="0063231A" w:rsidP="0063231A">
            <w:pPr>
              <w:jc w:val="right"/>
              <w:rPr>
                <w:rFonts w:eastAsia="Times New Roman"/>
              </w:rPr>
            </w:pPr>
            <w:r>
              <w:rPr>
                <w:rFonts w:ascii="Arial" w:hAnsi="Arial" w:cs="Arial"/>
                <w:sz w:val="16"/>
                <w:szCs w:val="16"/>
              </w:rPr>
              <w:t>(66.526,25)</w:t>
            </w:r>
          </w:p>
        </w:tc>
        <w:tc>
          <w:tcPr>
            <w:tcW w:w="798" w:type="pct"/>
            <w:tcBorders>
              <w:top w:val="outset" w:sz="6" w:space="0" w:color="auto"/>
              <w:left w:val="outset" w:sz="6" w:space="0" w:color="auto"/>
              <w:bottom w:val="outset" w:sz="6" w:space="0" w:color="auto"/>
              <w:right w:val="single" w:sz="4" w:space="0" w:color="auto"/>
            </w:tcBorders>
            <w:vAlign w:val="center"/>
            <w:hideMark/>
          </w:tcPr>
          <w:p w14:paraId="16703890" w14:textId="7A946ED4" w:rsidR="0063231A" w:rsidRDefault="0063231A" w:rsidP="0063231A">
            <w:pPr>
              <w:jc w:val="right"/>
              <w:rPr>
                <w:rFonts w:eastAsia="Times New Roman"/>
              </w:rPr>
            </w:pPr>
            <w:r>
              <w:rPr>
                <w:rFonts w:ascii="Arial" w:hAnsi="Arial" w:cs="Arial"/>
                <w:sz w:val="16"/>
                <w:szCs w:val="16"/>
              </w:rPr>
              <w:t>784.996,31</w:t>
            </w:r>
          </w:p>
        </w:tc>
        <w:tc>
          <w:tcPr>
            <w:tcW w:w="797" w:type="pct"/>
            <w:tcBorders>
              <w:top w:val="single" w:sz="4" w:space="0" w:color="auto"/>
              <w:left w:val="single" w:sz="4" w:space="0" w:color="auto"/>
              <w:bottom w:val="single" w:sz="4" w:space="0" w:color="auto"/>
              <w:right w:val="single" w:sz="4" w:space="0" w:color="auto"/>
            </w:tcBorders>
            <w:vAlign w:val="center"/>
          </w:tcPr>
          <w:p w14:paraId="7EB53A65" w14:textId="7BAD4FE6" w:rsidR="0063231A" w:rsidRDefault="0063231A" w:rsidP="0063231A">
            <w:pPr>
              <w:jc w:val="right"/>
              <w:rPr>
                <w:rFonts w:ascii="Arial" w:eastAsia="Times New Roman" w:hAnsi="Arial" w:cs="Arial"/>
                <w:sz w:val="16"/>
                <w:szCs w:val="16"/>
              </w:rPr>
            </w:pPr>
            <w:r>
              <w:rPr>
                <w:rFonts w:ascii="Arial" w:hAnsi="Arial" w:cs="Arial"/>
                <w:b/>
                <w:bCs/>
                <w:sz w:val="16"/>
                <w:szCs w:val="16"/>
              </w:rPr>
              <w:t>518.212,86</w:t>
            </w:r>
          </w:p>
        </w:tc>
      </w:tr>
      <w:tr w:rsidR="0063231A" w14:paraId="689BEF8F" w14:textId="098E2430"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4BD3A31B" w14:textId="52DFD549" w:rsidR="0063231A" w:rsidRDefault="0063231A" w:rsidP="0063231A">
            <w:pPr>
              <w:rPr>
                <w:rFonts w:eastAsia="Times New Roman"/>
              </w:rPr>
            </w:pPr>
            <w:r>
              <w:rPr>
                <w:rFonts w:ascii="Arial" w:hAnsi="Arial" w:cs="Arial"/>
                <w:sz w:val="16"/>
                <w:szCs w:val="16"/>
              </w:rPr>
              <w:t>( - ) Reversão Parcial</w:t>
            </w:r>
          </w:p>
        </w:tc>
        <w:tc>
          <w:tcPr>
            <w:tcW w:w="943" w:type="pct"/>
            <w:tcBorders>
              <w:top w:val="outset" w:sz="6" w:space="0" w:color="auto"/>
              <w:left w:val="outset" w:sz="6" w:space="0" w:color="auto"/>
              <w:bottom w:val="outset" w:sz="6" w:space="0" w:color="auto"/>
              <w:right w:val="outset" w:sz="6" w:space="0" w:color="auto"/>
            </w:tcBorders>
            <w:vAlign w:val="center"/>
            <w:hideMark/>
          </w:tcPr>
          <w:p w14:paraId="11253022" w14:textId="2A11BED5" w:rsidR="0063231A" w:rsidRDefault="0063231A" w:rsidP="0063231A">
            <w:pPr>
              <w:jc w:val="right"/>
              <w:rPr>
                <w:rFonts w:eastAsia="Times New Roman"/>
              </w:rPr>
            </w:pPr>
            <w:r>
              <w:rPr>
                <w:rFonts w:ascii="Arial" w:hAnsi="Arial" w:cs="Arial"/>
                <w:sz w:val="16"/>
                <w:szCs w:val="16"/>
              </w:rPr>
              <w:t>(298.573,62)</w:t>
            </w:r>
          </w:p>
        </w:tc>
        <w:tc>
          <w:tcPr>
            <w:tcW w:w="798" w:type="pct"/>
            <w:tcBorders>
              <w:top w:val="outset" w:sz="6" w:space="0" w:color="auto"/>
              <w:left w:val="outset" w:sz="6" w:space="0" w:color="auto"/>
              <w:bottom w:val="outset" w:sz="6" w:space="0" w:color="auto"/>
              <w:right w:val="outset" w:sz="6" w:space="0" w:color="auto"/>
            </w:tcBorders>
            <w:vAlign w:val="center"/>
            <w:hideMark/>
          </w:tcPr>
          <w:p w14:paraId="5AB43C5A" w14:textId="48A8488B" w:rsidR="0063231A" w:rsidRDefault="0063231A" w:rsidP="0063231A">
            <w:pPr>
              <w:jc w:val="right"/>
              <w:rPr>
                <w:rFonts w:eastAsia="Times New Roman"/>
              </w:rPr>
            </w:pPr>
            <w:r>
              <w:rPr>
                <w:rFonts w:ascii="Arial" w:hAnsi="Arial" w:cs="Arial"/>
                <w:sz w:val="16"/>
                <w:szCs w:val="16"/>
              </w:rPr>
              <w:t>(35.665,63)</w:t>
            </w:r>
          </w:p>
        </w:tc>
        <w:tc>
          <w:tcPr>
            <w:tcW w:w="798" w:type="pct"/>
            <w:tcBorders>
              <w:top w:val="outset" w:sz="6" w:space="0" w:color="auto"/>
              <w:left w:val="outset" w:sz="6" w:space="0" w:color="auto"/>
              <w:bottom w:val="outset" w:sz="6" w:space="0" w:color="auto"/>
              <w:right w:val="single" w:sz="4" w:space="0" w:color="auto"/>
            </w:tcBorders>
            <w:vAlign w:val="center"/>
            <w:hideMark/>
          </w:tcPr>
          <w:p w14:paraId="4F7C24C8" w14:textId="3D31DC48" w:rsidR="0063231A" w:rsidRDefault="0063231A" w:rsidP="0063231A">
            <w:pPr>
              <w:jc w:val="right"/>
              <w:rPr>
                <w:rFonts w:eastAsia="Times New Roman"/>
              </w:rPr>
            </w:pPr>
            <w:r>
              <w:rPr>
                <w:rFonts w:ascii="Arial" w:hAnsi="Arial" w:cs="Arial"/>
                <w:sz w:val="16"/>
                <w:szCs w:val="16"/>
              </w:rPr>
              <w:t>(1.277.203,28)</w:t>
            </w:r>
          </w:p>
        </w:tc>
        <w:tc>
          <w:tcPr>
            <w:tcW w:w="797" w:type="pct"/>
            <w:tcBorders>
              <w:top w:val="single" w:sz="4" w:space="0" w:color="auto"/>
              <w:left w:val="single" w:sz="4" w:space="0" w:color="auto"/>
              <w:bottom w:val="single" w:sz="4" w:space="0" w:color="auto"/>
              <w:right w:val="single" w:sz="4" w:space="0" w:color="auto"/>
            </w:tcBorders>
            <w:vAlign w:val="center"/>
          </w:tcPr>
          <w:p w14:paraId="2D0F03B4" w14:textId="44242236" w:rsidR="0063231A" w:rsidRDefault="0063231A" w:rsidP="0063231A">
            <w:pPr>
              <w:jc w:val="right"/>
              <w:rPr>
                <w:rFonts w:ascii="Arial" w:eastAsia="Times New Roman" w:hAnsi="Arial" w:cs="Arial"/>
                <w:sz w:val="16"/>
                <w:szCs w:val="16"/>
              </w:rPr>
            </w:pPr>
            <w:r>
              <w:rPr>
                <w:rFonts w:ascii="Arial" w:hAnsi="Arial" w:cs="Arial"/>
                <w:b/>
                <w:bCs/>
                <w:sz w:val="16"/>
                <w:szCs w:val="16"/>
              </w:rPr>
              <w:t>(1.611.442,53)</w:t>
            </w:r>
          </w:p>
        </w:tc>
      </w:tr>
      <w:tr w:rsidR="0063231A" w14:paraId="549D3C42" w14:textId="340DE80F"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hideMark/>
          </w:tcPr>
          <w:p w14:paraId="41423829" w14:textId="45160D99" w:rsidR="0063231A" w:rsidRDefault="0063231A" w:rsidP="0063231A">
            <w:pPr>
              <w:rPr>
                <w:rFonts w:eastAsia="Times New Roman"/>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2471565C" w14:textId="008F5567"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hideMark/>
          </w:tcPr>
          <w:p w14:paraId="2B0ADC9E" w14:textId="4B76DFA1"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hideMark/>
          </w:tcPr>
          <w:p w14:paraId="5ABE6107" w14:textId="56A0F80D" w:rsidR="0063231A" w:rsidRDefault="0063231A" w:rsidP="0063231A">
            <w:pPr>
              <w:jc w:val="right"/>
              <w:rPr>
                <w:rFonts w:eastAsia="Times New Roman"/>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148C4EDC" w14:textId="057571DE"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6C0C73AB" w14:textId="65BA055E"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2F1D8D57" w14:textId="057EB767" w:rsidR="0063231A" w:rsidRDefault="0063231A" w:rsidP="0063231A">
            <w:pPr>
              <w:rPr>
                <w:rFonts w:eastAsia="Times New Roman"/>
              </w:rPr>
            </w:pPr>
            <w:r>
              <w:rPr>
                <w:rFonts w:ascii="Arial" w:hAnsi="Arial" w:cs="Arial"/>
                <w:sz w:val="16"/>
                <w:szCs w:val="16"/>
              </w:rPr>
              <w:t>( - ) Baixa para prejuízo (Provisão)</w:t>
            </w:r>
          </w:p>
        </w:tc>
        <w:tc>
          <w:tcPr>
            <w:tcW w:w="943" w:type="pct"/>
            <w:tcBorders>
              <w:top w:val="outset" w:sz="6" w:space="0" w:color="auto"/>
              <w:left w:val="outset" w:sz="6" w:space="0" w:color="auto"/>
              <w:bottom w:val="outset" w:sz="6" w:space="0" w:color="auto"/>
              <w:right w:val="outset" w:sz="6" w:space="0" w:color="auto"/>
            </w:tcBorders>
            <w:vAlign w:val="center"/>
            <w:hideMark/>
          </w:tcPr>
          <w:p w14:paraId="1BC40286" w14:textId="07263637" w:rsidR="0063231A" w:rsidRDefault="0063231A" w:rsidP="0063231A">
            <w:pPr>
              <w:jc w:val="right"/>
              <w:rPr>
                <w:rFonts w:eastAsia="Times New Roman"/>
              </w:rPr>
            </w:pPr>
            <w:r>
              <w:rPr>
                <w:rFonts w:ascii="Arial" w:hAnsi="Arial" w:cs="Arial"/>
                <w:sz w:val="16"/>
                <w:szCs w:val="16"/>
              </w:rPr>
              <w:t>-</w:t>
            </w:r>
          </w:p>
        </w:tc>
        <w:tc>
          <w:tcPr>
            <w:tcW w:w="798" w:type="pct"/>
            <w:tcBorders>
              <w:top w:val="outset" w:sz="6" w:space="0" w:color="auto"/>
              <w:left w:val="outset" w:sz="6" w:space="0" w:color="auto"/>
              <w:bottom w:val="outset" w:sz="6" w:space="0" w:color="auto"/>
              <w:right w:val="outset" w:sz="6" w:space="0" w:color="auto"/>
            </w:tcBorders>
            <w:vAlign w:val="center"/>
            <w:hideMark/>
          </w:tcPr>
          <w:p w14:paraId="49A17FD5" w14:textId="59AC78EF" w:rsidR="0063231A" w:rsidRDefault="0063231A" w:rsidP="0063231A">
            <w:pPr>
              <w:jc w:val="right"/>
              <w:rPr>
                <w:rFonts w:eastAsia="Times New Roman"/>
              </w:rPr>
            </w:pPr>
            <w:r>
              <w:rPr>
                <w:rFonts w:ascii="Arial" w:hAnsi="Arial" w:cs="Arial"/>
                <w:sz w:val="16"/>
                <w:szCs w:val="16"/>
              </w:rPr>
              <w:t>(12.073,68)</w:t>
            </w:r>
          </w:p>
        </w:tc>
        <w:tc>
          <w:tcPr>
            <w:tcW w:w="798" w:type="pct"/>
            <w:tcBorders>
              <w:top w:val="outset" w:sz="6" w:space="0" w:color="auto"/>
              <w:left w:val="outset" w:sz="6" w:space="0" w:color="auto"/>
              <w:bottom w:val="outset" w:sz="6" w:space="0" w:color="auto"/>
              <w:right w:val="single" w:sz="4" w:space="0" w:color="auto"/>
            </w:tcBorders>
            <w:vAlign w:val="center"/>
            <w:hideMark/>
          </w:tcPr>
          <w:p w14:paraId="53B1EE36" w14:textId="49F6E69F" w:rsidR="0063231A" w:rsidRDefault="0063231A" w:rsidP="0063231A">
            <w:pPr>
              <w:jc w:val="right"/>
              <w:rPr>
                <w:rFonts w:eastAsia="Times New Roman"/>
              </w:rPr>
            </w:pPr>
            <w:r>
              <w:rPr>
                <w:rFonts w:ascii="Arial" w:hAnsi="Arial" w:cs="Arial"/>
                <w:sz w:val="16"/>
                <w:szCs w:val="16"/>
              </w:rPr>
              <w:t>(1.140.261,99)</w:t>
            </w:r>
          </w:p>
        </w:tc>
        <w:tc>
          <w:tcPr>
            <w:tcW w:w="797" w:type="pct"/>
            <w:tcBorders>
              <w:top w:val="single" w:sz="4" w:space="0" w:color="auto"/>
              <w:left w:val="single" w:sz="4" w:space="0" w:color="auto"/>
              <w:bottom w:val="single" w:sz="4" w:space="0" w:color="auto"/>
              <w:right w:val="single" w:sz="4" w:space="0" w:color="auto"/>
            </w:tcBorders>
            <w:vAlign w:val="center"/>
          </w:tcPr>
          <w:p w14:paraId="2C6CD0E0" w14:textId="269BDAC3" w:rsidR="0063231A" w:rsidRDefault="0063231A" w:rsidP="0063231A">
            <w:pPr>
              <w:jc w:val="right"/>
              <w:rPr>
                <w:rFonts w:ascii="Arial" w:eastAsia="Times New Roman" w:hAnsi="Arial" w:cs="Arial"/>
                <w:sz w:val="16"/>
                <w:szCs w:val="16"/>
              </w:rPr>
            </w:pPr>
            <w:r>
              <w:rPr>
                <w:rFonts w:ascii="Arial" w:hAnsi="Arial" w:cs="Arial"/>
                <w:b/>
                <w:bCs/>
                <w:sz w:val="16"/>
                <w:szCs w:val="16"/>
              </w:rPr>
              <w:t>(1.152.335,67)</w:t>
            </w:r>
          </w:p>
        </w:tc>
      </w:tr>
      <w:tr w:rsidR="0063231A" w14:paraId="23C0925A" w14:textId="6595E02A" w:rsidTr="000649A0">
        <w:trPr>
          <w:trHeight w:val="150"/>
        </w:trPr>
        <w:tc>
          <w:tcPr>
            <w:tcW w:w="1664" w:type="pct"/>
            <w:tcBorders>
              <w:top w:val="outset" w:sz="6" w:space="0" w:color="auto"/>
              <w:left w:val="outset" w:sz="6" w:space="0" w:color="auto"/>
              <w:bottom w:val="outset" w:sz="6" w:space="0" w:color="auto"/>
              <w:right w:val="outset" w:sz="6" w:space="0" w:color="auto"/>
            </w:tcBorders>
            <w:vAlign w:val="bottom"/>
            <w:hideMark/>
          </w:tcPr>
          <w:p w14:paraId="34BE5019" w14:textId="6AB6C26A" w:rsidR="0063231A" w:rsidRDefault="0063231A" w:rsidP="0063231A">
            <w:pPr>
              <w:rPr>
                <w:rFonts w:eastAsia="Times New Roman"/>
              </w:rPr>
            </w:pPr>
            <w:r>
              <w:rPr>
                <w:rFonts w:ascii="Arial" w:hAnsi="Arial" w:cs="Arial"/>
                <w:sz w:val="16"/>
                <w:szCs w:val="16"/>
              </w:rPr>
              <w:t> </w:t>
            </w:r>
          </w:p>
        </w:tc>
        <w:tc>
          <w:tcPr>
            <w:tcW w:w="943" w:type="pct"/>
            <w:tcBorders>
              <w:top w:val="outset" w:sz="6" w:space="0" w:color="auto"/>
              <w:left w:val="outset" w:sz="6" w:space="0" w:color="auto"/>
              <w:bottom w:val="outset" w:sz="6" w:space="0" w:color="auto"/>
              <w:right w:val="outset" w:sz="6" w:space="0" w:color="auto"/>
            </w:tcBorders>
            <w:vAlign w:val="center"/>
            <w:hideMark/>
          </w:tcPr>
          <w:p w14:paraId="041394FE" w14:textId="326EE95A"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outset" w:sz="6" w:space="0" w:color="auto"/>
            </w:tcBorders>
            <w:vAlign w:val="center"/>
            <w:hideMark/>
          </w:tcPr>
          <w:p w14:paraId="7E4799CE" w14:textId="2C4ED0D3" w:rsidR="0063231A" w:rsidRDefault="0063231A" w:rsidP="0063231A">
            <w:pPr>
              <w:jc w:val="right"/>
              <w:rPr>
                <w:rFonts w:eastAsia="Times New Roman"/>
              </w:rPr>
            </w:pPr>
            <w:r>
              <w:rPr>
                <w:rFonts w:ascii="Arial" w:hAnsi="Arial" w:cs="Arial"/>
                <w:sz w:val="16"/>
                <w:szCs w:val="16"/>
              </w:rPr>
              <w:t> </w:t>
            </w:r>
          </w:p>
        </w:tc>
        <w:tc>
          <w:tcPr>
            <w:tcW w:w="798" w:type="pct"/>
            <w:tcBorders>
              <w:top w:val="outset" w:sz="6" w:space="0" w:color="auto"/>
              <w:left w:val="outset" w:sz="6" w:space="0" w:color="auto"/>
              <w:bottom w:val="outset" w:sz="6" w:space="0" w:color="auto"/>
              <w:right w:val="single" w:sz="4" w:space="0" w:color="auto"/>
            </w:tcBorders>
            <w:vAlign w:val="center"/>
            <w:hideMark/>
          </w:tcPr>
          <w:p w14:paraId="1BE46342" w14:textId="3A669F87" w:rsidR="0063231A" w:rsidRDefault="0063231A" w:rsidP="0063231A">
            <w:pPr>
              <w:jc w:val="right"/>
              <w:rPr>
                <w:rFonts w:eastAsia="Times New Roman"/>
              </w:rPr>
            </w:pPr>
            <w:r>
              <w:rPr>
                <w:rFonts w:ascii="Arial" w:hAnsi="Arial" w:cs="Arial"/>
                <w:sz w:val="16"/>
                <w:szCs w:val="16"/>
              </w:rPr>
              <w:t> </w:t>
            </w:r>
          </w:p>
        </w:tc>
        <w:tc>
          <w:tcPr>
            <w:tcW w:w="797" w:type="pct"/>
            <w:tcBorders>
              <w:top w:val="single" w:sz="4" w:space="0" w:color="auto"/>
              <w:left w:val="single" w:sz="4" w:space="0" w:color="auto"/>
              <w:bottom w:val="single" w:sz="4" w:space="0" w:color="auto"/>
              <w:right w:val="single" w:sz="4" w:space="0" w:color="auto"/>
            </w:tcBorders>
            <w:vAlign w:val="center"/>
          </w:tcPr>
          <w:p w14:paraId="41C58D57" w14:textId="1948D909" w:rsidR="0063231A" w:rsidRDefault="0063231A" w:rsidP="0063231A">
            <w:pPr>
              <w:jc w:val="right"/>
              <w:rPr>
                <w:rFonts w:ascii="Arial" w:eastAsia="Times New Roman" w:hAnsi="Arial" w:cs="Arial"/>
                <w:sz w:val="16"/>
                <w:szCs w:val="16"/>
              </w:rPr>
            </w:pPr>
            <w:r>
              <w:rPr>
                <w:rFonts w:ascii="Arial" w:hAnsi="Arial" w:cs="Arial"/>
                <w:b/>
                <w:bCs/>
                <w:sz w:val="16"/>
                <w:szCs w:val="16"/>
              </w:rPr>
              <w:t> </w:t>
            </w:r>
          </w:p>
        </w:tc>
      </w:tr>
      <w:tr w:rsidR="0063231A" w14:paraId="5ADA9D9B" w14:textId="52CC1387" w:rsidTr="000649A0">
        <w:trPr>
          <w:trHeight w:val="150"/>
        </w:trPr>
        <w:tc>
          <w:tcPr>
            <w:tcW w:w="1664" w:type="pct"/>
            <w:tcBorders>
              <w:top w:val="outset" w:sz="6" w:space="0" w:color="auto"/>
              <w:left w:val="outset" w:sz="6" w:space="0" w:color="auto"/>
              <w:bottom w:val="outset" w:sz="6" w:space="0" w:color="auto"/>
              <w:right w:val="outset" w:sz="6" w:space="0" w:color="auto"/>
            </w:tcBorders>
            <w:vAlign w:val="center"/>
            <w:hideMark/>
          </w:tcPr>
          <w:p w14:paraId="2DBB4317" w14:textId="1DE46D7E" w:rsidR="0063231A" w:rsidRPr="008442FD" w:rsidRDefault="0063231A" w:rsidP="0063231A">
            <w:pPr>
              <w:rPr>
                <w:rFonts w:eastAsia="Times New Roman"/>
                <w:b/>
                <w:bCs/>
              </w:rPr>
            </w:pPr>
            <w:r w:rsidRPr="008442FD">
              <w:rPr>
                <w:rFonts w:ascii="Arial" w:hAnsi="Arial" w:cs="Arial"/>
                <w:b/>
                <w:bCs/>
                <w:sz w:val="16"/>
                <w:szCs w:val="16"/>
              </w:rPr>
              <w:t>Provisão Final</w:t>
            </w:r>
          </w:p>
        </w:tc>
        <w:tc>
          <w:tcPr>
            <w:tcW w:w="943" w:type="pct"/>
            <w:tcBorders>
              <w:top w:val="outset" w:sz="6" w:space="0" w:color="auto"/>
              <w:left w:val="outset" w:sz="6" w:space="0" w:color="auto"/>
              <w:bottom w:val="outset" w:sz="6" w:space="0" w:color="auto"/>
              <w:right w:val="outset" w:sz="6" w:space="0" w:color="auto"/>
            </w:tcBorders>
            <w:vAlign w:val="center"/>
            <w:hideMark/>
          </w:tcPr>
          <w:p w14:paraId="04098C45" w14:textId="16E76EC2" w:rsidR="0063231A" w:rsidRPr="008442FD" w:rsidRDefault="0063231A" w:rsidP="0063231A">
            <w:pPr>
              <w:jc w:val="right"/>
              <w:rPr>
                <w:rFonts w:eastAsia="Times New Roman"/>
                <w:b/>
                <w:bCs/>
              </w:rPr>
            </w:pPr>
            <w:r w:rsidRPr="008442FD">
              <w:rPr>
                <w:rFonts w:ascii="Arial" w:hAnsi="Arial" w:cs="Arial"/>
                <w:b/>
                <w:bCs/>
                <w:sz w:val="16"/>
                <w:szCs w:val="16"/>
              </w:rPr>
              <w:t>785.334,98</w:t>
            </w:r>
          </w:p>
        </w:tc>
        <w:tc>
          <w:tcPr>
            <w:tcW w:w="798" w:type="pct"/>
            <w:tcBorders>
              <w:top w:val="outset" w:sz="6" w:space="0" w:color="auto"/>
              <w:left w:val="outset" w:sz="6" w:space="0" w:color="auto"/>
              <w:bottom w:val="outset" w:sz="6" w:space="0" w:color="auto"/>
              <w:right w:val="outset" w:sz="6" w:space="0" w:color="auto"/>
            </w:tcBorders>
            <w:vAlign w:val="center"/>
            <w:hideMark/>
          </w:tcPr>
          <w:p w14:paraId="7D56EE68" w14:textId="19C04C33" w:rsidR="0063231A" w:rsidRPr="008442FD" w:rsidRDefault="0063231A" w:rsidP="0063231A">
            <w:pPr>
              <w:jc w:val="right"/>
              <w:rPr>
                <w:rFonts w:eastAsia="Times New Roman"/>
                <w:b/>
                <w:bCs/>
              </w:rPr>
            </w:pPr>
            <w:r w:rsidRPr="008442FD">
              <w:rPr>
                <w:rFonts w:ascii="Arial" w:hAnsi="Arial" w:cs="Arial"/>
                <w:b/>
                <w:bCs/>
                <w:sz w:val="16"/>
                <w:szCs w:val="16"/>
              </w:rPr>
              <w:t>277.983,30</w:t>
            </w:r>
          </w:p>
        </w:tc>
        <w:tc>
          <w:tcPr>
            <w:tcW w:w="798" w:type="pct"/>
            <w:tcBorders>
              <w:top w:val="outset" w:sz="6" w:space="0" w:color="auto"/>
              <w:left w:val="outset" w:sz="6" w:space="0" w:color="auto"/>
              <w:bottom w:val="outset" w:sz="6" w:space="0" w:color="auto"/>
              <w:right w:val="single" w:sz="4" w:space="0" w:color="auto"/>
            </w:tcBorders>
            <w:vAlign w:val="center"/>
            <w:hideMark/>
          </w:tcPr>
          <w:p w14:paraId="0B050698" w14:textId="5B81718F" w:rsidR="0063231A" w:rsidRPr="008442FD" w:rsidRDefault="0063231A" w:rsidP="0063231A">
            <w:pPr>
              <w:jc w:val="right"/>
              <w:rPr>
                <w:rFonts w:eastAsia="Times New Roman"/>
                <w:b/>
                <w:bCs/>
              </w:rPr>
            </w:pPr>
            <w:r w:rsidRPr="008442FD">
              <w:rPr>
                <w:rFonts w:ascii="Arial" w:hAnsi="Arial" w:cs="Arial"/>
                <w:b/>
                <w:bCs/>
                <w:sz w:val="16"/>
                <w:szCs w:val="16"/>
              </w:rPr>
              <w:t>3.031.813,03</w:t>
            </w:r>
          </w:p>
        </w:tc>
        <w:tc>
          <w:tcPr>
            <w:tcW w:w="797" w:type="pct"/>
            <w:tcBorders>
              <w:top w:val="single" w:sz="4" w:space="0" w:color="auto"/>
              <w:left w:val="single" w:sz="4" w:space="0" w:color="auto"/>
              <w:bottom w:val="single" w:sz="4" w:space="0" w:color="auto"/>
              <w:right w:val="single" w:sz="4" w:space="0" w:color="auto"/>
            </w:tcBorders>
            <w:vAlign w:val="center"/>
          </w:tcPr>
          <w:p w14:paraId="7A160279" w14:textId="1ABADE14" w:rsidR="0063231A" w:rsidRDefault="0063231A" w:rsidP="0063231A">
            <w:pPr>
              <w:jc w:val="right"/>
              <w:rPr>
                <w:rFonts w:ascii="Arial" w:eastAsia="Times New Roman" w:hAnsi="Arial" w:cs="Arial"/>
                <w:sz w:val="16"/>
                <w:szCs w:val="16"/>
              </w:rPr>
            </w:pPr>
            <w:r>
              <w:rPr>
                <w:rFonts w:ascii="Arial" w:hAnsi="Arial" w:cs="Arial"/>
                <w:b/>
                <w:bCs/>
                <w:sz w:val="16"/>
                <w:szCs w:val="16"/>
              </w:rPr>
              <w:t>4.095.131,31</w:t>
            </w:r>
          </w:p>
        </w:tc>
      </w:tr>
    </w:tbl>
    <w:p w14:paraId="302732D1" w14:textId="59B0AC9E" w:rsidR="00C17E4B" w:rsidRDefault="005B5E01" w:rsidP="0063231A">
      <w:pPr>
        <w:spacing w:before="100" w:beforeAutospacing="1" w:after="100" w:afterAutospacing="1"/>
      </w:pPr>
      <w:r>
        <w:rPr>
          <w:rFonts w:ascii="Arial" w:hAnsi="Arial" w:cs="Arial"/>
          <w:b/>
          <w:bCs/>
          <w:sz w:val="20"/>
          <w:szCs w:val="20"/>
        </w:rPr>
        <w:t>8.2 Consolidação dos Estágios das Provisões</w:t>
      </w:r>
    </w:p>
    <w:tbl>
      <w:tblPr>
        <w:tblW w:w="5000" w:type="pct"/>
        <w:tblCellMar>
          <w:left w:w="0" w:type="dxa"/>
          <w:right w:w="0" w:type="dxa"/>
        </w:tblCellMar>
        <w:tblLook w:val="04A0" w:firstRow="1" w:lastRow="0" w:firstColumn="1" w:lastColumn="0" w:noHBand="0" w:noVBand="1"/>
      </w:tblPr>
      <w:tblGrid>
        <w:gridCol w:w="6984"/>
        <w:gridCol w:w="2638"/>
      </w:tblGrid>
      <w:tr w:rsidR="0063231A" w14:paraId="0D8A2B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D53911" w14:textId="6FCC2A05" w:rsidR="0063231A" w:rsidRPr="0063231A" w:rsidRDefault="0063231A" w:rsidP="0063231A">
            <w:pPr>
              <w:rPr>
                <w:rFonts w:eastAsia="Times New Roman"/>
                <w:b/>
                <w:bCs/>
              </w:rPr>
            </w:pPr>
            <w:r w:rsidRPr="0063231A">
              <w:rPr>
                <w:rFonts w:ascii="Arial" w:hAnsi="Arial" w:cs="Arial"/>
                <w:b/>
                <w:bCs/>
                <w:sz w:val="16"/>
                <w:szCs w:val="16"/>
              </w:rPr>
              <w:t>Provisão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B2369" w14:textId="501DBF88" w:rsidR="0063231A" w:rsidRPr="0063231A" w:rsidRDefault="0063231A" w:rsidP="0063231A">
            <w:pPr>
              <w:jc w:val="right"/>
              <w:rPr>
                <w:rFonts w:eastAsia="Times New Roman"/>
                <w:b/>
                <w:bCs/>
              </w:rPr>
            </w:pPr>
            <w:r w:rsidRPr="0063231A">
              <w:rPr>
                <w:rFonts w:ascii="Arial" w:hAnsi="Arial" w:cs="Arial"/>
                <w:b/>
                <w:bCs/>
                <w:color w:val="000000"/>
                <w:sz w:val="16"/>
                <w:szCs w:val="16"/>
              </w:rPr>
              <w:t>3.150.142,38</w:t>
            </w:r>
          </w:p>
        </w:tc>
      </w:tr>
      <w:tr w:rsidR="0063231A" w14:paraId="315E82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BBEAA5" w14:textId="46F49E45" w:rsidR="0063231A" w:rsidRDefault="0063231A" w:rsidP="0063231A">
            <w:pPr>
              <w:rPr>
                <w:rFonts w:eastAsia="Times New Roman"/>
              </w:rPr>
            </w:pPr>
            <w:r>
              <w:rPr>
                <w:rFonts w:ascii="Arial" w:hAnsi="Arial" w:cs="Arial"/>
                <w:sz w:val="16"/>
                <w:szCs w:val="16"/>
              </w:rPr>
              <w:t>( + ) Constituição Novas Operações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56348" w14:textId="13A5FD23" w:rsidR="0063231A" w:rsidRDefault="0063231A" w:rsidP="0063231A">
            <w:pPr>
              <w:jc w:val="right"/>
              <w:rPr>
                <w:rFonts w:eastAsia="Times New Roman"/>
              </w:rPr>
            </w:pPr>
            <w:r>
              <w:rPr>
                <w:rFonts w:ascii="Arial" w:hAnsi="Arial" w:cs="Arial"/>
                <w:color w:val="000000"/>
                <w:sz w:val="16"/>
                <w:szCs w:val="16"/>
              </w:rPr>
              <w:t>1.891.034,35</w:t>
            </w:r>
          </w:p>
        </w:tc>
      </w:tr>
      <w:tr w:rsidR="0063231A" w14:paraId="33D008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C1049A" w14:textId="5A2B2FBC" w:rsidR="0063231A" w:rsidRDefault="0063231A" w:rsidP="0063231A">
            <w:pPr>
              <w:rPr>
                <w:rFonts w:eastAsia="Times New Roman"/>
              </w:rPr>
            </w:pPr>
            <w:r>
              <w:rPr>
                <w:rFonts w:ascii="Arial" w:hAnsi="Arial" w:cs="Arial"/>
                <w:sz w:val="16"/>
                <w:szCs w:val="16"/>
              </w:rPr>
              <w:t>( + ) Constituição Aumento de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A3FD8" w14:textId="4F557B6E" w:rsidR="0063231A" w:rsidRDefault="0063231A" w:rsidP="0063231A">
            <w:pPr>
              <w:jc w:val="right"/>
              <w:rPr>
                <w:rFonts w:eastAsia="Times New Roman"/>
              </w:rPr>
            </w:pPr>
            <w:r>
              <w:rPr>
                <w:rFonts w:ascii="Arial" w:hAnsi="Arial" w:cs="Arial"/>
                <w:color w:val="000000"/>
                <w:sz w:val="16"/>
                <w:szCs w:val="16"/>
              </w:rPr>
              <w:t>1.299.519,92</w:t>
            </w:r>
          </w:p>
        </w:tc>
      </w:tr>
      <w:tr w:rsidR="0063231A" w14:paraId="5EF8E8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DA5838" w14:textId="78BD30E5" w:rsidR="0063231A" w:rsidRDefault="0063231A" w:rsidP="0063231A">
            <w:pPr>
              <w:rPr>
                <w:rFonts w:eastAsia="Times New Roman"/>
              </w:rPr>
            </w:pPr>
            <w:r>
              <w:rPr>
                <w:rFonts w:ascii="Arial" w:hAnsi="Arial" w:cs="Arial"/>
                <w:sz w:val="16"/>
                <w:szCs w:val="16"/>
              </w:rPr>
              <w:t>( - ) Reversão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740AD" w14:textId="57DA4B0E" w:rsidR="0063231A" w:rsidRDefault="0063231A" w:rsidP="0063231A">
            <w:pPr>
              <w:jc w:val="right"/>
              <w:rPr>
                <w:rFonts w:eastAsia="Times New Roman"/>
              </w:rPr>
            </w:pPr>
            <w:r>
              <w:rPr>
                <w:rFonts w:ascii="Arial" w:hAnsi="Arial" w:cs="Arial"/>
                <w:color w:val="000000"/>
                <w:sz w:val="16"/>
                <w:szCs w:val="16"/>
              </w:rPr>
              <w:t>518.212,86</w:t>
            </w:r>
          </w:p>
        </w:tc>
      </w:tr>
      <w:tr w:rsidR="0063231A" w14:paraId="56CA3B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01B379" w14:textId="793A0D5A" w:rsidR="0063231A" w:rsidRDefault="0063231A" w:rsidP="0063231A">
            <w:pPr>
              <w:rPr>
                <w:rFonts w:eastAsia="Times New Roman"/>
              </w:rPr>
            </w:pPr>
            <w:r>
              <w:rPr>
                <w:rFonts w:ascii="Arial" w:hAnsi="Arial" w:cs="Arial"/>
                <w:sz w:val="16"/>
                <w:szCs w:val="16"/>
              </w:rPr>
              <w:t>( - ) Reversão Parcial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EDEE7" w14:textId="67C186D0" w:rsidR="0063231A" w:rsidRDefault="0063231A" w:rsidP="0063231A">
            <w:pPr>
              <w:jc w:val="right"/>
              <w:rPr>
                <w:rFonts w:eastAsia="Times New Roman"/>
              </w:rPr>
            </w:pPr>
            <w:r>
              <w:rPr>
                <w:rFonts w:ascii="Arial" w:hAnsi="Arial" w:cs="Arial"/>
                <w:color w:val="000000"/>
                <w:sz w:val="16"/>
                <w:szCs w:val="16"/>
              </w:rPr>
              <w:t>(1.611.442,53)</w:t>
            </w:r>
          </w:p>
        </w:tc>
      </w:tr>
      <w:tr w:rsidR="0063231A" w14:paraId="23C91B6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62397F" w14:textId="5CD64DEE" w:rsidR="0063231A" w:rsidRDefault="0063231A" w:rsidP="0063231A">
            <w:pPr>
              <w:rPr>
                <w:rFonts w:eastAsia="Times New Roman"/>
              </w:rPr>
            </w:pPr>
            <w:r>
              <w:rPr>
                <w:rFonts w:ascii="Arial" w:hAnsi="Arial" w:cs="Arial"/>
                <w:sz w:val="16"/>
                <w:szCs w:val="16"/>
              </w:rPr>
              <w:t>( - ) Baixa para prejuízo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47854" w14:textId="3611E66C" w:rsidR="0063231A" w:rsidRDefault="0063231A" w:rsidP="0063231A">
            <w:pPr>
              <w:jc w:val="right"/>
              <w:rPr>
                <w:rFonts w:eastAsia="Times New Roman"/>
              </w:rPr>
            </w:pPr>
            <w:r>
              <w:rPr>
                <w:rFonts w:ascii="Arial" w:hAnsi="Arial" w:cs="Arial"/>
                <w:color w:val="000000"/>
                <w:sz w:val="16"/>
                <w:szCs w:val="16"/>
              </w:rPr>
              <w:t>(1.152.335,67)</w:t>
            </w:r>
          </w:p>
        </w:tc>
      </w:tr>
      <w:tr w:rsidR="0063231A" w14:paraId="72A07A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2C7BF4" w14:textId="1684CD47" w:rsidR="0063231A" w:rsidRPr="0063231A" w:rsidRDefault="0063231A" w:rsidP="0063231A">
            <w:pPr>
              <w:rPr>
                <w:rFonts w:eastAsia="Times New Roman"/>
                <w:b/>
                <w:bCs/>
              </w:rPr>
            </w:pPr>
            <w:r w:rsidRPr="0063231A">
              <w:rPr>
                <w:rFonts w:ascii="Arial" w:hAnsi="Arial" w:cs="Arial"/>
                <w:b/>
                <w:bCs/>
                <w:sz w:val="16"/>
                <w:szCs w:val="16"/>
              </w:rPr>
              <w:t>Provisão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C3B6C" w14:textId="18783D74" w:rsidR="0063231A" w:rsidRPr="0063231A" w:rsidRDefault="0063231A" w:rsidP="0063231A">
            <w:pPr>
              <w:jc w:val="right"/>
              <w:rPr>
                <w:rFonts w:eastAsia="Times New Roman"/>
                <w:b/>
                <w:bCs/>
              </w:rPr>
            </w:pPr>
            <w:r w:rsidRPr="0063231A">
              <w:rPr>
                <w:rFonts w:ascii="Arial" w:hAnsi="Arial" w:cs="Arial"/>
                <w:b/>
                <w:bCs/>
                <w:color w:val="000000"/>
                <w:sz w:val="16"/>
                <w:szCs w:val="16"/>
              </w:rPr>
              <w:t>4.095.131,31</w:t>
            </w:r>
          </w:p>
        </w:tc>
      </w:tr>
    </w:tbl>
    <w:p w14:paraId="458CBF01" w14:textId="69DB1332" w:rsidR="00C17E4B" w:rsidRDefault="005B5E01" w:rsidP="0063231A">
      <w:pPr>
        <w:spacing w:before="100" w:beforeAutospacing="1" w:after="100" w:afterAutospacing="1"/>
      </w:pPr>
      <w:r>
        <w:rPr>
          <w:rFonts w:ascii="Arial" w:hAnsi="Arial" w:cs="Arial"/>
          <w:b/>
          <w:bCs/>
          <w:sz w:val="20"/>
          <w:szCs w:val="20"/>
        </w:rPr>
        <w:t>8.3 Despesa com Provisão para Perdas Esperadas Associadas ao Risco de Crédito</w:t>
      </w:r>
    </w:p>
    <w:tbl>
      <w:tblPr>
        <w:tblW w:w="5000" w:type="pct"/>
        <w:tblCellMar>
          <w:left w:w="0" w:type="dxa"/>
          <w:right w:w="0" w:type="dxa"/>
        </w:tblCellMar>
        <w:tblLook w:val="04A0" w:firstRow="1" w:lastRow="0" w:firstColumn="1" w:lastColumn="0" w:noHBand="0" w:noVBand="1"/>
      </w:tblPr>
      <w:tblGrid>
        <w:gridCol w:w="8324"/>
        <w:gridCol w:w="1298"/>
      </w:tblGrid>
      <w:tr w:rsidR="00C17E4B" w14:paraId="78FD1B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887303"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11846"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91E01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19E667" w14:textId="77777777" w:rsidR="00C17E4B" w:rsidRDefault="005B5E01">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8BB15" w14:textId="77777777" w:rsidR="00C17E4B" w:rsidRDefault="005B5E01">
            <w:pPr>
              <w:jc w:val="right"/>
              <w:rPr>
                <w:rFonts w:eastAsia="Times New Roman"/>
              </w:rPr>
            </w:pPr>
            <w:r>
              <w:rPr>
                <w:rFonts w:ascii="Arial" w:eastAsia="Times New Roman" w:hAnsi="Arial" w:cs="Arial"/>
                <w:sz w:val="16"/>
                <w:szCs w:val="16"/>
              </w:rPr>
              <w:t>2.264.789,57</w:t>
            </w:r>
          </w:p>
        </w:tc>
      </w:tr>
      <w:tr w:rsidR="00C17E4B" w14:paraId="3B581A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23C2F4" w14:textId="77777777" w:rsidR="00C17E4B" w:rsidRDefault="005B5E01">
            <w:pPr>
              <w:rPr>
                <w:rFonts w:eastAsia="Times New Roman"/>
              </w:rPr>
            </w:pPr>
            <w:r>
              <w:rPr>
                <w:rFonts w:ascii="Arial" w:eastAsia="Times New Roman" w:hAnsi="Arial" w:cs="Arial"/>
                <w:sz w:val="16"/>
                <w:szCs w:val="16"/>
              </w:rPr>
              <w:t>Reversões de 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AF364" w14:textId="77777777" w:rsidR="00C17E4B" w:rsidRDefault="005B5E01">
            <w:pPr>
              <w:jc w:val="right"/>
              <w:rPr>
                <w:rFonts w:eastAsia="Times New Roman"/>
              </w:rPr>
            </w:pPr>
            <w:r>
              <w:rPr>
                <w:rFonts w:ascii="Arial" w:eastAsia="Times New Roman" w:hAnsi="Arial" w:cs="Arial"/>
                <w:sz w:val="16"/>
                <w:szCs w:val="16"/>
              </w:rPr>
              <w:t>222.182,63</w:t>
            </w:r>
          </w:p>
        </w:tc>
      </w:tr>
      <w:tr w:rsidR="00C17E4B" w14:paraId="7A965EF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07D06F" w14:textId="77777777" w:rsidR="00C17E4B" w:rsidRDefault="005B5E01">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3F622" w14:textId="77777777" w:rsidR="00C17E4B" w:rsidRDefault="005B5E01">
            <w:pPr>
              <w:jc w:val="right"/>
              <w:rPr>
                <w:rFonts w:eastAsia="Times New Roman"/>
              </w:rPr>
            </w:pPr>
            <w:r>
              <w:rPr>
                <w:rFonts w:ascii="Arial" w:eastAsia="Times New Roman" w:hAnsi="Arial" w:cs="Arial"/>
                <w:sz w:val="16"/>
                <w:szCs w:val="16"/>
              </w:rPr>
              <w:t>(4.273.839,30)</w:t>
            </w:r>
          </w:p>
        </w:tc>
      </w:tr>
      <w:tr w:rsidR="00C17E4B" w14:paraId="17E2AC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C57FFE" w14:textId="77777777" w:rsidR="00C17E4B" w:rsidRDefault="005B5E01">
            <w:pPr>
              <w:rPr>
                <w:rFonts w:eastAsia="Times New Roman"/>
              </w:rPr>
            </w:pPr>
            <w:r>
              <w:rPr>
                <w:rFonts w:ascii="Arial" w:eastAsia="Times New Roman" w:hAnsi="Arial" w:cs="Arial"/>
                <w:sz w:val="16"/>
                <w:szCs w:val="16"/>
              </w:rPr>
              <w:t>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C2CE2" w14:textId="77777777" w:rsidR="00C17E4B" w:rsidRDefault="005B5E01">
            <w:pPr>
              <w:jc w:val="right"/>
              <w:rPr>
                <w:rFonts w:eastAsia="Times New Roman"/>
              </w:rPr>
            </w:pPr>
            <w:r>
              <w:rPr>
                <w:rFonts w:ascii="Arial" w:eastAsia="Times New Roman" w:hAnsi="Arial" w:cs="Arial"/>
                <w:sz w:val="16"/>
                <w:szCs w:val="16"/>
              </w:rPr>
              <w:t>(590.927,29)</w:t>
            </w:r>
          </w:p>
        </w:tc>
      </w:tr>
      <w:tr w:rsidR="00C17E4B" w14:paraId="3C02B3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FE8327" w14:textId="77777777" w:rsidR="00C17E4B" w:rsidRDefault="005B5E01">
            <w:pPr>
              <w:rPr>
                <w:rFonts w:eastAsia="Times New Roman"/>
              </w:rPr>
            </w:pPr>
            <w:r>
              <w:rPr>
                <w:rFonts w:ascii="Arial" w:eastAsia="Times New Roman" w:hAnsi="Arial" w:cs="Arial"/>
                <w:sz w:val="16"/>
                <w:szCs w:val="16"/>
              </w:rPr>
              <w:t>Provisões para Compromissos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A6507" w14:textId="77777777" w:rsidR="00C17E4B" w:rsidRDefault="005B5E01">
            <w:pPr>
              <w:jc w:val="right"/>
              <w:rPr>
                <w:rFonts w:eastAsia="Times New Roman"/>
              </w:rPr>
            </w:pPr>
            <w:r>
              <w:rPr>
                <w:rFonts w:ascii="Arial" w:eastAsia="Times New Roman" w:hAnsi="Arial" w:cs="Arial"/>
                <w:sz w:val="16"/>
                <w:szCs w:val="16"/>
              </w:rPr>
              <w:t>(82.765,04)</w:t>
            </w:r>
          </w:p>
        </w:tc>
      </w:tr>
      <w:tr w:rsidR="00C17E4B" w14:paraId="2A90AB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9DEC6C"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3CE5E" w14:textId="77777777" w:rsidR="00C17E4B" w:rsidRDefault="005B5E01">
            <w:pPr>
              <w:jc w:val="right"/>
              <w:rPr>
                <w:rFonts w:eastAsia="Times New Roman"/>
              </w:rPr>
            </w:pPr>
            <w:r>
              <w:rPr>
                <w:rFonts w:ascii="Arial" w:eastAsia="Times New Roman" w:hAnsi="Arial" w:cs="Arial"/>
                <w:b/>
                <w:bCs/>
                <w:sz w:val="16"/>
                <w:szCs w:val="16"/>
              </w:rPr>
              <w:t>(2.460.559,43)</w:t>
            </w:r>
          </w:p>
        </w:tc>
      </w:tr>
    </w:tbl>
    <w:p w14:paraId="3D56C61D" w14:textId="147C514A" w:rsidR="00C17E4B" w:rsidRDefault="005B5E01" w:rsidP="0063231A">
      <w:pPr>
        <w:spacing w:before="100" w:beforeAutospacing="1" w:after="100" w:afterAutospacing="1"/>
      </w:pPr>
      <w:r>
        <w:rPr>
          <w:rFonts w:ascii="Arial" w:hAnsi="Arial" w:cs="Arial"/>
          <w:b/>
          <w:bCs/>
          <w:sz w:val="20"/>
          <w:szCs w:val="20"/>
        </w:rPr>
        <w:t>9. Outros Ativos Financeiros</w:t>
      </w:r>
    </w:p>
    <w:p w14:paraId="44FB29F7" w14:textId="77777777" w:rsidR="00C17E4B" w:rsidRDefault="005B5E01">
      <w:pPr>
        <w:pStyle w:val="NormalWeb"/>
        <w:jc w:val="both"/>
      </w:pPr>
      <w:r>
        <w:rPr>
          <w:rFonts w:ascii="Arial" w:hAnsi="Arial" w:cs="Arial"/>
          <w:sz w:val="20"/>
          <w:szCs w:val="20"/>
        </w:rPr>
        <w:t>Em 31 de dezembro de 2025,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5526"/>
        <w:gridCol w:w="1264"/>
        <w:gridCol w:w="1568"/>
        <w:gridCol w:w="1264"/>
      </w:tblGrid>
      <w:tr w:rsidR="00C17E4B" w14:paraId="35A7F78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85C3FE"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BCCA42"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B8449D5"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CEEC2E"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474BCC"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39598"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EC2CF"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3A8781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11208E" w14:textId="2D8911B3" w:rsidR="00C17E4B" w:rsidRDefault="005B5E01">
            <w:pPr>
              <w:rPr>
                <w:rFonts w:eastAsia="Times New Roman"/>
              </w:rPr>
            </w:pPr>
            <w:r>
              <w:rPr>
                <w:rFonts w:ascii="Arial" w:eastAsia="Times New Roman" w:hAnsi="Arial" w:cs="Arial"/>
                <w:sz w:val="16"/>
                <w:szCs w:val="16"/>
              </w:rPr>
              <w:t>Rendas a Receber</w:t>
            </w:r>
            <w:r w:rsidR="0063231A">
              <w:rPr>
                <w:rFonts w:ascii="Arial" w:eastAsia="Times New Roman" w:hAnsi="Arial" w:cs="Arial"/>
                <w:sz w:val="16"/>
                <w:szCs w:val="16"/>
              </w:rPr>
              <w:t xml:space="preserve"> (Nota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ADFEC" w14:textId="77777777" w:rsidR="00C17E4B" w:rsidRDefault="005B5E01">
            <w:pPr>
              <w:jc w:val="right"/>
              <w:rPr>
                <w:rFonts w:eastAsia="Times New Roman"/>
              </w:rPr>
            </w:pPr>
            <w:r>
              <w:rPr>
                <w:rFonts w:ascii="Arial" w:eastAsia="Times New Roman" w:hAnsi="Arial" w:cs="Arial"/>
                <w:sz w:val="16"/>
                <w:szCs w:val="16"/>
              </w:rPr>
              <w:t>694.604,34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D2FC9"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EFDB3" w14:textId="77777777" w:rsidR="00C17E4B" w:rsidRDefault="005B5E01" w:rsidP="0063231A">
            <w:pPr>
              <w:jc w:val="right"/>
              <w:rPr>
                <w:rFonts w:eastAsia="Times New Roman"/>
              </w:rPr>
            </w:pPr>
            <w:r>
              <w:rPr>
                <w:rFonts w:ascii="Arial" w:eastAsia="Times New Roman" w:hAnsi="Arial" w:cs="Arial"/>
                <w:sz w:val="16"/>
                <w:szCs w:val="16"/>
              </w:rPr>
              <w:t>694.604,34</w:t>
            </w:r>
          </w:p>
        </w:tc>
      </w:tr>
      <w:tr w:rsidR="00C17E4B" w14:paraId="290E7D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6E1B45" w14:textId="7D3278E9" w:rsidR="00C17E4B" w:rsidRDefault="005B5E01">
            <w:pPr>
              <w:rPr>
                <w:rFonts w:eastAsia="Times New Roman"/>
              </w:rPr>
            </w:pPr>
            <w:r>
              <w:rPr>
                <w:rFonts w:ascii="Arial" w:eastAsia="Times New Roman" w:hAnsi="Arial" w:cs="Arial"/>
                <w:sz w:val="16"/>
                <w:szCs w:val="16"/>
              </w:rPr>
              <w:t>Devedores por Depósitos em Garantia</w:t>
            </w:r>
            <w:r w:rsidR="0063231A">
              <w:rPr>
                <w:rFonts w:ascii="Arial" w:eastAsia="Times New Roman" w:hAnsi="Arial" w:cs="Arial"/>
                <w:sz w:val="16"/>
                <w:szCs w:val="16"/>
              </w:rPr>
              <w:t xml:space="preserve"> (Nota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92093" w14:textId="7A1ABB9E" w:rsidR="00C17E4B" w:rsidRDefault="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380A4" w14:textId="07CC21BB" w:rsidR="00C17E4B" w:rsidRDefault="0063231A" w:rsidP="0063231A">
            <w:pPr>
              <w:jc w:val="right"/>
              <w:rPr>
                <w:rFonts w:eastAsia="Times New Roman"/>
              </w:rPr>
            </w:pPr>
            <w:r>
              <w:rPr>
                <w:rFonts w:ascii="Arial" w:eastAsia="Times New Roman" w:hAnsi="Arial" w:cs="Arial"/>
                <w:sz w:val="16"/>
                <w:szCs w:val="16"/>
              </w:rPr>
              <w:t>42.710,45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AFA3B" w14:textId="77777777" w:rsidR="00C17E4B" w:rsidRDefault="005B5E01" w:rsidP="0063231A">
            <w:pPr>
              <w:jc w:val="right"/>
              <w:rPr>
                <w:rFonts w:eastAsia="Times New Roman"/>
              </w:rPr>
            </w:pPr>
            <w:r>
              <w:rPr>
                <w:rFonts w:ascii="Arial" w:eastAsia="Times New Roman" w:hAnsi="Arial" w:cs="Arial"/>
                <w:sz w:val="16"/>
                <w:szCs w:val="16"/>
              </w:rPr>
              <w:t>42.710,45</w:t>
            </w:r>
          </w:p>
        </w:tc>
      </w:tr>
      <w:tr w:rsidR="00C17E4B" w14:paraId="78A441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EEB031" w14:textId="3C121FD8" w:rsidR="00C17E4B" w:rsidRDefault="005B5E01">
            <w:pPr>
              <w:rPr>
                <w:rFonts w:eastAsia="Times New Roman"/>
              </w:rPr>
            </w:pPr>
            <w:r>
              <w:rPr>
                <w:rFonts w:ascii="Arial" w:eastAsia="Times New Roman" w:hAnsi="Arial" w:cs="Arial"/>
                <w:sz w:val="16"/>
                <w:szCs w:val="16"/>
              </w:rPr>
              <w:t>Títulos e Créditos a Receber</w:t>
            </w:r>
            <w:r w:rsidR="0063231A">
              <w:rPr>
                <w:rFonts w:ascii="Arial" w:eastAsia="Times New Roman" w:hAnsi="Arial" w:cs="Arial"/>
                <w:sz w:val="16"/>
                <w:szCs w:val="16"/>
              </w:rPr>
              <w:t xml:space="preserve"> (Nota 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A095C" w14:textId="77777777" w:rsidR="00C17E4B" w:rsidRDefault="005B5E01">
            <w:pPr>
              <w:jc w:val="right"/>
              <w:rPr>
                <w:rFonts w:eastAsia="Times New Roman"/>
              </w:rPr>
            </w:pPr>
            <w:r>
              <w:rPr>
                <w:rFonts w:ascii="Arial" w:eastAsia="Times New Roman" w:hAnsi="Arial" w:cs="Arial"/>
                <w:sz w:val="16"/>
                <w:szCs w:val="16"/>
              </w:rPr>
              <w:t>887.119,21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60C26"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D0638" w14:textId="77777777" w:rsidR="00C17E4B" w:rsidRDefault="005B5E01" w:rsidP="0063231A">
            <w:pPr>
              <w:jc w:val="right"/>
              <w:rPr>
                <w:rFonts w:eastAsia="Times New Roman"/>
              </w:rPr>
            </w:pPr>
            <w:r>
              <w:rPr>
                <w:rFonts w:ascii="Arial" w:eastAsia="Times New Roman" w:hAnsi="Arial" w:cs="Arial"/>
                <w:sz w:val="16"/>
                <w:szCs w:val="16"/>
              </w:rPr>
              <w:t>887.119,21</w:t>
            </w:r>
          </w:p>
        </w:tc>
      </w:tr>
      <w:tr w:rsidR="00C17E4B" w14:paraId="4945D9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81E1AF" w14:textId="77777777" w:rsidR="00C17E4B" w:rsidRDefault="005B5E01">
            <w:pPr>
              <w:rPr>
                <w:rFonts w:eastAsia="Times New Roman"/>
              </w:rPr>
            </w:pPr>
            <w:r>
              <w:rPr>
                <w:rFonts w:ascii="Arial" w:eastAsia="Times New Roman" w:hAnsi="Arial" w:cs="Arial"/>
                <w:sz w:val="16"/>
                <w:szCs w:val="16"/>
              </w:rPr>
              <w:t>(-) Perda Esperada Associada ao Risco de Outros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BE698" w14:textId="77777777" w:rsidR="00C17E4B" w:rsidRDefault="005B5E01">
            <w:pPr>
              <w:jc w:val="right"/>
              <w:rPr>
                <w:rFonts w:eastAsia="Times New Roman"/>
              </w:rPr>
            </w:pPr>
            <w:r>
              <w:rPr>
                <w:rFonts w:ascii="Arial" w:eastAsia="Times New Roman" w:hAnsi="Arial" w:cs="Arial"/>
                <w:sz w:val="16"/>
                <w:szCs w:val="16"/>
              </w:rPr>
              <w:t>(875.016,30)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A1DE6"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9E1BD" w14:textId="77777777" w:rsidR="00C17E4B" w:rsidRDefault="005B5E01" w:rsidP="0063231A">
            <w:pPr>
              <w:jc w:val="right"/>
              <w:rPr>
                <w:rFonts w:eastAsia="Times New Roman"/>
              </w:rPr>
            </w:pPr>
            <w:r>
              <w:rPr>
                <w:rFonts w:ascii="Arial" w:eastAsia="Times New Roman" w:hAnsi="Arial" w:cs="Arial"/>
                <w:sz w:val="16"/>
                <w:szCs w:val="16"/>
              </w:rPr>
              <w:t>(875.016,30)</w:t>
            </w:r>
          </w:p>
        </w:tc>
      </w:tr>
      <w:tr w:rsidR="00C17E4B" w14:paraId="1345FB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BD2076"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31B72" w14:textId="243F08D0" w:rsidR="00C17E4B" w:rsidRDefault="0063231A">
            <w:pPr>
              <w:jc w:val="right"/>
              <w:rPr>
                <w:rFonts w:eastAsia="Times New Roman"/>
              </w:rPr>
            </w:pPr>
            <w:r w:rsidRPr="0063231A">
              <w:rPr>
                <w:rFonts w:ascii="Arial" w:eastAsia="Times New Roman" w:hAnsi="Arial" w:cs="Arial"/>
                <w:b/>
                <w:bCs/>
                <w:sz w:val="16"/>
                <w:szCs w:val="16"/>
              </w:rPr>
              <w:t>706.707,25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0B052" w14:textId="79D50B39" w:rsidR="00C17E4B" w:rsidRPr="0063231A" w:rsidRDefault="0063231A" w:rsidP="0063231A">
            <w:pPr>
              <w:jc w:val="right"/>
              <w:rPr>
                <w:rFonts w:eastAsia="Times New Roman"/>
                <w:b/>
                <w:bCs/>
              </w:rPr>
            </w:pPr>
            <w:r w:rsidRPr="0063231A">
              <w:rPr>
                <w:rFonts w:ascii="Arial" w:eastAsia="Times New Roman" w:hAnsi="Arial" w:cs="Arial"/>
                <w:b/>
                <w:bCs/>
                <w:sz w:val="16"/>
                <w:szCs w:val="16"/>
              </w:rPr>
              <w:t>42.710,45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8ED58" w14:textId="77777777" w:rsidR="00C17E4B" w:rsidRDefault="005B5E01" w:rsidP="0063231A">
            <w:pPr>
              <w:jc w:val="right"/>
              <w:rPr>
                <w:rFonts w:eastAsia="Times New Roman"/>
              </w:rPr>
            </w:pPr>
            <w:r>
              <w:rPr>
                <w:rFonts w:ascii="Arial" w:eastAsia="Times New Roman" w:hAnsi="Arial" w:cs="Arial"/>
                <w:b/>
                <w:bCs/>
                <w:sz w:val="16"/>
                <w:szCs w:val="16"/>
              </w:rPr>
              <w:t>749.417,70</w:t>
            </w:r>
          </w:p>
        </w:tc>
      </w:tr>
    </w:tbl>
    <w:p w14:paraId="51CF4E21" w14:textId="00473B7C" w:rsidR="00C17E4B" w:rsidRDefault="005B5E01" w:rsidP="0063231A">
      <w:pPr>
        <w:spacing w:before="100" w:beforeAutospacing="1" w:after="100" w:afterAutospacing="1"/>
        <w:rPr>
          <w:rFonts w:ascii="Arial" w:hAnsi="Arial" w:cs="Arial"/>
          <w:b/>
          <w:bCs/>
          <w:sz w:val="20"/>
          <w:szCs w:val="20"/>
        </w:rPr>
      </w:pPr>
      <w:r>
        <w:rPr>
          <w:rFonts w:ascii="Arial" w:hAnsi="Arial" w:cs="Arial"/>
          <w:b/>
          <w:bCs/>
          <w:sz w:val="20"/>
          <w:szCs w:val="20"/>
        </w:rPr>
        <w:t xml:space="preserve">9.1 Rendas a Receber </w:t>
      </w:r>
    </w:p>
    <w:tbl>
      <w:tblPr>
        <w:tblW w:w="5000" w:type="pct"/>
        <w:tblCellMar>
          <w:left w:w="0" w:type="dxa"/>
          <w:right w:w="0" w:type="dxa"/>
        </w:tblCellMar>
        <w:tblLook w:val="04A0" w:firstRow="1" w:lastRow="0" w:firstColumn="1" w:lastColumn="0" w:noHBand="0" w:noVBand="1"/>
      </w:tblPr>
      <w:tblGrid>
        <w:gridCol w:w="6219"/>
        <w:gridCol w:w="1000"/>
        <w:gridCol w:w="1403"/>
        <w:gridCol w:w="1000"/>
      </w:tblGrid>
      <w:tr w:rsidR="00C17E4B" w14:paraId="09E89DE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F536A9"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3EAFBD"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C82287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FF9D1C"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3B195B"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9E42"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C40E3"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4757FE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58567E" w14:textId="77777777" w:rsidR="00C17E4B" w:rsidRDefault="005B5E01">
            <w:pPr>
              <w:rPr>
                <w:rFonts w:eastAsia="Times New Roman"/>
              </w:rPr>
            </w:pPr>
            <w:r>
              <w:rPr>
                <w:rFonts w:ascii="Arial" w:eastAsia="Times New Roman" w:hAnsi="Arial" w:cs="Arial"/>
                <w:sz w:val="16"/>
                <w:szCs w:val="16"/>
              </w:rPr>
              <w:t>Rendas de Convênio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B0F31" w14:textId="77777777" w:rsidR="00C17E4B" w:rsidRDefault="005B5E01">
            <w:pPr>
              <w:jc w:val="right"/>
              <w:rPr>
                <w:rFonts w:eastAsia="Times New Roman"/>
              </w:rPr>
            </w:pPr>
            <w:r>
              <w:rPr>
                <w:rFonts w:ascii="Arial" w:eastAsia="Times New Roman" w:hAnsi="Arial" w:cs="Arial"/>
                <w:sz w:val="16"/>
                <w:szCs w:val="16"/>
              </w:rPr>
              <w:t>3.081,63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2A875"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592A7" w14:textId="77777777" w:rsidR="00C17E4B" w:rsidRDefault="005B5E01">
            <w:pPr>
              <w:jc w:val="right"/>
              <w:rPr>
                <w:rFonts w:eastAsia="Times New Roman"/>
              </w:rPr>
            </w:pPr>
            <w:r>
              <w:rPr>
                <w:rFonts w:ascii="Arial" w:eastAsia="Times New Roman" w:hAnsi="Arial" w:cs="Arial"/>
                <w:sz w:val="16"/>
                <w:szCs w:val="16"/>
              </w:rPr>
              <w:t>3.081,63</w:t>
            </w:r>
          </w:p>
        </w:tc>
      </w:tr>
      <w:tr w:rsidR="00C17E4B" w14:paraId="78FC00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D6D05" w14:textId="77777777" w:rsidR="00C17E4B" w:rsidRDefault="005B5E01">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064D" w14:textId="77777777" w:rsidR="00C17E4B" w:rsidRDefault="005B5E01">
            <w:pPr>
              <w:jc w:val="right"/>
              <w:rPr>
                <w:rFonts w:eastAsia="Times New Roman"/>
              </w:rPr>
            </w:pPr>
            <w:r>
              <w:rPr>
                <w:rFonts w:ascii="Arial" w:eastAsia="Times New Roman" w:hAnsi="Arial" w:cs="Arial"/>
                <w:sz w:val="16"/>
                <w:szCs w:val="16"/>
              </w:rPr>
              <w:t>128.255,17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A7544"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17B82" w14:textId="77777777" w:rsidR="00C17E4B" w:rsidRDefault="005B5E01">
            <w:pPr>
              <w:jc w:val="right"/>
              <w:rPr>
                <w:rFonts w:eastAsia="Times New Roman"/>
              </w:rPr>
            </w:pPr>
            <w:r>
              <w:rPr>
                <w:rFonts w:ascii="Arial" w:eastAsia="Times New Roman" w:hAnsi="Arial" w:cs="Arial"/>
                <w:sz w:val="16"/>
                <w:szCs w:val="16"/>
              </w:rPr>
              <w:t>128.255,17</w:t>
            </w:r>
          </w:p>
        </w:tc>
      </w:tr>
      <w:tr w:rsidR="00C17E4B" w14:paraId="4E9BB1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B93768" w14:textId="77777777" w:rsidR="00C17E4B" w:rsidRDefault="005B5E01">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F8200" w14:textId="77777777" w:rsidR="00C17E4B" w:rsidRDefault="005B5E01">
            <w:pPr>
              <w:jc w:val="right"/>
              <w:rPr>
                <w:rFonts w:eastAsia="Times New Roman"/>
              </w:rPr>
            </w:pPr>
            <w:r>
              <w:rPr>
                <w:rFonts w:ascii="Arial" w:eastAsia="Times New Roman" w:hAnsi="Arial" w:cs="Arial"/>
                <w:sz w:val="16"/>
                <w:szCs w:val="16"/>
              </w:rPr>
              <w:t>519.800,97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AFF29"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B9479" w14:textId="77777777" w:rsidR="00C17E4B" w:rsidRDefault="005B5E01">
            <w:pPr>
              <w:jc w:val="right"/>
              <w:rPr>
                <w:rFonts w:eastAsia="Times New Roman"/>
              </w:rPr>
            </w:pPr>
            <w:r>
              <w:rPr>
                <w:rFonts w:ascii="Arial" w:eastAsia="Times New Roman" w:hAnsi="Arial" w:cs="Arial"/>
                <w:sz w:val="16"/>
                <w:szCs w:val="16"/>
              </w:rPr>
              <w:t>519.800,97</w:t>
            </w:r>
          </w:p>
        </w:tc>
      </w:tr>
      <w:tr w:rsidR="00C17E4B" w14:paraId="12C1C3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031ED6" w14:textId="77777777" w:rsidR="00C17E4B" w:rsidRDefault="005B5E01">
            <w:pPr>
              <w:rPr>
                <w:rFonts w:eastAsia="Times New Roman"/>
              </w:rPr>
            </w:pPr>
            <w:r>
              <w:rPr>
                <w:rFonts w:ascii="Arial" w:eastAsia="Times New Roman" w:hAnsi="Arial" w:cs="Arial"/>
                <w:sz w:val="16"/>
                <w:szCs w:val="16"/>
              </w:rPr>
              <w:lastRenderedPageBreak/>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D063" w14:textId="77777777" w:rsidR="00C17E4B" w:rsidRDefault="005B5E01">
            <w:pPr>
              <w:jc w:val="right"/>
              <w:rPr>
                <w:rFonts w:eastAsia="Times New Roman"/>
              </w:rPr>
            </w:pPr>
            <w:r>
              <w:rPr>
                <w:rFonts w:ascii="Arial" w:eastAsia="Times New Roman" w:hAnsi="Arial" w:cs="Arial"/>
                <w:sz w:val="16"/>
                <w:szCs w:val="16"/>
              </w:rPr>
              <w:t>38.744,97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114DF"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A7D9D" w14:textId="77777777" w:rsidR="00C17E4B" w:rsidRDefault="005B5E01">
            <w:pPr>
              <w:jc w:val="right"/>
              <w:rPr>
                <w:rFonts w:eastAsia="Times New Roman"/>
              </w:rPr>
            </w:pPr>
            <w:r>
              <w:rPr>
                <w:rFonts w:ascii="Arial" w:eastAsia="Times New Roman" w:hAnsi="Arial" w:cs="Arial"/>
                <w:sz w:val="16"/>
                <w:szCs w:val="16"/>
              </w:rPr>
              <w:t>38.744,97</w:t>
            </w:r>
          </w:p>
        </w:tc>
      </w:tr>
      <w:tr w:rsidR="00C17E4B" w14:paraId="7082EB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7EB2A7" w14:textId="77777777" w:rsidR="00C17E4B" w:rsidRDefault="005B5E01">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882B7" w14:textId="77777777" w:rsidR="00C17E4B" w:rsidRDefault="005B5E01">
            <w:pPr>
              <w:jc w:val="right"/>
              <w:rPr>
                <w:rFonts w:eastAsia="Times New Roman"/>
              </w:rPr>
            </w:pPr>
            <w:r>
              <w:rPr>
                <w:rFonts w:ascii="Arial" w:eastAsia="Times New Roman" w:hAnsi="Arial" w:cs="Arial"/>
                <w:sz w:val="16"/>
                <w:szCs w:val="16"/>
              </w:rPr>
              <w:t>2.572,75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B7C59"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E4250" w14:textId="77777777" w:rsidR="00C17E4B" w:rsidRDefault="005B5E01">
            <w:pPr>
              <w:jc w:val="right"/>
              <w:rPr>
                <w:rFonts w:eastAsia="Times New Roman"/>
              </w:rPr>
            </w:pPr>
            <w:r>
              <w:rPr>
                <w:rFonts w:ascii="Arial" w:eastAsia="Times New Roman" w:hAnsi="Arial" w:cs="Arial"/>
                <w:sz w:val="16"/>
                <w:szCs w:val="16"/>
              </w:rPr>
              <w:t>2.572,75</w:t>
            </w:r>
          </w:p>
        </w:tc>
      </w:tr>
      <w:tr w:rsidR="00C17E4B" w14:paraId="419F9F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831266" w14:textId="77777777" w:rsidR="00C17E4B" w:rsidRDefault="005B5E01">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5C2EC" w14:textId="77777777" w:rsidR="00C17E4B" w:rsidRDefault="005B5E01">
            <w:pPr>
              <w:jc w:val="right"/>
              <w:rPr>
                <w:rFonts w:eastAsia="Times New Roman"/>
              </w:rPr>
            </w:pPr>
            <w:r>
              <w:rPr>
                <w:rFonts w:ascii="Arial" w:eastAsia="Times New Roman" w:hAnsi="Arial" w:cs="Arial"/>
                <w:sz w:val="16"/>
                <w:szCs w:val="16"/>
              </w:rPr>
              <w:t>2.140,45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3B8D8"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6F987" w14:textId="77777777" w:rsidR="00C17E4B" w:rsidRDefault="005B5E01">
            <w:pPr>
              <w:jc w:val="right"/>
              <w:rPr>
                <w:rFonts w:eastAsia="Times New Roman"/>
              </w:rPr>
            </w:pPr>
            <w:r>
              <w:rPr>
                <w:rFonts w:ascii="Arial" w:eastAsia="Times New Roman" w:hAnsi="Arial" w:cs="Arial"/>
                <w:sz w:val="16"/>
                <w:szCs w:val="16"/>
              </w:rPr>
              <w:t>2.140,45</w:t>
            </w:r>
          </w:p>
        </w:tc>
      </w:tr>
      <w:tr w:rsidR="00C17E4B" w14:paraId="2D2AA1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BDEF24" w14:textId="77777777" w:rsidR="00C17E4B" w:rsidRDefault="005B5E01">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C0780" w14:textId="77777777" w:rsidR="00C17E4B" w:rsidRDefault="005B5E01">
            <w:pPr>
              <w:jc w:val="right"/>
              <w:rPr>
                <w:rFonts w:eastAsia="Times New Roman"/>
              </w:rPr>
            </w:pPr>
            <w:r>
              <w:rPr>
                <w:rFonts w:ascii="Arial" w:eastAsia="Times New Roman" w:hAnsi="Arial" w:cs="Arial"/>
                <w:sz w:val="16"/>
                <w:szCs w:val="16"/>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8A805"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29E95" w14:textId="77777777" w:rsidR="00C17E4B" w:rsidRDefault="005B5E01">
            <w:pPr>
              <w:jc w:val="right"/>
              <w:rPr>
                <w:rFonts w:eastAsia="Times New Roman"/>
              </w:rPr>
            </w:pPr>
            <w:r>
              <w:rPr>
                <w:rFonts w:ascii="Arial" w:eastAsia="Times New Roman" w:hAnsi="Arial" w:cs="Arial"/>
                <w:sz w:val="16"/>
                <w:szCs w:val="16"/>
              </w:rPr>
              <w:t>8,40</w:t>
            </w:r>
          </w:p>
        </w:tc>
      </w:tr>
      <w:tr w:rsidR="00C17E4B" w14:paraId="32884B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6F8C43"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4CB91" w14:textId="77777777" w:rsidR="00C17E4B" w:rsidRDefault="005B5E01">
            <w:pPr>
              <w:jc w:val="right"/>
              <w:rPr>
                <w:rFonts w:eastAsia="Times New Roman"/>
              </w:rPr>
            </w:pPr>
            <w:r>
              <w:rPr>
                <w:rFonts w:ascii="Arial" w:eastAsia="Times New Roman" w:hAnsi="Arial" w:cs="Arial"/>
                <w:b/>
                <w:bCs/>
                <w:sz w:val="16"/>
                <w:szCs w:val="16"/>
              </w:rPr>
              <w:t>694.604,34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262BA"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24685" w14:textId="77777777" w:rsidR="00C17E4B" w:rsidRDefault="005B5E01">
            <w:pPr>
              <w:jc w:val="right"/>
              <w:rPr>
                <w:rFonts w:eastAsia="Times New Roman"/>
              </w:rPr>
            </w:pPr>
            <w:r>
              <w:rPr>
                <w:rFonts w:ascii="Arial" w:eastAsia="Times New Roman" w:hAnsi="Arial" w:cs="Arial"/>
                <w:b/>
                <w:bCs/>
                <w:sz w:val="16"/>
                <w:szCs w:val="16"/>
              </w:rPr>
              <w:t>694.604,34</w:t>
            </w:r>
          </w:p>
        </w:tc>
      </w:tr>
    </w:tbl>
    <w:p w14:paraId="06CA61C8" w14:textId="47C1AEFB" w:rsidR="0063231A" w:rsidRDefault="0063231A" w:rsidP="0063231A">
      <w:pPr>
        <w:spacing w:before="100" w:beforeAutospacing="1" w:after="100" w:afterAutospacing="1"/>
      </w:pPr>
      <w:r>
        <w:rPr>
          <w:rFonts w:ascii="Arial" w:hAnsi="Arial" w:cs="Arial"/>
          <w:b/>
          <w:bCs/>
          <w:sz w:val="20"/>
          <w:szCs w:val="20"/>
        </w:rPr>
        <w:t xml:space="preserve">9.2 Devedores por Depósitos em Garantia </w:t>
      </w:r>
    </w:p>
    <w:p w14:paraId="1D15EC35" w14:textId="77777777" w:rsidR="0063231A" w:rsidRDefault="0063231A" w:rsidP="0063231A">
      <w:pPr>
        <w:pStyle w:val="NormalWeb"/>
        <w:jc w:val="both"/>
      </w:pPr>
      <w:r>
        <w:rPr>
          <w:rFonts w:ascii="Arial" w:hAnsi="Arial" w:cs="Arial"/>
          <w:sz w:val="20"/>
          <w:szCs w:val="20"/>
        </w:rPr>
        <w:t>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5238"/>
        <w:gridCol w:w="1310"/>
        <w:gridCol w:w="1880"/>
        <w:gridCol w:w="1194"/>
      </w:tblGrid>
      <w:tr w:rsidR="0063231A" w14:paraId="4BFC31BA" w14:textId="77777777" w:rsidTr="0063231A">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1369B8" w14:textId="77777777" w:rsidR="0063231A" w:rsidRDefault="0063231A" w:rsidP="00D9748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CBA817" w14:textId="77777777" w:rsidR="0063231A" w:rsidRDefault="0063231A" w:rsidP="00D97486">
            <w:pPr>
              <w:jc w:val="center"/>
              <w:rPr>
                <w:rFonts w:eastAsia="Times New Roman"/>
              </w:rPr>
            </w:pPr>
            <w:r>
              <w:rPr>
                <w:rFonts w:ascii="Arial" w:eastAsia="Times New Roman" w:hAnsi="Arial" w:cs="Arial"/>
                <w:b/>
                <w:bCs/>
                <w:sz w:val="16"/>
                <w:szCs w:val="16"/>
              </w:rPr>
              <w:t>31/12/2025</w:t>
            </w:r>
          </w:p>
        </w:tc>
      </w:tr>
      <w:tr w:rsidR="0063231A" w14:paraId="58066654" w14:textId="77777777" w:rsidTr="0063231A">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0C8F54" w14:textId="77777777" w:rsidR="0063231A" w:rsidRDefault="0063231A" w:rsidP="00D9748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E34C6D" w14:textId="77777777" w:rsidR="0063231A" w:rsidRDefault="0063231A" w:rsidP="00D9748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7D34E" w14:textId="77777777" w:rsidR="0063231A" w:rsidRDefault="0063231A" w:rsidP="00D9748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22BC8" w14:textId="77777777" w:rsidR="0063231A" w:rsidRDefault="0063231A" w:rsidP="00D97486">
            <w:pPr>
              <w:jc w:val="center"/>
              <w:rPr>
                <w:rFonts w:eastAsia="Times New Roman"/>
              </w:rPr>
            </w:pPr>
            <w:r>
              <w:rPr>
                <w:rFonts w:ascii="Arial" w:eastAsia="Times New Roman" w:hAnsi="Arial" w:cs="Arial"/>
                <w:b/>
                <w:bCs/>
                <w:sz w:val="16"/>
                <w:szCs w:val="16"/>
              </w:rPr>
              <w:t>Total</w:t>
            </w:r>
          </w:p>
        </w:tc>
      </w:tr>
      <w:tr w:rsidR="0063231A" w14:paraId="56795A85" w14:textId="77777777" w:rsidTr="0063231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909A15" w14:textId="77777777" w:rsidR="0063231A" w:rsidRDefault="0063231A" w:rsidP="00D97486">
            <w:pPr>
              <w:rPr>
                <w:rFonts w:eastAsia="Times New Roman"/>
              </w:rPr>
            </w:pPr>
            <w:r>
              <w:rPr>
                <w:rFonts w:ascii="Arial" w:eastAsia="Times New Roman" w:hAnsi="Arial" w:cs="Arial"/>
                <w:sz w:val="16"/>
                <w:szCs w:val="16"/>
              </w:rPr>
              <w:t>Outros Devedores por Depósito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3CAE2" w14:textId="77777777" w:rsidR="0063231A" w:rsidRDefault="0063231A" w:rsidP="00D9748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AFCDF" w14:textId="77777777" w:rsidR="0063231A" w:rsidRDefault="0063231A" w:rsidP="00D97486">
            <w:pPr>
              <w:jc w:val="right"/>
              <w:rPr>
                <w:rFonts w:eastAsia="Times New Roman"/>
              </w:rPr>
            </w:pPr>
            <w:r>
              <w:rPr>
                <w:rFonts w:ascii="Arial" w:eastAsia="Times New Roman" w:hAnsi="Arial" w:cs="Arial"/>
                <w:sz w:val="16"/>
                <w:szCs w:val="16"/>
              </w:rPr>
              <w:t>42.710,45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3B667" w14:textId="77777777" w:rsidR="0063231A" w:rsidRDefault="0063231A" w:rsidP="00D97486">
            <w:pPr>
              <w:jc w:val="right"/>
              <w:rPr>
                <w:rFonts w:eastAsia="Times New Roman"/>
              </w:rPr>
            </w:pPr>
            <w:r>
              <w:rPr>
                <w:rFonts w:ascii="Arial" w:eastAsia="Times New Roman" w:hAnsi="Arial" w:cs="Arial"/>
                <w:sz w:val="16"/>
                <w:szCs w:val="16"/>
              </w:rPr>
              <w:t>42.710,45</w:t>
            </w:r>
          </w:p>
        </w:tc>
      </w:tr>
      <w:tr w:rsidR="0063231A" w14:paraId="708E56C0" w14:textId="77777777" w:rsidTr="0063231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9276A3" w14:textId="77777777" w:rsidR="0063231A" w:rsidRDefault="0063231A" w:rsidP="00D9748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E0847" w14:textId="77777777" w:rsidR="0063231A" w:rsidRDefault="0063231A" w:rsidP="00D9748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08D6B" w14:textId="77777777" w:rsidR="0063231A" w:rsidRDefault="0063231A" w:rsidP="00D97486">
            <w:pPr>
              <w:jc w:val="right"/>
              <w:rPr>
                <w:rFonts w:eastAsia="Times New Roman"/>
              </w:rPr>
            </w:pPr>
            <w:r>
              <w:rPr>
                <w:rFonts w:ascii="Arial" w:eastAsia="Times New Roman" w:hAnsi="Arial" w:cs="Arial"/>
                <w:b/>
                <w:bCs/>
                <w:sz w:val="16"/>
                <w:szCs w:val="16"/>
              </w:rPr>
              <w:t>42.710,45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E2500" w14:textId="77777777" w:rsidR="0063231A" w:rsidRDefault="0063231A" w:rsidP="00D97486">
            <w:pPr>
              <w:jc w:val="right"/>
              <w:rPr>
                <w:rFonts w:eastAsia="Times New Roman"/>
              </w:rPr>
            </w:pPr>
            <w:r>
              <w:rPr>
                <w:rFonts w:ascii="Arial" w:eastAsia="Times New Roman" w:hAnsi="Arial" w:cs="Arial"/>
                <w:b/>
                <w:bCs/>
                <w:sz w:val="16"/>
                <w:szCs w:val="16"/>
              </w:rPr>
              <w:t>42.710,45</w:t>
            </w:r>
          </w:p>
        </w:tc>
      </w:tr>
    </w:tbl>
    <w:p w14:paraId="715801C6" w14:textId="6C62B018" w:rsidR="00C17E4B" w:rsidRDefault="005B5E01" w:rsidP="0063231A">
      <w:pPr>
        <w:spacing w:before="100" w:beforeAutospacing="1" w:after="100" w:afterAutospacing="1"/>
      </w:pPr>
      <w:r>
        <w:rPr>
          <w:rFonts w:ascii="Arial" w:hAnsi="Arial" w:cs="Arial"/>
          <w:b/>
          <w:bCs/>
          <w:sz w:val="20"/>
          <w:szCs w:val="20"/>
        </w:rPr>
        <w:t>9.</w:t>
      </w:r>
      <w:r w:rsidR="0063231A">
        <w:rPr>
          <w:rFonts w:ascii="Arial" w:hAnsi="Arial" w:cs="Arial"/>
          <w:b/>
          <w:bCs/>
          <w:sz w:val="20"/>
          <w:szCs w:val="20"/>
        </w:rPr>
        <w:t>3</w:t>
      </w:r>
      <w:r>
        <w:rPr>
          <w:rFonts w:ascii="Arial" w:hAnsi="Arial" w:cs="Arial"/>
          <w:b/>
          <w:bCs/>
          <w:sz w:val="20"/>
          <w:szCs w:val="20"/>
        </w:rPr>
        <w:t xml:space="preserve"> Títulos e Créditos a Receber </w:t>
      </w:r>
    </w:p>
    <w:tbl>
      <w:tblPr>
        <w:tblW w:w="5000" w:type="pct"/>
        <w:tblCellMar>
          <w:left w:w="0" w:type="dxa"/>
          <w:right w:w="0" w:type="dxa"/>
        </w:tblCellMar>
        <w:tblLook w:val="04A0" w:firstRow="1" w:lastRow="0" w:firstColumn="1" w:lastColumn="0" w:noHBand="0" w:noVBand="1"/>
      </w:tblPr>
      <w:tblGrid>
        <w:gridCol w:w="6257"/>
        <w:gridCol w:w="989"/>
        <w:gridCol w:w="1387"/>
        <w:gridCol w:w="989"/>
      </w:tblGrid>
      <w:tr w:rsidR="00C17E4B" w14:paraId="0BE142C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48F2F4"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9D5562"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8D31C4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CCA723"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34C7F0"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718A7"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9B00A"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634D1D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F1269D" w14:textId="77777777" w:rsidR="00C17E4B" w:rsidRDefault="005B5E01">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325CE" w14:textId="77777777" w:rsidR="00C17E4B" w:rsidRDefault="005B5E01">
            <w:pPr>
              <w:jc w:val="right"/>
              <w:rPr>
                <w:rFonts w:eastAsia="Times New Roman"/>
              </w:rPr>
            </w:pPr>
            <w:r>
              <w:rPr>
                <w:rFonts w:ascii="Arial" w:eastAsia="Times New Roman" w:hAnsi="Arial" w:cs="Arial"/>
                <w:sz w:val="16"/>
                <w:szCs w:val="16"/>
              </w:rPr>
              <w:t>12.102,91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E48B3"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7AE0E" w14:textId="77777777" w:rsidR="00C17E4B" w:rsidRDefault="005B5E01">
            <w:pPr>
              <w:jc w:val="right"/>
              <w:rPr>
                <w:rFonts w:eastAsia="Times New Roman"/>
              </w:rPr>
            </w:pPr>
            <w:r>
              <w:rPr>
                <w:rFonts w:ascii="Arial" w:eastAsia="Times New Roman" w:hAnsi="Arial" w:cs="Arial"/>
                <w:sz w:val="16"/>
                <w:szCs w:val="16"/>
              </w:rPr>
              <w:t>12.102,91</w:t>
            </w:r>
          </w:p>
        </w:tc>
      </w:tr>
      <w:tr w:rsidR="00C17E4B" w14:paraId="1E0461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6A51D1" w14:textId="77777777" w:rsidR="00C17E4B" w:rsidRDefault="005B5E01">
            <w:pPr>
              <w:rPr>
                <w:rFonts w:eastAsia="Times New Roman"/>
              </w:rPr>
            </w:pPr>
            <w:r>
              <w:rPr>
                <w:rFonts w:ascii="Arial" w:eastAsia="Times New Roman" w:hAnsi="Arial" w:cs="Arial"/>
                <w:sz w:val="16"/>
                <w:szCs w:val="16"/>
              </w:rPr>
              <w:t>Títulos de crédito a receber sem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18AE8" w14:textId="77777777" w:rsidR="00C17E4B" w:rsidRDefault="005B5E01">
            <w:pPr>
              <w:jc w:val="right"/>
              <w:rPr>
                <w:rFonts w:eastAsia="Times New Roman"/>
              </w:rPr>
            </w:pPr>
            <w:r>
              <w:rPr>
                <w:rFonts w:ascii="Arial" w:eastAsia="Times New Roman" w:hAnsi="Arial" w:cs="Arial"/>
                <w:sz w:val="16"/>
                <w:szCs w:val="16"/>
              </w:rPr>
              <w:t>875.016,30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AA0CC"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7ACFF" w14:textId="77777777" w:rsidR="00C17E4B" w:rsidRDefault="005B5E01">
            <w:pPr>
              <w:jc w:val="right"/>
              <w:rPr>
                <w:rFonts w:eastAsia="Times New Roman"/>
              </w:rPr>
            </w:pPr>
            <w:r>
              <w:rPr>
                <w:rFonts w:ascii="Arial" w:eastAsia="Times New Roman" w:hAnsi="Arial" w:cs="Arial"/>
                <w:sz w:val="16"/>
                <w:szCs w:val="16"/>
              </w:rPr>
              <w:t>875.016,30</w:t>
            </w:r>
          </w:p>
        </w:tc>
      </w:tr>
      <w:tr w:rsidR="00C17E4B" w14:paraId="50C327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2D3F73"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F8C4" w14:textId="77777777" w:rsidR="00C17E4B" w:rsidRDefault="005B5E01">
            <w:pPr>
              <w:jc w:val="right"/>
              <w:rPr>
                <w:rFonts w:eastAsia="Times New Roman"/>
              </w:rPr>
            </w:pPr>
            <w:r>
              <w:rPr>
                <w:rFonts w:ascii="Arial" w:eastAsia="Times New Roman" w:hAnsi="Arial" w:cs="Arial"/>
                <w:b/>
                <w:bCs/>
                <w:sz w:val="16"/>
                <w:szCs w:val="16"/>
              </w:rPr>
              <w:t>887.119,21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F56D0"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23AB5" w14:textId="77777777" w:rsidR="00C17E4B" w:rsidRDefault="005B5E01">
            <w:pPr>
              <w:jc w:val="right"/>
              <w:rPr>
                <w:rFonts w:eastAsia="Times New Roman"/>
              </w:rPr>
            </w:pPr>
            <w:r>
              <w:rPr>
                <w:rFonts w:ascii="Arial" w:eastAsia="Times New Roman" w:hAnsi="Arial" w:cs="Arial"/>
                <w:b/>
                <w:bCs/>
                <w:sz w:val="16"/>
                <w:szCs w:val="16"/>
              </w:rPr>
              <w:t>887.119,21</w:t>
            </w:r>
          </w:p>
        </w:tc>
      </w:tr>
    </w:tbl>
    <w:p w14:paraId="5ED33A25" w14:textId="77777777" w:rsidR="00C17E4B" w:rsidRDefault="005B5E01">
      <w:pPr>
        <w:pStyle w:val="NormalWeb"/>
      </w:pPr>
      <w:r>
        <w:rPr>
          <w:rFonts w:ascii="Arial" w:hAnsi="Arial" w:cs="Arial"/>
          <w:b/>
          <w:bCs/>
          <w:sz w:val="20"/>
          <w:szCs w:val="20"/>
        </w:rPr>
        <w:t>10. Ativos Fiscais, Correntes e Diferidos</w:t>
      </w:r>
    </w:p>
    <w:p w14:paraId="686A84FD" w14:textId="77777777" w:rsidR="00C17E4B" w:rsidRDefault="005B5E01">
      <w:pPr>
        <w:pStyle w:val="NormalWeb"/>
        <w:jc w:val="both"/>
      </w:pPr>
      <w:r>
        <w:rPr>
          <w:rFonts w:ascii="Arial" w:hAnsi="Arial" w:cs="Arial"/>
          <w:sz w:val="20"/>
          <w:szCs w:val="20"/>
        </w:rPr>
        <w:t>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5490"/>
        <w:gridCol w:w="1235"/>
        <w:gridCol w:w="1772"/>
        <w:gridCol w:w="1125"/>
      </w:tblGrid>
      <w:tr w:rsidR="00C17E4B" w14:paraId="1957251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7CDF29"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8A0E66"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814CDB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379D01"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8F168A"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08A8B"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FCB3E" w14:textId="77777777" w:rsidR="00C17E4B" w:rsidRDefault="005B5E01">
            <w:pPr>
              <w:jc w:val="center"/>
              <w:rPr>
                <w:rFonts w:eastAsia="Times New Roman"/>
              </w:rPr>
            </w:pPr>
            <w:r>
              <w:rPr>
                <w:rFonts w:ascii="Arial" w:eastAsia="Times New Roman" w:hAnsi="Arial" w:cs="Arial"/>
                <w:b/>
                <w:bCs/>
                <w:sz w:val="16"/>
                <w:szCs w:val="16"/>
              </w:rPr>
              <w:t>Total</w:t>
            </w:r>
          </w:p>
        </w:tc>
      </w:tr>
      <w:tr w:rsidR="0063231A" w14:paraId="1A6F36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247DD6" w14:textId="77777777" w:rsidR="0063231A" w:rsidRDefault="0063231A" w:rsidP="0063231A">
            <w:pPr>
              <w:rPr>
                <w:rFonts w:eastAsia="Times New Roman"/>
              </w:rPr>
            </w:pPr>
            <w:r>
              <w:rPr>
                <w:rFonts w:ascii="Arial" w:eastAsia="Times New Roman" w:hAnsi="Arial" w:cs="Arial"/>
                <w:sz w:val="16"/>
                <w:szCs w:val="16"/>
              </w:rPr>
              <w:t>Contribuição Social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C2F7F" w14:textId="4EE0079F" w:rsidR="0063231A" w:rsidRDefault="0063231A"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6C9D1" w14:textId="45E0C14C" w:rsidR="0063231A" w:rsidRDefault="0063231A" w:rsidP="0063231A">
            <w:pPr>
              <w:jc w:val="right"/>
              <w:rPr>
                <w:rFonts w:eastAsia="Times New Roman"/>
              </w:rPr>
            </w:pPr>
            <w:r>
              <w:rPr>
                <w:rFonts w:ascii="Arial" w:eastAsia="Times New Roman" w:hAnsi="Arial" w:cs="Arial"/>
                <w:sz w:val="16"/>
                <w:szCs w:val="16"/>
              </w:rPr>
              <w:t>18.917,35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936FB" w14:textId="77777777" w:rsidR="0063231A" w:rsidRDefault="0063231A" w:rsidP="0063231A">
            <w:pPr>
              <w:jc w:val="right"/>
              <w:rPr>
                <w:rFonts w:eastAsia="Times New Roman"/>
              </w:rPr>
            </w:pPr>
            <w:r>
              <w:rPr>
                <w:rFonts w:ascii="Arial" w:eastAsia="Times New Roman" w:hAnsi="Arial" w:cs="Arial"/>
                <w:sz w:val="16"/>
                <w:szCs w:val="16"/>
              </w:rPr>
              <w:t>18.917,35</w:t>
            </w:r>
          </w:p>
        </w:tc>
      </w:tr>
      <w:tr w:rsidR="0063231A" w14:paraId="40E72F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7CDFC4" w14:textId="77777777" w:rsidR="0063231A" w:rsidRDefault="0063231A" w:rsidP="0063231A">
            <w:pPr>
              <w:rPr>
                <w:rFonts w:eastAsia="Times New Roman"/>
              </w:rPr>
            </w:pPr>
            <w:r>
              <w:rPr>
                <w:rFonts w:ascii="Arial" w:eastAsia="Times New Roman" w:hAnsi="Arial" w:cs="Arial"/>
                <w:sz w:val="16"/>
                <w:szCs w:val="16"/>
              </w:rPr>
              <w:t>IRPJ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13021" w14:textId="789C366E" w:rsidR="0063231A" w:rsidRDefault="0063231A"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0383B" w14:textId="5692C396" w:rsidR="0063231A" w:rsidRDefault="0063231A" w:rsidP="0063231A">
            <w:pPr>
              <w:jc w:val="right"/>
              <w:rPr>
                <w:rFonts w:eastAsia="Times New Roman"/>
              </w:rPr>
            </w:pPr>
            <w:r>
              <w:rPr>
                <w:rFonts w:ascii="Arial" w:eastAsia="Times New Roman" w:hAnsi="Arial" w:cs="Arial"/>
                <w:sz w:val="16"/>
                <w:szCs w:val="16"/>
              </w:rPr>
              <w:t>23.683,12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A0BE6" w14:textId="77777777" w:rsidR="0063231A" w:rsidRDefault="0063231A" w:rsidP="0063231A">
            <w:pPr>
              <w:jc w:val="right"/>
              <w:rPr>
                <w:rFonts w:eastAsia="Times New Roman"/>
              </w:rPr>
            </w:pPr>
            <w:r>
              <w:rPr>
                <w:rFonts w:ascii="Arial" w:eastAsia="Times New Roman" w:hAnsi="Arial" w:cs="Arial"/>
                <w:sz w:val="16"/>
                <w:szCs w:val="16"/>
              </w:rPr>
              <w:t>23.683,12</w:t>
            </w:r>
          </w:p>
        </w:tc>
      </w:tr>
      <w:tr w:rsidR="0063231A" w14:paraId="3F463DF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18FD03" w14:textId="77777777" w:rsidR="0063231A" w:rsidRDefault="0063231A" w:rsidP="0063231A">
            <w:pPr>
              <w:rPr>
                <w:rFonts w:eastAsia="Times New Roman"/>
              </w:rPr>
            </w:pPr>
            <w:r>
              <w:rPr>
                <w:rFonts w:ascii="Arial" w:eastAsia="Times New Roman" w:hAnsi="Arial" w:cs="Arial"/>
                <w:sz w:val="16"/>
                <w:szCs w:val="16"/>
              </w:rPr>
              <w:t>PIS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F1110" w14:textId="227C940C" w:rsidR="0063231A" w:rsidRDefault="0063231A"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E7CC4" w14:textId="080BD15D" w:rsidR="0063231A" w:rsidRDefault="0063231A" w:rsidP="0063231A">
            <w:pPr>
              <w:jc w:val="right"/>
              <w:rPr>
                <w:rFonts w:eastAsia="Times New Roman"/>
              </w:rPr>
            </w:pPr>
            <w:r>
              <w:rPr>
                <w:rFonts w:ascii="Arial" w:eastAsia="Times New Roman" w:hAnsi="Arial" w:cs="Arial"/>
                <w:sz w:val="16"/>
                <w:szCs w:val="16"/>
              </w:rPr>
              <w:t>1.117,07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5262D" w14:textId="77777777" w:rsidR="0063231A" w:rsidRDefault="0063231A" w:rsidP="0063231A">
            <w:pPr>
              <w:jc w:val="right"/>
              <w:rPr>
                <w:rFonts w:eastAsia="Times New Roman"/>
              </w:rPr>
            </w:pPr>
            <w:r>
              <w:rPr>
                <w:rFonts w:ascii="Arial" w:eastAsia="Times New Roman" w:hAnsi="Arial" w:cs="Arial"/>
                <w:sz w:val="16"/>
                <w:szCs w:val="16"/>
              </w:rPr>
              <w:t>1.117,07</w:t>
            </w:r>
          </w:p>
        </w:tc>
      </w:tr>
      <w:tr w:rsidR="0063231A" w14:paraId="6AB176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C37690" w14:textId="77777777" w:rsidR="0063231A" w:rsidRDefault="0063231A" w:rsidP="0063231A">
            <w:pPr>
              <w:rPr>
                <w:rFonts w:eastAsia="Times New Roman"/>
              </w:rPr>
            </w:pPr>
            <w:r>
              <w:rPr>
                <w:rFonts w:ascii="Arial" w:eastAsia="Times New Roman" w:hAnsi="Arial" w:cs="Arial"/>
                <w:sz w:val="16"/>
                <w:szCs w:val="16"/>
              </w:rPr>
              <w:t>Valores a restituir - PERDCOMP</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81946" w14:textId="1413A43B" w:rsidR="0063231A" w:rsidRDefault="0063231A"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7DA8" w14:textId="5F11C876" w:rsidR="0063231A" w:rsidRDefault="0063231A" w:rsidP="0063231A">
            <w:pPr>
              <w:jc w:val="right"/>
              <w:rPr>
                <w:rFonts w:eastAsia="Times New Roman"/>
              </w:rPr>
            </w:pPr>
            <w:r>
              <w:rPr>
                <w:rFonts w:ascii="Arial" w:eastAsia="Times New Roman" w:hAnsi="Arial" w:cs="Arial"/>
                <w:sz w:val="16"/>
                <w:szCs w:val="16"/>
              </w:rPr>
              <w:t>3.496,25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46BD" w14:textId="77777777" w:rsidR="0063231A" w:rsidRDefault="0063231A" w:rsidP="0063231A">
            <w:pPr>
              <w:jc w:val="right"/>
              <w:rPr>
                <w:rFonts w:eastAsia="Times New Roman"/>
              </w:rPr>
            </w:pPr>
            <w:r>
              <w:rPr>
                <w:rFonts w:ascii="Arial" w:eastAsia="Times New Roman" w:hAnsi="Arial" w:cs="Arial"/>
                <w:sz w:val="16"/>
                <w:szCs w:val="16"/>
              </w:rPr>
              <w:t>3.496,25</w:t>
            </w:r>
          </w:p>
        </w:tc>
      </w:tr>
      <w:tr w:rsidR="0063231A" w14:paraId="654D10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22EFFE" w14:textId="77777777" w:rsidR="0063231A" w:rsidRDefault="0063231A" w:rsidP="0063231A">
            <w:pPr>
              <w:rPr>
                <w:rFonts w:eastAsia="Times New Roman"/>
              </w:rPr>
            </w:pPr>
            <w:r>
              <w:rPr>
                <w:rFonts w:ascii="Arial" w:eastAsia="Times New Roman" w:hAnsi="Arial" w:cs="Arial"/>
                <w:sz w:val="16"/>
                <w:szCs w:val="16"/>
              </w:rPr>
              <w:t>Outros 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DA3A4" w14:textId="43DF03BD" w:rsidR="0063231A" w:rsidRDefault="0063231A"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7F2D" w14:textId="7E9F784C" w:rsidR="0063231A" w:rsidRDefault="0063231A" w:rsidP="0063231A">
            <w:pPr>
              <w:jc w:val="right"/>
              <w:rPr>
                <w:rFonts w:eastAsia="Times New Roman"/>
              </w:rPr>
            </w:pPr>
            <w:r>
              <w:rPr>
                <w:rFonts w:ascii="Arial" w:eastAsia="Times New Roman" w:hAnsi="Arial" w:cs="Arial"/>
                <w:sz w:val="16"/>
                <w:szCs w:val="16"/>
              </w:rPr>
              <w:t>5.303,66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ACED1" w14:textId="77777777" w:rsidR="0063231A" w:rsidRDefault="0063231A" w:rsidP="0063231A">
            <w:pPr>
              <w:jc w:val="right"/>
              <w:rPr>
                <w:rFonts w:eastAsia="Times New Roman"/>
              </w:rPr>
            </w:pPr>
            <w:r>
              <w:rPr>
                <w:rFonts w:ascii="Arial" w:eastAsia="Times New Roman" w:hAnsi="Arial" w:cs="Arial"/>
                <w:sz w:val="16"/>
                <w:szCs w:val="16"/>
              </w:rPr>
              <w:t>5.303,66</w:t>
            </w:r>
          </w:p>
        </w:tc>
      </w:tr>
      <w:tr w:rsidR="0063231A" w14:paraId="3F430F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7454EA" w14:textId="77777777" w:rsidR="0063231A" w:rsidRDefault="0063231A" w:rsidP="0063231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A78AB" w14:textId="42E76BEC" w:rsidR="0063231A" w:rsidRDefault="0063231A"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3DB91" w14:textId="3F8A37B1" w:rsidR="0063231A" w:rsidRDefault="0063231A" w:rsidP="0063231A">
            <w:pPr>
              <w:jc w:val="right"/>
              <w:rPr>
                <w:rFonts w:eastAsia="Times New Roman"/>
              </w:rPr>
            </w:pPr>
            <w:r>
              <w:rPr>
                <w:rFonts w:ascii="Arial" w:eastAsia="Times New Roman" w:hAnsi="Arial" w:cs="Arial"/>
                <w:b/>
                <w:bCs/>
                <w:sz w:val="16"/>
                <w:szCs w:val="16"/>
              </w:rPr>
              <w:t>52.517,45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AF9EF" w14:textId="77777777" w:rsidR="0063231A" w:rsidRDefault="0063231A" w:rsidP="0063231A">
            <w:pPr>
              <w:jc w:val="right"/>
              <w:rPr>
                <w:rFonts w:eastAsia="Times New Roman"/>
              </w:rPr>
            </w:pPr>
            <w:r>
              <w:rPr>
                <w:rFonts w:ascii="Arial" w:eastAsia="Times New Roman" w:hAnsi="Arial" w:cs="Arial"/>
                <w:b/>
                <w:bCs/>
                <w:sz w:val="16"/>
                <w:szCs w:val="16"/>
              </w:rPr>
              <w:t>52.517,45</w:t>
            </w:r>
          </w:p>
        </w:tc>
      </w:tr>
    </w:tbl>
    <w:p w14:paraId="080F2915" w14:textId="210A79F0" w:rsidR="00C17E4B" w:rsidRDefault="005B5E01" w:rsidP="0063231A">
      <w:pPr>
        <w:spacing w:before="100" w:beforeAutospacing="1" w:after="100" w:afterAutospacing="1"/>
      </w:pPr>
      <w:r>
        <w:rPr>
          <w:rFonts w:ascii="Arial" w:hAnsi="Arial" w:cs="Arial"/>
          <w:b/>
          <w:bCs/>
          <w:sz w:val="20"/>
          <w:szCs w:val="20"/>
        </w:rPr>
        <w:t>11. Outros Ativos</w:t>
      </w:r>
    </w:p>
    <w:p w14:paraId="48A7ADEC" w14:textId="77777777" w:rsidR="00C17E4B" w:rsidRDefault="005B5E01">
      <w:pPr>
        <w:pStyle w:val="NormalWeb"/>
        <w:jc w:val="both"/>
      </w:pPr>
      <w:r>
        <w:rPr>
          <w:rFonts w:ascii="Arial" w:hAnsi="Arial" w:cs="Arial"/>
          <w:sz w:val="20"/>
          <w:szCs w:val="20"/>
        </w:rPr>
        <w:t>Os outros ativos estão assim compostos:</w:t>
      </w:r>
    </w:p>
    <w:tbl>
      <w:tblPr>
        <w:tblW w:w="5000" w:type="pct"/>
        <w:tblCellMar>
          <w:left w:w="0" w:type="dxa"/>
          <w:right w:w="0" w:type="dxa"/>
        </w:tblCellMar>
        <w:tblLook w:val="04A0" w:firstRow="1" w:lastRow="0" w:firstColumn="1" w:lastColumn="0" w:noHBand="0" w:noVBand="1"/>
      </w:tblPr>
      <w:tblGrid>
        <w:gridCol w:w="5495"/>
        <w:gridCol w:w="1233"/>
        <w:gridCol w:w="1770"/>
        <w:gridCol w:w="1124"/>
      </w:tblGrid>
      <w:tr w:rsidR="00C17E4B" w14:paraId="79D65E54"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7FF6A"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9E66B2"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93D875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EDA80A"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545449"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24763"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99D20"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12F370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7E6069" w14:textId="77777777" w:rsidR="00C17E4B" w:rsidRDefault="005B5E01">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57862" w14:textId="77777777" w:rsidR="00C17E4B" w:rsidRDefault="005B5E01">
            <w:pPr>
              <w:jc w:val="right"/>
              <w:rPr>
                <w:rFonts w:eastAsia="Times New Roman"/>
              </w:rPr>
            </w:pPr>
            <w:r>
              <w:rPr>
                <w:rFonts w:ascii="Arial" w:eastAsia="Times New Roman" w:hAnsi="Arial" w:cs="Arial"/>
                <w:sz w:val="16"/>
                <w:szCs w:val="16"/>
              </w:rPr>
              <w:t>12.756,08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81215"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A783D" w14:textId="77777777" w:rsidR="00C17E4B" w:rsidRDefault="005B5E01">
            <w:pPr>
              <w:jc w:val="right"/>
              <w:rPr>
                <w:rFonts w:eastAsia="Times New Roman"/>
              </w:rPr>
            </w:pPr>
            <w:r>
              <w:rPr>
                <w:rFonts w:ascii="Arial" w:eastAsia="Times New Roman" w:hAnsi="Arial" w:cs="Arial"/>
                <w:sz w:val="16"/>
                <w:szCs w:val="16"/>
              </w:rPr>
              <w:t>12.756,08</w:t>
            </w:r>
          </w:p>
        </w:tc>
      </w:tr>
      <w:tr w:rsidR="00C17E4B" w14:paraId="5C7F51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1CF13E" w14:textId="77777777" w:rsidR="00C17E4B" w:rsidRDefault="005B5E01">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F9C50" w14:textId="77777777" w:rsidR="00C17E4B" w:rsidRDefault="005B5E01">
            <w:pPr>
              <w:jc w:val="right"/>
              <w:rPr>
                <w:rFonts w:eastAsia="Times New Roman"/>
              </w:rPr>
            </w:pPr>
            <w:r>
              <w:rPr>
                <w:rFonts w:ascii="Arial" w:eastAsia="Times New Roman" w:hAnsi="Arial" w:cs="Arial"/>
                <w:sz w:val="16"/>
                <w:szCs w:val="16"/>
              </w:rPr>
              <w:t>2.192,96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52CD"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13C9E" w14:textId="77777777" w:rsidR="00C17E4B" w:rsidRDefault="005B5E01">
            <w:pPr>
              <w:jc w:val="right"/>
              <w:rPr>
                <w:rFonts w:eastAsia="Times New Roman"/>
              </w:rPr>
            </w:pPr>
            <w:r>
              <w:rPr>
                <w:rFonts w:ascii="Arial" w:eastAsia="Times New Roman" w:hAnsi="Arial" w:cs="Arial"/>
                <w:sz w:val="16"/>
                <w:szCs w:val="16"/>
              </w:rPr>
              <w:t>2.192,96</w:t>
            </w:r>
          </w:p>
        </w:tc>
      </w:tr>
      <w:tr w:rsidR="00C17E4B" w14:paraId="473C8A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641FF0" w14:textId="0522B466" w:rsidR="00C17E4B" w:rsidRDefault="005B5E01">
            <w:pPr>
              <w:rPr>
                <w:rFonts w:eastAsia="Times New Roman"/>
              </w:rPr>
            </w:pPr>
            <w:r>
              <w:rPr>
                <w:rFonts w:ascii="Arial" w:eastAsia="Times New Roman" w:hAnsi="Arial" w:cs="Arial"/>
                <w:sz w:val="16"/>
                <w:szCs w:val="16"/>
              </w:rPr>
              <w:t xml:space="preserve">Devedores Diversos </w:t>
            </w:r>
            <w:r w:rsidR="0063231A">
              <w:rPr>
                <w:rFonts w:ascii="Arial" w:eastAsia="Times New Roman" w:hAnsi="Arial" w:cs="Arial"/>
                <w:sz w:val="16"/>
                <w:szCs w:val="16"/>
              </w:rPr>
              <w:t>–</w:t>
            </w:r>
            <w:r>
              <w:rPr>
                <w:rFonts w:ascii="Arial" w:eastAsia="Times New Roman" w:hAnsi="Arial" w:cs="Arial"/>
                <w:sz w:val="16"/>
                <w:szCs w:val="16"/>
              </w:rPr>
              <w:t xml:space="preserve"> País</w:t>
            </w:r>
            <w:r w:rsidR="0063231A">
              <w:rPr>
                <w:rFonts w:ascii="Arial" w:eastAsia="Times New Roman" w:hAnsi="Arial" w:cs="Arial"/>
                <w:sz w:val="16"/>
                <w:szCs w:val="16"/>
              </w:rPr>
              <w:t xml:space="preserve"> (Nota 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A0364" w14:textId="77777777" w:rsidR="00C17E4B" w:rsidRDefault="005B5E01">
            <w:pPr>
              <w:jc w:val="right"/>
              <w:rPr>
                <w:rFonts w:eastAsia="Times New Roman"/>
              </w:rPr>
            </w:pPr>
            <w:r>
              <w:rPr>
                <w:rFonts w:ascii="Arial" w:eastAsia="Times New Roman" w:hAnsi="Arial" w:cs="Arial"/>
                <w:sz w:val="16"/>
                <w:szCs w:val="16"/>
              </w:rPr>
              <w:t>3.292,49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0FEED"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09DA4" w14:textId="77777777" w:rsidR="00C17E4B" w:rsidRDefault="005B5E01">
            <w:pPr>
              <w:jc w:val="right"/>
              <w:rPr>
                <w:rFonts w:eastAsia="Times New Roman"/>
              </w:rPr>
            </w:pPr>
            <w:r>
              <w:rPr>
                <w:rFonts w:ascii="Arial" w:eastAsia="Times New Roman" w:hAnsi="Arial" w:cs="Arial"/>
                <w:sz w:val="16"/>
                <w:szCs w:val="16"/>
              </w:rPr>
              <w:t>3.292,49</w:t>
            </w:r>
          </w:p>
        </w:tc>
      </w:tr>
      <w:tr w:rsidR="00C17E4B" w14:paraId="6D1580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A2B5A4" w14:textId="2191EBA9" w:rsidR="00C17E4B" w:rsidRDefault="005B5E01">
            <w:pPr>
              <w:rPr>
                <w:rFonts w:eastAsia="Times New Roman"/>
              </w:rPr>
            </w:pPr>
            <w:r>
              <w:rPr>
                <w:rFonts w:ascii="Arial" w:eastAsia="Times New Roman" w:hAnsi="Arial" w:cs="Arial"/>
                <w:sz w:val="16"/>
                <w:szCs w:val="16"/>
              </w:rPr>
              <w:t>Despesas Antecipadas</w:t>
            </w:r>
            <w:r w:rsidR="0063231A">
              <w:rPr>
                <w:rFonts w:ascii="Arial" w:eastAsia="Times New Roman" w:hAnsi="Arial" w:cs="Arial"/>
                <w:sz w:val="16"/>
                <w:szCs w:val="16"/>
              </w:rPr>
              <w:t xml:space="preserve"> (Nota 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F5E00" w14:textId="77777777" w:rsidR="00C17E4B" w:rsidRDefault="005B5E01">
            <w:pPr>
              <w:jc w:val="right"/>
              <w:rPr>
                <w:rFonts w:eastAsia="Times New Roman"/>
              </w:rPr>
            </w:pPr>
            <w:r>
              <w:rPr>
                <w:rFonts w:ascii="Arial" w:eastAsia="Times New Roman" w:hAnsi="Arial" w:cs="Arial"/>
                <w:sz w:val="16"/>
                <w:szCs w:val="16"/>
              </w:rPr>
              <w:t>58.800,75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5DE91"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86633" w14:textId="77777777" w:rsidR="00C17E4B" w:rsidRDefault="005B5E01">
            <w:pPr>
              <w:jc w:val="right"/>
              <w:rPr>
                <w:rFonts w:eastAsia="Times New Roman"/>
              </w:rPr>
            </w:pPr>
            <w:r>
              <w:rPr>
                <w:rFonts w:ascii="Arial" w:eastAsia="Times New Roman" w:hAnsi="Arial" w:cs="Arial"/>
                <w:sz w:val="16"/>
                <w:szCs w:val="16"/>
              </w:rPr>
              <w:t>58.800,75</w:t>
            </w:r>
          </w:p>
        </w:tc>
      </w:tr>
      <w:tr w:rsidR="00C17E4B" w14:paraId="283D29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EAD883"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0FA53" w14:textId="77777777" w:rsidR="00C17E4B" w:rsidRDefault="005B5E01">
            <w:pPr>
              <w:jc w:val="right"/>
              <w:rPr>
                <w:rFonts w:eastAsia="Times New Roman"/>
              </w:rPr>
            </w:pPr>
            <w:r>
              <w:rPr>
                <w:rFonts w:ascii="Arial" w:eastAsia="Times New Roman" w:hAnsi="Arial" w:cs="Arial"/>
                <w:b/>
                <w:bCs/>
                <w:sz w:val="16"/>
                <w:szCs w:val="16"/>
              </w:rPr>
              <w:t>77.042,28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008CF"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ED20E" w14:textId="77777777" w:rsidR="00C17E4B" w:rsidRDefault="005B5E01">
            <w:pPr>
              <w:jc w:val="right"/>
              <w:rPr>
                <w:rFonts w:eastAsia="Times New Roman"/>
              </w:rPr>
            </w:pPr>
            <w:r>
              <w:rPr>
                <w:rFonts w:ascii="Arial" w:eastAsia="Times New Roman" w:hAnsi="Arial" w:cs="Arial"/>
                <w:b/>
                <w:bCs/>
                <w:sz w:val="16"/>
                <w:szCs w:val="16"/>
              </w:rPr>
              <w:t>77.042,28</w:t>
            </w:r>
          </w:p>
        </w:tc>
      </w:tr>
    </w:tbl>
    <w:p w14:paraId="5DA6FC9A" w14:textId="29F4B159" w:rsidR="00C17E4B" w:rsidRDefault="005B5E01" w:rsidP="0063231A">
      <w:pPr>
        <w:spacing w:before="100" w:beforeAutospacing="1" w:after="100" w:afterAutospacing="1"/>
      </w:pPr>
      <w:r>
        <w:rPr>
          <w:rFonts w:ascii="Arial" w:hAnsi="Arial" w:cs="Arial"/>
          <w:b/>
          <w:bCs/>
          <w:sz w:val="20"/>
          <w:szCs w:val="20"/>
        </w:rPr>
        <w:t xml:space="preserve">11.1 Devedores Diversos </w:t>
      </w:r>
    </w:p>
    <w:p w14:paraId="6A357F1A" w14:textId="77777777" w:rsidR="00C17E4B" w:rsidRDefault="005B5E01">
      <w:pPr>
        <w:pStyle w:val="NormalWeb"/>
        <w:jc w:val="both"/>
      </w:pPr>
      <w:r>
        <w:rPr>
          <w:rFonts w:ascii="Arial" w:hAnsi="Arial" w:cs="Arial"/>
          <w:sz w:val="20"/>
          <w:szCs w:val="20"/>
        </w:rPr>
        <w:t>Em Devedores Diversos estão registrados:</w:t>
      </w:r>
    </w:p>
    <w:tbl>
      <w:tblPr>
        <w:tblW w:w="5000" w:type="pct"/>
        <w:tblCellMar>
          <w:left w:w="0" w:type="dxa"/>
          <w:right w:w="0" w:type="dxa"/>
        </w:tblCellMar>
        <w:tblLook w:val="04A0" w:firstRow="1" w:lastRow="0" w:firstColumn="1" w:lastColumn="0" w:noHBand="0" w:noVBand="1"/>
      </w:tblPr>
      <w:tblGrid>
        <w:gridCol w:w="5154"/>
        <w:gridCol w:w="1381"/>
        <w:gridCol w:w="1982"/>
        <w:gridCol w:w="1105"/>
      </w:tblGrid>
      <w:tr w:rsidR="00C17E4B" w14:paraId="6732E2E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59FC83"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38EEEE"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4812AF7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3855FF"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47DE71"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D87D8"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1276E"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038840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E2D9BA" w14:textId="77777777" w:rsidR="00C17E4B" w:rsidRDefault="005B5E01">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77875" w14:textId="77777777" w:rsidR="00C17E4B" w:rsidRDefault="005B5E01">
            <w:pPr>
              <w:jc w:val="right"/>
              <w:rPr>
                <w:rFonts w:eastAsia="Times New Roman"/>
              </w:rPr>
            </w:pPr>
            <w:r>
              <w:rPr>
                <w:rFonts w:ascii="Arial" w:eastAsia="Times New Roman" w:hAnsi="Arial" w:cs="Arial"/>
                <w:sz w:val="16"/>
                <w:szCs w:val="16"/>
              </w:rPr>
              <w:t>1.351,84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4E9B5"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6B05A" w14:textId="77777777" w:rsidR="00C17E4B" w:rsidRDefault="005B5E01">
            <w:pPr>
              <w:jc w:val="right"/>
              <w:rPr>
                <w:rFonts w:eastAsia="Times New Roman"/>
              </w:rPr>
            </w:pPr>
            <w:r>
              <w:rPr>
                <w:rFonts w:ascii="Arial" w:eastAsia="Times New Roman" w:hAnsi="Arial" w:cs="Arial"/>
                <w:sz w:val="16"/>
                <w:szCs w:val="16"/>
              </w:rPr>
              <w:t>1.351,84</w:t>
            </w:r>
          </w:p>
        </w:tc>
      </w:tr>
      <w:tr w:rsidR="00C17E4B" w14:paraId="2EE1E9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15524F" w14:textId="77777777" w:rsidR="00C17E4B" w:rsidRDefault="005B5E01">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354A0" w14:textId="77777777" w:rsidR="00C17E4B" w:rsidRDefault="005B5E01">
            <w:pPr>
              <w:jc w:val="right"/>
              <w:rPr>
                <w:rFonts w:eastAsia="Times New Roman"/>
              </w:rPr>
            </w:pPr>
            <w:r>
              <w:rPr>
                <w:rFonts w:ascii="Arial" w:eastAsia="Times New Roman" w:hAnsi="Arial" w:cs="Arial"/>
                <w:sz w:val="16"/>
                <w:szCs w:val="16"/>
              </w:rPr>
              <w:t>205,30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2533E"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0588D" w14:textId="77777777" w:rsidR="00C17E4B" w:rsidRDefault="005B5E01">
            <w:pPr>
              <w:jc w:val="right"/>
              <w:rPr>
                <w:rFonts w:eastAsia="Times New Roman"/>
              </w:rPr>
            </w:pPr>
            <w:r>
              <w:rPr>
                <w:rFonts w:ascii="Arial" w:eastAsia="Times New Roman" w:hAnsi="Arial" w:cs="Arial"/>
                <w:sz w:val="16"/>
                <w:szCs w:val="16"/>
              </w:rPr>
              <w:t>205,30</w:t>
            </w:r>
          </w:p>
        </w:tc>
      </w:tr>
      <w:tr w:rsidR="00C17E4B" w14:paraId="1DFB0F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CF2EA7" w14:textId="77777777" w:rsidR="00C17E4B" w:rsidRDefault="005B5E01">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D801A" w14:textId="77777777" w:rsidR="00C17E4B" w:rsidRDefault="005B5E01">
            <w:pPr>
              <w:jc w:val="right"/>
              <w:rPr>
                <w:rFonts w:eastAsia="Times New Roman"/>
              </w:rPr>
            </w:pPr>
            <w:r>
              <w:rPr>
                <w:rFonts w:ascii="Arial" w:eastAsia="Times New Roman" w:hAnsi="Arial" w:cs="Arial"/>
                <w:sz w:val="16"/>
                <w:szCs w:val="16"/>
              </w:rPr>
              <w:t>1.361,42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85191"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E05A2" w14:textId="77777777" w:rsidR="00C17E4B" w:rsidRDefault="005B5E01">
            <w:pPr>
              <w:jc w:val="right"/>
              <w:rPr>
                <w:rFonts w:eastAsia="Times New Roman"/>
              </w:rPr>
            </w:pPr>
            <w:r>
              <w:rPr>
                <w:rFonts w:ascii="Arial" w:eastAsia="Times New Roman" w:hAnsi="Arial" w:cs="Arial"/>
                <w:sz w:val="16"/>
                <w:szCs w:val="16"/>
              </w:rPr>
              <w:t>1.361,42</w:t>
            </w:r>
          </w:p>
        </w:tc>
      </w:tr>
      <w:tr w:rsidR="00C17E4B" w14:paraId="35168E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8EF193" w14:textId="77777777" w:rsidR="00C17E4B" w:rsidRDefault="005B5E01">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67E33" w14:textId="77777777" w:rsidR="00C17E4B" w:rsidRDefault="005B5E01">
            <w:pPr>
              <w:jc w:val="right"/>
              <w:rPr>
                <w:rFonts w:eastAsia="Times New Roman"/>
              </w:rPr>
            </w:pPr>
            <w:r>
              <w:rPr>
                <w:rFonts w:ascii="Arial" w:eastAsia="Times New Roman" w:hAnsi="Arial" w:cs="Arial"/>
                <w:sz w:val="16"/>
                <w:szCs w:val="16"/>
              </w:rPr>
              <w:t>350,27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456A7"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CFC45" w14:textId="77777777" w:rsidR="00C17E4B" w:rsidRDefault="005B5E01">
            <w:pPr>
              <w:jc w:val="right"/>
              <w:rPr>
                <w:rFonts w:eastAsia="Times New Roman"/>
              </w:rPr>
            </w:pPr>
            <w:r>
              <w:rPr>
                <w:rFonts w:ascii="Arial" w:eastAsia="Times New Roman" w:hAnsi="Arial" w:cs="Arial"/>
                <w:sz w:val="16"/>
                <w:szCs w:val="16"/>
              </w:rPr>
              <w:t>350,27</w:t>
            </w:r>
          </w:p>
        </w:tc>
      </w:tr>
      <w:tr w:rsidR="00C17E4B" w14:paraId="79C39C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5272E9" w14:textId="77777777" w:rsidR="00C17E4B" w:rsidRDefault="005B5E01">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F377A" w14:textId="77777777" w:rsidR="00C17E4B" w:rsidRDefault="005B5E01">
            <w:pPr>
              <w:jc w:val="right"/>
              <w:rPr>
                <w:rFonts w:eastAsia="Times New Roman"/>
              </w:rPr>
            </w:pPr>
            <w:r>
              <w:rPr>
                <w:rFonts w:ascii="Arial" w:eastAsia="Times New Roman" w:hAnsi="Arial" w:cs="Arial"/>
                <w:sz w:val="16"/>
                <w:szCs w:val="16"/>
              </w:rPr>
              <w:t>23,66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00D34"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73B1D" w14:textId="77777777" w:rsidR="00C17E4B" w:rsidRDefault="005B5E01">
            <w:pPr>
              <w:jc w:val="right"/>
              <w:rPr>
                <w:rFonts w:eastAsia="Times New Roman"/>
              </w:rPr>
            </w:pPr>
            <w:r>
              <w:rPr>
                <w:rFonts w:ascii="Arial" w:eastAsia="Times New Roman" w:hAnsi="Arial" w:cs="Arial"/>
                <w:sz w:val="16"/>
                <w:szCs w:val="16"/>
              </w:rPr>
              <w:t>23,66</w:t>
            </w:r>
          </w:p>
        </w:tc>
      </w:tr>
      <w:tr w:rsidR="00C17E4B" w14:paraId="61C3A8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521A36"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46AA6" w14:textId="77777777" w:rsidR="00C17E4B" w:rsidRDefault="005B5E01">
            <w:pPr>
              <w:jc w:val="right"/>
              <w:rPr>
                <w:rFonts w:eastAsia="Times New Roman"/>
              </w:rPr>
            </w:pPr>
            <w:r>
              <w:rPr>
                <w:rFonts w:ascii="Arial" w:eastAsia="Times New Roman" w:hAnsi="Arial" w:cs="Arial"/>
                <w:b/>
                <w:bCs/>
                <w:sz w:val="16"/>
                <w:szCs w:val="16"/>
              </w:rPr>
              <w:t>3.292,49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C44C3"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BA3E" w14:textId="77777777" w:rsidR="00C17E4B" w:rsidRDefault="005B5E01">
            <w:pPr>
              <w:jc w:val="right"/>
              <w:rPr>
                <w:rFonts w:eastAsia="Times New Roman"/>
              </w:rPr>
            </w:pPr>
            <w:r>
              <w:rPr>
                <w:rFonts w:ascii="Arial" w:eastAsia="Times New Roman" w:hAnsi="Arial" w:cs="Arial"/>
                <w:b/>
                <w:bCs/>
                <w:sz w:val="16"/>
                <w:szCs w:val="16"/>
              </w:rPr>
              <w:t>3.292,49</w:t>
            </w:r>
          </w:p>
        </w:tc>
      </w:tr>
    </w:tbl>
    <w:p w14:paraId="16C0928A" w14:textId="77777777" w:rsidR="008638A1" w:rsidRDefault="008638A1">
      <w:pPr>
        <w:pStyle w:val="NormalWeb"/>
        <w:rPr>
          <w:rFonts w:ascii="Arial" w:hAnsi="Arial" w:cs="Arial"/>
          <w:b/>
          <w:bCs/>
          <w:sz w:val="20"/>
          <w:szCs w:val="20"/>
        </w:rPr>
      </w:pPr>
    </w:p>
    <w:p w14:paraId="620E8CB0" w14:textId="77777777" w:rsidR="008638A1" w:rsidRDefault="008638A1">
      <w:pPr>
        <w:pStyle w:val="NormalWeb"/>
        <w:rPr>
          <w:rFonts w:ascii="Arial" w:hAnsi="Arial" w:cs="Arial"/>
          <w:b/>
          <w:bCs/>
          <w:sz w:val="20"/>
          <w:szCs w:val="20"/>
        </w:rPr>
      </w:pPr>
    </w:p>
    <w:p w14:paraId="46FB3599" w14:textId="74C26E4E" w:rsidR="00C17E4B" w:rsidRDefault="005B5E01">
      <w:pPr>
        <w:pStyle w:val="NormalWeb"/>
      </w:pPr>
      <w:r>
        <w:rPr>
          <w:rFonts w:ascii="Arial" w:hAnsi="Arial" w:cs="Arial"/>
          <w:b/>
          <w:bCs/>
          <w:sz w:val="20"/>
          <w:szCs w:val="20"/>
        </w:rPr>
        <w:lastRenderedPageBreak/>
        <w:t>11.</w:t>
      </w:r>
      <w:r w:rsidR="0063231A">
        <w:rPr>
          <w:rFonts w:ascii="Arial" w:hAnsi="Arial" w:cs="Arial"/>
          <w:b/>
          <w:bCs/>
          <w:sz w:val="20"/>
          <w:szCs w:val="20"/>
        </w:rPr>
        <w:t>2</w:t>
      </w:r>
      <w:r>
        <w:rPr>
          <w:rFonts w:ascii="Arial" w:hAnsi="Arial" w:cs="Arial"/>
          <w:b/>
          <w:bCs/>
          <w:sz w:val="20"/>
          <w:szCs w:val="20"/>
        </w:rPr>
        <w:t xml:space="preserve"> Despesa Antecipadas</w:t>
      </w:r>
    </w:p>
    <w:p w14:paraId="2E440A72" w14:textId="77777777" w:rsidR="00C17E4B" w:rsidRDefault="005B5E01">
      <w:pPr>
        <w:pStyle w:val="NormalWeb"/>
      </w:pPr>
      <w:r>
        <w:rPr>
          <w:rFonts w:ascii="Arial" w:hAnsi="Arial" w:cs="Arial"/>
          <w:sz w:val="20"/>
          <w:szCs w:val="20"/>
        </w:rPr>
        <w:t>Em Despesa Antecipadas estão registrados:</w:t>
      </w:r>
    </w:p>
    <w:tbl>
      <w:tblPr>
        <w:tblW w:w="5000" w:type="pct"/>
        <w:tblCellMar>
          <w:left w:w="0" w:type="dxa"/>
          <w:right w:w="0" w:type="dxa"/>
        </w:tblCellMar>
        <w:tblLook w:val="04A0" w:firstRow="1" w:lastRow="0" w:firstColumn="1" w:lastColumn="0" w:noHBand="0" w:noVBand="1"/>
      </w:tblPr>
      <w:tblGrid>
        <w:gridCol w:w="4178"/>
        <w:gridCol w:w="1627"/>
        <w:gridCol w:w="2335"/>
        <w:gridCol w:w="1482"/>
      </w:tblGrid>
      <w:tr w:rsidR="00C17E4B" w14:paraId="3E263B3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51856B"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7810B7"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42C930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B970D6"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2A97C2"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CDB66"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99D84"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240F07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11C869" w14:textId="77777777" w:rsidR="00C17E4B" w:rsidRDefault="005B5E01">
            <w:pPr>
              <w:rPr>
                <w:rFonts w:eastAsia="Times New Roman"/>
              </w:rPr>
            </w:pPr>
            <w:r>
              <w:rPr>
                <w:rFonts w:ascii="Arial" w:eastAsia="Times New Roman" w:hAnsi="Arial" w:cs="Arial"/>
                <w:sz w:val="16"/>
                <w:szCs w:val="16"/>
              </w:rPr>
              <w:t>Prêmios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265FE" w14:textId="77777777" w:rsidR="00C17E4B" w:rsidRDefault="005B5E01">
            <w:pPr>
              <w:jc w:val="right"/>
              <w:rPr>
                <w:rFonts w:eastAsia="Times New Roman"/>
              </w:rPr>
            </w:pPr>
            <w:r>
              <w:rPr>
                <w:rFonts w:ascii="Arial" w:eastAsia="Times New Roman" w:hAnsi="Arial" w:cs="Arial"/>
                <w:sz w:val="16"/>
                <w:szCs w:val="16"/>
              </w:rPr>
              <w:t>8.652,76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FB93C"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20537" w14:textId="77777777" w:rsidR="00C17E4B" w:rsidRDefault="005B5E01">
            <w:pPr>
              <w:jc w:val="right"/>
              <w:rPr>
                <w:rFonts w:eastAsia="Times New Roman"/>
              </w:rPr>
            </w:pPr>
            <w:r>
              <w:rPr>
                <w:rFonts w:ascii="Arial" w:eastAsia="Times New Roman" w:hAnsi="Arial" w:cs="Arial"/>
                <w:sz w:val="16"/>
                <w:szCs w:val="16"/>
              </w:rPr>
              <w:t>8.652,76</w:t>
            </w:r>
          </w:p>
        </w:tc>
      </w:tr>
      <w:tr w:rsidR="00C17E4B" w14:paraId="2AA3EF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A6DCC0" w14:textId="77777777" w:rsidR="00C17E4B" w:rsidRDefault="005B5E01">
            <w:pPr>
              <w:rPr>
                <w:rFonts w:eastAsia="Times New Roman"/>
              </w:rPr>
            </w:pPr>
            <w:r>
              <w:rPr>
                <w:rFonts w:ascii="Arial" w:eastAsia="Times New Roman" w:hAnsi="Arial" w:cs="Arial"/>
                <w:sz w:val="16"/>
                <w:szCs w:val="16"/>
              </w:rPr>
              <w:t>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AE94" w14:textId="77777777" w:rsidR="00C17E4B" w:rsidRDefault="005B5E01">
            <w:pPr>
              <w:jc w:val="right"/>
              <w:rPr>
                <w:rFonts w:eastAsia="Times New Roman"/>
              </w:rPr>
            </w:pPr>
            <w:r>
              <w:rPr>
                <w:rFonts w:ascii="Arial" w:eastAsia="Times New Roman" w:hAnsi="Arial" w:cs="Arial"/>
                <w:sz w:val="16"/>
                <w:szCs w:val="16"/>
              </w:rPr>
              <w:t>16.045,66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95549"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98C30" w14:textId="77777777" w:rsidR="00C17E4B" w:rsidRDefault="005B5E01">
            <w:pPr>
              <w:jc w:val="right"/>
              <w:rPr>
                <w:rFonts w:eastAsia="Times New Roman"/>
              </w:rPr>
            </w:pPr>
            <w:r>
              <w:rPr>
                <w:rFonts w:ascii="Arial" w:eastAsia="Times New Roman" w:hAnsi="Arial" w:cs="Arial"/>
                <w:sz w:val="16"/>
                <w:szCs w:val="16"/>
              </w:rPr>
              <w:t>16.045,66</w:t>
            </w:r>
          </w:p>
        </w:tc>
      </w:tr>
      <w:tr w:rsidR="00C17E4B" w14:paraId="5DF1C6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36F1BD" w14:textId="77777777" w:rsidR="00C17E4B" w:rsidRDefault="005B5E01">
            <w:pPr>
              <w:rPr>
                <w:rFonts w:eastAsia="Times New Roman"/>
              </w:rPr>
            </w:pPr>
            <w:r>
              <w:rPr>
                <w:rFonts w:ascii="Arial" w:eastAsia="Times New Roman" w:hAnsi="Arial" w:cs="Arial"/>
                <w:sz w:val="16"/>
                <w:szCs w:val="16"/>
              </w:rPr>
              <w:t>Vale Refeição 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4DFC9" w14:textId="77777777" w:rsidR="00C17E4B" w:rsidRDefault="005B5E01">
            <w:pPr>
              <w:jc w:val="right"/>
              <w:rPr>
                <w:rFonts w:eastAsia="Times New Roman"/>
              </w:rPr>
            </w:pPr>
            <w:r>
              <w:rPr>
                <w:rFonts w:ascii="Arial" w:eastAsia="Times New Roman" w:hAnsi="Arial" w:cs="Arial"/>
                <w:sz w:val="16"/>
                <w:szCs w:val="16"/>
              </w:rPr>
              <w:t>33.526,90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A133D"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0D03F" w14:textId="77777777" w:rsidR="00C17E4B" w:rsidRDefault="005B5E01">
            <w:pPr>
              <w:jc w:val="right"/>
              <w:rPr>
                <w:rFonts w:eastAsia="Times New Roman"/>
              </w:rPr>
            </w:pPr>
            <w:r>
              <w:rPr>
                <w:rFonts w:ascii="Arial" w:eastAsia="Times New Roman" w:hAnsi="Arial" w:cs="Arial"/>
                <w:sz w:val="16"/>
                <w:szCs w:val="16"/>
              </w:rPr>
              <w:t>33.526,90</w:t>
            </w:r>
          </w:p>
        </w:tc>
      </w:tr>
      <w:tr w:rsidR="00C17E4B" w14:paraId="7B757A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58C62A" w14:textId="77777777" w:rsidR="00C17E4B" w:rsidRDefault="005B5E01">
            <w:pPr>
              <w:rPr>
                <w:rFonts w:eastAsia="Times New Roman"/>
              </w:rPr>
            </w:pPr>
            <w:r>
              <w:rPr>
                <w:rFonts w:ascii="Arial" w:eastAsia="Times New Roman" w:hAnsi="Arial" w:cs="Arial"/>
                <w:sz w:val="16"/>
                <w:szCs w:val="16"/>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6EC6F" w14:textId="77777777" w:rsidR="00C17E4B" w:rsidRDefault="005B5E01">
            <w:pPr>
              <w:jc w:val="right"/>
              <w:rPr>
                <w:rFonts w:eastAsia="Times New Roman"/>
              </w:rPr>
            </w:pPr>
            <w:r>
              <w:rPr>
                <w:rFonts w:ascii="Arial" w:eastAsia="Times New Roman" w:hAnsi="Arial" w:cs="Arial"/>
                <w:sz w:val="16"/>
                <w:szCs w:val="16"/>
              </w:rPr>
              <w:t>575,43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93A7D"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590EC" w14:textId="77777777" w:rsidR="00C17E4B" w:rsidRDefault="005B5E01">
            <w:pPr>
              <w:jc w:val="right"/>
              <w:rPr>
                <w:rFonts w:eastAsia="Times New Roman"/>
              </w:rPr>
            </w:pPr>
            <w:r>
              <w:rPr>
                <w:rFonts w:ascii="Arial" w:eastAsia="Times New Roman" w:hAnsi="Arial" w:cs="Arial"/>
                <w:sz w:val="16"/>
                <w:szCs w:val="16"/>
              </w:rPr>
              <w:t>575,43</w:t>
            </w:r>
          </w:p>
        </w:tc>
      </w:tr>
      <w:tr w:rsidR="00C17E4B" w14:paraId="7708FF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E7DAB4"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E2381" w14:textId="77777777" w:rsidR="00C17E4B" w:rsidRDefault="005B5E01">
            <w:pPr>
              <w:jc w:val="right"/>
              <w:rPr>
                <w:rFonts w:eastAsia="Times New Roman"/>
              </w:rPr>
            </w:pPr>
            <w:r>
              <w:rPr>
                <w:rFonts w:ascii="Arial" w:eastAsia="Times New Roman" w:hAnsi="Arial" w:cs="Arial"/>
                <w:b/>
                <w:bCs/>
                <w:sz w:val="16"/>
                <w:szCs w:val="16"/>
              </w:rPr>
              <w:t>58.800,75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4C5DB"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75307" w14:textId="77777777" w:rsidR="00C17E4B" w:rsidRDefault="005B5E01">
            <w:pPr>
              <w:jc w:val="right"/>
              <w:rPr>
                <w:rFonts w:eastAsia="Times New Roman"/>
              </w:rPr>
            </w:pPr>
            <w:r>
              <w:rPr>
                <w:rFonts w:ascii="Arial" w:eastAsia="Times New Roman" w:hAnsi="Arial" w:cs="Arial"/>
                <w:b/>
                <w:bCs/>
                <w:sz w:val="16"/>
                <w:szCs w:val="16"/>
              </w:rPr>
              <w:t>58.800,75</w:t>
            </w:r>
          </w:p>
        </w:tc>
      </w:tr>
    </w:tbl>
    <w:p w14:paraId="7AE020B7" w14:textId="2B446FE9" w:rsidR="00C17E4B" w:rsidRDefault="005B5E01" w:rsidP="0063231A">
      <w:pPr>
        <w:spacing w:before="100" w:beforeAutospacing="1" w:after="100" w:afterAutospacing="1"/>
      </w:pPr>
      <w:r>
        <w:rPr>
          <w:rFonts w:ascii="Arial" w:hAnsi="Arial" w:cs="Arial"/>
          <w:b/>
          <w:bCs/>
          <w:sz w:val="20"/>
          <w:szCs w:val="20"/>
        </w:rPr>
        <w:t>12. Imobilizado de Uso</w:t>
      </w:r>
    </w:p>
    <w:p w14:paraId="0354099D" w14:textId="77777777" w:rsidR="00C17E4B" w:rsidRDefault="005B5E01">
      <w:pPr>
        <w:pStyle w:val="NormalWeb"/>
        <w:jc w:val="both"/>
      </w:pPr>
      <w:r>
        <w:rPr>
          <w:rFonts w:ascii="Arial" w:hAnsi="Arial" w:cs="Arial"/>
          <w:sz w:val="20"/>
          <w:szCs w:val="20"/>
        </w:rPr>
        <w:t>Os montantes do imobilizado de uso estão assim compostos:</w:t>
      </w:r>
    </w:p>
    <w:tbl>
      <w:tblPr>
        <w:tblW w:w="5000" w:type="pct"/>
        <w:tblCellMar>
          <w:left w:w="0" w:type="dxa"/>
          <w:right w:w="0" w:type="dxa"/>
        </w:tblCellMar>
        <w:tblLook w:val="04A0" w:firstRow="1" w:lastRow="0" w:firstColumn="1" w:lastColumn="0" w:noHBand="0" w:noVBand="1"/>
      </w:tblPr>
      <w:tblGrid>
        <w:gridCol w:w="2805"/>
        <w:gridCol w:w="1983"/>
        <w:gridCol w:w="1180"/>
        <w:gridCol w:w="2321"/>
        <w:gridCol w:w="1333"/>
      </w:tblGrid>
      <w:tr w:rsidR="00C17E4B" w14:paraId="387F7F81"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A018CB3"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8E1E2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4B457E"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5AD24" w14:textId="77777777" w:rsidR="00C17E4B" w:rsidRDefault="005B5E01">
            <w:pPr>
              <w:jc w:val="center"/>
              <w:rPr>
                <w:rFonts w:eastAsia="Times New Roman"/>
              </w:rPr>
            </w:pPr>
            <w:r>
              <w:rPr>
                <w:rFonts w:ascii="Arial" w:eastAsia="Times New Roman" w:hAnsi="Arial" w:cs="Arial"/>
                <w:b/>
                <w:bCs/>
                <w:sz w:val="16"/>
                <w:szCs w:val="16"/>
              </w:rPr>
              <w:t>Taxa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02B05" w14:textId="77777777" w:rsidR="00C17E4B" w:rsidRDefault="005B5E01">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F6337" w14:textId="77777777" w:rsidR="00C17E4B" w:rsidRDefault="005B5E01">
            <w:pPr>
              <w:jc w:val="center"/>
              <w:rPr>
                <w:rFonts w:eastAsia="Times New Roman"/>
              </w:rPr>
            </w:pPr>
            <w:r>
              <w:rPr>
                <w:rFonts w:ascii="Arial" w:eastAsia="Times New Roman" w:hAnsi="Arial" w:cs="Arial"/>
                <w:b/>
                <w:bCs/>
                <w:sz w:val="16"/>
                <w:szCs w:val="16"/>
              </w:rPr>
              <w:t>Depreciação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E0D52"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5430B02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BCF3F2" w14:textId="77777777" w:rsidR="00C17E4B" w:rsidRDefault="005B5E01">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751A6" w14:textId="77777777" w:rsidR="00C17E4B" w:rsidRDefault="005B5E01">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412C3" w14:textId="77777777" w:rsidR="00C17E4B" w:rsidRDefault="005B5E01">
            <w:pPr>
              <w:jc w:val="right"/>
              <w:rPr>
                <w:rFonts w:eastAsia="Times New Roman"/>
              </w:rPr>
            </w:pPr>
            <w:r>
              <w:rPr>
                <w:rFonts w:ascii="Arial" w:eastAsia="Times New Roman" w:hAnsi="Arial" w:cs="Arial"/>
                <w:sz w:val="16"/>
                <w:szCs w:val="16"/>
              </w:rPr>
              <w:t>32.882,91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0AB4B" w14:textId="493761F6" w:rsidR="00C17E4B" w:rsidRDefault="005B5E01">
            <w:pPr>
              <w:jc w:val="right"/>
              <w:rPr>
                <w:rFonts w:eastAsia="Times New Roman"/>
              </w:rPr>
            </w:pPr>
            <w:r>
              <w:rPr>
                <w:rFonts w:ascii="Arial" w:eastAsia="Times New Roman" w:hAnsi="Arial" w:cs="Arial"/>
                <w:sz w:val="16"/>
                <w:szCs w:val="16"/>
              </w:rPr>
              <w:t> </w:t>
            </w:r>
            <w:r w:rsidR="0063231A">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817AB" w14:textId="77777777" w:rsidR="00C17E4B" w:rsidRDefault="005B5E01">
            <w:pPr>
              <w:jc w:val="right"/>
              <w:rPr>
                <w:rFonts w:eastAsia="Times New Roman"/>
              </w:rPr>
            </w:pPr>
            <w:r>
              <w:rPr>
                <w:rFonts w:ascii="Arial" w:eastAsia="Times New Roman" w:hAnsi="Arial" w:cs="Arial"/>
                <w:sz w:val="16"/>
                <w:szCs w:val="16"/>
              </w:rPr>
              <w:t>32.882,91</w:t>
            </w:r>
          </w:p>
        </w:tc>
      </w:tr>
      <w:tr w:rsidR="00C17E4B" w14:paraId="22CFBE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E3528A" w14:textId="77777777" w:rsidR="00C17E4B" w:rsidRDefault="005B5E01">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25EB6" w14:textId="77777777" w:rsidR="00C17E4B" w:rsidRDefault="005B5E01">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83937" w14:textId="77777777" w:rsidR="00C17E4B" w:rsidRDefault="005B5E01">
            <w:pPr>
              <w:jc w:val="right"/>
              <w:rPr>
                <w:rFonts w:eastAsia="Times New Roman"/>
              </w:rPr>
            </w:pPr>
            <w:r>
              <w:rPr>
                <w:rFonts w:ascii="Arial" w:eastAsia="Times New Roman" w:hAnsi="Arial" w:cs="Arial"/>
                <w:sz w:val="16"/>
                <w:szCs w:val="16"/>
              </w:rPr>
              <w:t>1.352.896,21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7EFAA" w14:textId="77777777" w:rsidR="00C17E4B" w:rsidRDefault="005B5E01">
            <w:pPr>
              <w:jc w:val="right"/>
              <w:rPr>
                <w:rFonts w:eastAsia="Times New Roman"/>
              </w:rPr>
            </w:pPr>
            <w:r>
              <w:rPr>
                <w:rFonts w:ascii="Arial" w:eastAsia="Times New Roman" w:hAnsi="Arial" w:cs="Arial"/>
                <w:sz w:val="16"/>
                <w:szCs w:val="16"/>
              </w:rPr>
              <w:t>(528.419,16)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209D3" w14:textId="77777777" w:rsidR="00C17E4B" w:rsidRDefault="005B5E01">
            <w:pPr>
              <w:jc w:val="right"/>
              <w:rPr>
                <w:rFonts w:eastAsia="Times New Roman"/>
              </w:rPr>
            </w:pPr>
            <w:r>
              <w:rPr>
                <w:rFonts w:ascii="Arial" w:eastAsia="Times New Roman" w:hAnsi="Arial" w:cs="Arial"/>
                <w:sz w:val="16"/>
                <w:szCs w:val="16"/>
              </w:rPr>
              <w:t>824.477,05</w:t>
            </w:r>
          </w:p>
        </w:tc>
      </w:tr>
      <w:tr w:rsidR="00C17E4B" w14:paraId="59132C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DBF9FE" w14:textId="77777777" w:rsidR="00C17E4B" w:rsidRDefault="005B5E01">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236BB" w14:textId="77777777" w:rsidR="00C17E4B" w:rsidRDefault="005B5E01">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A52EA" w14:textId="77777777" w:rsidR="00C17E4B" w:rsidRDefault="005B5E01">
            <w:pPr>
              <w:jc w:val="right"/>
              <w:rPr>
                <w:rFonts w:eastAsia="Times New Roman"/>
              </w:rPr>
            </w:pPr>
            <w:r>
              <w:rPr>
                <w:rFonts w:ascii="Arial" w:eastAsia="Times New Roman" w:hAnsi="Arial" w:cs="Arial"/>
                <w:sz w:val="16"/>
                <w:szCs w:val="16"/>
              </w:rPr>
              <w:t>228.968,03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BB093" w14:textId="77777777" w:rsidR="00C17E4B" w:rsidRDefault="005B5E01">
            <w:pPr>
              <w:jc w:val="right"/>
              <w:rPr>
                <w:rFonts w:eastAsia="Times New Roman"/>
              </w:rPr>
            </w:pPr>
            <w:r>
              <w:rPr>
                <w:rFonts w:ascii="Arial" w:eastAsia="Times New Roman" w:hAnsi="Arial" w:cs="Arial"/>
                <w:sz w:val="16"/>
                <w:szCs w:val="16"/>
              </w:rPr>
              <w:t>(90.928,72)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1E1E0" w14:textId="77777777" w:rsidR="00C17E4B" w:rsidRDefault="005B5E01">
            <w:pPr>
              <w:jc w:val="right"/>
              <w:rPr>
                <w:rFonts w:eastAsia="Times New Roman"/>
              </w:rPr>
            </w:pPr>
            <w:r>
              <w:rPr>
                <w:rFonts w:ascii="Arial" w:eastAsia="Times New Roman" w:hAnsi="Arial" w:cs="Arial"/>
                <w:sz w:val="16"/>
                <w:szCs w:val="16"/>
              </w:rPr>
              <w:t>138.039,31</w:t>
            </w:r>
          </w:p>
        </w:tc>
      </w:tr>
      <w:tr w:rsidR="00C17E4B" w14:paraId="0F907CC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9E7048" w14:textId="77777777" w:rsidR="00C17E4B" w:rsidRDefault="005B5E01">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64ED4" w14:textId="77777777" w:rsidR="00C17E4B" w:rsidRDefault="005B5E01">
            <w:pPr>
              <w:jc w:val="center"/>
              <w:rPr>
                <w:rFonts w:eastAsia="Times New Roman"/>
              </w:rPr>
            </w:pPr>
            <w:r>
              <w:rPr>
                <w:rFonts w:ascii="Arial" w:eastAsia="Times New Roman" w:hAnsi="Arial" w:cs="Arial"/>
                <w:sz w:val="16"/>
                <w:szCs w:val="16"/>
              </w:rPr>
              <w:t>10% - 20%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AD83C" w14:textId="77777777" w:rsidR="00C17E4B" w:rsidRDefault="005B5E01">
            <w:pPr>
              <w:jc w:val="right"/>
              <w:rPr>
                <w:rFonts w:eastAsia="Times New Roman"/>
              </w:rPr>
            </w:pPr>
            <w:r>
              <w:rPr>
                <w:rFonts w:ascii="Arial" w:eastAsia="Times New Roman" w:hAnsi="Arial" w:cs="Arial"/>
                <w:sz w:val="16"/>
                <w:szCs w:val="16"/>
              </w:rPr>
              <w:t>1.056.739,46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638A2" w14:textId="77777777" w:rsidR="00C17E4B" w:rsidRDefault="005B5E01">
            <w:pPr>
              <w:jc w:val="right"/>
              <w:rPr>
                <w:rFonts w:eastAsia="Times New Roman"/>
              </w:rPr>
            </w:pPr>
            <w:r>
              <w:rPr>
                <w:rFonts w:ascii="Arial" w:eastAsia="Times New Roman" w:hAnsi="Arial" w:cs="Arial"/>
                <w:sz w:val="16"/>
                <w:szCs w:val="16"/>
              </w:rPr>
              <w:t>(676.261,55)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77997" w14:textId="77777777" w:rsidR="00C17E4B" w:rsidRDefault="005B5E01">
            <w:pPr>
              <w:jc w:val="right"/>
              <w:rPr>
                <w:rFonts w:eastAsia="Times New Roman"/>
              </w:rPr>
            </w:pPr>
            <w:r>
              <w:rPr>
                <w:rFonts w:ascii="Arial" w:eastAsia="Times New Roman" w:hAnsi="Arial" w:cs="Arial"/>
                <w:sz w:val="16"/>
                <w:szCs w:val="16"/>
              </w:rPr>
              <w:t>380.477,91</w:t>
            </w:r>
          </w:p>
        </w:tc>
      </w:tr>
      <w:tr w:rsidR="00C17E4B" w14:paraId="0E57EB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10DAB4" w14:textId="77777777" w:rsidR="00C17E4B" w:rsidRDefault="005B5E01">
            <w:pPr>
              <w:rPr>
                <w:rFonts w:eastAsia="Times New Roman"/>
              </w:rPr>
            </w:pPr>
            <w:r>
              <w:rPr>
                <w:rFonts w:ascii="Arial" w:eastAsia="Times New Roman" w:hAnsi="Arial" w:cs="Arial"/>
                <w:b/>
                <w:bCs/>
                <w:sz w:val="16"/>
                <w:szCs w:val="16"/>
              </w:rPr>
              <w:t>Subtotal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30C7F" w14:textId="77777777" w:rsidR="00C17E4B" w:rsidRDefault="005B5E01">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34D90" w14:textId="77777777" w:rsidR="00C17E4B" w:rsidRDefault="005B5E01">
            <w:pPr>
              <w:jc w:val="right"/>
              <w:rPr>
                <w:rFonts w:eastAsia="Times New Roman"/>
              </w:rPr>
            </w:pPr>
            <w:r>
              <w:rPr>
                <w:rFonts w:ascii="Arial" w:eastAsia="Times New Roman" w:hAnsi="Arial" w:cs="Arial"/>
                <w:b/>
                <w:bCs/>
                <w:sz w:val="16"/>
                <w:szCs w:val="16"/>
              </w:rPr>
              <w:t>2.671.486,61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35697" w14:textId="77777777" w:rsidR="00C17E4B" w:rsidRDefault="005B5E01">
            <w:pPr>
              <w:jc w:val="right"/>
              <w:rPr>
                <w:rFonts w:eastAsia="Times New Roman"/>
              </w:rPr>
            </w:pPr>
            <w:r>
              <w:rPr>
                <w:rFonts w:ascii="Arial" w:eastAsia="Times New Roman" w:hAnsi="Arial" w:cs="Arial"/>
                <w:b/>
                <w:bCs/>
                <w:sz w:val="16"/>
                <w:szCs w:val="16"/>
              </w:rPr>
              <w:t>(1.295.609,43)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DD16B" w14:textId="77777777" w:rsidR="00C17E4B" w:rsidRDefault="005B5E01">
            <w:pPr>
              <w:jc w:val="right"/>
              <w:rPr>
                <w:rFonts w:eastAsia="Times New Roman"/>
              </w:rPr>
            </w:pPr>
            <w:r>
              <w:rPr>
                <w:rFonts w:ascii="Arial" w:eastAsia="Times New Roman" w:hAnsi="Arial" w:cs="Arial"/>
                <w:b/>
                <w:bCs/>
                <w:sz w:val="16"/>
                <w:szCs w:val="16"/>
              </w:rPr>
              <w:t>1.375.877,18</w:t>
            </w:r>
          </w:p>
        </w:tc>
      </w:tr>
    </w:tbl>
    <w:p w14:paraId="3E9E107E" w14:textId="77777777" w:rsidR="00C17E4B" w:rsidRDefault="005B5E01">
      <w:pPr>
        <w:pStyle w:val="NormalWeb"/>
        <w:jc w:val="both"/>
      </w:pPr>
      <w:r>
        <w:rPr>
          <w:rFonts w:ascii="Arial" w:hAnsi="Arial" w:cs="Arial"/>
          <w:sz w:val="20"/>
          <w:szCs w:val="20"/>
        </w:rPr>
        <w:t>Tomando por base as determinações do pronunciamento técnico CPC 01 (R1) – Redução ao Valor Recuperável de Ativos, a Administração efetua análise de recuperabilidade dos seus ativos no encerramento do exercício. Não foram identificados no exercício de 2025 eventos ou alterações em circunstâncias que indicassem que o valor contábil desses ativos pudesse não ser recuperável.</w:t>
      </w:r>
    </w:p>
    <w:p w14:paraId="50EB7EE0" w14:textId="77777777" w:rsidR="00C17E4B" w:rsidRDefault="005B5E01">
      <w:pPr>
        <w:pStyle w:val="NormalWeb"/>
      </w:pPr>
      <w:r>
        <w:rPr>
          <w:rFonts w:ascii="Arial" w:hAnsi="Arial" w:cs="Arial"/>
          <w:b/>
          <w:bCs/>
          <w:sz w:val="20"/>
          <w:szCs w:val="20"/>
        </w:rPr>
        <w:t>13. Intangível</w:t>
      </w:r>
    </w:p>
    <w:p w14:paraId="756F2DB1" w14:textId="77777777" w:rsidR="00C17E4B" w:rsidRDefault="005B5E01">
      <w:pPr>
        <w:pStyle w:val="NormalWeb"/>
        <w:jc w:val="both"/>
      </w:pPr>
      <w:r>
        <w:rPr>
          <w:rFonts w:ascii="Arial" w:hAnsi="Arial" w:cs="Arial"/>
          <w:sz w:val="20"/>
          <w:szCs w:val="20"/>
        </w:rPr>
        <w:t>Os montantes do intangível estão assim compostos:</w:t>
      </w:r>
    </w:p>
    <w:tbl>
      <w:tblPr>
        <w:tblW w:w="5000" w:type="pct"/>
        <w:tblCellMar>
          <w:left w:w="0" w:type="dxa"/>
          <w:right w:w="0" w:type="dxa"/>
        </w:tblCellMar>
        <w:tblLook w:val="04A0" w:firstRow="1" w:lastRow="0" w:firstColumn="1" w:lastColumn="0" w:noHBand="0" w:noVBand="1"/>
      </w:tblPr>
      <w:tblGrid>
        <w:gridCol w:w="3310"/>
        <w:gridCol w:w="1884"/>
        <w:gridCol w:w="951"/>
        <w:gridCol w:w="2212"/>
        <w:gridCol w:w="1265"/>
      </w:tblGrid>
      <w:tr w:rsidR="00C17E4B" w14:paraId="2D935B46"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538C2BB"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1A4AF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215005"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77D26" w14:textId="77777777" w:rsidR="00C17E4B" w:rsidRDefault="005B5E01">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8F085" w14:textId="77777777" w:rsidR="00C17E4B" w:rsidRDefault="005B5E01">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016BA" w14:textId="77777777" w:rsidR="00C17E4B" w:rsidRDefault="005B5E01">
            <w:pPr>
              <w:jc w:val="center"/>
              <w:rPr>
                <w:rFonts w:eastAsia="Times New Roman"/>
              </w:rPr>
            </w:pPr>
            <w:r>
              <w:rPr>
                <w:rFonts w:ascii="Arial" w:eastAsia="Times New Roman" w:hAnsi="Arial" w:cs="Arial"/>
                <w:b/>
                <w:bCs/>
                <w:sz w:val="16"/>
                <w:szCs w:val="16"/>
              </w:rPr>
              <w:t>Amortização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4B370" w14:textId="77777777" w:rsidR="00C17E4B" w:rsidRDefault="005B5E01">
            <w:pPr>
              <w:jc w:val="center"/>
              <w:rPr>
                <w:rFonts w:eastAsia="Times New Roman"/>
              </w:rPr>
            </w:pPr>
            <w:r>
              <w:rPr>
                <w:rFonts w:ascii="Arial" w:eastAsia="Times New Roman" w:hAnsi="Arial" w:cs="Arial"/>
                <w:b/>
                <w:bCs/>
                <w:sz w:val="16"/>
                <w:szCs w:val="16"/>
              </w:rPr>
              <w:t>Saldo Líquido</w:t>
            </w:r>
          </w:p>
        </w:tc>
      </w:tr>
      <w:tr w:rsidR="00C17E4B" w14:paraId="15E04B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F4271D" w14:textId="77777777" w:rsidR="00C17E4B" w:rsidRDefault="005B5E01">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D3DE9" w14:textId="77777777" w:rsidR="00C17E4B" w:rsidRDefault="005B5E01">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CB3DC" w14:textId="77777777" w:rsidR="00C17E4B" w:rsidRDefault="005B5E01">
            <w:pPr>
              <w:jc w:val="right"/>
              <w:rPr>
                <w:rFonts w:eastAsia="Times New Roman"/>
              </w:rPr>
            </w:pPr>
            <w:r>
              <w:rPr>
                <w:rFonts w:ascii="Arial" w:eastAsia="Times New Roman" w:hAnsi="Arial" w:cs="Arial"/>
                <w:sz w:val="16"/>
                <w:szCs w:val="16"/>
              </w:rPr>
              <w:t>31.317,52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D032C" w14:textId="77777777" w:rsidR="00C17E4B" w:rsidRDefault="005B5E01">
            <w:pPr>
              <w:jc w:val="right"/>
              <w:rPr>
                <w:rFonts w:eastAsia="Times New Roman"/>
              </w:rPr>
            </w:pPr>
            <w:r>
              <w:rPr>
                <w:rFonts w:ascii="Arial" w:eastAsia="Times New Roman" w:hAnsi="Arial" w:cs="Arial"/>
                <w:sz w:val="16"/>
                <w:szCs w:val="16"/>
              </w:rPr>
              <w:t>(17.814,64)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F9051" w14:textId="77777777" w:rsidR="00C17E4B" w:rsidRDefault="005B5E01">
            <w:pPr>
              <w:jc w:val="right"/>
              <w:rPr>
                <w:rFonts w:eastAsia="Times New Roman"/>
              </w:rPr>
            </w:pPr>
            <w:r>
              <w:rPr>
                <w:rFonts w:ascii="Arial" w:eastAsia="Times New Roman" w:hAnsi="Arial" w:cs="Arial"/>
                <w:sz w:val="16"/>
                <w:szCs w:val="16"/>
              </w:rPr>
              <w:t>13.502,88</w:t>
            </w:r>
          </w:p>
        </w:tc>
      </w:tr>
      <w:tr w:rsidR="00C17E4B" w14:paraId="5CCF10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B91E9B" w14:textId="77777777" w:rsidR="00C17E4B" w:rsidRDefault="005B5E01">
            <w:pPr>
              <w:rPr>
                <w:rFonts w:eastAsia="Times New Roman"/>
              </w:rPr>
            </w:pPr>
            <w:r>
              <w:rPr>
                <w:rFonts w:ascii="Arial" w:eastAsia="Times New Roman" w:hAnsi="Arial" w:cs="Arial"/>
                <w:sz w:val="16"/>
                <w:szCs w:val="16"/>
              </w:rPr>
              <w:t>Marcas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813FF" w14:textId="77777777" w:rsidR="00C17E4B" w:rsidRDefault="005B5E01">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408DD" w14:textId="77777777" w:rsidR="00C17E4B" w:rsidRDefault="005B5E01">
            <w:pPr>
              <w:jc w:val="right"/>
              <w:rPr>
                <w:rFonts w:eastAsia="Times New Roman"/>
              </w:rPr>
            </w:pPr>
            <w:r>
              <w:rPr>
                <w:rFonts w:ascii="Arial" w:eastAsia="Times New Roman" w:hAnsi="Arial" w:cs="Arial"/>
                <w:sz w:val="16"/>
                <w:szCs w:val="16"/>
              </w:rPr>
              <w:t>2.870,00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4B6FD" w14:textId="77777777" w:rsidR="00C17E4B" w:rsidRDefault="005B5E01">
            <w:pPr>
              <w:jc w:val="right"/>
              <w:rPr>
                <w:rFonts w:eastAsia="Times New Roman"/>
              </w:rPr>
            </w:pPr>
            <w:r>
              <w:rPr>
                <w:rFonts w:ascii="Arial" w:eastAsia="Times New Roman" w:hAnsi="Arial" w:cs="Arial"/>
                <w:sz w:val="16"/>
                <w:szCs w:val="16"/>
              </w:rPr>
              <w:t>(861,12)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E44D" w14:textId="77777777" w:rsidR="00C17E4B" w:rsidRDefault="005B5E01">
            <w:pPr>
              <w:jc w:val="right"/>
              <w:rPr>
                <w:rFonts w:eastAsia="Times New Roman"/>
              </w:rPr>
            </w:pPr>
            <w:r>
              <w:rPr>
                <w:rFonts w:ascii="Arial" w:eastAsia="Times New Roman" w:hAnsi="Arial" w:cs="Arial"/>
                <w:sz w:val="16"/>
                <w:szCs w:val="16"/>
              </w:rPr>
              <w:t>2.008,88</w:t>
            </w:r>
          </w:p>
        </w:tc>
      </w:tr>
      <w:tr w:rsidR="00C17E4B" w14:paraId="0C6DE9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A69CE9" w14:textId="77777777" w:rsidR="00C17E4B" w:rsidRDefault="005B5E01">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4B3F" w14:textId="77777777" w:rsidR="00C17E4B" w:rsidRDefault="005B5E01">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976FE" w14:textId="77777777" w:rsidR="00C17E4B" w:rsidRDefault="005B5E01">
            <w:pPr>
              <w:jc w:val="right"/>
              <w:rPr>
                <w:rFonts w:eastAsia="Times New Roman"/>
              </w:rPr>
            </w:pPr>
            <w:r>
              <w:rPr>
                <w:rFonts w:ascii="Arial" w:eastAsia="Times New Roman" w:hAnsi="Arial" w:cs="Arial"/>
                <w:sz w:val="16"/>
                <w:szCs w:val="16"/>
              </w:rPr>
              <w:t>117.824,41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6D692" w14:textId="77777777" w:rsidR="00C17E4B" w:rsidRDefault="005B5E01">
            <w:pPr>
              <w:jc w:val="right"/>
              <w:rPr>
                <w:rFonts w:eastAsia="Times New Roman"/>
              </w:rPr>
            </w:pPr>
            <w:r>
              <w:rPr>
                <w:rFonts w:ascii="Arial" w:eastAsia="Times New Roman" w:hAnsi="Arial" w:cs="Arial"/>
                <w:sz w:val="16"/>
                <w:szCs w:val="16"/>
              </w:rPr>
              <w:t>(111.093,38)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29940" w14:textId="77777777" w:rsidR="00C17E4B" w:rsidRDefault="005B5E01">
            <w:pPr>
              <w:jc w:val="right"/>
              <w:rPr>
                <w:rFonts w:eastAsia="Times New Roman"/>
              </w:rPr>
            </w:pPr>
            <w:r>
              <w:rPr>
                <w:rFonts w:ascii="Arial" w:eastAsia="Times New Roman" w:hAnsi="Arial" w:cs="Arial"/>
                <w:sz w:val="16"/>
                <w:szCs w:val="16"/>
              </w:rPr>
              <w:t>6.731,03</w:t>
            </w:r>
          </w:p>
        </w:tc>
      </w:tr>
      <w:tr w:rsidR="00C17E4B" w14:paraId="179555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A5434C" w14:textId="77777777" w:rsidR="00C17E4B" w:rsidRDefault="005B5E01">
            <w:pPr>
              <w:rPr>
                <w:rFonts w:eastAsia="Times New Roman"/>
              </w:rPr>
            </w:pPr>
            <w:r>
              <w:rPr>
                <w:rFonts w:ascii="Arial" w:eastAsia="Times New Roman" w:hAnsi="Arial" w:cs="Arial"/>
                <w:b/>
                <w:bCs/>
                <w:sz w:val="16"/>
                <w:szCs w:val="16"/>
              </w:rPr>
              <w:t>Total Intangível e 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3B797" w14:textId="77777777" w:rsidR="00C17E4B" w:rsidRDefault="005B5E01">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6F4CC" w14:textId="77777777" w:rsidR="00C17E4B" w:rsidRDefault="005B5E01">
            <w:pPr>
              <w:jc w:val="right"/>
              <w:rPr>
                <w:rFonts w:eastAsia="Times New Roman"/>
              </w:rPr>
            </w:pPr>
            <w:r>
              <w:rPr>
                <w:rFonts w:ascii="Arial" w:eastAsia="Times New Roman" w:hAnsi="Arial" w:cs="Arial"/>
                <w:b/>
                <w:bCs/>
                <w:sz w:val="16"/>
                <w:szCs w:val="16"/>
              </w:rPr>
              <w:t>152.011,93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A00E4" w14:textId="77777777" w:rsidR="00C17E4B" w:rsidRDefault="005B5E01">
            <w:pPr>
              <w:jc w:val="right"/>
              <w:rPr>
                <w:rFonts w:eastAsia="Times New Roman"/>
              </w:rPr>
            </w:pPr>
            <w:r>
              <w:rPr>
                <w:rFonts w:ascii="Arial" w:eastAsia="Times New Roman" w:hAnsi="Arial" w:cs="Arial"/>
                <w:b/>
                <w:bCs/>
                <w:sz w:val="16"/>
                <w:szCs w:val="16"/>
              </w:rPr>
              <w:t>(129.769,14)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0E8F1" w14:textId="77777777" w:rsidR="00C17E4B" w:rsidRDefault="005B5E01">
            <w:pPr>
              <w:jc w:val="right"/>
              <w:rPr>
                <w:rFonts w:eastAsia="Times New Roman"/>
              </w:rPr>
            </w:pPr>
            <w:r>
              <w:rPr>
                <w:rFonts w:ascii="Arial" w:eastAsia="Times New Roman" w:hAnsi="Arial" w:cs="Arial"/>
                <w:b/>
                <w:bCs/>
                <w:sz w:val="16"/>
                <w:szCs w:val="16"/>
              </w:rPr>
              <w:t>22.242,79</w:t>
            </w:r>
          </w:p>
        </w:tc>
      </w:tr>
    </w:tbl>
    <w:p w14:paraId="391CFFEB" w14:textId="7B86098B" w:rsidR="00C17E4B" w:rsidRDefault="005B5E01" w:rsidP="0063231A">
      <w:pPr>
        <w:spacing w:before="100" w:beforeAutospacing="1" w:after="100" w:afterAutospacing="1"/>
        <w:jc w:val="both"/>
      </w:pPr>
      <w:r>
        <w:rPr>
          <w:rFonts w:ascii="Arial" w:hAnsi="Arial" w:cs="Arial"/>
          <w:b/>
          <w:bCs/>
          <w:sz w:val="20"/>
          <w:szCs w:val="20"/>
        </w:rPr>
        <w:t>14. Depósitos</w:t>
      </w:r>
    </w:p>
    <w:p w14:paraId="2892A4C7" w14:textId="77777777" w:rsidR="00C17E4B" w:rsidRDefault="005B5E01">
      <w:pPr>
        <w:pStyle w:val="NormalWeb"/>
        <w:jc w:val="both"/>
      </w:pPr>
      <w:r>
        <w:rPr>
          <w:rFonts w:ascii="Arial" w:hAnsi="Arial" w:cs="Arial"/>
          <w:sz w:val="20"/>
          <w:szCs w:val="20"/>
        </w:rPr>
        <w:t>Abaixo, composição dos depósitos mensurados ao custo amortizado:</w:t>
      </w:r>
    </w:p>
    <w:tbl>
      <w:tblPr>
        <w:tblW w:w="5000" w:type="pct"/>
        <w:tblCellMar>
          <w:left w:w="0" w:type="dxa"/>
          <w:right w:w="0" w:type="dxa"/>
        </w:tblCellMar>
        <w:tblLook w:val="04A0" w:firstRow="1" w:lastRow="0" w:firstColumn="1" w:lastColumn="0" w:noHBand="0" w:noVBand="1"/>
      </w:tblPr>
      <w:tblGrid>
        <w:gridCol w:w="3347"/>
        <w:gridCol w:w="2023"/>
        <w:gridCol w:w="2229"/>
        <w:gridCol w:w="2023"/>
      </w:tblGrid>
      <w:tr w:rsidR="00C17E4B" w14:paraId="26EE66E3"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C827EF"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B0B3CC"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060C02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EDDAC6"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EE9C46"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DE1B3"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879AD"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0A56A5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B998DA" w14:textId="77777777" w:rsidR="00C17E4B" w:rsidRDefault="005B5E01">
            <w:pPr>
              <w:rPr>
                <w:rFonts w:eastAsia="Times New Roman"/>
              </w:rPr>
            </w:pPr>
            <w:r>
              <w:rPr>
                <w:rFonts w:ascii="Arial" w:eastAsia="Times New Roman" w:hAnsi="Arial" w:cs="Arial"/>
                <w:b/>
                <w:bCs/>
                <w:sz w:val="16"/>
                <w:szCs w:val="16"/>
              </w:rPr>
              <w:t>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9AB81" w14:textId="77777777" w:rsidR="00C17E4B" w:rsidRDefault="005B5E01">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53234" w14:textId="77777777" w:rsidR="00C17E4B" w:rsidRDefault="005B5E01">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3D387" w14:textId="77777777" w:rsidR="00C17E4B" w:rsidRDefault="005B5E01">
            <w:pPr>
              <w:jc w:val="right"/>
              <w:rPr>
                <w:rFonts w:eastAsia="Times New Roman"/>
              </w:rPr>
            </w:pPr>
            <w:r>
              <w:rPr>
                <w:rFonts w:ascii="Arial" w:eastAsia="Times New Roman" w:hAnsi="Arial" w:cs="Arial"/>
                <w:b/>
                <w:bCs/>
                <w:sz w:val="16"/>
                <w:szCs w:val="16"/>
              </w:rPr>
              <w:t> </w:t>
            </w:r>
          </w:p>
        </w:tc>
      </w:tr>
      <w:tr w:rsidR="00C17E4B" w14:paraId="170412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1165B4" w14:textId="74D0F50F" w:rsidR="00C17E4B" w:rsidRDefault="005B5E01">
            <w:pPr>
              <w:rPr>
                <w:rFonts w:eastAsia="Times New Roman"/>
              </w:rPr>
            </w:pPr>
            <w:r>
              <w:rPr>
                <w:rFonts w:ascii="Arial" w:eastAsia="Times New Roman" w:hAnsi="Arial" w:cs="Arial"/>
                <w:sz w:val="16"/>
                <w:szCs w:val="16"/>
              </w:rPr>
              <w:t>Depósitos à Vista</w:t>
            </w:r>
            <w:r w:rsidR="0063231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76A3A" w14:textId="77777777" w:rsidR="00C17E4B" w:rsidRDefault="005B5E01">
            <w:pPr>
              <w:jc w:val="right"/>
              <w:rPr>
                <w:rFonts w:eastAsia="Times New Roman"/>
              </w:rPr>
            </w:pPr>
            <w:r>
              <w:rPr>
                <w:rFonts w:ascii="Arial" w:eastAsia="Times New Roman" w:hAnsi="Arial" w:cs="Arial"/>
                <w:sz w:val="16"/>
                <w:szCs w:val="16"/>
              </w:rPr>
              <w:t>11.509.585,39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329FB"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E6636" w14:textId="77777777" w:rsidR="00C17E4B" w:rsidRDefault="005B5E01">
            <w:pPr>
              <w:jc w:val="right"/>
              <w:rPr>
                <w:rFonts w:eastAsia="Times New Roman"/>
              </w:rPr>
            </w:pPr>
            <w:r>
              <w:rPr>
                <w:rFonts w:ascii="Arial" w:eastAsia="Times New Roman" w:hAnsi="Arial" w:cs="Arial"/>
                <w:sz w:val="16"/>
                <w:szCs w:val="16"/>
              </w:rPr>
              <w:t>11.509.585,39</w:t>
            </w:r>
          </w:p>
        </w:tc>
      </w:tr>
      <w:tr w:rsidR="00C17E4B" w14:paraId="6E72F9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3D7CB8" w14:textId="77777777" w:rsidR="00C17E4B" w:rsidRDefault="005B5E01">
            <w:pPr>
              <w:rPr>
                <w:rFonts w:eastAsia="Times New Roman"/>
              </w:rPr>
            </w:pPr>
            <w:r>
              <w:rPr>
                <w:rFonts w:ascii="Arial" w:eastAsia="Times New Roman" w:hAnsi="Arial" w:cs="Arial"/>
                <w:sz w:val="16"/>
                <w:szCs w:val="16"/>
              </w:rPr>
              <w:t>Depósitos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6534B" w14:textId="77777777" w:rsidR="00C17E4B" w:rsidRDefault="005B5E01">
            <w:pPr>
              <w:jc w:val="right"/>
              <w:rPr>
                <w:rFonts w:eastAsia="Times New Roman"/>
              </w:rPr>
            </w:pPr>
            <w:r>
              <w:rPr>
                <w:rFonts w:ascii="Arial" w:eastAsia="Times New Roman" w:hAnsi="Arial" w:cs="Arial"/>
                <w:sz w:val="16"/>
                <w:szCs w:val="16"/>
              </w:rPr>
              <w:t>7.275,10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43C8"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319D6" w14:textId="77777777" w:rsidR="00C17E4B" w:rsidRDefault="005B5E01">
            <w:pPr>
              <w:jc w:val="right"/>
              <w:rPr>
                <w:rFonts w:eastAsia="Times New Roman"/>
              </w:rPr>
            </w:pPr>
            <w:r>
              <w:rPr>
                <w:rFonts w:ascii="Arial" w:eastAsia="Times New Roman" w:hAnsi="Arial" w:cs="Arial"/>
                <w:sz w:val="16"/>
                <w:szCs w:val="16"/>
              </w:rPr>
              <w:t>7.275,10</w:t>
            </w:r>
          </w:p>
        </w:tc>
      </w:tr>
      <w:tr w:rsidR="00C17E4B" w14:paraId="589365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E77171" w14:textId="72FFC1E3" w:rsidR="00C17E4B" w:rsidRDefault="005B5E01">
            <w:pPr>
              <w:rPr>
                <w:rFonts w:eastAsia="Times New Roman"/>
              </w:rPr>
            </w:pPr>
            <w:r>
              <w:rPr>
                <w:rFonts w:ascii="Arial" w:eastAsia="Times New Roman" w:hAnsi="Arial" w:cs="Arial"/>
                <w:sz w:val="16"/>
                <w:szCs w:val="16"/>
              </w:rPr>
              <w:t>Depósitos Sob Aviso</w:t>
            </w:r>
            <w:r w:rsidR="0063231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7C8B5" w14:textId="77777777" w:rsidR="00C17E4B" w:rsidRDefault="005B5E01">
            <w:pPr>
              <w:jc w:val="right"/>
              <w:rPr>
                <w:rFonts w:eastAsia="Times New Roman"/>
              </w:rPr>
            </w:pPr>
            <w:r>
              <w:rPr>
                <w:rFonts w:ascii="Arial" w:eastAsia="Times New Roman" w:hAnsi="Arial" w:cs="Arial"/>
                <w:sz w:val="16"/>
                <w:szCs w:val="16"/>
              </w:rPr>
              <w:t>59.951,37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B7443"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80423" w14:textId="77777777" w:rsidR="00C17E4B" w:rsidRDefault="005B5E01">
            <w:pPr>
              <w:jc w:val="right"/>
              <w:rPr>
                <w:rFonts w:eastAsia="Times New Roman"/>
              </w:rPr>
            </w:pPr>
            <w:r>
              <w:rPr>
                <w:rFonts w:ascii="Arial" w:eastAsia="Times New Roman" w:hAnsi="Arial" w:cs="Arial"/>
                <w:sz w:val="16"/>
                <w:szCs w:val="16"/>
              </w:rPr>
              <w:t>59.951,37</w:t>
            </w:r>
          </w:p>
        </w:tc>
      </w:tr>
      <w:tr w:rsidR="00C17E4B" w14:paraId="66C6AC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A498E6" w14:textId="6F93AB3D" w:rsidR="00C17E4B" w:rsidRDefault="005B5E01">
            <w:pPr>
              <w:rPr>
                <w:rFonts w:eastAsia="Times New Roman"/>
              </w:rPr>
            </w:pPr>
            <w:r>
              <w:rPr>
                <w:rFonts w:ascii="Arial" w:eastAsia="Times New Roman" w:hAnsi="Arial" w:cs="Arial"/>
                <w:sz w:val="16"/>
                <w:szCs w:val="16"/>
              </w:rPr>
              <w:t>Depósitos a Prazo</w:t>
            </w:r>
            <w:r w:rsidR="0063231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A698D" w14:textId="77777777" w:rsidR="00C17E4B" w:rsidRDefault="005B5E01">
            <w:pPr>
              <w:jc w:val="right"/>
              <w:rPr>
                <w:rFonts w:eastAsia="Times New Roman"/>
              </w:rPr>
            </w:pPr>
            <w:r>
              <w:rPr>
                <w:rFonts w:ascii="Arial" w:eastAsia="Times New Roman" w:hAnsi="Arial" w:cs="Arial"/>
                <w:sz w:val="16"/>
                <w:szCs w:val="16"/>
              </w:rPr>
              <w:t>64.488.332,02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01054"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F32A4" w14:textId="77777777" w:rsidR="00C17E4B" w:rsidRDefault="005B5E01">
            <w:pPr>
              <w:jc w:val="right"/>
              <w:rPr>
                <w:rFonts w:eastAsia="Times New Roman"/>
              </w:rPr>
            </w:pPr>
            <w:r>
              <w:rPr>
                <w:rFonts w:ascii="Arial" w:eastAsia="Times New Roman" w:hAnsi="Arial" w:cs="Arial"/>
                <w:sz w:val="16"/>
                <w:szCs w:val="16"/>
              </w:rPr>
              <w:t>64.488.332,02</w:t>
            </w:r>
          </w:p>
        </w:tc>
      </w:tr>
      <w:tr w:rsidR="00C17E4B" w14:paraId="032990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D09167"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72024" w14:textId="77777777" w:rsidR="00C17E4B" w:rsidRDefault="005B5E01">
            <w:pPr>
              <w:jc w:val="right"/>
              <w:rPr>
                <w:rFonts w:eastAsia="Times New Roman"/>
              </w:rPr>
            </w:pPr>
            <w:r>
              <w:rPr>
                <w:rFonts w:ascii="Arial" w:eastAsia="Times New Roman" w:hAnsi="Arial" w:cs="Arial"/>
                <w:b/>
                <w:bCs/>
                <w:sz w:val="16"/>
                <w:szCs w:val="16"/>
              </w:rPr>
              <w:t>76.065.143,88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8EB81"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F9951" w14:textId="77777777" w:rsidR="00C17E4B" w:rsidRDefault="005B5E01">
            <w:pPr>
              <w:jc w:val="right"/>
              <w:rPr>
                <w:rFonts w:eastAsia="Times New Roman"/>
              </w:rPr>
            </w:pPr>
            <w:r>
              <w:rPr>
                <w:rFonts w:ascii="Arial" w:eastAsia="Times New Roman" w:hAnsi="Arial" w:cs="Arial"/>
                <w:b/>
                <w:bCs/>
                <w:sz w:val="16"/>
                <w:szCs w:val="16"/>
              </w:rPr>
              <w:t>76.065.143,88</w:t>
            </w:r>
          </w:p>
        </w:tc>
      </w:tr>
    </w:tbl>
    <w:p w14:paraId="0AF02F8D" w14:textId="602919C6" w:rsidR="00C17E4B" w:rsidRDefault="005B5E01" w:rsidP="0063231A">
      <w:pPr>
        <w:spacing w:before="100" w:beforeAutospacing="1" w:after="100" w:afterAutospacing="1"/>
        <w:jc w:val="both"/>
      </w:pPr>
      <w:r>
        <w:rPr>
          <w:rFonts w:ascii="Arial" w:hAnsi="Arial" w:cs="Arial"/>
          <w:sz w:val="20"/>
          <w:szCs w:val="20"/>
        </w:rPr>
        <w:t>a) Valores cuja disponibilidade é imediata aos associados, ficando a critério do portador dos recursos fazê-lo conforme sua necessidade.</w:t>
      </w:r>
    </w:p>
    <w:p w14:paraId="3B5CE7D9" w14:textId="77777777" w:rsidR="00C17E4B" w:rsidRDefault="005B5E01">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“pro rata temporis”; as remunerações pré-fixadas são calculadas e registradas pelo valor futuro, com base no prazo final das operações, ajustadas, na data da demonstração financeiras, pelas despesas a apropriar registradas em conta redutora de depósitos a prazo.</w:t>
      </w:r>
    </w:p>
    <w:p w14:paraId="76374F70" w14:textId="77777777" w:rsidR="00C17E4B" w:rsidRDefault="005B5E01">
      <w:pPr>
        <w:pStyle w:val="NormalWeb"/>
        <w:jc w:val="both"/>
      </w:pPr>
      <w:r>
        <w:rPr>
          <w:rFonts w:ascii="Arial" w:hAnsi="Arial" w:cs="Arial"/>
          <w:sz w:val="20"/>
          <w:szCs w:val="20"/>
        </w:rPr>
        <w:lastRenderedPageBreak/>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42EF7333" w14:textId="77777777" w:rsidR="00C17E4B" w:rsidRDefault="005B5E01">
      <w:pPr>
        <w:pStyle w:val="NormalWeb"/>
        <w:rPr>
          <w:rFonts w:ascii="Arial" w:hAnsi="Arial" w:cs="Arial"/>
          <w:b/>
          <w:bCs/>
          <w:sz w:val="20"/>
          <w:szCs w:val="20"/>
        </w:rPr>
      </w:pPr>
      <w:r>
        <w:rPr>
          <w:rFonts w:ascii="Arial" w:hAnsi="Arial" w:cs="Arial"/>
          <w:b/>
          <w:bCs/>
          <w:sz w:val="20"/>
          <w:szCs w:val="20"/>
        </w:rPr>
        <w:t>14.1 Concentração dos Principais Depositantes</w:t>
      </w:r>
    </w:p>
    <w:tbl>
      <w:tblPr>
        <w:tblW w:w="5000" w:type="pct"/>
        <w:tblCellMar>
          <w:left w:w="0" w:type="dxa"/>
          <w:right w:w="0" w:type="dxa"/>
        </w:tblCellMar>
        <w:tblLook w:val="04A0" w:firstRow="1" w:lastRow="0" w:firstColumn="1" w:lastColumn="0" w:noHBand="0" w:noVBand="1"/>
      </w:tblPr>
      <w:tblGrid>
        <w:gridCol w:w="4245"/>
        <w:gridCol w:w="2471"/>
        <w:gridCol w:w="2906"/>
      </w:tblGrid>
      <w:tr w:rsidR="00C17E4B" w14:paraId="71A1A8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233A93"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B0B72" w14:textId="77777777" w:rsidR="00C17E4B" w:rsidRDefault="005B5E01">
            <w:pPr>
              <w:jc w:val="center"/>
              <w:rPr>
                <w:rFonts w:eastAsia="Times New Roman"/>
              </w:rPr>
            </w:pPr>
            <w:r>
              <w:rPr>
                <w:rFonts w:ascii="Arial" w:eastAsia="Times New Roman" w:hAnsi="Arial" w:cs="Arial"/>
                <w:b/>
                <w:bCs/>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2D992" w14:textId="77777777" w:rsidR="00C17E4B" w:rsidRDefault="005B5E01">
            <w:pPr>
              <w:jc w:val="center"/>
              <w:rPr>
                <w:rFonts w:eastAsia="Times New Roman"/>
              </w:rPr>
            </w:pPr>
            <w:r>
              <w:rPr>
                <w:rFonts w:ascii="Arial" w:eastAsia="Times New Roman" w:hAnsi="Arial" w:cs="Arial"/>
                <w:b/>
                <w:bCs/>
                <w:sz w:val="16"/>
                <w:szCs w:val="16"/>
              </w:rPr>
              <w:t>% Carteira Total</w:t>
            </w:r>
          </w:p>
        </w:tc>
      </w:tr>
      <w:tr w:rsidR="00C17E4B" w14:paraId="0C172B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DC713C" w14:textId="77777777" w:rsidR="00C17E4B" w:rsidRDefault="005B5E01">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0F2B9" w14:textId="77777777" w:rsidR="00C17E4B" w:rsidRDefault="005B5E01">
            <w:pPr>
              <w:jc w:val="right"/>
              <w:rPr>
                <w:rFonts w:eastAsia="Times New Roman"/>
              </w:rPr>
            </w:pPr>
            <w:r>
              <w:rPr>
                <w:rFonts w:ascii="Arial" w:eastAsia="Times New Roman" w:hAnsi="Arial" w:cs="Arial"/>
                <w:sz w:val="16"/>
                <w:szCs w:val="16"/>
              </w:rPr>
              <w:t>17.411.055,79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C7A94" w14:textId="77777777" w:rsidR="00C17E4B" w:rsidRDefault="005B5E01">
            <w:pPr>
              <w:jc w:val="right"/>
              <w:rPr>
                <w:rFonts w:eastAsia="Times New Roman"/>
              </w:rPr>
            </w:pPr>
            <w:r>
              <w:rPr>
                <w:rFonts w:ascii="Arial" w:eastAsia="Times New Roman" w:hAnsi="Arial" w:cs="Arial"/>
                <w:sz w:val="16"/>
                <w:szCs w:val="16"/>
              </w:rPr>
              <w:t>23,45%</w:t>
            </w:r>
          </w:p>
        </w:tc>
      </w:tr>
      <w:tr w:rsidR="00C17E4B" w14:paraId="6D0CC9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E4F0E7" w14:textId="77777777" w:rsidR="00C17E4B" w:rsidRDefault="005B5E01">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AB625" w14:textId="77777777" w:rsidR="00C17E4B" w:rsidRDefault="005B5E01">
            <w:pPr>
              <w:jc w:val="right"/>
              <w:rPr>
                <w:rFonts w:eastAsia="Times New Roman"/>
              </w:rPr>
            </w:pPr>
            <w:r>
              <w:rPr>
                <w:rFonts w:ascii="Arial" w:eastAsia="Times New Roman" w:hAnsi="Arial" w:cs="Arial"/>
                <w:sz w:val="16"/>
                <w:szCs w:val="16"/>
              </w:rPr>
              <w:t>30.211.068,04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A7664" w14:textId="77777777" w:rsidR="00C17E4B" w:rsidRDefault="005B5E01">
            <w:pPr>
              <w:jc w:val="right"/>
              <w:rPr>
                <w:rFonts w:eastAsia="Times New Roman"/>
              </w:rPr>
            </w:pPr>
            <w:r>
              <w:rPr>
                <w:rFonts w:ascii="Arial" w:eastAsia="Times New Roman" w:hAnsi="Arial" w:cs="Arial"/>
                <w:sz w:val="16"/>
                <w:szCs w:val="16"/>
              </w:rPr>
              <w:t>40,69%</w:t>
            </w:r>
          </w:p>
        </w:tc>
      </w:tr>
      <w:tr w:rsidR="00C17E4B" w14:paraId="153A75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8AA35D" w14:textId="77777777" w:rsidR="00C17E4B" w:rsidRDefault="005B5E01">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9E8F2" w14:textId="77777777" w:rsidR="00C17E4B" w:rsidRDefault="005B5E01">
            <w:pPr>
              <w:jc w:val="right"/>
              <w:rPr>
                <w:rFonts w:eastAsia="Times New Roman"/>
              </w:rPr>
            </w:pPr>
            <w:r>
              <w:rPr>
                <w:rFonts w:ascii="Arial" w:eastAsia="Times New Roman" w:hAnsi="Arial" w:cs="Arial"/>
                <w:sz w:val="16"/>
                <w:szCs w:val="16"/>
              </w:rPr>
              <w:t>45.610.605,37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A74AA" w14:textId="77777777" w:rsidR="00C17E4B" w:rsidRDefault="005B5E01">
            <w:pPr>
              <w:jc w:val="right"/>
              <w:rPr>
                <w:rFonts w:eastAsia="Times New Roman"/>
              </w:rPr>
            </w:pPr>
            <w:r>
              <w:rPr>
                <w:rFonts w:ascii="Arial" w:eastAsia="Times New Roman" w:hAnsi="Arial" w:cs="Arial"/>
                <w:sz w:val="16"/>
                <w:szCs w:val="16"/>
              </w:rPr>
              <w:t>61,43%</w:t>
            </w:r>
          </w:p>
        </w:tc>
      </w:tr>
    </w:tbl>
    <w:p w14:paraId="3DD558B8" w14:textId="5F66FCA8" w:rsidR="00C17E4B" w:rsidRDefault="005B5E01" w:rsidP="0063231A">
      <w:pPr>
        <w:spacing w:before="100" w:beforeAutospacing="1" w:after="100" w:afterAutospacing="1"/>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3CB972C5" w14:textId="77777777" w:rsidR="00C17E4B" w:rsidRDefault="005B5E01">
      <w:pPr>
        <w:pStyle w:val="NormalWeb"/>
      </w:pPr>
      <w:r>
        <w:rPr>
          <w:rFonts w:ascii="Arial" w:hAnsi="Arial" w:cs="Arial"/>
          <w:b/>
          <w:bCs/>
          <w:sz w:val="20"/>
          <w:szCs w:val="20"/>
        </w:rPr>
        <w:t>14.2 Despesas com Operações de Captação de Mercado</w:t>
      </w:r>
    </w:p>
    <w:tbl>
      <w:tblPr>
        <w:tblW w:w="5000" w:type="pct"/>
        <w:tblCellMar>
          <w:left w:w="0" w:type="dxa"/>
          <w:right w:w="0" w:type="dxa"/>
        </w:tblCellMar>
        <w:tblLook w:val="04A0" w:firstRow="1" w:lastRow="0" w:firstColumn="1" w:lastColumn="0" w:noHBand="0" w:noVBand="1"/>
      </w:tblPr>
      <w:tblGrid>
        <w:gridCol w:w="7716"/>
        <w:gridCol w:w="1906"/>
      </w:tblGrid>
      <w:tr w:rsidR="00C17E4B" w14:paraId="78BCD1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74C6EF" w14:textId="77777777" w:rsidR="00C17E4B" w:rsidRDefault="005B5E01">
            <w:pPr>
              <w:rPr>
                <w:rFonts w:eastAsia="Times New Roman"/>
              </w:rPr>
            </w:pPr>
            <w:r>
              <w:rPr>
                <w:rFonts w:ascii="Arial" w:eastAsia="Times New Roman" w:hAnsi="Arial" w:cs="Arial"/>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90B8"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1E70A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B013F0" w14:textId="77777777" w:rsidR="00C17E4B" w:rsidRDefault="005B5E01">
            <w:pPr>
              <w:rPr>
                <w:rFonts w:eastAsia="Times New Roman"/>
              </w:rPr>
            </w:pPr>
            <w:r>
              <w:rPr>
                <w:rFonts w:ascii="Arial" w:eastAsia="Times New Roman" w:hAnsi="Arial" w:cs="Arial"/>
                <w:sz w:val="16"/>
                <w:szCs w:val="16"/>
              </w:rPr>
              <w:t>Despesas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9D181" w14:textId="77777777" w:rsidR="00C17E4B" w:rsidRDefault="005B5E01">
            <w:pPr>
              <w:jc w:val="right"/>
              <w:rPr>
                <w:rFonts w:eastAsia="Times New Roman"/>
              </w:rPr>
            </w:pPr>
            <w:r>
              <w:rPr>
                <w:rFonts w:ascii="Arial" w:eastAsia="Times New Roman" w:hAnsi="Arial" w:cs="Arial"/>
                <w:sz w:val="16"/>
                <w:szCs w:val="16"/>
              </w:rPr>
              <w:t>(59,10)</w:t>
            </w:r>
          </w:p>
        </w:tc>
      </w:tr>
      <w:tr w:rsidR="00C17E4B" w14:paraId="1588B7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83B810" w14:textId="77777777" w:rsidR="00C17E4B" w:rsidRDefault="005B5E01">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93A92" w14:textId="77777777" w:rsidR="00C17E4B" w:rsidRDefault="005B5E01">
            <w:pPr>
              <w:jc w:val="right"/>
              <w:rPr>
                <w:rFonts w:eastAsia="Times New Roman"/>
              </w:rPr>
            </w:pPr>
            <w:r>
              <w:rPr>
                <w:rFonts w:ascii="Arial" w:eastAsia="Times New Roman" w:hAnsi="Arial" w:cs="Arial"/>
                <w:sz w:val="16"/>
                <w:szCs w:val="16"/>
              </w:rPr>
              <w:t>(7.481,44)</w:t>
            </w:r>
          </w:p>
        </w:tc>
      </w:tr>
      <w:tr w:rsidR="00C17E4B" w14:paraId="4EE929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E70AEA" w14:textId="77777777" w:rsidR="00C17E4B" w:rsidRDefault="005B5E01">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A923F" w14:textId="77777777" w:rsidR="00C17E4B" w:rsidRDefault="005B5E01">
            <w:pPr>
              <w:jc w:val="right"/>
              <w:rPr>
                <w:rFonts w:eastAsia="Times New Roman"/>
              </w:rPr>
            </w:pPr>
            <w:r>
              <w:rPr>
                <w:rFonts w:ascii="Arial" w:eastAsia="Times New Roman" w:hAnsi="Arial" w:cs="Arial"/>
                <w:sz w:val="16"/>
                <w:szCs w:val="16"/>
              </w:rPr>
              <w:t>(7.656.054,26)</w:t>
            </w:r>
          </w:p>
        </w:tc>
      </w:tr>
      <w:tr w:rsidR="00C17E4B" w14:paraId="3C092D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DE2061" w14:textId="77777777" w:rsidR="00C17E4B" w:rsidRDefault="005B5E01">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D1271" w14:textId="77777777" w:rsidR="00C17E4B" w:rsidRDefault="005B5E01">
            <w:pPr>
              <w:jc w:val="right"/>
              <w:rPr>
                <w:rFonts w:eastAsia="Times New Roman"/>
              </w:rPr>
            </w:pPr>
            <w:r>
              <w:rPr>
                <w:rFonts w:ascii="Arial" w:eastAsia="Times New Roman" w:hAnsi="Arial" w:cs="Arial"/>
                <w:sz w:val="16"/>
                <w:szCs w:val="16"/>
              </w:rPr>
              <w:t>(98.575,14)</w:t>
            </w:r>
          </w:p>
        </w:tc>
      </w:tr>
      <w:tr w:rsidR="00C17E4B" w14:paraId="5BFD54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20872A"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E248F" w14:textId="77777777" w:rsidR="00C17E4B" w:rsidRDefault="005B5E01">
            <w:pPr>
              <w:jc w:val="right"/>
              <w:rPr>
                <w:rFonts w:eastAsia="Times New Roman"/>
              </w:rPr>
            </w:pPr>
            <w:r>
              <w:rPr>
                <w:rFonts w:ascii="Arial" w:eastAsia="Times New Roman" w:hAnsi="Arial" w:cs="Arial"/>
                <w:b/>
                <w:bCs/>
                <w:sz w:val="16"/>
                <w:szCs w:val="16"/>
              </w:rPr>
              <w:t>(7.762.169,94)</w:t>
            </w:r>
          </w:p>
        </w:tc>
      </w:tr>
    </w:tbl>
    <w:p w14:paraId="1E1A74DD" w14:textId="68E3E44C" w:rsidR="00C17E4B" w:rsidRDefault="005B5E01" w:rsidP="0063231A">
      <w:pPr>
        <w:spacing w:before="100" w:beforeAutospacing="1" w:after="100" w:afterAutospacing="1"/>
      </w:pPr>
      <w:r w:rsidRPr="00AE3B4A">
        <w:rPr>
          <w:rFonts w:ascii="Arial" w:hAnsi="Arial" w:cs="Arial"/>
          <w:b/>
          <w:bCs/>
          <w:sz w:val="20"/>
          <w:szCs w:val="20"/>
        </w:rPr>
        <w:t>15.</w:t>
      </w:r>
      <w:r>
        <w:rPr>
          <w:rFonts w:ascii="Arial" w:hAnsi="Arial" w:cs="Arial"/>
          <w:b/>
          <w:bCs/>
          <w:sz w:val="20"/>
          <w:szCs w:val="20"/>
        </w:rPr>
        <w:t xml:space="preserve"> Outros Passivos</w:t>
      </w:r>
    </w:p>
    <w:p w14:paraId="78021348" w14:textId="77777777" w:rsidR="00C17E4B" w:rsidRDefault="005B5E01">
      <w:pPr>
        <w:pStyle w:val="NormalWeb"/>
        <w:jc w:val="both"/>
      </w:pPr>
      <w:r>
        <w:rPr>
          <w:rFonts w:ascii="Arial" w:hAnsi="Arial" w:cs="Arial"/>
          <w:sz w:val="20"/>
          <w:szCs w:val="20"/>
        </w:rPr>
        <w:t>Os recursos de terceiros que estão com a Cooperativa são registrados nessa conta para posterior repasse, por sua ordem, são compostos assim:</w:t>
      </w:r>
    </w:p>
    <w:tbl>
      <w:tblPr>
        <w:tblW w:w="5000" w:type="pct"/>
        <w:tblCellMar>
          <w:left w:w="0" w:type="dxa"/>
          <w:right w:w="0" w:type="dxa"/>
        </w:tblCellMar>
        <w:tblLook w:val="04A0" w:firstRow="1" w:lastRow="0" w:firstColumn="1" w:lastColumn="0" w:noHBand="0" w:noVBand="1"/>
      </w:tblPr>
      <w:tblGrid>
        <w:gridCol w:w="6042"/>
        <w:gridCol w:w="1052"/>
        <w:gridCol w:w="1476"/>
        <w:gridCol w:w="1052"/>
      </w:tblGrid>
      <w:tr w:rsidR="00C17E4B" w14:paraId="7D63D04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AA9890"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AB72E6"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C90389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AF648"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071FF7"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31A7"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7B539"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70FFE9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D75CAF" w14:textId="5970850F" w:rsidR="00C17E4B" w:rsidRDefault="005B5E01">
            <w:pPr>
              <w:rPr>
                <w:rFonts w:eastAsia="Times New Roman"/>
              </w:rPr>
            </w:pPr>
            <w:r>
              <w:rPr>
                <w:rFonts w:ascii="Arial" w:eastAsia="Times New Roman" w:hAnsi="Arial" w:cs="Arial"/>
                <w:sz w:val="16"/>
                <w:szCs w:val="16"/>
              </w:rPr>
              <w:t>Cobrança e Arrecadação de Tributos e Assemelhados</w:t>
            </w:r>
            <w:r w:rsidR="0063231A">
              <w:rPr>
                <w:rFonts w:ascii="Arial" w:eastAsia="Times New Roman" w:hAnsi="Arial" w:cs="Arial"/>
                <w:sz w:val="16"/>
                <w:szCs w:val="16"/>
              </w:rPr>
              <w:t xml:space="preserve"> (Nota 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B7406" w14:textId="77777777" w:rsidR="00C17E4B" w:rsidRDefault="005B5E01">
            <w:pPr>
              <w:jc w:val="right"/>
              <w:rPr>
                <w:rFonts w:eastAsia="Times New Roman"/>
              </w:rPr>
            </w:pPr>
            <w:r>
              <w:rPr>
                <w:rFonts w:ascii="Arial" w:eastAsia="Times New Roman" w:hAnsi="Arial" w:cs="Arial"/>
                <w:sz w:val="16"/>
                <w:szCs w:val="16"/>
              </w:rPr>
              <w:t>26.697,02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EEAD7"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3F9B7" w14:textId="77777777" w:rsidR="00C17E4B" w:rsidRDefault="005B5E01">
            <w:pPr>
              <w:jc w:val="right"/>
              <w:rPr>
                <w:rFonts w:eastAsia="Times New Roman"/>
              </w:rPr>
            </w:pPr>
            <w:r>
              <w:rPr>
                <w:rFonts w:ascii="Arial" w:eastAsia="Times New Roman" w:hAnsi="Arial" w:cs="Arial"/>
                <w:sz w:val="16"/>
                <w:szCs w:val="16"/>
              </w:rPr>
              <w:t>26.697,02</w:t>
            </w:r>
          </w:p>
        </w:tc>
      </w:tr>
      <w:tr w:rsidR="00C17E4B" w14:paraId="0EC535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BB1A27" w14:textId="1BF5F7F1" w:rsidR="00C17E4B" w:rsidRDefault="005B5E01">
            <w:pPr>
              <w:rPr>
                <w:rFonts w:eastAsia="Times New Roman"/>
              </w:rPr>
            </w:pPr>
            <w:r>
              <w:rPr>
                <w:rFonts w:ascii="Arial" w:eastAsia="Times New Roman" w:hAnsi="Arial" w:cs="Arial"/>
                <w:sz w:val="16"/>
                <w:szCs w:val="16"/>
              </w:rPr>
              <w:t>Obrigações Fiscais, Correntes e Diferidas</w:t>
            </w:r>
            <w:r w:rsidR="0063231A">
              <w:rPr>
                <w:rFonts w:ascii="Arial" w:eastAsia="Times New Roman" w:hAnsi="Arial" w:cs="Arial"/>
                <w:sz w:val="16"/>
                <w:szCs w:val="16"/>
              </w:rPr>
              <w:t xml:space="preserve"> (Nota 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7086F" w14:textId="77777777" w:rsidR="00C17E4B" w:rsidRDefault="005B5E01">
            <w:pPr>
              <w:jc w:val="right"/>
              <w:rPr>
                <w:rFonts w:eastAsia="Times New Roman"/>
              </w:rPr>
            </w:pPr>
            <w:r>
              <w:rPr>
                <w:rFonts w:ascii="Arial" w:eastAsia="Times New Roman" w:hAnsi="Arial" w:cs="Arial"/>
                <w:sz w:val="16"/>
                <w:szCs w:val="16"/>
              </w:rPr>
              <w:t>397.561,18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B61FE" w14:textId="77777777" w:rsidR="00C17E4B" w:rsidRDefault="005B5E01" w:rsidP="0063231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B14AF" w14:textId="77777777" w:rsidR="00C17E4B" w:rsidRDefault="005B5E01">
            <w:pPr>
              <w:jc w:val="right"/>
              <w:rPr>
                <w:rFonts w:eastAsia="Times New Roman"/>
              </w:rPr>
            </w:pPr>
            <w:r>
              <w:rPr>
                <w:rFonts w:ascii="Arial" w:eastAsia="Times New Roman" w:hAnsi="Arial" w:cs="Arial"/>
                <w:sz w:val="16"/>
                <w:szCs w:val="16"/>
              </w:rPr>
              <w:t>397.561,18</w:t>
            </w:r>
          </w:p>
        </w:tc>
      </w:tr>
      <w:tr w:rsidR="00602EAB" w14:paraId="7AF1C4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8FEA8A" w14:textId="4B67208D" w:rsidR="00602EAB" w:rsidRDefault="00602EAB" w:rsidP="00602EAB">
            <w:pPr>
              <w:rPr>
                <w:rFonts w:eastAsia="Times New Roman"/>
              </w:rPr>
            </w:pPr>
            <w:r>
              <w:rPr>
                <w:rFonts w:ascii="Arial" w:eastAsia="Times New Roman" w:hAnsi="Arial" w:cs="Arial"/>
                <w:sz w:val="16"/>
                <w:szCs w:val="16"/>
              </w:rPr>
              <w:t>Outras Obrigações (Nota 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5954A" w14:textId="1D34AF7C" w:rsidR="00602EAB" w:rsidRPr="00602EAB" w:rsidRDefault="00602EAB" w:rsidP="00602EAB">
            <w:pPr>
              <w:jc w:val="right"/>
              <w:rPr>
                <w:rFonts w:eastAsia="Times New Roman"/>
              </w:rPr>
            </w:pPr>
            <w:r w:rsidRPr="00602EAB">
              <w:rPr>
                <w:rFonts w:ascii="Arial" w:eastAsia="Times New Roman" w:hAnsi="Arial" w:cs="Arial"/>
                <w:sz w:val="16"/>
                <w:szCs w:val="16"/>
              </w:rPr>
              <w:t>507.374,67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CF399" w14:textId="7E095D7F" w:rsidR="00602EAB" w:rsidRPr="00602EAB" w:rsidRDefault="00602EAB" w:rsidP="00602EAB">
            <w:pPr>
              <w:jc w:val="right"/>
              <w:rPr>
                <w:rFonts w:eastAsia="Times New Roman"/>
              </w:rPr>
            </w:pPr>
            <w:r w:rsidRPr="00602EAB">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A2BDE" w14:textId="77887897" w:rsidR="00602EAB" w:rsidRPr="00602EAB" w:rsidRDefault="00602EAB" w:rsidP="00602EAB">
            <w:pPr>
              <w:jc w:val="right"/>
              <w:rPr>
                <w:rFonts w:eastAsia="Times New Roman"/>
              </w:rPr>
            </w:pPr>
            <w:r w:rsidRPr="00602EAB">
              <w:rPr>
                <w:rFonts w:ascii="Arial" w:eastAsia="Times New Roman" w:hAnsi="Arial" w:cs="Arial"/>
                <w:sz w:val="16"/>
                <w:szCs w:val="16"/>
              </w:rPr>
              <w:t>507.374,67</w:t>
            </w:r>
          </w:p>
        </w:tc>
      </w:tr>
      <w:tr w:rsidR="00C17E4B" w14:paraId="2805CD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FC2AB4" w14:textId="77777777" w:rsidR="00C17E4B" w:rsidRDefault="005B5E01">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F038D" w14:textId="1EF2FC72" w:rsidR="00C17E4B" w:rsidRDefault="00602EAB">
            <w:pPr>
              <w:jc w:val="right"/>
              <w:rPr>
                <w:rFonts w:eastAsia="Times New Roman"/>
              </w:rPr>
            </w:pPr>
            <w:r w:rsidRPr="00602EAB">
              <w:rPr>
                <w:rFonts w:ascii="Arial" w:eastAsia="Times New Roman" w:hAnsi="Arial" w:cs="Arial"/>
                <w:b/>
                <w:bCs/>
                <w:sz w:val="16"/>
                <w:szCs w:val="16"/>
              </w:rPr>
              <w:t>931.632,87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7E8A0" w14:textId="77777777" w:rsidR="00C17E4B" w:rsidRDefault="005B5E01" w:rsidP="0063231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42901" w14:textId="0ADA1635" w:rsidR="00C17E4B" w:rsidRDefault="00602EAB">
            <w:pPr>
              <w:jc w:val="right"/>
              <w:rPr>
                <w:rFonts w:eastAsia="Times New Roman"/>
              </w:rPr>
            </w:pPr>
            <w:r w:rsidRPr="00602EAB">
              <w:rPr>
                <w:rFonts w:ascii="Arial" w:eastAsia="Times New Roman" w:hAnsi="Arial" w:cs="Arial"/>
                <w:b/>
                <w:bCs/>
                <w:sz w:val="16"/>
                <w:szCs w:val="16"/>
              </w:rPr>
              <w:t>931.632,87</w:t>
            </w:r>
          </w:p>
        </w:tc>
      </w:tr>
    </w:tbl>
    <w:p w14:paraId="2AEE42B5" w14:textId="09BA2635" w:rsidR="00C17E4B" w:rsidRDefault="005B5E01" w:rsidP="0063231A">
      <w:pPr>
        <w:spacing w:before="100" w:beforeAutospacing="1" w:after="100" w:afterAutospacing="1"/>
      </w:pPr>
      <w:r>
        <w:rPr>
          <w:rFonts w:ascii="Arial" w:hAnsi="Arial" w:cs="Arial"/>
          <w:b/>
          <w:bCs/>
          <w:sz w:val="20"/>
          <w:szCs w:val="20"/>
        </w:rPr>
        <w:t>15.1 Cobrança e Arrecadação de Tributos e Assemelhados</w:t>
      </w:r>
    </w:p>
    <w:p w14:paraId="1181E690" w14:textId="77777777" w:rsidR="00C17E4B" w:rsidRDefault="005B5E01">
      <w:pPr>
        <w:pStyle w:val="NormalWeb"/>
        <w:jc w:val="both"/>
      </w:pPr>
      <w:r>
        <w:rPr>
          <w:rFonts w:ascii="Arial" w:hAnsi="Arial" w:cs="Arial"/>
          <w:sz w:val="20"/>
          <w:szCs w:val="20"/>
        </w:rPr>
        <w:t>As cobrança e arrecadação de tributos e assemelhados, são assim registrados:</w:t>
      </w:r>
    </w:p>
    <w:tbl>
      <w:tblPr>
        <w:tblW w:w="5000" w:type="pct"/>
        <w:tblCellMar>
          <w:left w:w="0" w:type="dxa"/>
          <w:right w:w="0" w:type="dxa"/>
        </w:tblCellMar>
        <w:tblLook w:val="04A0" w:firstRow="1" w:lastRow="0" w:firstColumn="1" w:lastColumn="0" w:noHBand="0" w:noVBand="1"/>
      </w:tblPr>
      <w:tblGrid>
        <w:gridCol w:w="5971"/>
        <w:gridCol w:w="1091"/>
        <w:gridCol w:w="1566"/>
        <w:gridCol w:w="994"/>
      </w:tblGrid>
      <w:tr w:rsidR="00C17E4B" w14:paraId="1AE036B9"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76CD66"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B2868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22CD659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A021D6"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3EE548"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EF37E"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FF7AD"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48AE43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BF1F1B" w14:textId="77777777" w:rsidR="00C17E4B" w:rsidRDefault="005B5E01">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93311" w14:textId="77777777" w:rsidR="00C17E4B" w:rsidRDefault="005B5E01">
            <w:pPr>
              <w:jc w:val="right"/>
              <w:rPr>
                <w:rFonts w:eastAsia="Times New Roman"/>
              </w:rPr>
            </w:pPr>
            <w:r>
              <w:rPr>
                <w:rFonts w:ascii="Arial" w:eastAsia="Times New Roman" w:hAnsi="Arial" w:cs="Arial"/>
                <w:sz w:val="16"/>
                <w:szCs w:val="16"/>
              </w:rPr>
              <w:t>26.205,17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8C800"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D8404" w14:textId="77777777" w:rsidR="00C17E4B" w:rsidRDefault="005B5E01">
            <w:pPr>
              <w:jc w:val="right"/>
              <w:rPr>
                <w:rFonts w:eastAsia="Times New Roman"/>
              </w:rPr>
            </w:pPr>
            <w:r>
              <w:rPr>
                <w:rFonts w:ascii="Arial" w:eastAsia="Times New Roman" w:hAnsi="Arial" w:cs="Arial"/>
                <w:sz w:val="16"/>
                <w:szCs w:val="16"/>
              </w:rPr>
              <w:t>26.205,17</w:t>
            </w:r>
          </w:p>
        </w:tc>
      </w:tr>
      <w:tr w:rsidR="00C17E4B" w14:paraId="19502A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4E3883" w14:textId="77777777" w:rsidR="00C17E4B" w:rsidRDefault="005B5E01">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AD2AE" w14:textId="77777777" w:rsidR="00C17E4B" w:rsidRDefault="005B5E01">
            <w:pPr>
              <w:jc w:val="right"/>
              <w:rPr>
                <w:rFonts w:eastAsia="Times New Roman"/>
              </w:rPr>
            </w:pPr>
            <w:r>
              <w:rPr>
                <w:rFonts w:ascii="Arial" w:eastAsia="Times New Roman" w:hAnsi="Arial" w:cs="Arial"/>
                <w:sz w:val="16"/>
                <w:szCs w:val="16"/>
              </w:rPr>
              <w:t>491,85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35EC"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EA156" w14:textId="77777777" w:rsidR="00C17E4B" w:rsidRDefault="005B5E01">
            <w:pPr>
              <w:jc w:val="right"/>
              <w:rPr>
                <w:rFonts w:eastAsia="Times New Roman"/>
              </w:rPr>
            </w:pPr>
            <w:r>
              <w:rPr>
                <w:rFonts w:ascii="Arial" w:eastAsia="Times New Roman" w:hAnsi="Arial" w:cs="Arial"/>
                <w:sz w:val="16"/>
                <w:szCs w:val="16"/>
              </w:rPr>
              <w:t>491,85</w:t>
            </w:r>
          </w:p>
        </w:tc>
      </w:tr>
      <w:tr w:rsidR="00C17E4B" w14:paraId="5511D5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86A3AF"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246AB" w14:textId="77777777" w:rsidR="00C17E4B" w:rsidRDefault="005B5E01">
            <w:pPr>
              <w:jc w:val="right"/>
              <w:rPr>
                <w:rFonts w:eastAsia="Times New Roman"/>
              </w:rPr>
            </w:pPr>
            <w:r>
              <w:rPr>
                <w:rFonts w:ascii="Arial" w:eastAsia="Times New Roman" w:hAnsi="Arial" w:cs="Arial"/>
                <w:b/>
                <w:bCs/>
                <w:sz w:val="16"/>
                <w:szCs w:val="16"/>
              </w:rPr>
              <w:t>26.697,02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DDCA5" w14:textId="77777777" w:rsidR="00C17E4B" w:rsidRDefault="005B5E01" w:rsidP="00602EAB">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68D92" w14:textId="77777777" w:rsidR="00C17E4B" w:rsidRDefault="005B5E01">
            <w:pPr>
              <w:jc w:val="right"/>
              <w:rPr>
                <w:rFonts w:eastAsia="Times New Roman"/>
              </w:rPr>
            </w:pPr>
            <w:r>
              <w:rPr>
                <w:rFonts w:ascii="Arial" w:eastAsia="Times New Roman" w:hAnsi="Arial" w:cs="Arial"/>
                <w:b/>
                <w:bCs/>
                <w:sz w:val="16"/>
                <w:szCs w:val="16"/>
              </w:rPr>
              <w:t>26.697,02</w:t>
            </w:r>
          </w:p>
        </w:tc>
      </w:tr>
    </w:tbl>
    <w:p w14:paraId="46739FD1" w14:textId="455876A0" w:rsidR="00C17E4B" w:rsidRDefault="005B5E01" w:rsidP="0063231A">
      <w:pPr>
        <w:spacing w:before="100" w:beforeAutospacing="1" w:after="100" w:afterAutospacing="1"/>
      </w:pPr>
      <w:r>
        <w:rPr>
          <w:rFonts w:ascii="Arial" w:hAnsi="Arial" w:cs="Arial"/>
          <w:b/>
          <w:bCs/>
          <w:sz w:val="20"/>
          <w:szCs w:val="20"/>
        </w:rPr>
        <w:t xml:space="preserve">15.2 Obrigações Fiscais, Correntes e Diferidas </w:t>
      </w:r>
    </w:p>
    <w:p w14:paraId="5CC6E4DF" w14:textId="77777777" w:rsidR="00C17E4B" w:rsidRDefault="005B5E01">
      <w:pPr>
        <w:pStyle w:val="NormalWeb"/>
        <w:jc w:val="both"/>
      </w:pPr>
      <w:r>
        <w:rPr>
          <w:rFonts w:ascii="Arial" w:hAnsi="Arial" w:cs="Arial"/>
          <w:sz w:val="20"/>
          <w:szCs w:val="20"/>
        </w:rPr>
        <w:t>Em 31 de dezembro de 2025, os saldos de Obrigações Fiscais, Correntes e Diferidas são assim compostos:</w:t>
      </w:r>
    </w:p>
    <w:tbl>
      <w:tblPr>
        <w:tblW w:w="5000" w:type="pct"/>
        <w:tblCellMar>
          <w:left w:w="0" w:type="dxa"/>
          <w:right w:w="0" w:type="dxa"/>
        </w:tblCellMar>
        <w:tblLook w:val="04A0" w:firstRow="1" w:lastRow="0" w:firstColumn="1" w:lastColumn="0" w:noHBand="0" w:noVBand="1"/>
      </w:tblPr>
      <w:tblGrid>
        <w:gridCol w:w="5406"/>
        <w:gridCol w:w="1239"/>
        <w:gridCol w:w="1738"/>
        <w:gridCol w:w="1239"/>
      </w:tblGrid>
      <w:tr w:rsidR="00C17E4B" w14:paraId="58CBAAA9"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37F2"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3A1F33"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4ED9D06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F0C02"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5C70D0"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08500"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B15A2"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536C52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1BDBB4" w14:textId="77777777" w:rsidR="00C17E4B" w:rsidRDefault="005B5E01">
            <w:pPr>
              <w:rPr>
                <w:rFonts w:eastAsia="Times New Roman"/>
              </w:rPr>
            </w:pPr>
            <w:r>
              <w:rPr>
                <w:rFonts w:ascii="Arial" w:eastAsia="Times New Roman" w:hAnsi="Arial" w:cs="Arial"/>
                <w:sz w:val="16"/>
                <w:szCs w:val="16"/>
              </w:rPr>
              <w:t>Provisão para Impostos e Contribuições s/Lucros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4049" w14:textId="77777777" w:rsidR="00C17E4B" w:rsidRDefault="005B5E01">
            <w:pPr>
              <w:jc w:val="right"/>
              <w:rPr>
                <w:rFonts w:eastAsia="Times New Roman"/>
              </w:rPr>
            </w:pPr>
            <w:r>
              <w:rPr>
                <w:rFonts w:ascii="Arial" w:eastAsia="Times New Roman" w:hAnsi="Arial" w:cs="Arial"/>
                <w:sz w:val="16"/>
                <w:szCs w:val="16"/>
              </w:rPr>
              <w:t>209.782,23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71DB0"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ADBBA" w14:textId="77777777" w:rsidR="00C17E4B" w:rsidRDefault="005B5E01">
            <w:pPr>
              <w:jc w:val="right"/>
              <w:rPr>
                <w:rFonts w:eastAsia="Times New Roman"/>
              </w:rPr>
            </w:pPr>
            <w:r>
              <w:rPr>
                <w:rFonts w:ascii="Arial" w:eastAsia="Times New Roman" w:hAnsi="Arial" w:cs="Arial"/>
                <w:sz w:val="16"/>
                <w:szCs w:val="16"/>
              </w:rPr>
              <w:t>209.782,23</w:t>
            </w:r>
          </w:p>
        </w:tc>
      </w:tr>
      <w:tr w:rsidR="00C17E4B" w14:paraId="04591B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B523B5" w14:textId="77777777" w:rsidR="00C17E4B" w:rsidRDefault="005B5E01">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7D503" w14:textId="77777777" w:rsidR="00C17E4B" w:rsidRDefault="005B5E01">
            <w:pPr>
              <w:jc w:val="right"/>
              <w:rPr>
                <w:rFonts w:eastAsia="Times New Roman"/>
              </w:rPr>
            </w:pPr>
            <w:r>
              <w:rPr>
                <w:rFonts w:ascii="Arial" w:eastAsia="Times New Roman" w:hAnsi="Arial" w:cs="Arial"/>
                <w:sz w:val="16"/>
                <w:szCs w:val="16"/>
              </w:rPr>
              <w:t>8.218,31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8A1C"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652F4" w14:textId="77777777" w:rsidR="00C17E4B" w:rsidRDefault="005B5E01">
            <w:pPr>
              <w:jc w:val="right"/>
              <w:rPr>
                <w:rFonts w:eastAsia="Times New Roman"/>
              </w:rPr>
            </w:pPr>
            <w:r>
              <w:rPr>
                <w:rFonts w:ascii="Arial" w:eastAsia="Times New Roman" w:hAnsi="Arial" w:cs="Arial"/>
                <w:sz w:val="16"/>
                <w:szCs w:val="16"/>
              </w:rPr>
              <w:t>8.218,31</w:t>
            </w:r>
          </w:p>
        </w:tc>
      </w:tr>
      <w:tr w:rsidR="00C17E4B" w14:paraId="254502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6DD053" w14:textId="77777777" w:rsidR="00C17E4B" w:rsidRDefault="005B5E01">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DEDA0" w14:textId="77777777" w:rsidR="00C17E4B" w:rsidRDefault="005B5E01">
            <w:pPr>
              <w:jc w:val="right"/>
              <w:rPr>
                <w:rFonts w:eastAsia="Times New Roman"/>
              </w:rPr>
            </w:pPr>
            <w:r>
              <w:rPr>
                <w:rFonts w:ascii="Arial" w:eastAsia="Times New Roman" w:hAnsi="Arial" w:cs="Arial"/>
                <w:sz w:val="16"/>
                <w:szCs w:val="16"/>
              </w:rPr>
              <w:t>157.711,96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1D510"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9AA9" w14:textId="77777777" w:rsidR="00C17E4B" w:rsidRDefault="005B5E01">
            <w:pPr>
              <w:jc w:val="right"/>
              <w:rPr>
                <w:rFonts w:eastAsia="Times New Roman"/>
              </w:rPr>
            </w:pPr>
            <w:r>
              <w:rPr>
                <w:rFonts w:ascii="Arial" w:eastAsia="Times New Roman" w:hAnsi="Arial" w:cs="Arial"/>
                <w:sz w:val="16"/>
                <w:szCs w:val="16"/>
              </w:rPr>
              <w:t>157.711,96</w:t>
            </w:r>
          </w:p>
        </w:tc>
      </w:tr>
      <w:tr w:rsidR="00C17E4B" w14:paraId="57E33C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84E3BD" w14:textId="0FB3977F" w:rsidR="00C17E4B" w:rsidRDefault="005B5E01">
            <w:pPr>
              <w:rPr>
                <w:rFonts w:eastAsia="Times New Roman"/>
              </w:rPr>
            </w:pPr>
            <w:r>
              <w:rPr>
                <w:rFonts w:ascii="Arial" w:eastAsia="Times New Roman" w:hAnsi="Arial" w:cs="Arial"/>
                <w:sz w:val="16"/>
                <w:szCs w:val="16"/>
              </w:rPr>
              <w:t>Outros</w:t>
            </w:r>
            <w:r w:rsidR="00602EAB">
              <w:rPr>
                <w:rFonts w:ascii="Arial" w:eastAsia="Times New Roman" w:hAnsi="Arial" w:cs="Arial"/>
                <w:sz w:val="16"/>
                <w:szCs w:val="16"/>
              </w:rPr>
              <w:t xml:space="preserve"> (Nota 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1C6A3" w14:textId="77777777" w:rsidR="00C17E4B" w:rsidRDefault="005B5E01">
            <w:pPr>
              <w:jc w:val="right"/>
              <w:rPr>
                <w:rFonts w:eastAsia="Times New Roman"/>
              </w:rPr>
            </w:pPr>
            <w:r>
              <w:rPr>
                <w:rFonts w:ascii="Arial" w:eastAsia="Times New Roman" w:hAnsi="Arial" w:cs="Arial"/>
                <w:sz w:val="16"/>
                <w:szCs w:val="16"/>
              </w:rPr>
              <w:t>21.848,68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E5A85"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36B2C" w14:textId="77777777" w:rsidR="00C17E4B" w:rsidRDefault="005B5E01">
            <w:pPr>
              <w:jc w:val="right"/>
              <w:rPr>
                <w:rFonts w:eastAsia="Times New Roman"/>
              </w:rPr>
            </w:pPr>
            <w:r>
              <w:rPr>
                <w:rFonts w:ascii="Arial" w:eastAsia="Times New Roman" w:hAnsi="Arial" w:cs="Arial"/>
                <w:sz w:val="16"/>
                <w:szCs w:val="16"/>
              </w:rPr>
              <w:t>21.848,68</w:t>
            </w:r>
          </w:p>
        </w:tc>
      </w:tr>
      <w:tr w:rsidR="00C17E4B" w14:paraId="55EC57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844426"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735D4" w14:textId="77777777" w:rsidR="00C17E4B" w:rsidRDefault="005B5E01">
            <w:pPr>
              <w:jc w:val="right"/>
              <w:rPr>
                <w:rFonts w:eastAsia="Times New Roman"/>
              </w:rPr>
            </w:pPr>
            <w:r>
              <w:rPr>
                <w:rFonts w:ascii="Arial" w:eastAsia="Times New Roman" w:hAnsi="Arial" w:cs="Arial"/>
                <w:b/>
                <w:bCs/>
                <w:sz w:val="16"/>
                <w:szCs w:val="16"/>
              </w:rPr>
              <w:t>397.561,18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8DF8F" w14:textId="77777777" w:rsidR="00C17E4B" w:rsidRDefault="005B5E01" w:rsidP="00602EAB">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526BF" w14:textId="77777777" w:rsidR="00C17E4B" w:rsidRDefault="005B5E01">
            <w:pPr>
              <w:jc w:val="right"/>
              <w:rPr>
                <w:rFonts w:eastAsia="Times New Roman"/>
              </w:rPr>
            </w:pPr>
            <w:r>
              <w:rPr>
                <w:rFonts w:ascii="Arial" w:eastAsia="Times New Roman" w:hAnsi="Arial" w:cs="Arial"/>
                <w:b/>
                <w:bCs/>
                <w:sz w:val="16"/>
                <w:szCs w:val="16"/>
              </w:rPr>
              <w:t>397.561,18</w:t>
            </w:r>
          </w:p>
        </w:tc>
      </w:tr>
    </w:tbl>
    <w:p w14:paraId="7A603CAF" w14:textId="77777777" w:rsidR="008638A1" w:rsidRDefault="008638A1" w:rsidP="0063231A">
      <w:pPr>
        <w:spacing w:before="100" w:beforeAutospacing="1" w:after="100" w:afterAutospacing="1"/>
        <w:rPr>
          <w:rFonts w:ascii="Arial" w:hAnsi="Arial" w:cs="Arial"/>
          <w:b/>
          <w:bCs/>
          <w:sz w:val="20"/>
          <w:szCs w:val="20"/>
        </w:rPr>
      </w:pPr>
    </w:p>
    <w:p w14:paraId="3213AFE3" w14:textId="63381A92" w:rsidR="00C17E4B" w:rsidRDefault="005B5E01" w:rsidP="0063231A">
      <w:pPr>
        <w:spacing w:before="100" w:beforeAutospacing="1" w:after="100" w:afterAutospacing="1"/>
      </w:pPr>
      <w:r>
        <w:rPr>
          <w:rFonts w:ascii="Arial" w:hAnsi="Arial" w:cs="Arial"/>
          <w:b/>
          <w:bCs/>
          <w:sz w:val="20"/>
          <w:szCs w:val="20"/>
        </w:rPr>
        <w:lastRenderedPageBreak/>
        <w:t>15.3 Composição dos Saldos de Outras Obrigações Fiscais</w:t>
      </w:r>
    </w:p>
    <w:p w14:paraId="384F6504" w14:textId="77777777" w:rsidR="00C17E4B" w:rsidRDefault="005B5E01">
      <w:pPr>
        <w:pStyle w:val="NormalWeb"/>
        <w:jc w:val="both"/>
      </w:pPr>
      <w:r>
        <w:rPr>
          <w:rFonts w:ascii="Arial" w:hAnsi="Arial" w:cs="Arial"/>
          <w:sz w:val="20"/>
          <w:szCs w:val="20"/>
        </w:rPr>
        <w:t>A seguir, a composição dos saldos de outras obrigações fiscais, correntes e diferidas:</w:t>
      </w:r>
    </w:p>
    <w:tbl>
      <w:tblPr>
        <w:tblW w:w="5000" w:type="pct"/>
        <w:tblCellMar>
          <w:left w:w="0" w:type="dxa"/>
          <w:right w:w="0" w:type="dxa"/>
        </w:tblCellMar>
        <w:tblLook w:val="04A0" w:firstRow="1" w:lastRow="0" w:firstColumn="1" w:lastColumn="0" w:noHBand="0" w:noVBand="1"/>
      </w:tblPr>
      <w:tblGrid>
        <w:gridCol w:w="4667"/>
        <w:gridCol w:w="1481"/>
        <w:gridCol w:w="2125"/>
        <w:gridCol w:w="1349"/>
      </w:tblGrid>
      <w:tr w:rsidR="00C17E4B" w14:paraId="6EA600D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E3243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F1430D"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BC859B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7C38DC"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9E45A2"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23F7A"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A0D2C"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043901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272172" w14:textId="77777777" w:rsidR="00C17E4B" w:rsidRDefault="005B5E01">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AC2F8" w14:textId="77777777" w:rsidR="00C17E4B" w:rsidRDefault="005B5E01">
            <w:pPr>
              <w:jc w:val="right"/>
              <w:rPr>
                <w:rFonts w:eastAsia="Times New Roman"/>
              </w:rPr>
            </w:pPr>
            <w:r>
              <w:rPr>
                <w:rFonts w:ascii="Arial" w:eastAsia="Times New Roman" w:hAnsi="Arial" w:cs="Arial"/>
                <w:sz w:val="16"/>
                <w:szCs w:val="16"/>
              </w:rPr>
              <w:t>16.403,07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6728C"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51F28" w14:textId="77777777" w:rsidR="00C17E4B" w:rsidRDefault="005B5E01">
            <w:pPr>
              <w:jc w:val="right"/>
              <w:rPr>
                <w:rFonts w:eastAsia="Times New Roman"/>
              </w:rPr>
            </w:pPr>
            <w:r>
              <w:rPr>
                <w:rFonts w:ascii="Arial" w:eastAsia="Times New Roman" w:hAnsi="Arial" w:cs="Arial"/>
                <w:sz w:val="16"/>
                <w:szCs w:val="16"/>
              </w:rPr>
              <w:t>16.403,07</w:t>
            </w:r>
          </w:p>
        </w:tc>
      </w:tr>
      <w:tr w:rsidR="00C17E4B" w14:paraId="741696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EDCA73" w14:textId="77777777" w:rsidR="00C17E4B" w:rsidRDefault="005B5E01">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C67BB" w14:textId="77777777" w:rsidR="00C17E4B" w:rsidRDefault="005B5E01">
            <w:pPr>
              <w:jc w:val="right"/>
              <w:rPr>
                <w:rFonts w:eastAsia="Times New Roman"/>
              </w:rPr>
            </w:pPr>
            <w:r>
              <w:rPr>
                <w:rFonts w:ascii="Arial" w:eastAsia="Times New Roman" w:hAnsi="Arial" w:cs="Arial"/>
                <w:sz w:val="16"/>
                <w:szCs w:val="16"/>
              </w:rPr>
              <w:t>2.888,27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4557E"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6D1D" w14:textId="77777777" w:rsidR="00C17E4B" w:rsidRDefault="005B5E01">
            <w:pPr>
              <w:jc w:val="right"/>
              <w:rPr>
                <w:rFonts w:eastAsia="Times New Roman"/>
              </w:rPr>
            </w:pPr>
            <w:r>
              <w:rPr>
                <w:rFonts w:ascii="Arial" w:eastAsia="Times New Roman" w:hAnsi="Arial" w:cs="Arial"/>
                <w:sz w:val="16"/>
                <w:szCs w:val="16"/>
              </w:rPr>
              <w:t>2.888,27</w:t>
            </w:r>
          </w:p>
        </w:tc>
      </w:tr>
      <w:tr w:rsidR="00C17E4B" w14:paraId="5D7391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A02E77" w14:textId="77777777" w:rsidR="00C17E4B" w:rsidRDefault="005B5E01">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35DBB" w14:textId="77777777" w:rsidR="00C17E4B" w:rsidRDefault="005B5E01">
            <w:pPr>
              <w:jc w:val="right"/>
              <w:rPr>
                <w:rFonts w:eastAsia="Times New Roman"/>
              </w:rPr>
            </w:pPr>
            <w:r>
              <w:rPr>
                <w:rFonts w:ascii="Arial" w:eastAsia="Times New Roman" w:hAnsi="Arial" w:cs="Arial"/>
                <w:sz w:val="16"/>
                <w:szCs w:val="16"/>
              </w:rPr>
              <w:t>362,25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F81E2"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6A8B9" w14:textId="77777777" w:rsidR="00C17E4B" w:rsidRDefault="005B5E01">
            <w:pPr>
              <w:jc w:val="right"/>
              <w:rPr>
                <w:rFonts w:eastAsia="Times New Roman"/>
              </w:rPr>
            </w:pPr>
            <w:r>
              <w:rPr>
                <w:rFonts w:ascii="Arial" w:eastAsia="Times New Roman" w:hAnsi="Arial" w:cs="Arial"/>
                <w:sz w:val="16"/>
                <w:szCs w:val="16"/>
              </w:rPr>
              <w:t>362,25</w:t>
            </w:r>
          </w:p>
        </w:tc>
      </w:tr>
      <w:tr w:rsidR="00C17E4B" w14:paraId="60ACCF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947E1A" w14:textId="77777777" w:rsidR="00C17E4B" w:rsidRDefault="005B5E01">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68BBB" w14:textId="77777777" w:rsidR="00C17E4B" w:rsidRDefault="005B5E01">
            <w:pPr>
              <w:jc w:val="right"/>
              <w:rPr>
                <w:rFonts w:eastAsia="Times New Roman"/>
              </w:rPr>
            </w:pPr>
            <w:r>
              <w:rPr>
                <w:rFonts w:ascii="Arial" w:eastAsia="Times New Roman" w:hAnsi="Arial" w:cs="Arial"/>
                <w:sz w:val="16"/>
                <w:szCs w:val="16"/>
              </w:rPr>
              <w:t>2.195,09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4812"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8AACA" w14:textId="77777777" w:rsidR="00C17E4B" w:rsidRDefault="005B5E01">
            <w:pPr>
              <w:jc w:val="right"/>
              <w:rPr>
                <w:rFonts w:eastAsia="Times New Roman"/>
              </w:rPr>
            </w:pPr>
            <w:r>
              <w:rPr>
                <w:rFonts w:ascii="Arial" w:eastAsia="Times New Roman" w:hAnsi="Arial" w:cs="Arial"/>
                <w:sz w:val="16"/>
                <w:szCs w:val="16"/>
              </w:rPr>
              <w:t>2.195,09</w:t>
            </w:r>
          </w:p>
        </w:tc>
      </w:tr>
      <w:tr w:rsidR="00C17E4B" w14:paraId="59E341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9FD807"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F6F8A" w14:textId="77777777" w:rsidR="00C17E4B" w:rsidRDefault="005B5E01">
            <w:pPr>
              <w:jc w:val="right"/>
              <w:rPr>
                <w:rFonts w:eastAsia="Times New Roman"/>
              </w:rPr>
            </w:pPr>
            <w:r>
              <w:rPr>
                <w:rFonts w:ascii="Arial" w:eastAsia="Times New Roman" w:hAnsi="Arial" w:cs="Arial"/>
                <w:b/>
                <w:bCs/>
                <w:sz w:val="16"/>
                <w:szCs w:val="16"/>
              </w:rPr>
              <w:t>21.848,68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6E9A9" w14:textId="77777777" w:rsidR="00C17E4B" w:rsidRDefault="005B5E01" w:rsidP="00602EAB">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EBADC" w14:textId="77777777" w:rsidR="00C17E4B" w:rsidRDefault="005B5E01">
            <w:pPr>
              <w:jc w:val="right"/>
              <w:rPr>
                <w:rFonts w:eastAsia="Times New Roman"/>
              </w:rPr>
            </w:pPr>
            <w:r>
              <w:rPr>
                <w:rFonts w:ascii="Arial" w:eastAsia="Times New Roman" w:hAnsi="Arial" w:cs="Arial"/>
                <w:b/>
                <w:bCs/>
                <w:sz w:val="16"/>
                <w:szCs w:val="16"/>
              </w:rPr>
              <w:t>21.848,68</w:t>
            </w:r>
          </w:p>
        </w:tc>
      </w:tr>
    </w:tbl>
    <w:p w14:paraId="64E87782" w14:textId="3BCD3303" w:rsidR="00C17E4B" w:rsidRDefault="005B5E01" w:rsidP="008638A1">
      <w:pPr>
        <w:spacing w:before="240" w:after="240"/>
      </w:pPr>
      <w:r>
        <w:rPr>
          <w:rFonts w:ascii="Arial" w:hAnsi="Arial" w:cs="Arial"/>
          <w:b/>
          <w:bCs/>
          <w:sz w:val="20"/>
          <w:szCs w:val="20"/>
        </w:rPr>
        <w:t>15.4 Outras Obrigações</w:t>
      </w:r>
    </w:p>
    <w:p w14:paraId="453D9A8E" w14:textId="77777777" w:rsidR="00C17E4B" w:rsidRDefault="005B5E01" w:rsidP="008638A1">
      <w:pPr>
        <w:pStyle w:val="NormalWeb"/>
        <w:spacing w:before="240" w:beforeAutospacing="0" w:after="240" w:afterAutospacing="0"/>
        <w:jc w:val="both"/>
      </w:pPr>
      <w:r>
        <w:rPr>
          <w:rFonts w:ascii="Arial" w:hAnsi="Arial" w:cs="Arial"/>
          <w:sz w:val="20"/>
          <w:szCs w:val="20"/>
        </w:rPr>
        <w:t>Os saldos de outras obrigações, são assim compostos:</w:t>
      </w:r>
    </w:p>
    <w:tbl>
      <w:tblPr>
        <w:tblW w:w="5000" w:type="pct"/>
        <w:tblCellMar>
          <w:left w:w="0" w:type="dxa"/>
          <w:right w:w="0" w:type="dxa"/>
        </w:tblCellMar>
        <w:tblLook w:val="04A0" w:firstRow="1" w:lastRow="0" w:firstColumn="1" w:lastColumn="0" w:noHBand="0" w:noVBand="1"/>
      </w:tblPr>
      <w:tblGrid>
        <w:gridCol w:w="5906"/>
        <w:gridCol w:w="1092"/>
        <w:gridCol w:w="1532"/>
        <w:gridCol w:w="1092"/>
      </w:tblGrid>
      <w:tr w:rsidR="00C17E4B" w14:paraId="20AD3052"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F1BBD"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B81FE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3076E5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238B3D"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A167A6"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1FF88"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4CF09"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784816DD" w14:textId="77777777" w:rsidTr="00602EAB">
        <w:trPr>
          <w:trHeight w:val="121"/>
        </w:trPr>
        <w:tc>
          <w:tcPr>
            <w:tcW w:w="0" w:type="auto"/>
            <w:tcBorders>
              <w:top w:val="outset" w:sz="6" w:space="0" w:color="auto"/>
              <w:left w:val="outset" w:sz="6" w:space="0" w:color="auto"/>
              <w:bottom w:val="outset" w:sz="6" w:space="0" w:color="auto"/>
              <w:right w:val="outset" w:sz="6" w:space="0" w:color="auto"/>
            </w:tcBorders>
            <w:vAlign w:val="center"/>
            <w:hideMark/>
          </w:tcPr>
          <w:p w14:paraId="2F1FD3B9" w14:textId="34EEB4C0" w:rsidR="00C17E4B" w:rsidRDefault="005B5E01">
            <w:pPr>
              <w:rPr>
                <w:rFonts w:eastAsia="Times New Roman"/>
              </w:rPr>
            </w:pPr>
            <w:r>
              <w:rPr>
                <w:rFonts w:ascii="Arial" w:eastAsia="Times New Roman" w:hAnsi="Arial" w:cs="Arial"/>
                <w:sz w:val="16"/>
                <w:szCs w:val="16"/>
              </w:rPr>
              <w:t>Sociais e Estatutárias</w:t>
            </w:r>
            <w:r w:rsidR="00602EAB">
              <w:rPr>
                <w:rFonts w:ascii="Arial" w:eastAsia="Times New Roman" w:hAnsi="Arial" w:cs="Arial"/>
                <w:sz w:val="16"/>
                <w:szCs w:val="16"/>
              </w:rPr>
              <w:t xml:space="preserve"> (Nota 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A1FD2" w14:textId="71C27240" w:rsidR="00C17E4B" w:rsidRPr="00602EAB" w:rsidRDefault="00602EAB" w:rsidP="00602EAB">
            <w:pPr>
              <w:jc w:val="right"/>
              <w:rPr>
                <w:rFonts w:ascii="Arial" w:eastAsia="Times New Roman" w:hAnsi="Arial" w:cs="Arial"/>
                <w:sz w:val="16"/>
                <w:szCs w:val="16"/>
              </w:rPr>
            </w:pPr>
            <w:r w:rsidRPr="00602EAB">
              <w:rPr>
                <w:rFonts w:ascii="Arial" w:eastAsia="Times New Roman" w:hAnsi="Arial" w:cs="Arial"/>
                <w:sz w:val="16"/>
                <w:szCs w:val="16"/>
              </w:rPr>
              <w:t>349.115,71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39D4B" w14:textId="77777777" w:rsidR="00C17E4B" w:rsidRPr="00602EAB" w:rsidRDefault="005B5E01" w:rsidP="00602EAB">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6368F" w14:textId="4BA5FC48" w:rsidR="00C17E4B" w:rsidRPr="00602EAB" w:rsidRDefault="00602EAB" w:rsidP="00602EAB">
            <w:pPr>
              <w:jc w:val="right"/>
              <w:rPr>
                <w:rFonts w:ascii="Arial" w:eastAsia="Times New Roman" w:hAnsi="Arial" w:cs="Arial"/>
                <w:sz w:val="16"/>
                <w:szCs w:val="16"/>
              </w:rPr>
            </w:pPr>
            <w:r w:rsidRPr="00602EAB">
              <w:rPr>
                <w:rFonts w:ascii="Arial" w:eastAsia="Times New Roman" w:hAnsi="Arial" w:cs="Arial"/>
                <w:sz w:val="16"/>
                <w:szCs w:val="16"/>
              </w:rPr>
              <w:t>349.115,71</w:t>
            </w:r>
          </w:p>
        </w:tc>
      </w:tr>
      <w:tr w:rsidR="00C17E4B" w14:paraId="4DE303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A21380" w14:textId="36708EC0" w:rsidR="00C17E4B" w:rsidRDefault="005B5E01">
            <w:pPr>
              <w:rPr>
                <w:rFonts w:eastAsia="Times New Roman"/>
              </w:rPr>
            </w:pPr>
            <w:r>
              <w:rPr>
                <w:rFonts w:ascii="Arial" w:eastAsia="Times New Roman" w:hAnsi="Arial" w:cs="Arial"/>
                <w:sz w:val="16"/>
                <w:szCs w:val="16"/>
              </w:rPr>
              <w:t>Obrigações de Pagamento em Nome de Terceiros</w:t>
            </w:r>
            <w:r w:rsidR="00602EAB">
              <w:rPr>
                <w:rFonts w:ascii="Arial" w:eastAsia="Times New Roman" w:hAnsi="Arial" w:cs="Arial"/>
                <w:sz w:val="16"/>
                <w:szCs w:val="16"/>
              </w:rPr>
              <w:t xml:space="preserve"> (Nota 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2C8AD" w14:textId="77777777" w:rsidR="00C17E4B" w:rsidRDefault="005B5E01">
            <w:pPr>
              <w:jc w:val="right"/>
              <w:rPr>
                <w:rFonts w:eastAsia="Times New Roman"/>
              </w:rPr>
            </w:pPr>
            <w:r>
              <w:rPr>
                <w:rFonts w:ascii="Arial" w:eastAsia="Times New Roman" w:hAnsi="Arial" w:cs="Arial"/>
                <w:sz w:val="16"/>
                <w:szCs w:val="16"/>
              </w:rPr>
              <w:t>63.214,46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97104"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14F11" w14:textId="77777777" w:rsidR="00C17E4B" w:rsidRDefault="005B5E01">
            <w:pPr>
              <w:jc w:val="right"/>
              <w:rPr>
                <w:rFonts w:eastAsia="Times New Roman"/>
              </w:rPr>
            </w:pPr>
            <w:r>
              <w:rPr>
                <w:rFonts w:ascii="Arial" w:eastAsia="Times New Roman" w:hAnsi="Arial" w:cs="Arial"/>
                <w:sz w:val="16"/>
                <w:szCs w:val="16"/>
              </w:rPr>
              <w:t>63.214,46</w:t>
            </w:r>
          </w:p>
        </w:tc>
      </w:tr>
      <w:tr w:rsidR="00C17E4B" w14:paraId="031119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18E499" w14:textId="7B4A8912" w:rsidR="00C17E4B" w:rsidRDefault="005B5E01">
            <w:pPr>
              <w:rPr>
                <w:rFonts w:eastAsia="Times New Roman"/>
              </w:rPr>
            </w:pPr>
            <w:r>
              <w:rPr>
                <w:rFonts w:ascii="Arial" w:eastAsia="Times New Roman" w:hAnsi="Arial" w:cs="Arial"/>
                <w:sz w:val="16"/>
                <w:szCs w:val="16"/>
              </w:rPr>
              <w:t xml:space="preserve">Credores Diversos </w:t>
            </w:r>
            <w:r w:rsidR="00602EAB">
              <w:rPr>
                <w:rFonts w:ascii="Arial" w:eastAsia="Times New Roman" w:hAnsi="Arial" w:cs="Arial"/>
                <w:sz w:val="16"/>
                <w:szCs w:val="16"/>
              </w:rPr>
              <w:t>–</w:t>
            </w:r>
            <w:r>
              <w:rPr>
                <w:rFonts w:ascii="Arial" w:eastAsia="Times New Roman" w:hAnsi="Arial" w:cs="Arial"/>
                <w:sz w:val="16"/>
                <w:szCs w:val="16"/>
              </w:rPr>
              <w:t xml:space="preserve"> País</w:t>
            </w:r>
            <w:r w:rsidR="00602EAB">
              <w:rPr>
                <w:rFonts w:ascii="Arial" w:eastAsia="Times New Roman" w:hAnsi="Arial" w:cs="Arial"/>
                <w:sz w:val="16"/>
                <w:szCs w:val="16"/>
              </w:rPr>
              <w:t xml:space="preserve"> (Nota 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67FD8" w14:textId="77777777" w:rsidR="00C17E4B" w:rsidRDefault="005B5E01">
            <w:pPr>
              <w:jc w:val="right"/>
              <w:rPr>
                <w:rFonts w:eastAsia="Times New Roman"/>
              </w:rPr>
            </w:pPr>
            <w:r>
              <w:rPr>
                <w:rFonts w:ascii="Arial" w:eastAsia="Times New Roman" w:hAnsi="Arial" w:cs="Arial"/>
                <w:sz w:val="16"/>
                <w:szCs w:val="16"/>
              </w:rPr>
              <w:t>85.017,27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37F7F"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F190E" w14:textId="77777777" w:rsidR="00C17E4B" w:rsidRDefault="005B5E01">
            <w:pPr>
              <w:jc w:val="right"/>
              <w:rPr>
                <w:rFonts w:eastAsia="Times New Roman"/>
              </w:rPr>
            </w:pPr>
            <w:r>
              <w:rPr>
                <w:rFonts w:ascii="Arial" w:eastAsia="Times New Roman" w:hAnsi="Arial" w:cs="Arial"/>
                <w:sz w:val="16"/>
                <w:szCs w:val="16"/>
              </w:rPr>
              <w:t>85.017,27</w:t>
            </w:r>
          </w:p>
        </w:tc>
      </w:tr>
      <w:tr w:rsidR="00C17E4B" w14:paraId="64580D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1BC1BB" w14:textId="77777777" w:rsidR="00C17E4B" w:rsidRDefault="005B5E01">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404B8" w14:textId="77777777" w:rsidR="00C17E4B" w:rsidRDefault="005B5E01">
            <w:pPr>
              <w:jc w:val="right"/>
              <w:rPr>
                <w:rFonts w:eastAsia="Times New Roman"/>
              </w:rPr>
            </w:pPr>
            <w:r>
              <w:rPr>
                <w:rFonts w:ascii="Arial" w:eastAsia="Times New Roman" w:hAnsi="Arial" w:cs="Arial"/>
                <w:sz w:val="16"/>
                <w:szCs w:val="16"/>
              </w:rPr>
              <w:t>10.027,23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5D2E5"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8830A" w14:textId="77777777" w:rsidR="00C17E4B" w:rsidRDefault="005B5E01">
            <w:pPr>
              <w:jc w:val="right"/>
              <w:rPr>
                <w:rFonts w:eastAsia="Times New Roman"/>
              </w:rPr>
            </w:pPr>
            <w:r>
              <w:rPr>
                <w:rFonts w:ascii="Arial" w:eastAsia="Times New Roman" w:hAnsi="Arial" w:cs="Arial"/>
                <w:sz w:val="16"/>
                <w:szCs w:val="16"/>
              </w:rPr>
              <w:t>10.027,23</w:t>
            </w:r>
          </w:p>
        </w:tc>
      </w:tr>
      <w:tr w:rsidR="00C17E4B" w14:paraId="3D99D8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0C7174"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92E74" w14:textId="47C51408" w:rsidR="00C17E4B" w:rsidRDefault="00602EAB">
            <w:pPr>
              <w:jc w:val="right"/>
              <w:rPr>
                <w:rFonts w:eastAsia="Times New Roman"/>
              </w:rPr>
            </w:pPr>
            <w:r w:rsidRPr="00602EAB">
              <w:rPr>
                <w:rFonts w:ascii="Arial" w:eastAsia="Times New Roman" w:hAnsi="Arial" w:cs="Arial"/>
                <w:b/>
                <w:bCs/>
                <w:sz w:val="16"/>
                <w:szCs w:val="16"/>
              </w:rPr>
              <w:t>507.374,67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804A3" w14:textId="77777777" w:rsidR="00C17E4B" w:rsidRDefault="005B5E01" w:rsidP="00602EAB">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6BBA8" w14:textId="59CD48F9" w:rsidR="00C17E4B" w:rsidRDefault="00602EAB">
            <w:pPr>
              <w:jc w:val="right"/>
              <w:rPr>
                <w:rFonts w:eastAsia="Times New Roman"/>
              </w:rPr>
            </w:pPr>
            <w:r w:rsidRPr="00602EAB">
              <w:rPr>
                <w:rFonts w:ascii="Arial" w:eastAsia="Times New Roman" w:hAnsi="Arial" w:cs="Arial"/>
                <w:b/>
                <w:bCs/>
                <w:sz w:val="16"/>
                <w:szCs w:val="16"/>
              </w:rPr>
              <w:t>507.374,67</w:t>
            </w:r>
          </w:p>
        </w:tc>
      </w:tr>
    </w:tbl>
    <w:p w14:paraId="199E5480" w14:textId="336E1E69" w:rsidR="00C17E4B" w:rsidRDefault="005B5E01" w:rsidP="008638A1">
      <w:pPr>
        <w:spacing w:before="240" w:after="240"/>
        <w:jc w:val="both"/>
      </w:pPr>
      <w:r>
        <w:rPr>
          <w:rFonts w:ascii="Arial" w:hAnsi="Arial" w:cs="Arial"/>
          <w:b/>
          <w:bCs/>
          <w:sz w:val="20"/>
          <w:szCs w:val="20"/>
        </w:rPr>
        <w:t>15.5 Passivos Sociais e Estatutárias</w:t>
      </w:r>
    </w:p>
    <w:p w14:paraId="6A1C6214" w14:textId="77777777" w:rsidR="00C17E4B" w:rsidRDefault="005B5E01" w:rsidP="008638A1">
      <w:pPr>
        <w:pStyle w:val="NormalWeb"/>
        <w:spacing w:before="240" w:beforeAutospacing="0" w:after="240" w:afterAutospacing="0"/>
        <w:jc w:val="both"/>
      </w:pPr>
      <w:r>
        <w:rPr>
          <w:rFonts w:ascii="Arial" w:hAnsi="Arial" w:cs="Arial"/>
          <w:sz w:val="20"/>
          <w:szCs w:val="20"/>
        </w:rPr>
        <w:t>A seguir, a composição dos saldos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4244"/>
        <w:gridCol w:w="1573"/>
        <w:gridCol w:w="2232"/>
        <w:gridCol w:w="1573"/>
      </w:tblGrid>
      <w:tr w:rsidR="00C17E4B" w14:paraId="31F43EF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EB803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A2ADD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A6F457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1F669E"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B05E52"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F15A1"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DA7E9"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56949C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C82245" w14:textId="6030479C" w:rsidR="00C17E4B" w:rsidRDefault="005B5E01">
            <w:pPr>
              <w:rPr>
                <w:rFonts w:eastAsia="Times New Roman"/>
              </w:rPr>
            </w:pPr>
            <w:r>
              <w:rPr>
                <w:rFonts w:ascii="Arial" w:eastAsia="Times New Roman" w:hAnsi="Arial" w:cs="Arial"/>
                <w:sz w:val="16"/>
                <w:szCs w:val="16"/>
              </w:rPr>
              <w:t>Cotas de Capital a Pagar</w:t>
            </w:r>
            <w:r w:rsidR="00602EAB">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79493" w14:textId="77777777" w:rsidR="00C17E4B" w:rsidRDefault="005B5E01" w:rsidP="00602EAB">
            <w:pPr>
              <w:jc w:val="right"/>
              <w:rPr>
                <w:rFonts w:eastAsia="Times New Roman"/>
              </w:rPr>
            </w:pPr>
            <w:r>
              <w:rPr>
                <w:rFonts w:ascii="Arial" w:eastAsia="Times New Roman" w:hAnsi="Arial" w:cs="Arial"/>
                <w:sz w:val="16"/>
                <w:szCs w:val="16"/>
              </w:rPr>
              <w:t>349.115,71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B8744"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140EE" w14:textId="77777777" w:rsidR="00C17E4B" w:rsidRDefault="005B5E01" w:rsidP="00602EAB">
            <w:pPr>
              <w:jc w:val="right"/>
              <w:rPr>
                <w:rFonts w:eastAsia="Times New Roman"/>
              </w:rPr>
            </w:pPr>
            <w:r>
              <w:rPr>
                <w:rFonts w:ascii="Arial" w:eastAsia="Times New Roman" w:hAnsi="Arial" w:cs="Arial"/>
                <w:sz w:val="16"/>
                <w:szCs w:val="16"/>
              </w:rPr>
              <w:t>349.115,71</w:t>
            </w:r>
          </w:p>
        </w:tc>
      </w:tr>
      <w:tr w:rsidR="00602EAB" w14:paraId="37FFEE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BA7199" w14:textId="77777777" w:rsidR="00602EAB" w:rsidRDefault="00602EAB" w:rsidP="00602EAB">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4AFA1" w14:textId="4C8FF4CE" w:rsidR="00602EAB" w:rsidRPr="00602EAB" w:rsidRDefault="00602EAB" w:rsidP="00602EAB">
            <w:pPr>
              <w:jc w:val="right"/>
              <w:rPr>
                <w:rFonts w:eastAsia="Times New Roman"/>
                <w:b/>
                <w:bCs/>
              </w:rPr>
            </w:pPr>
            <w:r w:rsidRPr="00602EAB">
              <w:rPr>
                <w:rFonts w:ascii="Arial" w:eastAsia="Times New Roman" w:hAnsi="Arial" w:cs="Arial"/>
                <w:b/>
                <w:bCs/>
                <w:sz w:val="16"/>
                <w:szCs w:val="16"/>
              </w:rPr>
              <w:t>349.115,71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2A467" w14:textId="6843C1DA" w:rsidR="00602EAB" w:rsidRPr="00602EAB" w:rsidRDefault="00602EAB" w:rsidP="00602EAB">
            <w:pPr>
              <w:jc w:val="right"/>
              <w:rPr>
                <w:rFonts w:eastAsia="Times New Roman"/>
                <w:b/>
                <w:bCs/>
              </w:rPr>
            </w:pPr>
            <w:r w:rsidRPr="00602EAB">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9F95C" w14:textId="22913091" w:rsidR="00602EAB" w:rsidRPr="00602EAB" w:rsidRDefault="00602EAB" w:rsidP="00602EAB">
            <w:pPr>
              <w:jc w:val="right"/>
              <w:rPr>
                <w:rFonts w:eastAsia="Times New Roman"/>
                <w:b/>
                <w:bCs/>
              </w:rPr>
            </w:pPr>
            <w:r w:rsidRPr="00602EAB">
              <w:rPr>
                <w:rFonts w:ascii="Arial" w:eastAsia="Times New Roman" w:hAnsi="Arial" w:cs="Arial"/>
                <w:b/>
                <w:bCs/>
                <w:sz w:val="16"/>
                <w:szCs w:val="16"/>
              </w:rPr>
              <w:t>349.115,71</w:t>
            </w:r>
          </w:p>
        </w:tc>
      </w:tr>
    </w:tbl>
    <w:p w14:paraId="46F524E4" w14:textId="3A1D4FE6" w:rsidR="00C17E4B" w:rsidRDefault="005B5E01" w:rsidP="008638A1">
      <w:pPr>
        <w:pStyle w:val="NormalWeb"/>
        <w:spacing w:before="240" w:beforeAutospacing="0" w:after="240" w:afterAutospacing="0"/>
        <w:jc w:val="both"/>
      </w:pPr>
      <w:r>
        <w:rPr>
          <w:rFonts w:ascii="Arial" w:hAnsi="Arial" w:cs="Arial"/>
          <w:sz w:val="20"/>
          <w:szCs w:val="20"/>
        </w:rPr>
        <w:t>a.</w:t>
      </w:r>
      <w:r w:rsidR="00602EAB">
        <w:rPr>
          <w:rFonts w:ascii="Arial" w:hAnsi="Arial" w:cs="Arial"/>
          <w:sz w:val="20"/>
          <w:szCs w:val="20"/>
        </w:rPr>
        <w:t>1</w:t>
      </w:r>
      <w:r>
        <w:rPr>
          <w:rFonts w:ascii="Arial" w:hAnsi="Arial" w:cs="Arial"/>
          <w:sz w:val="20"/>
          <w:szCs w:val="20"/>
        </w:rPr>
        <w:t>) Refere-se ao valor de cota capital a ser devolvida para os associados que solicitaram o desligamento do quadro social;</w:t>
      </w:r>
    </w:p>
    <w:p w14:paraId="50797ECD" w14:textId="4E4B2242" w:rsidR="00602EAB" w:rsidRDefault="00602EAB" w:rsidP="008638A1">
      <w:pPr>
        <w:spacing w:before="240" w:after="240"/>
      </w:pPr>
      <w:r>
        <w:rPr>
          <w:rFonts w:ascii="Arial" w:hAnsi="Arial" w:cs="Arial"/>
          <w:b/>
          <w:bCs/>
          <w:sz w:val="20"/>
          <w:szCs w:val="20"/>
        </w:rPr>
        <w:t xml:space="preserve">15.6 Obrigações de Pagamento em Nome de Terceiros </w:t>
      </w:r>
    </w:p>
    <w:p w14:paraId="03A0F23B" w14:textId="26173182" w:rsidR="00602EAB" w:rsidRDefault="00602EAB" w:rsidP="008638A1">
      <w:pPr>
        <w:pStyle w:val="NormalWeb"/>
        <w:spacing w:before="240" w:beforeAutospacing="0" w:after="240" w:afterAutospacing="0"/>
        <w:rPr>
          <w:rFonts w:ascii="Arial" w:hAnsi="Arial" w:cs="Arial"/>
          <w:b/>
          <w:bCs/>
          <w:sz w:val="20"/>
          <w:szCs w:val="20"/>
        </w:rPr>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13535717" w14:textId="03C0CC5E" w:rsidR="00C17E4B" w:rsidRDefault="005B5E01" w:rsidP="008638A1">
      <w:pPr>
        <w:pStyle w:val="NormalWeb"/>
        <w:spacing w:before="240" w:beforeAutospacing="0" w:after="240" w:afterAutospacing="0"/>
      </w:pPr>
      <w:r>
        <w:rPr>
          <w:rFonts w:ascii="Arial" w:hAnsi="Arial" w:cs="Arial"/>
          <w:b/>
          <w:bCs/>
          <w:sz w:val="20"/>
          <w:szCs w:val="20"/>
        </w:rPr>
        <w:t>15.</w:t>
      </w:r>
      <w:r w:rsidR="00602EAB">
        <w:rPr>
          <w:rFonts w:ascii="Arial" w:hAnsi="Arial" w:cs="Arial"/>
          <w:b/>
          <w:bCs/>
          <w:sz w:val="20"/>
          <w:szCs w:val="20"/>
        </w:rPr>
        <w:t>7</w:t>
      </w:r>
      <w:r>
        <w:rPr>
          <w:rFonts w:ascii="Arial" w:hAnsi="Arial" w:cs="Arial"/>
          <w:b/>
          <w:bCs/>
          <w:sz w:val="20"/>
          <w:szCs w:val="20"/>
        </w:rPr>
        <w:t xml:space="preserve"> Credores Diversos </w:t>
      </w:r>
    </w:p>
    <w:p w14:paraId="7F40D25C" w14:textId="77777777" w:rsidR="00C17E4B" w:rsidRDefault="005B5E01" w:rsidP="008638A1">
      <w:pPr>
        <w:pStyle w:val="NormalWeb"/>
        <w:spacing w:before="240" w:beforeAutospacing="0" w:after="240" w:afterAutospacing="0"/>
        <w:jc w:val="both"/>
      </w:pPr>
      <w:r>
        <w:rPr>
          <w:rFonts w:ascii="Arial" w:hAnsi="Arial" w:cs="Arial"/>
          <w:sz w:val="20"/>
          <w:szCs w:val="20"/>
        </w:rPr>
        <w:t>Os saldos em Credores Diversos - País referem-se:</w:t>
      </w:r>
    </w:p>
    <w:tbl>
      <w:tblPr>
        <w:tblW w:w="5000" w:type="pct"/>
        <w:tblCellMar>
          <w:left w:w="0" w:type="dxa"/>
          <w:right w:w="0" w:type="dxa"/>
        </w:tblCellMar>
        <w:tblLook w:val="04A0" w:firstRow="1" w:lastRow="0" w:firstColumn="1" w:lastColumn="0" w:noHBand="0" w:noVBand="1"/>
      </w:tblPr>
      <w:tblGrid>
        <w:gridCol w:w="6362"/>
        <w:gridCol w:w="974"/>
        <w:gridCol w:w="1398"/>
        <w:gridCol w:w="888"/>
      </w:tblGrid>
      <w:tr w:rsidR="00C17E4B" w14:paraId="5867B74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D31EC9"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50FF87"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AD511F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EF2BCF"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707831"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FE165"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6A140"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25DC73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1F9C3B" w14:textId="77777777" w:rsidR="00C17E4B" w:rsidRDefault="005B5E01">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95960" w14:textId="77777777" w:rsidR="00C17E4B" w:rsidRDefault="005B5E01">
            <w:pPr>
              <w:jc w:val="right"/>
              <w:rPr>
                <w:rFonts w:eastAsia="Times New Roman"/>
              </w:rPr>
            </w:pPr>
            <w:r>
              <w:rPr>
                <w:rFonts w:ascii="Arial" w:eastAsia="Times New Roman" w:hAnsi="Arial" w:cs="Arial"/>
                <w:sz w:val="16"/>
                <w:szCs w:val="16"/>
              </w:rPr>
              <w:t>752,65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69ED3"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7F485" w14:textId="77777777" w:rsidR="00C17E4B" w:rsidRDefault="005B5E01">
            <w:pPr>
              <w:jc w:val="right"/>
              <w:rPr>
                <w:rFonts w:eastAsia="Times New Roman"/>
              </w:rPr>
            </w:pPr>
            <w:r>
              <w:rPr>
                <w:rFonts w:ascii="Arial" w:eastAsia="Times New Roman" w:hAnsi="Arial" w:cs="Arial"/>
                <w:sz w:val="16"/>
                <w:szCs w:val="16"/>
              </w:rPr>
              <w:t>752,65</w:t>
            </w:r>
          </w:p>
        </w:tc>
      </w:tr>
      <w:tr w:rsidR="00C17E4B" w14:paraId="2C34D2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47BF88" w14:textId="77777777" w:rsidR="00C17E4B" w:rsidRDefault="005B5E01">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B8990" w14:textId="77777777" w:rsidR="00C17E4B" w:rsidRDefault="005B5E01">
            <w:pPr>
              <w:jc w:val="right"/>
              <w:rPr>
                <w:rFonts w:eastAsia="Times New Roman"/>
              </w:rPr>
            </w:pPr>
            <w:r>
              <w:rPr>
                <w:rFonts w:ascii="Arial" w:eastAsia="Times New Roman" w:hAnsi="Arial" w:cs="Arial"/>
                <w:sz w:val="16"/>
                <w:szCs w:val="16"/>
              </w:rPr>
              <w:t>10.781,34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94C41"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F25AB" w14:textId="77777777" w:rsidR="00C17E4B" w:rsidRDefault="005B5E01">
            <w:pPr>
              <w:jc w:val="right"/>
              <w:rPr>
                <w:rFonts w:eastAsia="Times New Roman"/>
              </w:rPr>
            </w:pPr>
            <w:r>
              <w:rPr>
                <w:rFonts w:ascii="Arial" w:eastAsia="Times New Roman" w:hAnsi="Arial" w:cs="Arial"/>
                <w:sz w:val="16"/>
                <w:szCs w:val="16"/>
              </w:rPr>
              <w:t>10.781,34</w:t>
            </w:r>
          </w:p>
        </w:tc>
      </w:tr>
      <w:tr w:rsidR="00C17E4B" w14:paraId="67FEFE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807B13" w14:textId="77777777" w:rsidR="00C17E4B" w:rsidRDefault="005B5E01">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E378F" w14:textId="77777777" w:rsidR="00C17E4B" w:rsidRDefault="005B5E01">
            <w:pPr>
              <w:jc w:val="right"/>
              <w:rPr>
                <w:rFonts w:eastAsia="Times New Roman"/>
              </w:rPr>
            </w:pPr>
            <w:r>
              <w:rPr>
                <w:rFonts w:ascii="Arial" w:eastAsia="Times New Roman" w:hAnsi="Arial" w:cs="Arial"/>
                <w:sz w:val="16"/>
                <w:szCs w:val="16"/>
              </w:rPr>
              <w:t>7.678,45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3083"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FBC14" w14:textId="77777777" w:rsidR="00C17E4B" w:rsidRDefault="005B5E01">
            <w:pPr>
              <w:jc w:val="right"/>
              <w:rPr>
                <w:rFonts w:eastAsia="Times New Roman"/>
              </w:rPr>
            </w:pPr>
            <w:r>
              <w:rPr>
                <w:rFonts w:ascii="Arial" w:eastAsia="Times New Roman" w:hAnsi="Arial" w:cs="Arial"/>
                <w:sz w:val="16"/>
                <w:szCs w:val="16"/>
              </w:rPr>
              <w:t>7.678,45</w:t>
            </w:r>
          </w:p>
        </w:tc>
      </w:tr>
      <w:tr w:rsidR="00C17E4B" w14:paraId="5941F3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713158" w14:textId="77777777" w:rsidR="00C17E4B" w:rsidRDefault="005B5E01">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ED010" w14:textId="77777777" w:rsidR="00C17E4B" w:rsidRDefault="005B5E01">
            <w:pPr>
              <w:jc w:val="right"/>
              <w:rPr>
                <w:rFonts w:eastAsia="Times New Roman"/>
              </w:rPr>
            </w:pPr>
            <w:r>
              <w:rPr>
                <w:rFonts w:ascii="Arial" w:eastAsia="Times New Roman" w:hAnsi="Arial" w:cs="Arial"/>
                <w:sz w:val="16"/>
                <w:szCs w:val="16"/>
              </w:rPr>
              <w:t>298,00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E082"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1CE3D" w14:textId="77777777" w:rsidR="00C17E4B" w:rsidRDefault="005B5E01">
            <w:pPr>
              <w:jc w:val="right"/>
              <w:rPr>
                <w:rFonts w:eastAsia="Times New Roman"/>
              </w:rPr>
            </w:pPr>
            <w:r>
              <w:rPr>
                <w:rFonts w:ascii="Arial" w:eastAsia="Times New Roman" w:hAnsi="Arial" w:cs="Arial"/>
                <w:sz w:val="16"/>
                <w:szCs w:val="16"/>
              </w:rPr>
              <w:t>298,00</w:t>
            </w:r>
          </w:p>
        </w:tc>
      </w:tr>
      <w:tr w:rsidR="00C17E4B" w14:paraId="7B9E69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233FA2" w14:textId="77777777" w:rsidR="00C17E4B" w:rsidRDefault="005B5E01">
            <w:pPr>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D10CE" w14:textId="77777777" w:rsidR="00C17E4B" w:rsidRDefault="005B5E01">
            <w:pPr>
              <w:jc w:val="right"/>
              <w:rPr>
                <w:rFonts w:eastAsia="Times New Roman"/>
              </w:rPr>
            </w:pPr>
            <w:r>
              <w:rPr>
                <w:rFonts w:ascii="Arial" w:eastAsia="Times New Roman" w:hAnsi="Arial" w:cs="Arial"/>
                <w:sz w:val="16"/>
                <w:szCs w:val="16"/>
              </w:rPr>
              <w:t>915,82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A7858"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782B6" w14:textId="77777777" w:rsidR="00C17E4B" w:rsidRDefault="005B5E01">
            <w:pPr>
              <w:jc w:val="right"/>
              <w:rPr>
                <w:rFonts w:eastAsia="Times New Roman"/>
              </w:rPr>
            </w:pPr>
            <w:r>
              <w:rPr>
                <w:rFonts w:ascii="Arial" w:eastAsia="Times New Roman" w:hAnsi="Arial" w:cs="Arial"/>
                <w:sz w:val="16"/>
                <w:szCs w:val="16"/>
              </w:rPr>
              <w:t>915,82</w:t>
            </w:r>
          </w:p>
        </w:tc>
      </w:tr>
      <w:tr w:rsidR="00C17E4B" w14:paraId="3F0E8D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43CE3E" w14:textId="77777777" w:rsidR="00C17E4B" w:rsidRDefault="005B5E01">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BE4C8" w14:textId="77777777" w:rsidR="00C17E4B" w:rsidRDefault="005B5E01">
            <w:pPr>
              <w:jc w:val="right"/>
              <w:rPr>
                <w:rFonts w:eastAsia="Times New Roman"/>
              </w:rPr>
            </w:pPr>
            <w:r>
              <w:rPr>
                <w:rFonts w:ascii="Arial" w:eastAsia="Times New Roman" w:hAnsi="Arial" w:cs="Arial"/>
                <w:sz w:val="16"/>
                <w:szCs w:val="16"/>
              </w:rPr>
              <w:t>49.586,88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4B8B4"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EA862" w14:textId="77777777" w:rsidR="00C17E4B" w:rsidRDefault="005B5E01">
            <w:pPr>
              <w:jc w:val="right"/>
              <w:rPr>
                <w:rFonts w:eastAsia="Times New Roman"/>
              </w:rPr>
            </w:pPr>
            <w:r>
              <w:rPr>
                <w:rFonts w:ascii="Arial" w:eastAsia="Times New Roman" w:hAnsi="Arial" w:cs="Arial"/>
                <w:sz w:val="16"/>
                <w:szCs w:val="16"/>
              </w:rPr>
              <w:t>49.586,88</w:t>
            </w:r>
          </w:p>
        </w:tc>
      </w:tr>
      <w:tr w:rsidR="00C17E4B" w14:paraId="4CE42B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44D55B" w14:textId="36D578E4" w:rsidR="00C17E4B" w:rsidRDefault="005B5E01">
            <w:pPr>
              <w:rPr>
                <w:rFonts w:eastAsia="Times New Roman"/>
              </w:rPr>
            </w:pPr>
            <w:r>
              <w:rPr>
                <w:rFonts w:ascii="Arial" w:eastAsia="Times New Roman" w:hAnsi="Arial" w:cs="Arial"/>
                <w:sz w:val="16"/>
                <w:szCs w:val="16"/>
              </w:rPr>
              <w:t xml:space="preserve">Desconto Folha </w:t>
            </w:r>
            <w:r w:rsidR="00602EAB">
              <w:rPr>
                <w:rFonts w:ascii="Arial" w:eastAsia="Times New Roman" w:hAnsi="Arial" w:cs="Arial"/>
                <w:sz w:val="16"/>
                <w:szCs w:val="16"/>
              </w:rPr>
              <w:t>Pgto.</w:t>
            </w:r>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9C40C" w14:textId="77777777" w:rsidR="00C17E4B" w:rsidRDefault="005B5E01">
            <w:pPr>
              <w:jc w:val="right"/>
              <w:rPr>
                <w:rFonts w:eastAsia="Times New Roman"/>
              </w:rPr>
            </w:pPr>
            <w:r>
              <w:rPr>
                <w:rFonts w:ascii="Arial" w:eastAsia="Times New Roman" w:hAnsi="Arial" w:cs="Arial"/>
                <w:sz w:val="16"/>
                <w:szCs w:val="16"/>
              </w:rPr>
              <w:t>2.603,80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2DED8"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BE02E" w14:textId="77777777" w:rsidR="00C17E4B" w:rsidRDefault="005B5E01">
            <w:pPr>
              <w:jc w:val="right"/>
              <w:rPr>
                <w:rFonts w:eastAsia="Times New Roman"/>
              </w:rPr>
            </w:pPr>
            <w:r>
              <w:rPr>
                <w:rFonts w:ascii="Arial" w:eastAsia="Times New Roman" w:hAnsi="Arial" w:cs="Arial"/>
                <w:sz w:val="16"/>
                <w:szCs w:val="16"/>
              </w:rPr>
              <w:t>2.603,80</w:t>
            </w:r>
          </w:p>
        </w:tc>
      </w:tr>
      <w:tr w:rsidR="00C17E4B" w14:paraId="2D8E89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57C33E" w14:textId="77777777" w:rsidR="00C17E4B" w:rsidRDefault="005B5E01">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A0016" w14:textId="77777777" w:rsidR="00C17E4B" w:rsidRDefault="005B5E01">
            <w:pPr>
              <w:jc w:val="right"/>
              <w:rPr>
                <w:rFonts w:eastAsia="Times New Roman"/>
              </w:rPr>
            </w:pPr>
            <w:r>
              <w:rPr>
                <w:rFonts w:ascii="Arial" w:eastAsia="Times New Roman" w:hAnsi="Arial" w:cs="Arial"/>
                <w:sz w:val="16"/>
                <w:szCs w:val="16"/>
              </w:rPr>
              <w:t>12.400,33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084F" w14:textId="77777777" w:rsidR="00C17E4B" w:rsidRDefault="005B5E01" w:rsidP="00602EA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5A101" w14:textId="77777777" w:rsidR="00C17E4B" w:rsidRDefault="005B5E01">
            <w:pPr>
              <w:jc w:val="right"/>
              <w:rPr>
                <w:rFonts w:eastAsia="Times New Roman"/>
              </w:rPr>
            </w:pPr>
            <w:r>
              <w:rPr>
                <w:rFonts w:ascii="Arial" w:eastAsia="Times New Roman" w:hAnsi="Arial" w:cs="Arial"/>
                <w:sz w:val="16"/>
                <w:szCs w:val="16"/>
              </w:rPr>
              <w:t>12.400,33</w:t>
            </w:r>
          </w:p>
        </w:tc>
      </w:tr>
      <w:tr w:rsidR="00C17E4B" w14:paraId="3B79DF2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31F0DF"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26D36" w14:textId="77777777" w:rsidR="00C17E4B" w:rsidRDefault="005B5E01">
            <w:pPr>
              <w:jc w:val="right"/>
              <w:rPr>
                <w:rFonts w:eastAsia="Times New Roman"/>
              </w:rPr>
            </w:pPr>
            <w:r>
              <w:rPr>
                <w:rFonts w:ascii="Arial" w:eastAsia="Times New Roman" w:hAnsi="Arial" w:cs="Arial"/>
                <w:b/>
                <w:bCs/>
                <w:sz w:val="16"/>
                <w:szCs w:val="16"/>
              </w:rPr>
              <w:t>85.017,27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46E0F" w14:textId="77777777" w:rsidR="00C17E4B" w:rsidRDefault="005B5E01" w:rsidP="00602EAB">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F0D30" w14:textId="77777777" w:rsidR="00C17E4B" w:rsidRDefault="005B5E01">
            <w:pPr>
              <w:jc w:val="right"/>
              <w:rPr>
                <w:rFonts w:eastAsia="Times New Roman"/>
              </w:rPr>
            </w:pPr>
            <w:r>
              <w:rPr>
                <w:rFonts w:ascii="Arial" w:eastAsia="Times New Roman" w:hAnsi="Arial" w:cs="Arial"/>
                <w:b/>
                <w:bCs/>
                <w:sz w:val="16"/>
                <w:szCs w:val="16"/>
              </w:rPr>
              <w:t>85.017,27</w:t>
            </w:r>
          </w:p>
        </w:tc>
      </w:tr>
    </w:tbl>
    <w:p w14:paraId="23EAEB8D" w14:textId="77777777" w:rsidR="00C17E4B" w:rsidRDefault="005B5E01">
      <w:pPr>
        <w:pStyle w:val="NormalWeb"/>
      </w:pPr>
      <w:r>
        <w:rPr>
          <w:rFonts w:ascii="Arial" w:hAnsi="Arial" w:cs="Arial"/>
          <w:b/>
          <w:bCs/>
          <w:sz w:val="20"/>
          <w:szCs w:val="20"/>
        </w:rPr>
        <w:t xml:space="preserve">16. Provisões </w:t>
      </w:r>
    </w:p>
    <w:tbl>
      <w:tblPr>
        <w:tblW w:w="5000" w:type="pct"/>
        <w:tblCellMar>
          <w:left w:w="0" w:type="dxa"/>
          <w:right w:w="0" w:type="dxa"/>
        </w:tblCellMar>
        <w:tblLook w:val="04A0" w:firstRow="1" w:lastRow="0" w:firstColumn="1" w:lastColumn="0" w:noHBand="0" w:noVBand="1"/>
      </w:tblPr>
      <w:tblGrid>
        <w:gridCol w:w="6287"/>
        <w:gridCol w:w="980"/>
        <w:gridCol w:w="1375"/>
        <w:gridCol w:w="980"/>
      </w:tblGrid>
      <w:tr w:rsidR="00C17E4B" w14:paraId="59321DF9"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5B4682"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ACAB3C"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DCB0791"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4B8FD"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29B275"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FDF63"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9AB3D"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3DBC58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EE3FA8" w14:textId="5D3F6D29" w:rsidR="00C17E4B" w:rsidRDefault="005B5E01">
            <w:pPr>
              <w:rPr>
                <w:rFonts w:eastAsia="Times New Roman"/>
              </w:rPr>
            </w:pPr>
            <w:r>
              <w:rPr>
                <w:rFonts w:ascii="Arial" w:eastAsia="Times New Roman" w:hAnsi="Arial" w:cs="Arial"/>
                <w:sz w:val="16"/>
                <w:szCs w:val="16"/>
              </w:rPr>
              <w:t>Provisões e outras Obrigações com Instrumentos Financeiros</w:t>
            </w:r>
            <w:r w:rsidR="007340AA">
              <w:rPr>
                <w:rFonts w:ascii="Arial" w:eastAsia="Times New Roman" w:hAnsi="Arial" w:cs="Arial"/>
                <w:sz w:val="16"/>
                <w:szCs w:val="16"/>
              </w:rPr>
              <w:t xml:space="preserve"> (Nota 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24" w14:textId="77777777" w:rsidR="00C17E4B" w:rsidRDefault="005B5E01">
            <w:pPr>
              <w:jc w:val="right"/>
              <w:rPr>
                <w:rFonts w:eastAsia="Times New Roman"/>
              </w:rPr>
            </w:pPr>
            <w:r>
              <w:rPr>
                <w:rFonts w:ascii="Arial" w:eastAsia="Times New Roman" w:hAnsi="Arial" w:cs="Arial"/>
                <w:sz w:val="16"/>
                <w:szCs w:val="16"/>
              </w:rPr>
              <w:t>268.208,91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B32AF"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4401C" w14:textId="77777777" w:rsidR="00C17E4B" w:rsidRDefault="005B5E01">
            <w:pPr>
              <w:jc w:val="right"/>
              <w:rPr>
                <w:rFonts w:eastAsia="Times New Roman"/>
              </w:rPr>
            </w:pPr>
            <w:r>
              <w:rPr>
                <w:rFonts w:ascii="Arial" w:eastAsia="Times New Roman" w:hAnsi="Arial" w:cs="Arial"/>
                <w:sz w:val="16"/>
                <w:szCs w:val="16"/>
              </w:rPr>
              <w:t>268.208,91</w:t>
            </w:r>
          </w:p>
        </w:tc>
      </w:tr>
      <w:tr w:rsidR="00C17E4B" w14:paraId="74402D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9CEB29" w14:textId="2E4B5B15" w:rsidR="00C17E4B" w:rsidRDefault="005B5E01">
            <w:pPr>
              <w:rPr>
                <w:rFonts w:eastAsia="Times New Roman"/>
              </w:rPr>
            </w:pPr>
            <w:r>
              <w:rPr>
                <w:rFonts w:ascii="Arial" w:eastAsia="Times New Roman" w:hAnsi="Arial" w:cs="Arial"/>
                <w:sz w:val="16"/>
                <w:szCs w:val="16"/>
              </w:rPr>
              <w:t>Provisão para Pagamento a Efetuar</w:t>
            </w:r>
            <w:r w:rsidR="007340AA">
              <w:rPr>
                <w:rFonts w:ascii="Arial" w:eastAsia="Times New Roman" w:hAnsi="Arial" w:cs="Arial"/>
                <w:sz w:val="16"/>
                <w:szCs w:val="16"/>
              </w:rPr>
              <w:t xml:space="preserve"> (Nota 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685F9" w14:textId="77777777" w:rsidR="00C17E4B" w:rsidRDefault="005B5E01">
            <w:pPr>
              <w:jc w:val="right"/>
              <w:rPr>
                <w:rFonts w:eastAsia="Times New Roman"/>
              </w:rPr>
            </w:pPr>
            <w:r>
              <w:rPr>
                <w:rFonts w:ascii="Arial" w:eastAsia="Times New Roman" w:hAnsi="Arial" w:cs="Arial"/>
                <w:sz w:val="16"/>
                <w:szCs w:val="16"/>
              </w:rPr>
              <w:t>626.276,96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E6186"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010C4" w14:textId="77777777" w:rsidR="00C17E4B" w:rsidRDefault="005B5E01">
            <w:pPr>
              <w:jc w:val="right"/>
              <w:rPr>
                <w:rFonts w:eastAsia="Times New Roman"/>
              </w:rPr>
            </w:pPr>
            <w:r>
              <w:rPr>
                <w:rFonts w:ascii="Arial" w:eastAsia="Times New Roman" w:hAnsi="Arial" w:cs="Arial"/>
                <w:sz w:val="16"/>
                <w:szCs w:val="16"/>
              </w:rPr>
              <w:t>626.276,96</w:t>
            </w:r>
          </w:p>
        </w:tc>
      </w:tr>
      <w:tr w:rsidR="00C17E4B" w14:paraId="445220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113E55"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124CF" w14:textId="77777777" w:rsidR="00C17E4B" w:rsidRDefault="005B5E01">
            <w:pPr>
              <w:jc w:val="right"/>
              <w:rPr>
                <w:rFonts w:eastAsia="Times New Roman"/>
              </w:rPr>
            </w:pPr>
            <w:r>
              <w:rPr>
                <w:rFonts w:ascii="Arial" w:eastAsia="Times New Roman" w:hAnsi="Arial" w:cs="Arial"/>
                <w:b/>
                <w:bCs/>
                <w:sz w:val="16"/>
                <w:szCs w:val="16"/>
              </w:rPr>
              <w:t>894.485,87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E028C" w14:textId="77777777" w:rsidR="00C17E4B" w:rsidRDefault="005B5E01" w:rsidP="007340A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9DAE" w14:textId="77777777" w:rsidR="00C17E4B" w:rsidRDefault="005B5E01">
            <w:pPr>
              <w:jc w:val="right"/>
              <w:rPr>
                <w:rFonts w:eastAsia="Times New Roman"/>
              </w:rPr>
            </w:pPr>
            <w:r>
              <w:rPr>
                <w:rFonts w:ascii="Arial" w:eastAsia="Times New Roman" w:hAnsi="Arial" w:cs="Arial"/>
                <w:b/>
                <w:bCs/>
                <w:sz w:val="16"/>
                <w:szCs w:val="16"/>
              </w:rPr>
              <w:t>894.485,87</w:t>
            </w:r>
          </w:p>
        </w:tc>
      </w:tr>
    </w:tbl>
    <w:p w14:paraId="29400115" w14:textId="77777777" w:rsidR="00E36065" w:rsidRDefault="00E36065" w:rsidP="00E36065"/>
    <w:p w14:paraId="4DE6E905" w14:textId="1F30ABEA" w:rsidR="007340AA" w:rsidRDefault="007340AA" w:rsidP="00E36065">
      <w:r>
        <w:rPr>
          <w:rFonts w:ascii="Arial" w:hAnsi="Arial" w:cs="Arial"/>
          <w:b/>
          <w:bCs/>
          <w:sz w:val="20"/>
          <w:szCs w:val="20"/>
        </w:rPr>
        <w:t xml:space="preserve">16.1 Provisões e Outras Obrigações com Instrumentos Financeiros </w:t>
      </w:r>
    </w:p>
    <w:p w14:paraId="2E863298" w14:textId="77777777" w:rsidR="007340AA" w:rsidRDefault="007340AA" w:rsidP="007340AA">
      <w:pPr>
        <w:pStyle w:val="NormalWeb"/>
        <w:jc w:val="both"/>
      </w:pPr>
      <w:r>
        <w:rPr>
          <w:rFonts w:ascii="Arial" w:hAnsi="Arial" w:cs="Arial"/>
          <w:sz w:val="20"/>
          <w:szCs w:val="20"/>
        </w:rPr>
        <w:t>Em provisões e outras obrigações com instrumentos financeiros estão registradas:</w:t>
      </w:r>
    </w:p>
    <w:tbl>
      <w:tblPr>
        <w:tblW w:w="5000" w:type="pct"/>
        <w:tblCellMar>
          <w:left w:w="0" w:type="dxa"/>
          <w:right w:w="0" w:type="dxa"/>
        </w:tblCellMar>
        <w:tblLook w:val="04A0" w:firstRow="1" w:lastRow="0" w:firstColumn="1" w:lastColumn="0" w:noHBand="0" w:noVBand="1"/>
      </w:tblPr>
      <w:tblGrid>
        <w:gridCol w:w="5236"/>
        <w:gridCol w:w="1289"/>
        <w:gridCol w:w="1808"/>
        <w:gridCol w:w="1289"/>
      </w:tblGrid>
      <w:tr w:rsidR="007340AA" w14:paraId="1139443D" w14:textId="77777777" w:rsidTr="007340AA">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4FB986" w14:textId="77777777" w:rsidR="007340AA" w:rsidRDefault="007340AA" w:rsidP="00D9748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8D2E63" w14:textId="77777777" w:rsidR="007340AA" w:rsidRDefault="007340AA" w:rsidP="00D97486">
            <w:pPr>
              <w:jc w:val="center"/>
              <w:rPr>
                <w:rFonts w:eastAsia="Times New Roman"/>
              </w:rPr>
            </w:pPr>
            <w:r>
              <w:rPr>
                <w:rFonts w:ascii="Arial" w:eastAsia="Times New Roman" w:hAnsi="Arial" w:cs="Arial"/>
                <w:b/>
                <w:bCs/>
                <w:sz w:val="16"/>
                <w:szCs w:val="16"/>
              </w:rPr>
              <w:t>31/12/2025</w:t>
            </w:r>
          </w:p>
        </w:tc>
      </w:tr>
      <w:tr w:rsidR="007340AA" w14:paraId="435166A1" w14:textId="77777777" w:rsidTr="007340AA">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FB9B72" w14:textId="77777777" w:rsidR="007340AA" w:rsidRDefault="007340AA" w:rsidP="00D9748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874299" w14:textId="77777777" w:rsidR="007340AA" w:rsidRDefault="007340AA" w:rsidP="00D9748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2CDC9" w14:textId="77777777" w:rsidR="007340AA" w:rsidRDefault="007340AA" w:rsidP="00D9748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D6892" w14:textId="77777777" w:rsidR="007340AA" w:rsidRDefault="007340AA" w:rsidP="00D97486">
            <w:pPr>
              <w:jc w:val="center"/>
              <w:rPr>
                <w:rFonts w:eastAsia="Times New Roman"/>
              </w:rPr>
            </w:pPr>
            <w:r>
              <w:rPr>
                <w:rFonts w:ascii="Arial" w:eastAsia="Times New Roman" w:hAnsi="Arial" w:cs="Arial"/>
                <w:b/>
                <w:bCs/>
                <w:sz w:val="16"/>
                <w:szCs w:val="16"/>
              </w:rPr>
              <w:t>Total</w:t>
            </w:r>
          </w:p>
        </w:tc>
      </w:tr>
      <w:tr w:rsidR="007340AA" w14:paraId="0344D395"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DB142B" w14:textId="77777777" w:rsidR="007340AA" w:rsidRDefault="007340AA" w:rsidP="00D97486">
            <w:pPr>
              <w:rPr>
                <w:rFonts w:eastAsia="Times New Roman"/>
              </w:rPr>
            </w:pPr>
            <w:r>
              <w:rPr>
                <w:rFonts w:ascii="Arial" w:eastAsia="Times New Roman" w:hAnsi="Arial" w:cs="Arial"/>
                <w:sz w:val="16"/>
                <w:szCs w:val="16"/>
              </w:rPr>
              <w:t>Compromissos de Crédito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17BC2" w14:textId="77777777" w:rsidR="007340AA" w:rsidRDefault="007340AA" w:rsidP="00D97486">
            <w:pPr>
              <w:jc w:val="right"/>
              <w:rPr>
                <w:rFonts w:eastAsia="Times New Roman"/>
              </w:rPr>
            </w:pPr>
            <w:r>
              <w:rPr>
                <w:rFonts w:ascii="Arial" w:eastAsia="Times New Roman" w:hAnsi="Arial" w:cs="Arial"/>
                <w:sz w:val="16"/>
                <w:szCs w:val="16"/>
              </w:rPr>
              <w:t>82.765,04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5758D" w14:textId="77777777" w:rsidR="007340AA" w:rsidRDefault="007340AA" w:rsidP="00D9748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B8548" w14:textId="77777777" w:rsidR="007340AA" w:rsidRDefault="007340AA" w:rsidP="00D97486">
            <w:pPr>
              <w:jc w:val="right"/>
              <w:rPr>
                <w:rFonts w:eastAsia="Times New Roman"/>
              </w:rPr>
            </w:pPr>
            <w:r>
              <w:rPr>
                <w:rFonts w:ascii="Arial" w:eastAsia="Times New Roman" w:hAnsi="Arial" w:cs="Arial"/>
                <w:sz w:val="16"/>
                <w:szCs w:val="16"/>
              </w:rPr>
              <w:t>82.765,04</w:t>
            </w:r>
          </w:p>
        </w:tc>
      </w:tr>
      <w:tr w:rsidR="007340AA" w14:paraId="3A0AF858"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75A5FF" w14:textId="77777777" w:rsidR="007340AA" w:rsidRDefault="007340AA" w:rsidP="00D97486">
            <w:pPr>
              <w:rPr>
                <w:rFonts w:eastAsia="Times New Roman"/>
              </w:rPr>
            </w:pPr>
            <w:r>
              <w:rPr>
                <w:rFonts w:ascii="Arial" w:eastAsia="Times New Roman" w:hAnsi="Arial" w:cs="Arial"/>
                <w:sz w:val="16"/>
                <w:szCs w:val="16"/>
              </w:rPr>
              <w:t>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DC7D9" w14:textId="77777777" w:rsidR="007340AA" w:rsidRDefault="007340AA" w:rsidP="00D97486">
            <w:pPr>
              <w:jc w:val="right"/>
              <w:rPr>
                <w:rFonts w:eastAsia="Times New Roman"/>
              </w:rPr>
            </w:pPr>
            <w:r>
              <w:rPr>
                <w:rFonts w:ascii="Arial" w:eastAsia="Times New Roman" w:hAnsi="Arial" w:cs="Arial"/>
                <w:sz w:val="16"/>
                <w:szCs w:val="16"/>
              </w:rPr>
              <w:t>185.443,87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8CC74" w14:textId="77777777" w:rsidR="007340AA" w:rsidRDefault="007340AA" w:rsidP="00D9748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8622C" w14:textId="77777777" w:rsidR="007340AA" w:rsidRDefault="007340AA" w:rsidP="00D97486">
            <w:pPr>
              <w:jc w:val="right"/>
              <w:rPr>
                <w:rFonts w:eastAsia="Times New Roman"/>
              </w:rPr>
            </w:pPr>
            <w:r>
              <w:rPr>
                <w:rFonts w:ascii="Arial" w:eastAsia="Times New Roman" w:hAnsi="Arial" w:cs="Arial"/>
                <w:sz w:val="16"/>
                <w:szCs w:val="16"/>
              </w:rPr>
              <w:t>185.443,87</w:t>
            </w:r>
          </w:p>
        </w:tc>
      </w:tr>
      <w:tr w:rsidR="007340AA" w14:paraId="4AD2FEAC"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E610F3" w14:textId="77777777" w:rsidR="007340AA" w:rsidRDefault="007340AA" w:rsidP="00D9748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510F9" w14:textId="77777777" w:rsidR="007340AA" w:rsidRDefault="007340AA" w:rsidP="00D97486">
            <w:pPr>
              <w:jc w:val="right"/>
              <w:rPr>
                <w:rFonts w:eastAsia="Times New Roman"/>
              </w:rPr>
            </w:pPr>
            <w:r>
              <w:rPr>
                <w:rFonts w:ascii="Arial" w:eastAsia="Times New Roman" w:hAnsi="Arial" w:cs="Arial"/>
                <w:b/>
                <w:bCs/>
                <w:sz w:val="16"/>
                <w:szCs w:val="16"/>
              </w:rPr>
              <w:t>268.208,91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8DA00" w14:textId="77777777" w:rsidR="007340AA" w:rsidRDefault="007340AA" w:rsidP="00D9748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1F05" w14:textId="77777777" w:rsidR="007340AA" w:rsidRDefault="007340AA" w:rsidP="00D97486">
            <w:pPr>
              <w:jc w:val="right"/>
              <w:rPr>
                <w:rFonts w:eastAsia="Times New Roman"/>
              </w:rPr>
            </w:pPr>
            <w:r>
              <w:rPr>
                <w:rFonts w:ascii="Arial" w:eastAsia="Times New Roman" w:hAnsi="Arial" w:cs="Arial"/>
                <w:b/>
                <w:bCs/>
                <w:sz w:val="16"/>
                <w:szCs w:val="16"/>
              </w:rPr>
              <w:t>268.208,91</w:t>
            </w:r>
          </w:p>
        </w:tc>
      </w:tr>
    </w:tbl>
    <w:p w14:paraId="1B80EFFE" w14:textId="77777777" w:rsidR="007340AA" w:rsidRDefault="007340AA" w:rsidP="007340AA">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4.966/2021. Em 31 de dezembro de 2025,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6364"/>
        <w:gridCol w:w="3258"/>
      </w:tblGrid>
      <w:tr w:rsidR="007340AA" w14:paraId="777FFD60"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839F24" w14:textId="77777777" w:rsidR="007340AA" w:rsidRDefault="007340AA" w:rsidP="00D9748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D06F1" w14:textId="77777777" w:rsidR="007340AA" w:rsidRDefault="007340AA" w:rsidP="00D97486">
            <w:pPr>
              <w:jc w:val="center"/>
              <w:rPr>
                <w:rFonts w:eastAsia="Times New Roman"/>
              </w:rPr>
            </w:pPr>
            <w:r>
              <w:rPr>
                <w:rFonts w:ascii="Arial" w:eastAsia="Times New Roman" w:hAnsi="Arial" w:cs="Arial"/>
                <w:b/>
                <w:bCs/>
                <w:sz w:val="16"/>
                <w:szCs w:val="16"/>
              </w:rPr>
              <w:t>31/12/2025</w:t>
            </w:r>
          </w:p>
        </w:tc>
      </w:tr>
      <w:tr w:rsidR="007340AA" w14:paraId="6920CA46"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84410" w14:textId="77777777" w:rsidR="007340AA" w:rsidRDefault="007340AA" w:rsidP="00D97486">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DAC7" w14:textId="77777777" w:rsidR="007340AA" w:rsidRDefault="007340AA" w:rsidP="00D97486">
            <w:pPr>
              <w:jc w:val="right"/>
              <w:rPr>
                <w:rFonts w:eastAsia="Times New Roman"/>
              </w:rPr>
            </w:pPr>
            <w:r>
              <w:rPr>
                <w:rFonts w:ascii="Arial" w:eastAsia="Times New Roman" w:hAnsi="Arial" w:cs="Arial"/>
                <w:sz w:val="16"/>
                <w:szCs w:val="16"/>
              </w:rPr>
              <w:t>7.927.402,94</w:t>
            </w:r>
          </w:p>
        </w:tc>
      </w:tr>
      <w:tr w:rsidR="007340AA" w14:paraId="55631C88"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FCD24C" w14:textId="77777777" w:rsidR="007340AA" w:rsidRDefault="007340AA" w:rsidP="00D97486">
            <w:pPr>
              <w:rPr>
                <w:rFonts w:eastAsia="Times New Roman"/>
              </w:rPr>
            </w:pPr>
            <w:r>
              <w:rPr>
                <w:rFonts w:ascii="Arial" w:eastAsia="Times New Roman" w:hAnsi="Arial" w:cs="Arial"/>
                <w:sz w:val="16"/>
                <w:szCs w:val="16"/>
              </w:rPr>
              <w:t>Outras Fianças Bancárias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C728B" w14:textId="77777777" w:rsidR="007340AA" w:rsidRDefault="007340AA" w:rsidP="00D97486">
            <w:pPr>
              <w:jc w:val="right"/>
              <w:rPr>
                <w:rFonts w:eastAsia="Times New Roman"/>
              </w:rPr>
            </w:pPr>
            <w:r>
              <w:rPr>
                <w:rFonts w:ascii="Arial" w:eastAsia="Times New Roman" w:hAnsi="Arial" w:cs="Arial"/>
                <w:sz w:val="16"/>
                <w:szCs w:val="16"/>
              </w:rPr>
              <w:t>74.494,55</w:t>
            </w:r>
          </w:p>
        </w:tc>
      </w:tr>
      <w:tr w:rsidR="007340AA" w14:paraId="3BB370A3" w14:textId="77777777" w:rsidTr="007340A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4A65AC" w14:textId="77777777" w:rsidR="007340AA" w:rsidRDefault="007340AA" w:rsidP="00D9748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B5045" w14:textId="77777777" w:rsidR="007340AA" w:rsidRDefault="007340AA" w:rsidP="00D97486">
            <w:pPr>
              <w:jc w:val="right"/>
              <w:rPr>
                <w:rFonts w:eastAsia="Times New Roman"/>
              </w:rPr>
            </w:pPr>
            <w:r>
              <w:rPr>
                <w:rFonts w:ascii="Arial" w:eastAsia="Times New Roman" w:hAnsi="Arial" w:cs="Arial"/>
                <w:b/>
                <w:bCs/>
                <w:sz w:val="16"/>
                <w:szCs w:val="16"/>
              </w:rPr>
              <w:t>8.001.897,49</w:t>
            </w:r>
          </w:p>
        </w:tc>
      </w:tr>
    </w:tbl>
    <w:p w14:paraId="489D4564" w14:textId="1BCC553F" w:rsidR="00C17E4B" w:rsidRDefault="005B5E01" w:rsidP="007340AA">
      <w:pPr>
        <w:spacing w:before="100" w:beforeAutospacing="1" w:after="100" w:afterAutospacing="1"/>
      </w:pPr>
      <w:r>
        <w:rPr>
          <w:rFonts w:ascii="Arial" w:hAnsi="Arial" w:cs="Arial"/>
          <w:b/>
          <w:bCs/>
          <w:sz w:val="20"/>
          <w:szCs w:val="20"/>
        </w:rPr>
        <w:t>16.</w:t>
      </w:r>
      <w:r w:rsidR="007340AA">
        <w:rPr>
          <w:rFonts w:ascii="Arial" w:hAnsi="Arial" w:cs="Arial"/>
          <w:b/>
          <w:bCs/>
          <w:sz w:val="20"/>
          <w:szCs w:val="20"/>
        </w:rPr>
        <w:t>2</w:t>
      </w:r>
      <w:r>
        <w:rPr>
          <w:rFonts w:ascii="Arial" w:hAnsi="Arial" w:cs="Arial"/>
          <w:b/>
          <w:bCs/>
          <w:sz w:val="20"/>
          <w:szCs w:val="20"/>
        </w:rPr>
        <w:t xml:space="preserve"> Provisão para Pagamentos a Efetuar </w:t>
      </w:r>
    </w:p>
    <w:p w14:paraId="547BE96A" w14:textId="77777777" w:rsidR="00C17E4B" w:rsidRDefault="005B5E01">
      <w:pPr>
        <w:pStyle w:val="NormalWeb"/>
        <w:jc w:val="both"/>
      </w:pPr>
      <w:r>
        <w:rPr>
          <w:rFonts w:ascii="Arial" w:hAnsi="Arial" w:cs="Arial"/>
          <w:sz w:val="20"/>
          <w:szCs w:val="20"/>
        </w:rPr>
        <w:t>As Provisão para Pagamentos a Efetuar estão registradas da seguinte forma:</w:t>
      </w:r>
    </w:p>
    <w:tbl>
      <w:tblPr>
        <w:tblW w:w="5000" w:type="pct"/>
        <w:tblCellMar>
          <w:left w:w="0" w:type="dxa"/>
          <w:right w:w="0" w:type="dxa"/>
        </w:tblCellMar>
        <w:tblLook w:val="04A0" w:firstRow="1" w:lastRow="0" w:firstColumn="1" w:lastColumn="0" w:noHBand="0" w:noVBand="1"/>
      </w:tblPr>
      <w:tblGrid>
        <w:gridCol w:w="5124"/>
        <w:gridCol w:w="1322"/>
        <w:gridCol w:w="1854"/>
        <w:gridCol w:w="1322"/>
      </w:tblGrid>
      <w:tr w:rsidR="00C17E4B" w14:paraId="3894BD8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B66A6A"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1D355B"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8D95C6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3792E0" w14:textId="77777777" w:rsidR="00C17E4B" w:rsidRDefault="00C17E4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0A6302" w14:textId="77777777" w:rsidR="00C17E4B" w:rsidRDefault="005B5E0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51014" w14:textId="77777777" w:rsidR="00C17E4B" w:rsidRDefault="005B5E0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6ACA0" w14:textId="77777777" w:rsidR="00C17E4B" w:rsidRDefault="005B5E01">
            <w:pPr>
              <w:jc w:val="center"/>
              <w:rPr>
                <w:rFonts w:eastAsia="Times New Roman"/>
              </w:rPr>
            </w:pPr>
            <w:r>
              <w:rPr>
                <w:rFonts w:ascii="Arial" w:eastAsia="Times New Roman" w:hAnsi="Arial" w:cs="Arial"/>
                <w:b/>
                <w:bCs/>
                <w:sz w:val="16"/>
                <w:szCs w:val="16"/>
              </w:rPr>
              <w:t>Total</w:t>
            </w:r>
          </w:p>
        </w:tc>
      </w:tr>
      <w:tr w:rsidR="00C17E4B" w14:paraId="2875C3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AB2F0" w14:textId="77777777" w:rsidR="00C17E4B" w:rsidRDefault="005B5E01">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F5AA9" w14:textId="77777777" w:rsidR="00C17E4B" w:rsidRDefault="005B5E01">
            <w:pPr>
              <w:jc w:val="right"/>
              <w:rPr>
                <w:rFonts w:eastAsia="Times New Roman"/>
              </w:rPr>
            </w:pPr>
            <w:r>
              <w:rPr>
                <w:rFonts w:ascii="Arial" w:eastAsia="Times New Roman" w:hAnsi="Arial" w:cs="Arial"/>
                <w:sz w:val="16"/>
                <w:szCs w:val="16"/>
              </w:rPr>
              <w:t>395.141,60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5C515"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69F9B" w14:textId="77777777" w:rsidR="00C17E4B" w:rsidRDefault="005B5E01">
            <w:pPr>
              <w:jc w:val="right"/>
              <w:rPr>
                <w:rFonts w:eastAsia="Times New Roman"/>
              </w:rPr>
            </w:pPr>
            <w:r>
              <w:rPr>
                <w:rFonts w:ascii="Arial" w:eastAsia="Times New Roman" w:hAnsi="Arial" w:cs="Arial"/>
                <w:sz w:val="16"/>
                <w:szCs w:val="16"/>
              </w:rPr>
              <w:t>395.141,60</w:t>
            </w:r>
          </w:p>
        </w:tc>
      </w:tr>
      <w:tr w:rsidR="00C17E4B" w14:paraId="3BA043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CC2102" w14:textId="77777777" w:rsidR="00C17E4B" w:rsidRDefault="005B5E01">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16E7" w14:textId="77777777" w:rsidR="00C17E4B" w:rsidRDefault="005B5E01">
            <w:pPr>
              <w:jc w:val="right"/>
              <w:rPr>
                <w:rFonts w:eastAsia="Times New Roman"/>
              </w:rPr>
            </w:pPr>
            <w:r>
              <w:rPr>
                <w:rFonts w:ascii="Arial" w:eastAsia="Times New Roman" w:hAnsi="Arial" w:cs="Arial"/>
                <w:sz w:val="16"/>
                <w:szCs w:val="16"/>
              </w:rPr>
              <w:t>2.503,61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A7934"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89F33" w14:textId="77777777" w:rsidR="00C17E4B" w:rsidRDefault="005B5E01">
            <w:pPr>
              <w:jc w:val="right"/>
              <w:rPr>
                <w:rFonts w:eastAsia="Times New Roman"/>
              </w:rPr>
            </w:pPr>
            <w:r>
              <w:rPr>
                <w:rFonts w:ascii="Arial" w:eastAsia="Times New Roman" w:hAnsi="Arial" w:cs="Arial"/>
                <w:sz w:val="16"/>
                <w:szCs w:val="16"/>
              </w:rPr>
              <w:t>2.503,61</w:t>
            </w:r>
          </w:p>
        </w:tc>
      </w:tr>
      <w:tr w:rsidR="00C17E4B" w14:paraId="5633C6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3D81B8" w14:textId="77777777" w:rsidR="00C17E4B" w:rsidRDefault="005B5E01">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6330D" w14:textId="77777777" w:rsidR="00C17E4B" w:rsidRDefault="005B5E01">
            <w:pPr>
              <w:jc w:val="right"/>
              <w:rPr>
                <w:rFonts w:eastAsia="Times New Roman"/>
              </w:rPr>
            </w:pPr>
            <w:r>
              <w:rPr>
                <w:rFonts w:ascii="Arial" w:eastAsia="Times New Roman" w:hAnsi="Arial" w:cs="Arial"/>
                <w:sz w:val="16"/>
                <w:szCs w:val="16"/>
              </w:rPr>
              <w:t>100.306,87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774D"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AAF4D" w14:textId="77777777" w:rsidR="00C17E4B" w:rsidRDefault="005B5E01">
            <w:pPr>
              <w:jc w:val="right"/>
              <w:rPr>
                <w:rFonts w:eastAsia="Times New Roman"/>
              </w:rPr>
            </w:pPr>
            <w:r>
              <w:rPr>
                <w:rFonts w:ascii="Arial" w:eastAsia="Times New Roman" w:hAnsi="Arial" w:cs="Arial"/>
                <w:sz w:val="16"/>
                <w:szCs w:val="16"/>
              </w:rPr>
              <w:t>100.306,87</w:t>
            </w:r>
          </w:p>
        </w:tc>
      </w:tr>
      <w:tr w:rsidR="00C17E4B" w14:paraId="1E0D8C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5DCE23" w14:textId="77777777" w:rsidR="00C17E4B" w:rsidRDefault="005B5E01">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9C245" w14:textId="77777777" w:rsidR="00C17E4B" w:rsidRDefault="005B5E01">
            <w:pPr>
              <w:jc w:val="right"/>
              <w:rPr>
                <w:rFonts w:eastAsia="Times New Roman"/>
              </w:rPr>
            </w:pPr>
            <w:r>
              <w:rPr>
                <w:rFonts w:ascii="Arial" w:eastAsia="Times New Roman" w:hAnsi="Arial" w:cs="Arial"/>
                <w:sz w:val="16"/>
                <w:szCs w:val="16"/>
              </w:rPr>
              <w:t>60.260,15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EBBB1"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33B10" w14:textId="77777777" w:rsidR="00C17E4B" w:rsidRDefault="005B5E01">
            <w:pPr>
              <w:jc w:val="right"/>
              <w:rPr>
                <w:rFonts w:eastAsia="Times New Roman"/>
              </w:rPr>
            </w:pPr>
            <w:r>
              <w:rPr>
                <w:rFonts w:ascii="Arial" w:eastAsia="Times New Roman" w:hAnsi="Arial" w:cs="Arial"/>
                <w:sz w:val="16"/>
                <w:szCs w:val="16"/>
              </w:rPr>
              <w:t>60.260,15</w:t>
            </w:r>
          </w:p>
        </w:tc>
      </w:tr>
      <w:tr w:rsidR="00C17E4B" w14:paraId="1A3DD9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D06972" w14:textId="77777777" w:rsidR="00C17E4B" w:rsidRDefault="005B5E01">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9F0F6" w14:textId="77777777" w:rsidR="00C17E4B" w:rsidRDefault="005B5E01">
            <w:pPr>
              <w:jc w:val="right"/>
              <w:rPr>
                <w:rFonts w:eastAsia="Times New Roman"/>
              </w:rPr>
            </w:pPr>
            <w:r>
              <w:rPr>
                <w:rFonts w:ascii="Arial" w:eastAsia="Times New Roman" w:hAnsi="Arial" w:cs="Arial"/>
                <w:sz w:val="16"/>
                <w:szCs w:val="16"/>
              </w:rPr>
              <w:t>39.360,55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DF034"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49E69" w14:textId="77777777" w:rsidR="00C17E4B" w:rsidRDefault="005B5E01">
            <w:pPr>
              <w:jc w:val="right"/>
              <w:rPr>
                <w:rFonts w:eastAsia="Times New Roman"/>
              </w:rPr>
            </w:pPr>
            <w:r>
              <w:rPr>
                <w:rFonts w:ascii="Arial" w:eastAsia="Times New Roman" w:hAnsi="Arial" w:cs="Arial"/>
                <w:sz w:val="16"/>
                <w:szCs w:val="16"/>
              </w:rPr>
              <w:t>39.360,55</w:t>
            </w:r>
          </w:p>
        </w:tc>
      </w:tr>
      <w:tr w:rsidR="00C17E4B" w14:paraId="771AE6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C8CB78" w14:textId="77777777" w:rsidR="00C17E4B" w:rsidRDefault="005B5E01">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29466" w14:textId="77777777" w:rsidR="00C17E4B" w:rsidRDefault="005B5E01">
            <w:pPr>
              <w:jc w:val="right"/>
              <w:rPr>
                <w:rFonts w:eastAsia="Times New Roman"/>
              </w:rPr>
            </w:pPr>
            <w:r>
              <w:rPr>
                <w:rFonts w:ascii="Arial" w:eastAsia="Times New Roman" w:hAnsi="Arial" w:cs="Arial"/>
                <w:sz w:val="16"/>
                <w:szCs w:val="16"/>
              </w:rPr>
              <w:t>8.536,46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C818"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04604" w14:textId="77777777" w:rsidR="00C17E4B" w:rsidRDefault="005B5E01">
            <w:pPr>
              <w:jc w:val="right"/>
              <w:rPr>
                <w:rFonts w:eastAsia="Times New Roman"/>
              </w:rPr>
            </w:pPr>
            <w:r>
              <w:rPr>
                <w:rFonts w:ascii="Arial" w:eastAsia="Times New Roman" w:hAnsi="Arial" w:cs="Arial"/>
                <w:sz w:val="16"/>
                <w:szCs w:val="16"/>
              </w:rPr>
              <w:t>8.536,46</w:t>
            </w:r>
          </w:p>
        </w:tc>
      </w:tr>
      <w:tr w:rsidR="00C17E4B" w14:paraId="6E070D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0C29B" w14:textId="77777777" w:rsidR="00C17E4B" w:rsidRDefault="005B5E01">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6980A" w14:textId="77777777" w:rsidR="00C17E4B" w:rsidRDefault="005B5E01">
            <w:pPr>
              <w:jc w:val="right"/>
              <w:rPr>
                <w:rFonts w:eastAsia="Times New Roman"/>
              </w:rPr>
            </w:pPr>
            <w:r>
              <w:rPr>
                <w:rFonts w:ascii="Arial" w:eastAsia="Times New Roman" w:hAnsi="Arial" w:cs="Arial"/>
                <w:sz w:val="16"/>
                <w:szCs w:val="16"/>
              </w:rPr>
              <w:t>4.868,27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38868"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4D047" w14:textId="77777777" w:rsidR="00C17E4B" w:rsidRDefault="005B5E01">
            <w:pPr>
              <w:jc w:val="right"/>
              <w:rPr>
                <w:rFonts w:eastAsia="Times New Roman"/>
              </w:rPr>
            </w:pPr>
            <w:r>
              <w:rPr>
                <w:rFonts w:ascii="Arial" w:eastAsia="Times New Roman" w:hAnsi="Arial" w:cs="Arial"/>
                <w:sz w:val="16"/>
                <w:szCs w:val="16"/>
              </w:rPr>
              <w:t>4.868,27</w:t>
            </w:r>
          </w:p>
        </w:tc>
      </w:tr>
      <w:tr w:rsidR="00C17E4B" w14:paraId="568307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8EB26E" w14:textId="77777777" w:rsidR="00C17E4B" w:rsidRDefault="005B5E01">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F5E9" w14:textId="77777777" w:rsidR="00C17E4B" w:rsidRDefault="005B5E01">
            <w:pPr>
              <w:jc w:val="right"/>
              <w:rPr>
                <w:rFonts w:eastAsia="Times New Roman"/>
              </w:rPr>
            </w:pPr>
            <w:r>
              <w:rPr>
                <w:rFonts w:ascii="Arial" w:eastAsia="Times New Roman" w:hAnsi="Arial" w:cs="Arial"/>
                <w:sz w:val="16"/>
                <w:szCs w:val="16"/>
              </w:rPr>
              <w:t>590,95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9BE37"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32443" w14:textId="77777777" w:rsidR="00C17E4B" w:rsidRDefault="005B5E01">
            <w:pPr>
              <w:jc w:val="right"/>
              <w:rPr>
                <w:rFonts w:eastAsia="Times New Roman"/>
              </w:rPr>
            </w:pPr>
            <w:r>
              <w:rPr>
                <w:rFonts w:ascii="Arial" w:eastAsia="Times New Roman" w:hAnsi="Arial" w:cs="Arial"/>
                <w:sz w:val="16"/>
                <w:szCs w:val="16"/>
              </w:rPr>
              <w:t>590,95</w:t>
            </w:r>
          </w:p>
        </w:tc>
      </w:tr>
      <w:tr w:rsidR="00C17E4B" w14:paraId="782AF2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D0935A" w14:textId="77777777" w:rsidR="00C17E4B" w:rsidRDefault="005B5E01">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1D225" w14:textId="77777777" w:rsidR="00C17E4B" w:rsidRDefault="005B5E01">
            <w:pPr>
              <w:jc w:val="right"/>
              <w:rPr>
                <w:rFonts w:eastAsia="Times New Roman"/>
              </w:rPr>
            </w:pPr>
            <w:r>
              <w:rPr>
                <w:rFonts w:ascii="Arial" w:eastAsia="Times New Roman" w:hAnsi="Arial" w:cs="Arial"/>
                <w:sz w:val="16"/>
                <w:szCs w:val="16"/>
              </w:rPr>
              <w:t>1.154,04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7F07"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1021D" w14:textId="77777777" w:rsidR="00C17E4B" w:rsidRDefault="005B5E01">
            <w:pPr>
              <w:jc w:val="right"/>
              <w:rPr>
                <w:rFonts w:eastAsia="Times New Roman"/>
              </w:rPr>
            </w:pPr>
            <w:r>
              <w:rPr>
                <w:rFonts w:ascii="Arial" w:eastAsia="Times New Roman" w:hAnsi="Arial" w:cs="Arial"/>
                <w:sz w:val="16"/>
                <w:szCs w:val="16"/>
              </w:rPr>
              <w:t>1.154,04</w:t>
            </w:r>
          </w:p>
        </w:tc>
      </w:tr>
      <w:tr w:rsidR="00C17E4B" w14:paraId="7E49C3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B2256D" w14:textId="77777777" w:rsidR="00C17E4B" w:rsidRDefault="005B5E01">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296D9" w14:textId="77777777" w:rsidR="00C17E4B" w:rsidRDefault="005B5E01">
            <w:pPr>
              <w:jc w:val="right"/>
              <w:rPr>
                <w:rFonts w:eastAsia="Times New Roman"/>
              </w:rPr>
            </w:pPr>
            <w:r>
              <w:rPr>
                <w:rFonts w:ascii="Arial" w:eastAsia="Times New Roman" w:hAnsi="Arial" w:cs="Arial"/>
                <w:sz w:val="16"/>
                <w:szCs w:val="16"/>
              </w:rPr>
              <w:t>3.352,05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CAEA"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242CE" w14:textId="77777777" w:rsidR="00C17E4B" w:rsidRDefault="005B5E01">
            <w:pPr>
              <w:jc w:val="right"/>
              <w:rPr>
                <w:rFonts w:eastAsia="Times New Roman"/>
              </w:rPr>
            </w:pPr>
            <w:r>
              <w:rPr>
                <w:rFonts w:ascii="Arial" w:eastAsia="Times New Roman" w:hAnsi="Arial" w:cs="Arial"/>
                <w:sz w:val="16"/>
                <w:szCs w:val="16"/>
              </w:rPr>
              <w:t>3.352,05</w:t>
            </w:r>
          </w:p>
        </w:tc>
      </w:tr>
      <w:tr w:rsidR="00C17E4B" w14:paraId="7A6FFE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EAAAE7" w14:textId="77777777" w:rsidR="00C17E4B" w:rsidRDefault="005B5E01">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B48BE" w14:textId="77777777" w:rsidR="00C17E4B" w:rsidRDefault="005B5E01">
            <w:pPr>
              <w:jc w:val="right"/>
              <w:rPr>
                <w:rFonts w:eastAsia="Times New Roman"/>
              </w:rPr>
            </w:pPr>
            <w:r>
              <w:rPr>
                <w:rFonts w:ascii="Arial" w:eastAsia="Times New Roman" w:hAnsi="Arial" w:cs="Arial"/>
                <w:sz w:val="16"/>
                <w:szCs w:val="16"/>
              </w:rPr>
              <w:t>1.178,13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27F5C"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CBA33" w14:textId="77777777" w:rsidR="00C17E4B" w:rsidRDefault="005B5E01">
            <w:pPr>
              <w:jc w:val="right"/>
              <w:rPr>
                <w:rFonts w:eastAsia="Times New Roman"/>
              </w:rPr>
            </w:pPr>
            <w:r>
              <w:rPr>
                <w:rFonts w:ascii="Arial" w:eastAsia="Times New Roman" w:hAnsi="Arial" w:cs="Arial"/>
                <w:sz w:val="16"/>
                <w:szCs w:val="16"/>
              </w:rPr>
              <w:t>1.178,13</w:t>
            </w:r>
          </w:p>
        </w:tc>
      </w:tr>
      <w:tr w:rsidR="00C17E4B" w14:paraId="5390BB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901615" w14:textId="77777777" w:rsidR="00C17E4B" w:rsidRDefault="005B5E01">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C0243" w14:textId="77777777" w:rsidR="00C17E4B" w:rsidRDefault="005B5E01">
            <w:pPr>
              <w:jc w:val="right"/>
              <w:rPr>
                <w:rFonts w:eastAsia="Times New Roman"/>
              </w:rPr>
            </w:pPr>
            <w:r>
              <w:rPr>
                <w:rFonts w:ascii="Arial" w:eastAsia="Times New Roman" w:hAnsi="Arial" w:cs="Arial"/>
                <w:sz w:val="16"/>
                <w:szCs w:val="16"/>
              </w:rPr>
              <w:t>9.024,28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FADFE" w14:textId="77777777" w:rsidR="00C17E4B" w:rsidRDefault="005B5E01" w:rsidP="007340AA">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2A13F" w14:textId="77777777" w:rsidR="00C17E4B" w:rsidRDefault="005B5E01">
            <w:pPr>
              <w:jc w:val="right"/>
              <w:rPr>
                <w:rFonts w:eastAsia="Times New Roman"/>
              </w:rPr>
            </w:pPr>
            <w:r>
              <w:rPr>
                <w:rFonts w:ascii="Arial" w:eastAsia="Times New Roman" w:hAnsi="Arial" w:cs="Arial"/>
                <w:sz w:val="16"/>
                <w:szCs w:val="16"/>
              </w:rPr>
              <w:t>9.024,28</w:t>
            </w:r>
          </w:p>
        </w:tc>
      </w:tr>
      <w:tr w:rsidR="00C17E4B" w14:paraId="7F2D60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7C3110"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31785" w14:textId="77777777" w:rsidR="00C17E4B" w:rsidRDefault="005B5E01">
            <w:pPr>
              <w:jc w:val="right"/>
              <w:rPr>
                <w:rFonts w:eastAsia="Times New Roman"/>
              </w:rPr>
            </w:pPr>
            <w:r>
              <w:rPr>
                <w:rFonts w:ascii="Arial" w:eastAsia="Times New Roman" w:hAnsi="Arial" w:cs="Arial"/>
                <w:b/>
                <w:bCs/>
                <w:sz w:val="16"/>
                <w:szCs w:val="16"/>
              </w:rPr>
              <w:t>626.276,96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A0196" w14:textId="77777777" w:rsidR="00C17E4B" w:rsidRDefault="005B5E01" w:rsidP="007340AA">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BC124" w14:textId="77777777" w:rsidR="00C17E4B" w:rsidRDefault="005B5E01">
            <w:pPr>
              <w:jc w:val="right"/>
              <w:rPr>
                <w:rFonts w:eastAsia="Times New Roman"/>
              </w:rPr>
            </w:pPr>
            <w:r>
              <w:rPr>
                <w:rFonts w:ascii="Arial" w:eastAsia="Times New Roman" w:hAnsi="Arial" w:cs="Arial"/>
                <w:b/>
                <w:bCs/>
                <w:sz w:val="16"/>
                <w:szCs w:val="16"/>
              </w:rPr>
              <w:t>626.276,96</w:t>
            </w:r>
          </w:p>
        </w:tc>
      </w:tr>
    </w:tbl>
    <w:p w14:paraId="5497350B" w14:textId="08EF0DC2" w:rsidR="00C17E4B" w:rsidRDefault="005B5E01" w:rsidP="007340AA">
      <w:pPr>
        <w:spacing w:before="100" w:beforeAutospacing="1" w:after="100" w:afterAutospacing="1"/>
      </w:pPr>
      <w:r>
        <w:rPr>
          <w:rFonts w:ascii="Arial" w:hAnsi="Arial" w:cs="Arial"/>
          <w:b/>
          <w:bCs/>
          <w:sz w:val="20"/>
          <w:szCs w:val="20"/>
        </w:rPr>
        <w:t>16.</w:t>
      </w:r>
      <w:r w:rsidR="007340AA">
        <w:rPr>
          <w:rFonts w:ascii="Arial" w:hAnsi="Arial" w:cs="Arial"/>
          <w:b/>
          <w:bCs/>
          <w:sz w:val="20"/>
          <w:szCs w:val="20"/>
        </w:rPr>
        <w:t>3</w:t>
      </w:r>
      <w:r>
        <w:rPr>
          <w:rFonts w:ascii="Arial" w:hAnsi="Arial" w:cs="Arial"/>
          <w:b/>
          <w:bCs/>
          <w:sz w:val="20"/>
          <w:szCs w:val="20"/>
        </w:rPr>
        <w:t xml:space="preserve"> Provisão para Contingências</w:t>
      </w:r>
    </w:p>
    <w:p w14:paraId="47DACAF3" w14:textId="77777777" w:rsidR="00C17E4B" w:rsidRDefault="005B5E01">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2FA8B1F5" w14:textId="77777777" w:rsidR="00C17E4B" w:rsidRDefault="005B5E01">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p w14:paraId="676EA441" w14:textId="77777777" w:rsidR="00C17E4B" w:rsidRDefault="005B5E01">
      <w:pPr>
        <w:pStyle w:val="NormalWeb"/>
      </w:pPr>
      <w:r>
        <w:rPr>
          <w:rFonts w:ascii="Arial" w:hAnsi="Arial" w:cs="Arial"/>
          <w:b/>
          <w:bCs/>
          <w:sz w:val="20"/>
          <w:szCs w:val="20"/>
        </w:rPr>
        <w:t>16.4 Depósitos Judiciais - Ativo</w:t>
      </w:r>
    </w:p>
    <w:tbl>
      <w:tblPr>
        <w:tblW w:w="5000" w:type="pct"/>
        <w:tblCellMar>
          <w:left w:w="0" w:type="dxa"/>
          <w:right w:w="0" w:type="dxa"/>
        </w:tblCellMar>
        <w:tblLook w:val="04A0" w:firstRow="1" w:lastRow="0" w:firstColumn="1" w:lastColumn="0" w:noHBand="0" w:noVBand="1"/>
      </w:tblPr>
      <w:tblGrid>
        <w:gridCol w:w="3266"/>
        <w:gridCol w:w="6356"/>
      </w:tblGrid>
      <w:tr w:rsidR="00C17E4B" w14:paraId="0F0E830A"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A03499"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FBA17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C5C59D"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AED9A" w14:textId="77777777" w:rsidR="00C17E4B" w:rsidRDefault="005B5E01">
            <w:pPr>
              <w:jc w:val="center"/>
              <w:rPr>
                <w:rFonts w:eastAsia="Times New Roman"/>
              </w:rPr>
            </w:pPr>
            <w:r>
              <w:rPr>
                <w:rFonts w:ascii="Arial" w:eastAsia="Times New Roman" w:hAnsi="Arial" w:cs="Arial"/>
                <w:b/>
                <w:bCs/>
                <w:sz w:val="16"/>
                <w:szCs w:val="16"/>
              </w:rPr>
              <w:t>Depósitos Judiciais</w:t>
            </w:r>
          </w:p>
        </w:tc>
      </w:tr>
      <w:tr w:rsidR="00C17E4B" w14:paraId="09F4F2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2141FC" w14:textId="77777777" w:rsidR="00C17E4B" w:rsidRDefault="005B5E01">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D196C" w14:textId="77777777" w:rsidR="00C17E4B" w:rsidRDefault="005B5E01">
            <w:pPr>
              <w:jc w:val="right"/>
              <w:rPr>
                <w:rFonts w:eastAsia="Times New Roman"/>
              </w:rPr>
            </w:pPr>
            <w:r>
              <w:rPr>
                <w:rFonts w:ascii="Arial" w:eastAsia="Times New Roman" w:hAnsi="Arial" w:cs="Arial"/>
                <w:sz w:val="16"/>
                <w:szCs w:val="16"/>
              </w:rPr>
              <w:t>42.710,45</w:t>
            </w:r>
          </w:p>
        </w:tc>
      </w:tr>
      <w:tr w:rsidR="00C17E4B" w14:paraId="38ECA4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097BB7"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DE51" w14:textId="77777777" w:rsidR="00C17E4B" w:rsidRDefault="005B5E01">
            <w:pPr>
              <w:jc w:val="right"/>
              <w:rPr>
                <w:rFonts w:eastAsia="Times New Roman"/>
              </w:rPr>
            </w:pPr>
            <w:r>
              <w:rPr>
                <w:rFonts w:ascii="Arial" w:eastAsia="Times New Roman" w:hAnsi="Arial" w:cs="Arial"/>
                <w:b/>
                <w:bCs/>
                <w:sz w:val="16"/>
                <w:szCs w:val="16"/>
              </w:rPr>
              <w:t>42.710,45</w:t>
            </w:r>
          </w:p>
        </w:tc>
      </w:tr>
    </w:tbl>
    <w:p w14:paraId="00382BA9" w14:textId="55EF83F9" w:rsidR="00C17E4B" w:rsidRDefault="007340AA" w:rsidP="007340AA">
      <w:pPr>
        <w:spacing w:before="100" w:beforeAutospacing="1" w:after="100" w:afterAutospacing="1"/>
        <w:jc w:val="both"/>
      </w:pPr>
      <w:r>
        <w:rPr>
          <w:rFonts w:ascii="Arial" w:hAnsi="Arial" w:cs="Arial"/>
          <w:sz w:val="20"/>
          <w:szCs w:val="20"/>
        </w:rPr>
        <w:lastRenderedPageBreak/>
        <w:t xml:space="preserve">Segundo a assessoria jurídica do SICOOB </w:t>
      </w:r>
      <w:r w:rsidRPr="007340AA">
        <w:rPr>
          <w:rFonts w:ascii="Arial" w:hAnsi="Arial" w:cs="Arial"/>
          <w:sz w:val="20"/>
          <w:szCs w:val="20"/>
        </w:rPr>
        <w:t>CREDIMED</w:t>
      </w:r>
      <w:r>
        <w:rPr>
          <w:rFonts w:ascii="Arial" w:hAnsi="Arial" w:cs="Arial"/>
          <w:sz w:val="20"/>
          <w:szCs w:val="20"/>
        </w:rPr>
        <w:t>, em 31 de dezembro de 2025, não existem processos judiciais nos quais a Cooperativa figura como polo passivo, os quais foram classificados com risco de perda possível. Essas ações abrangem, basicamente, processos trabalhistas ou cíveis.</w:t>
      </w:r>
    </w:p>
    <w:p w14:paraId="53D84369" w14:textId="77777777" w:rsidR="00C17E4B" w:rsidRDefault="005B5E01">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FF740B6" w14:textId="77777777" w:rsidR="00C17E4B" w:rsidRDefault="005B5E01">
      <w:pPr>
        <w:pStyle w:val="NormalWeb"/>
      </w:pPr>
      <w:r>
        <w:rPr>
          <w:rFonts w:ascii="Arial" w:hAnsi="Arial" w:cs="Arial"/>
          <w:b/>
          <w:bCs/>
          <w:sz w:val="20"/>
          <w:szCs w:val="20"/>
        </w:rPr>
        <w:t xml:space="preserve">17. Patrimônio Líquido </w:t>
      </w:r>
    </w:p>
    <w:p w14:paraId="7B7A87BD" w14:textId="77777777" w:rsidR="00C17E4B" w:rsidRDefault="005B5E01">
      <w:pPr>
        <w:pStyle w:val="NormalWeb"/>
      </w:pPr>
      <w:r>
        <w:rPr>
          <w:rFonts w:ascii="Arial" w:hAnsi="Arial" w:cs="Arial"/>
          <w:b/>
          <w:bCs/>
          <w:sz w:val="20"/>
          <w:szCs w:val="20"/>
        </w:rPr>
        <w:t>17.1 Capital Social</w:t>
      </w:r>
    </w:p>
    <w:p w14:paraId="26B66728" w14:textId="77777777" w:rsidR="00C17E4B" w:rsidRDefault="005B5E01">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705"/>
        <w:gridCol w:w="4917"/>
      </w:tblGrid>
      <w:tr w:rsidR="00C17E4B" w14:paraId="364F7D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5192B5"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5FBF3"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80996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7E665F" w14:textId="77777777" w:rsidR="00C17E4B" w:rsidRDefault="005B5E01">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A18E2" w14:textId="77777777" w:rsidR="00C17E4B" w:rsidRDefault="005B5E01">
            <w:pPr>
              <w:jc w:val="right"/>
              <w:rPr>
                <w:rFonts w:eastAsia="Times New Roman"/>
              </w:rPr>
            </w:pPr>
            <w:r>
              <w:rPr>
                <w:rFonts w:ascii="Arial" w:eastAsia="Times New Roman" w:hAnsi="Arial" w:cs="Arial"/>
                <w:sz w:val="16"/>
                <w:szCs w:val="16"/>
              </w:rPr>
              <w:t>10.553.233,81</w:t>
            </w:r>
          </w:p>
        </w:tc>
      </w:tr>
      <w:tr w:rsidR="00C17E4B" w14:paraId="2F7B7A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D24045" w14:textId="77777777" w:rsidR="00C17E4B" w:rsidRDefault="005B5E01">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85255" w14:textId="77777777" w:rsidR="00C17E4B" w:rsidRDefault="005B5E01">
            <w:pPr>
              <w:jc w:val="right"/>
              <w:rPr>
                <w:rFonts w:eastAsia="Times New Roman"/>
              </w:rPr>
            </w:pPr>
            <w:r>
              <w:rPr>
                <w:rFonts w:ascii="Arial" w:eastAsia="Times New Roman" w:hAnsi="Arial" w:cs="Arial"/>
                <w:sz w:val="16"/>
                <w:szCs w:val="16"/>
              </w:rPr>
              <w:t>4.489</w:t>
            </w:r>
          </w:p>
        </w:tc>
      </w:tr>
    </w:tbl>
    <w:p w14:paraId="6EDA9D24" w14:textId="17764AA3" w:rsidR="00C17E4B" w:rsidRDefault="005B5E01" w:rsidP="008E4489">
      <w:pPr>
        <w:spacing w:before="100" w:beforeAutospacing="1" w:after="100" w:afterAutospacing="1"/>
      </w:pPr>
      <w:r>
        <w:rPr>
          <w:rFonts w:ascii="Arial" w:hAnsi="Arial" w:cs="Arial"/>
          <w:b/>
          <w:bCs/>
          <w:sz w:val="20"/>
          <w:szCs w:val="20"/>
        </w:rPr>
        <w:t xml:space="preserve">17.2 Fundo de Reserva Legal </w:t>
      </w:r>
    </w:p>
    <w:p w14:paraId="53CB6956" w14:textId="77777777" w:rsidR="00C17E4B" w:rsidRDefault="005B5E01">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34F7D907" w14:textId="0E877062" w:rsidR="00C17E4B" w:rsidRDefault="005B5E01">
      <w:pPr>
        <w:pStyle w:val="NormalWeb"/>
      </w:pPr>
      <w:r>
        <w:rPr>
          <w:rFonts w:ascii="Arial" w:hAnsi="Arial" w:cs="Arial"/>
          <w:b/>
          <w:bCs/>
          <w:sz w:val="20"/>
          <w:szCs w:val="20"/>
        </w:rPr>
        <w:t>17.</w:t>
      </w:r>
      <w:r w:rsidR="008E4489">
        <w:rPr>
          <w:rFonts w:ascii="Arial" w:hAnsi="Arial" w:cs="Arial"/>
          <w:b/>
          <w:bCs/>
          <w:sz w:val="20"/>
          <w:szCs w:val="20"/>
        </w:rPr>
        <w:t>3</w:t>
      </w:r>
      <w:r>
        <w:rPr>
          <w:rFonts w:ascii="Arial" w:hAnsi="Arial" w:cs="Arial"/>
          <w:b/>
          <w:bCs/>
          <w:sz w:val="20"/>
          <w:szCs w:val="20"/>
        </w:rPr>
        <w:t xml:space="preserve"> Sobras Acumuladas </w:t>
      </w:r>
    </w:p>
    <w:p w14:paraId="7B57CAD7" w14:textId="77777777" w:rsidR="008E4489" w:rsidRPr="008E4489" w:rsidRDefault="008E4489" w:rsidP="00E36065">
      <w:pPr>
        <w:pStyle w:val="NormalWeb"/>
        <w:jc w:val="both"/>
        <w:rPr>
          <w:rFonts w:ascii="Arial" w:hAnsi="Arial" w:cs="Arial"/>
          <w:sz w:val="20"/>
          <w:szCs w:val="20"/>
        </w:rPr>
      </w:pPr>
      <w:r w:rsidRPr="008E4489">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 </w:t>
      </w:r>
    </w:p>
    <w:p w14:paraId="720D9835" w14:textId="77777777" w:rsidR="008E4489" w:rsidRPr="008E4489" w:rsidRDefault="008E4489" w:rsidP="00E36065">
      <w:pPr>
        <w:pStyle w:val="NormalWeb"/>
        <w:jc w:val="both"/>
        <w:rPr>
          <w:rFonts w:ascii="Arial" w:hAnsi="Arial" w:cs="Arial"/>
          <w:sz w:val="20"/>
          <w:szCs w:val="20"/>
        </w:rPr>
      </w:pPr>
      <w:r w:rsidRPr="008E4489">
        <w:rPr>
          <w:rFonts w:ascii="Arial" w:hAnsi="Arial" w:cs="Arial"/>
          <w:sz w:val="20"/>
          <w:szCs w:val="20"/>
        </w:rPr>
        <w:t>Na Assembleia Geral Ordinária, realizada em 28/04/2025 em conformidade com o artigo 132 da Lei nº 6.404/1976, os cooperados deliberaram pela destinação das sobras do exercício findo em 31 de dezembro de 2024 da seguinte forma: </w:t>
      </w:r>
    </w:p>
    <w:p w14:paraId="0E951E12" w14:textId="77777777" w:rsidR="008E4489" w:rsidRPr="008E4489" w:rsidRDefault="008E4489" w:rsidP="008E4489">
      <w:pPr>
        <w:pStyle w:val="NormalWeb"/>
        <w:rPr>
          <w:rFonts w:ascii="Arial" w:hAnsi="Arial" w:cs="Arial"/>
          <w:sz w:val="20"/>
          <w:szCs w:val="20"/>
        </w:rPr>
      </w:pPr>
      <w:r w:rsidRPr="008E4489">
        <w:rPr>
          <w:rFonts w:ascii="Arial" w:hAnsi="Arial" w:cs="Arial"/>
          <w:sz w:val="20"/>
          <w:szCs w:val="20"/>
        </w:rPr>
        <w:t>• Fundo de Reserva, no valor de R$ 79.387,57; </w:t>
      </w:r>
    </w:p>
    <w:p w14:paraId="7F424A5F" w14:textId="6467F718" w:rsidR="00C17E4B" w:rsidRDefault="005B5E01">
      <w:pPr>
        <w:pStyle w:val="NormalWeb"/>
      </w:pPr>
      <w:r>
        <w:rPr>
          <w:rFonts w:ascii="Arial" w:hAnsi="Arial" w:cs="Arial"/>
          <w:b/>
          <w:bCs/>
          <w:sz w:val="20"/>
          <w:szCs w:val="20"/>
        </w:rPr>
        <w:t>17.</w:t>
      </w:r>
      <w:r w:rsidR="008E4489">
        <w:rPr>
          <w:rFonts w:ascii="Arial" w:hAnsi="Arial" w:cs="Arial"/>
          <w:b/>
          <w:bCs/>
          <w:sz w:val="20"/>
          <w:szCs w:val="20"/>
        </w:rPr>
        <w:t>4</w:t>
      </w:r>
      <w:r>
        <w:rPr>
          <w:rFonts w:ascii="Arial" w:hAnsi="Arial" w:cs="Arial"/>
          <w:b/>
          <w:bCs/>
          <w:sz w:val="20"/>
          <w:szCs w:val="20"/>
        </w:rPr>
        <w:t xml:space="preserve"> Destinações Estatutárias e Legais </w:t>
      </w:r>
    </w:p>
    <w:p w14:paraId="2D2C20AA" w14:textId="77777777" w:rsidR="00C17E4B" w:rsidRDefault="005B5E01">
      <w:pPr>
        <w:pStyle w:val="NormalWeb"/>
        <w:jc w:val="both"/>
      </w:pPr>
      <w:r>
        <w:rPr>
          <w:rFonts w:ascii="Arial" w:hAnsi="Arial" w:cs="Arial"/>
          <w:sz w:val="20"/>
          <w:szCs w:val="20"/>
        </w:rPr>
        <w:t>A seguir, apresentamos as destinações estatutárias e legais, bem como as sobras ou perdas à disposição da Assembleia Geral.</w:t>
      </w:r>
    </w:p>
    <w:p w14:paraId="10EDE0DE" w14:textId="037F4E15" w:rsidR="00C17E4B" w:rsidRDefault="005B5E01">
      <w:pPr>
        <w:pStyle w:val="NormalWeb"/>
        <w:jc w:val="both"/>
      </w:pPr>
      <w:r>
        <w:rPr>
          <w:rFonts w:ascii="Arial" w:hAnsi="Arial" w:cs="Arial"/>
          <w:sz w:val="20"/>
          <w:szCs w:val="20"/>
        </w:rPr>
        <w:t xml:space="preserve">Em atendimento à Resolução CMN nº 4.966/2021, a cooperativa reconheceu, na adoção inicial, um ajuste de transição no Patrimônio Líquido, correspondente à reclassificação e mensuração de instrumentos financeiros e provisões para perdas esperadas. Esse ajuste, embora contabilmente registrado em sobras ou perdas acumuladas, foi evidenciado nesta nota para fins de transparência na apuração da sobra líquida base de cálculo das destinações estatutárias, conforme quadro a seguir: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1269"/>
      </w:tblGrid>
      <w:tr w:rsidR="008E4489" w:rsidRPr="008E4489" w14:paraId="2D287C9B" w14:textId="77777777" w:rsidTr="008E4489">
        <w:trPr>
          <w:trHeight w:val="135"/>
        </w:trPr>
        <w:tc>
          <w:tcPr>
            <w:tcW w:w="4341" w:type="pct"/>
            <w:vAlign w:val="center"/>
            <w:hideMark/>
          </w:tcPr>
          <w:p w14:paraId="4AAAF7D1" w14:textId="7546D899" w:rsidR="008E4489" w:rsidRPr="008E4489" w:rsidRDefault="008E4489" w:rsidP="008E4489">
            <w:pPr>
              <w:jc w:val="center"/>
              <w:rPr>
                <w:rFonts w:ascii="Arial" w:hAnsi="Arial" w:cs="Arial"/>
                <w:sz w:val="16"/>
                <w:szCs w:val="16"/>
              </w:rPr>
            </w:pPr>
            <w:r w:rsidRPr="008E4489">
              <w:rPr>
                <w:rFonts w:ascii="Arial" w:hAnsi="Arial" w:cs="Arial"/>
                <w:b/>
                <w:bCs/>
                <w:sz w:val="16"/>
                <w:szCs w:val="16"/>
              </w:rPr>
              <w:t>Descrição</w:t>
            </w:r>
          </w:p>
        </w:tc>
        <w:tc>
          <w:tcPr>
            <w:tcW w:w="659" w:type="pct"/>
            <w:vAlign w:val="center"/>
            <w:hideMark/>
          </w:tcPr>
          <w:p w14:paraId="1BF1FAA0" w14:textId="39F060F4" w:rsidR="008E4489" w:rsidRPr="008E4489" w:rsidRDefault="008E4489" w:rsidP="008E4489">
            <w:pPr>
              <w:jc w:val="center"/>
              <w:rPr>
                <w:rFonts w:ascii="Arial" w:hAnsi="Arial" w:cs="Arial"/>
                <w:sz w:val="16"/>
                <w:szCs w:val="16"/>
              </w:rPr>
            </w:pPr>
            <w:r w:rsidRPr="008E4489">
              <w:rPr>
                <w:rFonts w:ascii="Arial" w:hAnsi="Arial" w:cs="Arial"/>
                <w:b/>
                <w:bCs/>
                <w:sz w:val="16"/>
                <w:szCs w:val="16"/>
              </w:rPr>
              <w:t>Valores</w:t>
            </w:r>
          </w:p>
        </w:tc>
      </w:tr>
      <w:tr w:rsidR="008E4489" w:rsidRPr="008E4489" w14:paraId="1A4D2A27" w14:textId="77777777" w:rsidTr="008E4489">
        <w:trPr>
          <w:trHeight w:val="135"/>
        </w:trPr>
        <w:tc>
          <w:tcPr>
            <w:tcW w:w="4341" w:type="pct"/>
            <w:vAlign w:val="center"/>
            <w:hideMark/>
          </w:tcPr>
          <w:p w14:paraId="4A35E5EE" w14:textId="665453E9" w:rsidR="008E4489" w:rsidRPr="008E4489" w:rsidRDefault="005D5EF3" w:rsidP="008E4489">
            <w:pPr>
              <w:rPr>
                <w:rFonts w:ascii="Arial" w:hAnsi="Arial" w:cs="Arial"/>
                <w:sz w:val="16"/>
                <w:szCs w:val="16"/>
              </w:rPr>
            </w:pPr>
            <w:r>
              <w:rPr>
                <w:rFonts w:ascii="Arial" w:hAnsi="Arial" w:cs="Arial"/>
                <w:b/>
                <w:bCs/>
                <w:sz w:val="16"/>
                <w:szCs w:val="16"/>
              </w:rPr>
              <w:t xml:space="preserve">Perda </w:t>
            </w:r>
            <w:r w:rsidR="008E4489" w:rsidRPr="008E4489">
              <w:rPr>
                <w:rFonts w:ascii="Arial" w:hAnsi="Arial" w:cs="Arial"/>
                <w:b/>
                <w:bCs/>
                <w:sz w:val="16"/>
                <w:szCs w:val="16"/>
              </w:rPr>
              <w:t>do Exercício em 31/12/2025 antes do Ajuste da Res. CMN nº 4.966/2021</w:t>
            </w:r>
            <w:r w:rsidR="008E4489" w:rsidRPr="008E4489">
              <w:rPr>
                <w:rFonts w:ascii="Arial" w:hAnsi="Arial" w:cs="Arial"/>
                <w:sz w:val="16"/>
                <w:szCs w:val="16"/>
              </w:rPr>
              <w:t> </w:t>
            </w:r>
          </w:p>
        </w:tc>
        <w:tc>
          <w:tcPr>
            <w:tcW w:w="659" w:type="pct"/>
            <w:vAlign w:val="center"/>
            <w:hideMark/>
          </w:tcPr>
          <w:p w14:paraId="10C2C005" w14:textId="2723D91C" w:rsidR="008E4489" w:rsidRPr="008E4489" w:rsidRDefault="005D5EF3" w:rsidP="008E4489">
            <w:pPr>
              <w:jc w:val="right"/>
              <w:rPr>
                <w:rFonts w:ascii="Arial" w:hAnsi="Arial" w:cs="Arial"/>
                <w:b/>
                <w:bCs/>
                <w:sz w:val="16"/>
                <w:szCs w:val="16"/>
              </w:rPr>
            </w:pPr>
            <w:r w:rsidRPr="005D5EF3">
              <w:rPr>
                <w:rFonts w:ascii="Arial" w:hAnsi="Arial" w:cs="Arial"/>
                <w:b/>
                <w:bCs/>
                <w:sz w:val="16"/>
                <w:szCs w:val="16"/>
              </w:rPr>
              <w:t>(328.022,94)</w:t>
            </w:r>
          </w:p>
        </w:tc>
      </w:tr>
      <w:tr w:rsidR="008E4489" w:rsidRPr="008E4489" w14:paraId="62349B53" w14:textId="77777777" w:rsidTr="008E4489">
        <w:trPr>
          <w:trHeight w:val="196"/>
        </w:trPr>
        <w:tc>
          <w:tcPr>
            <w:tcW w:w="4341" w:type="pct"/>
            <w:vAlign w:val="center"/>
            <w:hideMark/>
          </w:tcPr>
          <w:p w14:paraId="1D56E5B3" w14:textId="77777777" w:rsidR="008E4489" w:rsidRPr="008E4489" w:rsidRDefault="008E4489" w:rsidP="008E4489">
            <w:pPr>
              <w:rPr>
                <w:rFonts w:ascii="Arial" w:hAnsi="Arial" w:cs="Arial"/>
                <w:sz w:val="16"/>
                <w:szCs w:val="16"/>
              </w:rPr>
            </w:pPr>
            <w:r w:rsidRPr="008E4489">
              <w:rPr>
                <w:rFonts w:ascii="Arial" w:hAnsi="Arial" w:cs="Arial"/>
                <w:sz w:val="16"/>
                <w:szCs w:val="16"/>
              </w:rPr>
              <w:t>Efeito do ajuste de Transição da Resolução CMN nº 4.966/2021 (Nota 4) </w:t>
            </w:r>
          </w:p>
        </w:tc>
        <w:tc>
          <w:tcPr>
            <w:tcW w:w="659" w:type="pct"/>
            <w:vAlign w:val="center"/>
            <w:hideMark/>
          </w:tcPr>
          <w:p w14:paraId="29B6BB1A" w14:textId="600DA014" w:rsidR="008E4489" w:rsidRPr="008E4489" w:rsidRDefault="008E4489" w:rsidP="008E4489">
            <w:pPr>
              <w:jc w:val="right"/>
              <w:rPr>
                <w:rFonts w:ascii="Arial" w:hAnsi="Arial" w:cs="Arial"/>
                <w:sz w:val="16"/>
                <w:szCs w:val="16"/>
              </w:rPr>
            </w:pPr>
            <w:r w:rsidRPr="008E4489">
              <w:rPr>
                <w:rFonts w:ascii="Arial" w:hAnsi="Arial" w:cs="Arial"/>
                <w:sz w:val="16"/>
                <w:szCs w:val="16"/>
              </w:rPr>
              <w:t> </w:t>
            </w:r>
            <w:r w:rsidR="005D5EF3">
              <w:rPr>
                <w:rFonts w:ascii="Arial" w:hAnsi="Arial" w:cs="Arial"/>
                <w:sz w:val="16"/>
                <w:szCs w:val="16"/>
              </w:rPr>
              <w:t>(149.542,78)</w:t>
            </w:r>
          </w:p>
        </w:tc>
      </w:tr>
      <w:tr w:rsidR="008E4489" w:rsidRPr="008E4489" w14:paraId="391D67BA" w14:textId="77777777" w:rsidTr="008E4489">
        <w:trPr>
          <w:trHeight w:val="135"/>
        </w:trPr>
        <w:tc>
          <w:tcPr>
            <w:tcW w:w="4341" w:type="pct"/>
            <w:vAlign w:val="center"/>
            <w:hideMark/>
          </w:tcPr>
          <w:p w14:paraId="1737B8EA" w14:textId="77777777" w:rsidR="008E4489" w:rsidRPr="008E4489" w:rsidRDefault="008E4489" w:rsidP="008E4489">
            <w:pPr>
              <w:rPr>
                <w:rFonts w:ascii="Arial" w:hAnsi="Arial" w:cs="Arial"/>
                <w:sz w:val="16"/>
                <w:szCs w:val="16"/>
              </w:rPr>
            </w:pPr>
            <w:r w:rsidRPr="008E4489">
              <w:rPr>
                <w:rFonts w:ascii="Arial" w:hAnsi="Arial" w:cs="Arial"/>
                <w:sz w:val="16"/>
                <w:szCs w:val="16"/>
              </w:rPr>
              <w:t>Reversão da Reserva/Fundo para Absorção do Ajuste da Res. CMN nº 4.966/2021 (a) </w:t>
            </w:r>
          </w:p>
        </w:tc>
        <w:tc>
          <w:tcPr>
            <w:tcW w:w="659" w:type="pct"/>
            <w:vAlign w:val="center"/>
            <w:hideMark/>
          </w:tcPr>
          <w:p w14:paraId="4FBDA2DA" w14:textId="05C30566" w:rsidR="008E4489" w:rsidRPr="008E4489" w:rsidRDefault="008E4489" w:rsidP="008E4489">
            <w:pPr>
              <w:jc w:val="right"/>
              <w:rPr>
                <w:rFonts w:ascii="Arial" w:hAnsi="Arial" w:cs="Arial"/>
                <w:sz w:val="16"/>
                <w:szCs w:val="16"/>
              </w:rPr>
            </w:pPr>
            <w:r w:rsidRPr="008E4489">
              <w:rPr>
                <w:rFonts w:ascii="Arial" w:hAnsi="Arial" w:cs="Arial"/>
                <w:sz w:val="16"/>
                <w:szCs w:val="16"/>
              </w:rPr>
              <w:t> </w:t>
            </w:r>
            <w:r w:rsidR="005D5EF3">
              <w:rPr>
                <w:rFonts w:ascii="Arial" w:hAnsi="Arial" w:cs="Arial"/>
                <w:sz w:val="16"/>
                <w:szCs w:val="16"/>
              </w:rPr>
              <w:t>-</w:t>
            </w:r>
          </w:p>
        </w:tc>
      </w:tr>
      <w:tr w:rsidR="008E4489" w:rsidRPr="008E4489" w14:paraId="24FE764C" w14:textId="77777777" w:rsidTr="008E4489">
        <w:trPr>
          <w:trHeight w:val="135"/>
        </w:trPr>
        <w:tc>
          <w:tcPr>
            <w:tcW w:w="4341" w:type="pct"/>
            <w:vAlign w:val="center"/>
            <w:hideMark/>
          </w:tcPr>
          <w:p w14:paraId="38211EF1" w14:textId="2C5A5C0F" w:rsidR="008E4489" w:rsidRPr="008E4489" w:rsidRDefault="005D5EF3" w:rsidP="008E4489">
            <w:pPr>
              <w:rPr>
                <w:rFonts w:ascii="Arial" w:hAnsi="Arial" w:cs="Arial"/>
                <w:sz w:val="16"/>
                <w:szCs w:val="16"/>
              </w:rPr>
            </w:pPr>
            <w:r>
              <w:rPr>
                <w:rFonts w:ascii="Arial" w:hAnsi="Arial" w:cs="Arial"/>
                <w:b/>
                <w:bCs/>
                <w:sz w:val="16"/>
                <w:szCs w:val="16"/>
              </w:rPr>
              <w:t xml:space="preserve">Perda </w:t>
            </w:r>
            <w:r w:rsidR="008E4489" w:rsidRPr="008E4489">
              <w:rPr>
                <w:rFonts w:ascii="Arial" w:hAnsi="Arial" w:cs="Arial"/>
                <w:b/>
                <w:bCs/>
                <w:sz w:val="16"/>
                <w:szCs w:val="16"/>
              </w:rPr>
              <w:t>Líquida do Exercício em 31/12/2025 após o Ajuste da Res. CMN nº 4.966/2021</w:t>
            </w:r>
            <w:r w:rsidR="008E4489" w:rsidRPr="008E4489">
              <w:rPr>
                <w:rFonts w:ascii="Arial" w:hAnsi="Arial" w:cs="Arial"/>
                <w:sz w:val="16"/>
                <w:szCs w:val="16"/>
              </w:rPr>
              <w:t> </w:t>
            </w:r>
          </w:p>
        </w:tc>
        <w:tc>
          <w:tcPr>
            <w:tcW w:w="659" w:type="pct"/>
            <w:vAlign w:val="center"/>
            <w:hideMark/>
          </w:tcPr>
          <w:p w14:paraId="69ACCB41" w14:textId="7B3CEC13" w:rsidR="008E4489" w:rsidRPr="008E4489" w:rsidRDefault="008E4489" w:rsidP="008E4489">
            <w:pPr>
              <w:jc w:val="right"/>
              <w:rPr>
                <w:rFonts w:ascii="Arial" w:hAnsi="Arial" w:cs="Arial"/>
                <w:b/>
                <w:bCs/>
                <w:sz w:val="16"/>
                <w:szCs w:val="16"/>
              </w:rPr>
            </w:pPr>
            <w:r w:rsidRPr="008E4489">
              <w:rPr>
                <w:rFonts w:ascii="Arial" w:hAnsi="Arial" w:cs="Arial"/>
                <w:b/>
                <w:bCs/>
                <w:sz w:val="16"/>
                <w:szCs w:val="16"/>
              </w:rPr>
              <w:t> </w:t>
            </w:r>
            <w:r w:rsidR="005D5EF3" w:rsidRPr="005D5EF3">
              <w:rPr>
                <w:rFonts w:ascii="Arial" w:hAnsi="Arial" w:cs="Arial"/>
                <w:b/>
                <w:bCs/>
                <w:sz w:val="16"/>
                <w:szCs w:val="16"/>
              </w:rPr>
              <w:t>(477.565,72)</w:t>
            </w:r>
          </w:p>
        </w:tc>
      </w:tr>
      <w:tr w:rsidR="005D5EF3" w:rsidRPr="008E4489" w14:paraId="6DFCB20A" w14:textId="77777777" w:rsidTr="008E4489">
        <w:trPr>
          <w:trHeight w:val="135"/>
        </w:trPr>
        <w:tc>
          <w:tcPr>
            <w:tcW w:w="4341" w:type="pct"/>
            <w:vAlign w:val="center"/>
            <w:hideMark/>
          </w:tcPr>
          <w:p w14:paraId="510D1AD9" w14:textId="74BF525E" w:rsidR="005D5EF3" w:rsidRPr="008E4489" w:rsidRDefault="005D5EF3" w:rsidP="005D5EF3">
            <w:pPr>
              <w:rPr>
                <w:rFonts w:ascii="Arial" w:hAnsi="Arial" w:cs="Arial"/>
                <w:sz w:val="16"/>
                <w:szCs w:val="16"/>
              </w:rPr>
            </w:pPr>
            <w:r w:rsidRPr="008E4489">
              <w:rPr>
                <w:rFonts w:ascii="Arial" w:hAnsi="Arial" w:cs="Arial"/>
                <w:sz w:val="16"/>
                <w:szCs w:val="16"/>
              </w:rPr>
              <w:t>Reversão devido utilização do FATES - CCI 797/2020 – AC </w:t>
            </w:r>
          </w:p>
        </w:tc>
        <w:tc>
          <w:tcPr>
            <w:tcW w:w="659" w:type="pct"/>
            <w:vAlign w:val="center"/>
            <w:hideMark/>
          </w:tcPr>
          <w:p w14:paraId="7ECBDD7B" w14:textId="20C17F59" w:rsidR="005D5EF3" w:rsidRPr="008E4489" w:rsidRDefault="005D5EF3" w:rsidP="005D5EF3">
            <w:pPr>
              <w:jc w:val="right"/>
              <w:rPr>
                <w:rFonts w:ascii="Arial" w:hAnsi="Arial" w:cs="Arial"/>
                <w:sz w:val="16"/>
                <w:szCs w:val="16"/>
              </w:rPr>
            </w:pPr>
            <w:r w:rsidRPr="008E4489">
              <w:rPr>
                <w:rFonts w:ascii="Arial" w:hAnsi="Arial" w:cs="Arial"/>
                <w:sz w:val="16"/>
                <w:szCs w:val="16"/>
              </w:rPr>
              <w:t> </w:t>
            </w:r>
            <w:r>
              <w:rPr>
                <w:rFonts w:ascii="Arial" w:hAnsi="Arial" w:cs="Arial"/>
                <w:sz w:val="16"/>
                <w:szCs w:val="16"/>
              </w:rPr>
              <w:t>26.526,22</w:t>
            </w:r>
          </w:p>
        </w:tc>
      </w:tr>
      <w:tr w:rsidR="005D5EF3" w:rsidRPr="008E4489" w14:paraId="0CE804FC" w14:textId="77777777" w:rsidTr="008E4489">
        <w:trPr>
          <w:trHeight w:val="135"/>
        </w:trPr>
        <w:tc>
          <w:tcPr>
            <w:tcW w:w="4341" w:type="pct"/>
            <w:vAlign w:val="center"/>
            <w:hideMark/>
          </w:tcPr>
          <w:p w14:paraId="12471B4D" w14:textId="4246ACA7" w:rsidR="005D5EF3" w:rsidRPr="008E4489" w:rsidRDefault="005D5EF3" w:rsidP="005D5EF3">
            <w:pPr>
              <w:rPr>
                <w:rFonts w:ascii="Arial" w:hAnsi="Arial" w:cs="Arial"/>
                <w:sz w:val="16"/>
                <w:szCs w:val="16"/>
              </w:rPr>
            </w:pPr>
            <w:r>
              <w:rPr>
                <w:rFonts w:ascii="Arial" w:hAnsi="Arial" w:cs="Arial"/>
                <w:b/>
                <w:bCs/>
                <w:sz w:val="16"/>
                <w:szCs w:val="16"/>
              </w:rPr>
              <w:t xml:space="preserve">Perda </w:t>
            </w:r>
            <w:r w:rsidRPr="008E4489">
              <w:rPr>
                <w:rFonts w:ascii="Arial" w:hAnsi="Arial" w:cs="Arial"/>
                <w:b/>
                <w:bCs/>
                <w:sz w:val="16"/>
                <w:szCs w:val="16"/>
              </w:rPr>
              <w:t>líquida, base de cálculo das destinações</w:t>
            </w:r>
            <w:r w:rsidRPr="008E4489">
              <w:rPr>
                <w:rFonts w:ascii="Arial" w:hAnsi="Arial" w:cs="Arial"/>
                <w:sz w:val="16"/>
                <w:szCs w:val="16"/>
              </w:rPr>
              <w:t> </w:t>
            </w:r>
          </w:p>
        </w:tc>
        <w:tc>
          <w:tcPr>
            <w:tcW w:w="659" w:type="pct"/>
            <w:vAlign w:val="center"/>
            <w:hideMark/>
          </w:tcPr>
          <w:p w14:paraId="4CEF2194" w14:textId="79FF4EC0" w:rsidR="005D5EF3" w:rsidRPr="008E4489" w:rsidRDefault="005D5EF3" w:rsidP="005D5EF3">
            <w:pPr>
              <w:jc w:val="right"/>
              <w:rPr>
                <w:rFonts w:ascii="Arial" w:hAnsi="Arial" w:cs="Arial"/>
                <w:b/>
                <w:bCs/>
                <w:sz w:val="16"/>
                <w:szCs w:val="16"/>
              </w:rPr>
            </w:pPr>
            <w:r w:rsidRPr="008E4489">
              <w:rPr>
                <w:rFonts w:ascii="Arial" w:hAnsi="Arial" w:cs="Arial"/>
                <w:sz w:val="16"/>
                <w:szCs w:val="16"/>
              </w:rPr>
              <w:t> </w:t>
            </w:r>
            <w:r w:rsidRPr="005D5EF3">
              <w:rPr>
                <w:rFonts w:ascii="Arial" w:hAnsi="Arial" w:cs="Arial"/>
                <w:b/>
                <w:bCs/>
                <w:sz w:val="16"/>
                <w:szCs w:val="16"/>
              </w:rPr>
              <w:t>(451.039,50)</w:t>
            </w:r>
          </w:p>
        </w:tc>
      </w:tr>
      <w:tr w:rsidR="005D5EF3" w:rsidRPr="008E4489" w14:paraId="7A8CFBA3" w14:textId="77777777" w:rsidTr="008E4489">
        <w:trPr>
          <w:trHeight w:val="135"/>
        </w:trPr>
        <w:tc>
          <w:tcPr>
            <w:tcW w:w="4341" w:type="pct"/>
            <w:vAlign w:val="center"/>
            <w:hideMark/>
          </w:tcPr>
          <w:p w14:paraId="3C13DF56" w14:textId="09D89265" w:rsidR="005D5EF3" w:rsidRPr="008E4489" w:rsidRDefault="005D5EF3" w:rsidP="005D5EF3">
            <w:pPr>
              <w:rPr>
                <w:rFonts w:ascii="Arial" w:hAnsi="Arial" w:cs="Arial"/>
                <w:sz w:val="16"/>
                <w:szCs w:val="16"/>
              </w:rPr>
            </w:pPr>
            <w:r w:rsidRPr="008E4489">
              <w:rPr>
                <w:rFonts w:ascii="Arial" w:hAnsi="Arial" w:cs="Arial"/>
                <w:sz w:val="16"/>
                <w:szCs w:val="16"/>
              </w:rPr>
              <w:t>Destinação para o Fundo de Reserva (b) </w:t>
            </w:r>
          </w:p>
        </w:tc>
        <w:tc>
          <w:tcPr>
            <w:tcW w:w="659" w:type="pct"/>
            <w:vAlign w:val="center"/>
            <w:hideMark/>
          </w:tcPr>
          <w:p w14:paraId="616BAB06" w14:textId="04AA9FDD" w:rsidR="005D5EF3" w:rsidRPr="008E4489" w:rsidRDefault="005D5EF3" w:rsidP="005D5EF3">
            <w:pPr>
              <w:jc w:val="right"/>
              <w:rPr>
                <w:rFonts w:ascii="Arial" w:hAnsi="Arial" w:cs="Arial"/>
                <w:sz w:val="16"/>
                <w:szCs w:val="16"/>
              </w:rPr>
            </w:pPr>
            <w:r w:rsidRPr="008E4489">
              <w:rPr>
                <w:rFonts w:ascii="Arial" w:hAnsi="Arial" w:cs="Arial"/>
                <w:sz w:val="16"/>
                <w:szCs w:val="16"/>
              </w:rPr>
              <w:t> </w:t>
            </w:r>
            <w:r>
              <w:rPr>
                <w:rFonts w:ascii="Arial" w:hAnsi="Arial" w:cs="Arial"/>
                <w:sz w:val="16"/>
                <w:szCs w:val="16"/>
              </w:rPr>
              <w:t>-</w:t>
            </w:r>
          </w:p>
        </w:tc>
      </w:tr>
      <w:tr w:rsidR="005D5EF3" w:rsidRPr="008E4489" w14:paraId="42282C28" w14:textId="77777777" w:rsidTr="008E4489">
        <w:trPr>
          <w:trHeight w:val="135"/>
        </w:trPr>
        <w:tc>
          <w:tcPr>
            <w:tcW w:w="4341" w:type="pct"/>
            <w:vAlign w:val="center"/>
            <w:hideMark/>
          </w:tcPr>
          <w:p w14:paraId="0D9EA317" w14:textId="5474E842" w:rsidR="005D5EF3" w:rsidRPr="008E4489" w:rsidRDefault="005D5EF3" w:rsidP="005D5EF3">
            <w:pPr>
              <w:rPr>
                <w:rFonts w:ascii="Arial" w:hAnsi="Arial" w:cs="Arial"/>
                <w:sz w:val="16"/>
                <w:szCs w:val="16"/>
              </w:rPr>
            </w:pPr>
            <w:r w:rsidRPr="008E4489">
              <w:rPr>
                <w:rFonts w:ascii="Arial" w:hAnsi="Arial" w:cs="Arial"/>
                <w:sz w:val="16"/>
                <w:szCs w:val="16"/>
              </w:rPr>
              <w:t>Destinação para o FATES - atos cooperativos (c) </w:t>
            </w:r>
          </w:p>
        </w:tc>
        <w:tc>
          <w:tcPr>
            <w:tcW w:w="659" w:type="pct"/>
            <w:vAlign w:val="center"/>
            <w:hideMark/>
          </w:tcPr>
          <w:p w14:paraId="19E35B09" w14:textId="20C39284" w:rsidR="005D5EF3" w:rsidRPr="008E4489" w:rsidRDefault="005D5EF3" w:rsidP="005D5EF3">
            <w:pPr>
              <w:jc w:val="right"/>
              <w:rPr>
                <w:rFonts w:ascii="Arial" w:hAnsi="Arial" w:cs="Arial"/>
                <w:sz w:val="16"/>
                <w:szCs w:val="16"/>
              </w:rPr>
            </w:pPr>
            <w:r w:rsidRPr="008E4489">
              <w:rPr>
                <w:rFonts w:ascii="Arial" w:hAnsi="Arial" w:cs="Arial"/>
                <w:sz w:val="16"/>
                <w:szCs w:val="16"/>
              </w:rPr>
              <w:t> </w:t>
            </w:r>
            <w:r>
              <w:rPr>
                <w:rFonts w:ascii="Arial" w:hAnsi="Arial" w:cs="Arial"/>
                <w:sz w:val="16"/>
                <w:szCs w:val="16"/>
              </w:rPr>
              <w:t>-</w:t>
            </w:r>
          </w:p>
        </w:tc>
      </w:tr>
      <w:tr w:rsidR="005D5EF3" w:rsidRPr="008E4489" w14:paraId="21444FBA" w14:textId="77777777" w:rsidTr="008E4489">
        <w:trPr>
          <w:trHeight w:val="135"/>
        </w:trPr>
        <w:tc>
          <w:tcPr>
            <w:tcW w:w="4341" w:type="pct"/>
            <w:vAlign w:val="center"/>
            <w:hideMark/>
          </w:tcPr>
          <w:p w14:paraId="31350C71" w14:textId="5FA4393F" w:rsidR="005D5EF3" w:rsidRPr="008E4489" w:rsidRDefault="000825F3" w:rsidP="005D5EF3">
            <w:pPr>
              <w:rPr>
                <w:rFonts w:ascii="Arial" w:hAnsi="Arial" w:cs="Arial"/>
                <w:sz w:val="16"/>
                <w:szCs w:val="16"/>
              </w:rPr>
            </w:pPr>
            <w:r>
              <w:rPr>
                <w:rFonts w:ascii="Arial" w:hAnsi="Arial" w:cs="Arial"/>
                <w:b/>
                <w:bCs/>
                <w:sz w:val="16"/>
                <w:szCs w:val="16"/>
              </w:rPr>
              <w:t>Perda</w:t>
            </w:r>
            <w:r w:rsidR="005D5EF3" w:rsidRPr="008E4489">
              <w:rPr>
                <w:rFonts w:ascii="Arial" w:hAnsi="Arial" w:cs="Arial"/>
                <w:b/>
                <w:bCs/>
                <w:sz w:val="16"/>
                <w:szCs w:val="16"/>
              </w:rPr>
              <w:t xml:space="preserve"> à disposição da Assembleia Geral</w:t>
            </w:r>
            <w:r w:rsidR="005D5EF3" w:rsidRPr="008E4489">
              <w:rPr>
                <w:rFonts w:ascii="Arial" w:hAnsi="Arial" w:cs="Arial"/>
                <w:sz w:val="16"/>
                <w:szCs w:val="16"/>
              </w:rPr>
              <w:t> </w:t>
            </w:r>
          </w:p>
        </w:tc>
        <w:tc>
          <w:tcPr>
            <w:tcW w:w="659" w:type="pct"/>
            <w:vAlign w:val="center"/>
            <w:hideMark/>
          </w:tcPr>
          <w:p w14:paraId="5B2B2557" w14:textId="4B472D88" w:rsidR="005D5EF3" w:rsidRPr="008E4489" w:rsidRDefault="005D5EF3" w:rsidP="005D5EF3">
            <w:pPr>
              <w:jc w:val="right"/>
              <w:rPr>
                <w:rFonts w:ascii="Arial" w:hAnsi="Arial" w:cs="Arial"/>
                <w:sz w:val="16"/>
                <w:szCs w:val="16"/>
              </w:rPr>
            </w:pPr>
            <w:r w:rsidRPr="005D5EF3">
              <w:rPr>
                <w:rFonts w:ascii="Arial" w:hAnsi="Arial" w:cs="Arial"/>
                <w:b/>
                <w:bCs/>
                <w:sz w:val="16"/>
                <w:szCs w:val="16"/>
              </w:rPr>
              <w:t>(451.039,50)</w:t>
            </w:r>
          </w:p>
        </w:tc>
      </w:tr>
    </w:tbl>
    <w:p w14:paraId="596C7C1E" w14:textId="77777777" w:rsidR="005D5EF3" w:rsidRDefault="005D5EF3">
      <w:pPr>
        <w:pStyle w:val="NormalWeb"/>
        <w:jc w:val="both"/>
        <w:rPr>
          <w:rFonts w:ascii="Arial" w:hAnsi="Arial" w:cs="Arial"/>
          <w:sz w:val="20"/>
          <w:szCs w:val="20"/>
        </w:rPr>
      </w:pPr>
      <w:r w:rsidRPr="005D5EF3">
        <w:rPr>
          <w:rFonts w:ascii="Arial" w:hAnsi="Arial" w:cs="Arial"/>
          <w:sz w:val="20"/>
          <w:szCs w:val="20"/>
        </w:rPr>
        <w:t>a) A Cooperativa não constituiu reserva para absorção do impacto da Resolução CMN nº 4.966/2021, sendo o montante incorporado às sobras do período. </w:t>
      </w:r>
    </w:p>
    <w:p w14:paraId="245CF251" w14:textId="52F727DA" w:rsidR="00C17E4B" w:rsidRDefault="005B5E01">
      <w:pPr>
        <w:pStyle w:val="NormalWeb"/>
        <w:jc w:val="both"/>
      </w:pPr>
      <w:r>
        <w:rPr>
          <w:rFonts w:ascii="Arial" w:hAnsi="Arial" w:cs="Arial"/>
          <w:sz w:val="20"/>
          <w:szCs w:val="20"/>
        </w:rPr>
        <w:lastRenderedPageBreak/>
        <w:t>b) O Fundo de Reserva é constituído pela destinação estatutária de percentual das sobras, deduzidos a provisão dos Juros sobre o Capital Próprio e do FATES de Ato Não Cooperativo (quando positivo), além de destinações adicionais deliberadas pela AGO. Sua função é reparar perdas e a atender ao desenvolvimento das atividades da cooperativa. No exercício de</w:t>
      </w:r>
      <w:r w:rsidR="005D5EF3">
        <w:rPr>
          <w:rFonts w:ascii="Arial" w:hAnsi="Arial" w:cs="Arial"/>
          <w:sz w:val="20"/>
          <w:szCs w:val="20"/>
        </w:rPr>
        <w:t xml:space="preserve"> 2025 </w:t>
      </w:r>
      <w:r>
        <w:rPr>
          <w:rFonts w:ascii="Arial" w:hAnsi="Arial" w:cs="Arial"/>
          <w:sz w:val="20"/>
          <w:szCs w:val="20"/>
        </w:rPr>
        <w:t>a cooperativa apresentou Perdas, de modo que não houve destinação para esse Fundo.</w:t>
      </w:r>
    </w:p>
    <w:p w14:paraId="478482A7" w14:textId="5C50EAD1" w:rsidR="00C17E4B" w:rsidRDefault="005B5E01">
      <w:pPr>
        <w:pStyle w:val="NormalWeb"/>
        <w:jc w:val="both"/>
      </w:pPr>
      <w:r>
        <w:rPr>
          <w:rFonts w:ascii="Arial" w:hAnsi="Arial" w:cs="Arial"/>
          <w:sz w:val="20"/>
          <w:szCs w:val="20"/>
        </w:rPr>
        <w:t xml:space="preserve">c) O Fundo de Assistência Técnica, Educacional e Social (FATES) é constituído pela destinação estatutária de percentual das sobras e pelo Resultado do Ato Não Cooperativo (quando positivo). O FATES é destinado às atividades educacionais, à prestação de assistência aos associados, seus familiares e, quando previsto no estatuto social, aos empregados da Cooperativa. No exercício de </w:t>
      </w:r>
      <w:r w:rsidR="005D5EF3">
        <w:rPr>
          <w:rFonts w:ascii="Arial" w:hAnsi="Arial" w:cs="Arial"/>
          <w:sz w:val="20"/>
          <w:szCs w:val="20"/>
        </w:rPr>
        <w:t>2025</w:t>
      </w:r>
      <w:r>
        <w:rPr>
          <w:rFonts w:ascii="Arial" w:hAnsi="Arial" w:cs="Arial"/>
          <w:sz w:val="20"/>
          <w:szCs w:val="20"/>
        </w:rPr>
        <w:t xml:space="preserve"> a cooperativa apresentou Perdas, de modo que não houve destinação estatutária para o FATES.</w:t>
      </w:r>
    </w:p>
    <w:p w14:paraId="419529A5" w14:textId="77777777" w:rsidR="00C17E4B" w:rsidRDefault="005B5E01">
      <w:pPr>
        <w:pStyle w:val="NormalWeb"/>
        <w:jc w:val="both"/>
      </w:pPr>
      <w:r>
        <w:rPr>
          <w:rFonts w:ascii="Arial" w:hAnsi="Arial" w:cs="Arial"/>
          <w:sz w:val="20"/>
          <w:szCs w:val="20"/>
        </w:rPr>
        <w:t>A reversão dos dispêndios de FATES e Fundos Voluntários passou a ocorrer apenas no encerramento anual, de acordo com a Interpretação Técnica Geral (ITG) 2004 – Entidade Cooperativa e a revogação do texto original da NBC T 10.8.2.8.</w:t>
      </w:r>
    </w:p>
    <w:p w14:paraId="3B69F06B" w14:textId="77777777" w:rsidR="00C17E4B" w:rsidRDefault="005B5E01">
      <w:pPr>
        <w:pStyle w:val="NormalWeb"/>
      </w:pPr>
      <w:r>
        <w:rPr>
          <w:rFonts w:ascii="Arial" w:hAnsi="Arial" w:cs="Arial"/>
          <w:b/>
          <w:bCs/>
          <w:sz w:val="20"/>
          <w:szCs w:val="20"/>
        </w:rPr>
        <w:t xml:space="preserve">18. Resultado de Atos Não Cooperativos </w:t>
      </w:r>
    </w:p>
    <w:p w14:paraId="6A3908AB" w14:textId="77777777" w:rsidR="00C17E4B" w:rsidRDefault="005B5E01">
      <w:pPr>
        <w:pStyle w:val="NormalWeb"/>
        <w:jc w:val="both"/>
      </w:pPr>
      <w:r>
        <w:rPr>
          <w:rFonts w:ascii="Arial" w:hAnsi="Arial" w:cs="Arial"/>
          <w:sz w:val="20"/>
          <w:szCs w:val="20"/>
        </w:rPr>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290E731F" w14:textId="274D3AA8" w:rsidR="00C17E4B" w:rsidRDefault="005B5E01">
      <w:pPr>
        <w:pStyle w:val="NormalWeb"/>
        <w:jc w:val="both"/>
      </w:pPr>
      <w:r>
        <w:rPr>
          <w:rFonts w:ascii="Arial" w:hAnsi="Arial" w:cs="Arial"/>
          <w:sz w:val="20"/>
          <w:szCs w:val="20"/>
        </w:rPr>
        <w:t xml:space="preserve">O resultado de atos não cooperativos possui a seguinte composição: </w:t>
      </w:r>
    </w:p>
    <w:tbl>
      <w:tblPr>
        <w:tblW w:w="5000" w:type="pct"/>
        <w:tblCellMar>
          <w:left w:w="0" w:type="dxa"/>
          <w:right w:w="0" w:type="dxa"/>
        </w:tblCellMar>
        <w:tblLook w:val="04A0" w:firstRow="1" w:lastRow="0" w:firstColumn="1" w:lastColumn="0" w:noHBand="0" w:noVBand="1"/>
      </w:tblPr>
      <w:tblGrid>
        <w:gridCol w:w="8408"/>
        <w:gridCol w:w="1214"/>
      </w:tblGrid>
      <w:tr w:rsidR="00C17E4B" w14:paraId="190313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632E6D"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8CDFC" w14:textId="77777777" w:rsidR="00C17E4B" w:rsidRDefault="005B5E01">
            <w:pPr>
              <w:jc w:val="center"/>
              <w:rPr>
                <w:rFonts w:eastAsia="Times New Roman"/>
              </w:rPr>
            </w:pPr>
            <w:r>
              <w:rPr>
                <w:rFonts w:ascii="Arial" w:eastAsia="Times New Roman" w:hAnsi="Arial" w:cs="Arial"/>
                <w:b/>
                <w:bCs/>
                <w:sz w:val="16"/>
                <w:szCs w:val="16"/>
              </w:rPr>
              <w:t>31/12/2025</w:t>
            </w:r>
          </w:p>
        </w:tc>
      </w:tr>
      <w:tr w:rsidR="0046786D" w14:paraId="64305C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1CEA09" w14:textId="77777777" w:rsidR="0046786D" w:rsidRDefault="0046786D" w:rsidP="0046786D">
            <w:pPr>
              <w:rPr>
                <w:rFonts w:eastAsia="Times New Roman"/>
              </w:rPr>
            </w:pPr>
            <w:r>
              <w:rPr>
                <w:rFonts w:ascii="Arial" w:eastAsia="Times New Roman" w:hAnsi="Arial" w:cs="Arial"/>
                <w:sz w:val="16"/>
                <w:szCs w:val="16"/>
              </w:rPr>
              <w:t>Receita de Prestação de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B2752" w14:textId="1388EA1F" w:rsidR="0046786D" w:rsidRPr="0046786D" w:rsidRDefault="0046786D" w:rsidP="0046786D">
            <w:pPr>
              <w:jc w:val="right"/>
              <w:rPr>
                <w:rFonts w:eastAsia="Times New Roman"/>
                <w:sz w:val="16"/>
                <w:szCs w:val="16"/>
              </w:rPr>
            </w:pPr>
            <w:r w:rsidRPr="0046786D">
              <w:rPr>
                <w:rFonts w:ascii="Arial" w:hAnsi="Arial" w:cs="Arial"/>
                <w:sz w:val="16"/>
                <w:szCs w:val="16"/>
              </w:rPr>
              <w:t>983.882,44</w:t>
            </w:r>
          </w:p>
        </w:tc>
      </w:tr>
      <w:tr w:rsidR="0046786D" w14:paraId="4BFE22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5ECFFA" w14:textId="77777777" w:rsidR="0046786D" w:rsidRDefault="0046786D" w:rsidP="0046786D">
            <w:pPr>
              <w:rPr>
                <w:rFonts w:eastAsia="Times New Roman"/>
              </w:rPr>
            </w:pPr>
            <w:r>
              <w:rPr>
                <w:rFonts w:ascii="Arial" w:eastAsia="Times New Roman" w:hAnsi="Arial" w:cs="Arial"/>
                <w:sz w:val="16"/>
                <w:szCs w:val="16"/>
              </w:rPr>
              <w:t>Despesas Específicas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D7FD8" w14:textId="05FB687F" w:rsidR="0046786D" w:rsidRPr="0046786D" w:rsidRDefault="0046786D" w:rsidP="0046786D">
            <w:pPr>
              <w:jc w:val="right"/>
              <w:rPr>
                <w:rFonts w:eastAsia="Times New Roman"/>
                <w:sz w:val="16"/>
                <w:szCs w:val="16"/>
              </w:rPr>
            </w:pPr>
            <w:r w:rsidRPr="0046786D">
              <w:rPr>
                <w:rFonts w:ascii="Arial" w:hAnsi="Arial" w:cs="Arial"/>
                <w:sz w:val="16"/>
                <w:szCs w:val="16"/>
              </w:rPr>
              <w:t>(100.914,61)</w:t>
            </w:r>
          </w:p>
        </w:tc>
      </w:tr>
      <w:tr w:rsidR="0046786D" w14:paraId="423AE2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849924" w14:textId="77777777" w:rsidR="0046786D" w:rsidRDefault="0046786D" w:rsidP="0046786D">
            <w:pPr>
              <w:rPr>
                <w:rFonts w:eastAsia="Times New Roman"/>
              </w:rPr>
            </w:pPr>
            <w:r>
              <w:rPr>
                <w:rFonts w:ascii="Arial" w:eastAsia="Times New Roman" w:hAnsi="Arial" w:cs="Arial"/>
                <w:sz w:val="16"/>
                <w:szCs w:val="16"/>
              </w:rPr>
              <w:t>Despesas Apropriadas na Proporção das Receitas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3DB8F" w14:textId="14712EFE" w:rsidR="0046786D" w:rsidRPr="0046786D" w:rsidRDefault="0046786D" w:rsidP="0046786D">
            <w:pPr>
              <w:jc w:val="right"/>
              <w:rPr>
                <w:rFonts w:eastAsia="Times New Roman"/>
                <w:sz w:val="16"/>
                <w:szCs w:val="16"/>
              </w:rPr>
            </w:pPr>
            <w:r w:rsidRPr="0046786D">
              <w:rPr>
                <w:rFonts w:ascii="Arial" w:hAnsi="Arial" w:cs="Arial"/>
                <w:sz w:val="16"/>
                <w:szCs w:val="16"/>
              </w:rPr>
              <w:t>(328.883,22)</w:t>
            </w:r>
          </w:p>
        </w:tc>
      </w:tr>
      <w:tr w:rsidR="0046786D" w14:paraId="2FE9FE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20801A" w14:textId="77777777" w:rsidR="0046786D" w:rsidRDefault="0046786D" w:rsidP="0046786D">
            <w:pPr>
              <w:rPr>
                <w:rFonts w:eastAsia="Times New Roman"/>
              </w:rPr>
            </w:pPr>
            <w:r>
              <w:rPr>
                <w:rFonts w:ascii="Arial" w:eastAsia="Times New Roman" w:hAnsi="Arial" w:cs="Arial"/>
                <w:b/>
                <w:bCs/>
                <w:sz w:val="16"/>
                <w:szCs w:val="16"/>
              </w:rPr>
              <w:t>Resultado Operacional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55C3" w14:textId="7248B8F7" w:rsidR="0046786D" w:rsidRPr="0046786D" w:rsidRDefault="0046786D" w:rsidP="0046786D">
            <w:pPr>
              <w:jc w:val="right"/>
              <w:rPr>
                <w:rFonts w:eastAsia="Times New Roman"/>
                <w:sz w:val="16"/>
                <w:szCs w:val="16"/>
              </w:rPr>
            </w:pPr>
            <w:r w:rsidRPr="0046786D">
              <w:rPr>
                <w:rFonts w:ascii="Arial" w:hAnsi="Arial" w:cs="Arial"/>
                <w:b/>
                <w:bCs/>
                <w:sz w:val="16"/>
                <w:szCs w:val="16"/>
              </w:rPr>
              <w:t>554.084,61</w:t>
            </w:r>
          </w:p>
        </w:tc>
      </w:tr>
      <w:tr w:rsidR="0046786D" w14:paraId="6429BA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D13964" w14:textId="69262CCE" w:rsidR="0046786D" w:rsidRDefault="0046786D" w:rsidP="0046786D">
            <w:pPr>
              <w:rPr>
                <w:rFonts w:eastAsia="Times New Roman"/>
              </w:rPr>
            </w:pPr>
            <w:r>
              <w:rPr>
                <w:rFonts w:ascii="Arial" w:eastAsia="Times New Roman" w:hAnsi="Arial" w:cs="Arial"/>
                <w:sz w:val="16"/>
                <w:szCs w:val="16"/>
              </w:rPr>
              <w:t>Receitas (despesas) Não Operacionais, líquidas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7CDA" w14:textId="185738AF" w:rsidR="0046786D" w:rsidRPr="0046786D" w:rsidRDefault="0046786D" w:rsidP="0046786D">
            <w:pPr>
              <w:jc w:val="right"/>
              <w:rPr>
                <w:rFonts w:eastAsia="Times New Roman"/>
                <w:sz w:val="16"/>
                <w:szCs w:val="16"/>
              </w:rPr>
            </w:pPr>
            <w:r w:rsidRPr="0046786D">
              <w:rPr>
                <w:rFonts w:ascii="Arial" w:hAnsi="Arial" w:cs="Arial"/>
                <w:sz w:val="16"/>
                <w:szCs w:val="16"/>
              </w:rPr>
              <w:t>4.458,63</w:t>
            </w:r>
          </w:p>
        </w:tc>
      </w:tr>
      <w:tr w:rsidR="0046786D" w14:paraId="5FECF4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F78F98" w14:textId="77777777" w:rsidR="0046786D" w:rsidRPr="0046786D" w:rsidRDefault="0046786D" w:rsidP="0046786D">
            <w:pPr>
              <w:rPr>
                <w:rFonts w:eastAsia="Times New Roman"/>
                <w:b/>
                <w:bCs/>
              </w:rPr>
            </w:pPr>
            <w:r w:rsidRPr="0046786D">
              <w:rPr>
                <w:rFonts w:ascii="Arial" w:eastAsia="Times New Roman" w:hAnsi="Arial" w:cs="Arial"/>
                <w:b/>
                <w:bCs/>
                <w:sz w:val="16"/>
                <w:szCs w:val="16"/>
              </w:rPr>
              <w:t>Lucro Antes do Imposto de Renda e da Contribuição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C9495" w14:textId="0B4D31B4" w:rsidR="0046786D" w:rsidRPr="0046786D" w:rsidRDefault="0046786D" w:rsidP="0046786D">
            <w:pPr>
              <w:jc w:val="right"/>
              <w:rPr>
                <w:rFonts w:eastAsia="Times New Roman"/>
                <w:b/>
                <w:bCs/>
                <w:sz w:val="16"/>
                <w:szCs w:val="16"/>
              </w:rPr>
            </w:pPr>
            <w:r w:rsidRPr="0046786D">
              <w:rPr>
                <w:rFonts w:ascii="Arial" w:hAnsi="Arial" w:cs="Arial"/>
                <w:b/>
                <w:bCs/>
                <w:sz w:val="16"/>
                <w:szCs w:val="16"/>
              </w:rPr>
              <w:t>558.543,24</w:t>
            </w:r>
          </w:p>
        </w:tc>
      </w:tr>
      <w:tr w:rsidR="0046786D" w14:paraId="50D6AE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F9DF3D" w14:textId="77777777" w:rsidR="0046786D" w:rsidRDefault="0046786D" w:rsidP="0046786D">
            <w:pPr>
              <w:rPr>
                <w:rFonts w:eastAsia="Times New Roman"/>
              </w:rPr>
            </w:pPr>
            <w:r>
              <w:rPr>
                <w:rFonts w:ascii="Arial" w:eastAsia="Times New Roman" w:hAnsi="Arial" w:cs="Arial"/>
                <w:sz w:val="16"/>
                <w:szCs w:val="16"/>
              </w:rPr>
              <w:t>IRPJ/CSLL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EECB" w14:textId="49DC34D1" w:rsidR="0046786D" w:rsidRPr="0046786D" w:rsidRDefault="0046786D" w:rsidP="0046786D">
            <w:pPr>
              <w:jc w:val="right"/>
              <w:rPr>
                <w:rFonts w:eastAsia="Times New Roman"/>
                <w:sz w:val="16"/>
                <w:szCs w:val="16"/>
              </w:rPr>
            </w:pPr>
            <w:r w:rsidRPr="0046786D">
              <w:rPr>
                <w:rFonts w:ascii="Arial" w:hAnsi="Arial" w:cs="Arial"/>
                <w:sz w:val="16"/>
                <w:szCs w:val="16"/>
              </w:rPr>
              <w:t>(209.782,23)</w:t>
            </w:r>
          </w:p>
        </w:tc>
      </w:tr>
      <w:tr w:rsidR="0046786D" w14:paraId="7FE5B1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E1D271" w14:textId="5772F4FC" w:rsidR="0046786D" w:rsidRDefault="0046786D" w:rsidP="0046786D">
            <w:pPr>
              <w:rPr>
                <w:rFonts w:eastAsia="Times New Roman"/>
              </w:rPr>
            </w:pPr>
            <w:r>
              <w:rPr>
                <w:rFonts w:ascii="Arial" w:eastAsia="Times New Roman" w:hAnsi="Arial" w:cs="Arial"/>
                <w:sz w:val="16"/>
                <w:szCs w:val="16"/>
              </w:rPr>
              <w:t>Deduções de Receitas com Associados - Res. Sicoob 129/16 e 145/16; CCI1.762/25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31F54" w14:textId="66959037" w:rsidR="0046786D" w:rsidRPr="0046786D" w:rsidRDefault="0046786D" w:rsidP="0046786D">
            <w:pPr>
              <w:jc w:val="right"/>
              <w:rPr>
                <w:rFonts w:eastAsia="Times New Roman"/>
                <w:sz w:val="16"/>
                <w:szCs w:val="16"/>
              </w:rPr>
            </w:pPr>
            <w:r w:rsidRPr="0046786D">
              <w:rPr>
                <w:rFonts w:ascii="Arial" w:hAnsi="Arial" w:cs="Arial"/>
                <w:sz w:val="16"/>
                <w:szCs w:val="16"/>
              </w:rPr>
              <w:t>(659.544,73)</w:t>
            </w:r>
          </w:p>
        </w:tc>
      </w:tr>
      <w:tr w:rsidR="0046786D" w14:paraId="7B8EFD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C55FBE" w14:textId="1FE36E97" w:rsidR="0046786D" w:rsidRDefault="0046786D" w:rsidP="0046786D">
            <w:pPr>
              <w:rPr>
                <w:rFonts w:eastAsia="Times New Roman"/>
              </w:rPr>
            </w:pPr>
            <w:r>
              <w:rPr>
                <w:rFonts w:ascii="Arial" w:eastAsia="Times New Roman" w:hAnsi="Arial" w:cs="Arial"/>
                <w:b/>
                <w:bCs/>
                <w:sz w:val="16"/>
                <w:szCs w:val="16"/>
              </w:rPr>
              <w:t>Resultado de Atos Não Cooperativos (</w:t>
            </w:r>
            <w:r w:rsidR="000825F3">
              <w:rPr>
                <w:rFonts w:ascii="Arial" w:eastAsia="Times New Roman" w:hAnsi="Arial" w:cs="Arial"/>
                <w:b/>
                <w:bCs/>
                <w:sz w:val="16"/>
                <w:szCs w:val="16"/>
              </w:rPr>
              <w:t>prejuízo</w:t>
            </w:r>
            <w:r>
              <w:rPr>
                <w:rFonts w:ascii="Arial" w:eastAsia="Times New Roman" w:hAnsi="Arial" w:cs="Arial"/>
                <w:b/>
                <w:bCs/>
                <w:sz w:val="16"/>
                <w:szCs w:val="16"/>
              </w:rPr>
              <w:t xml:space="preserve">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6BBCA" w14:textId="7DC9493F" w:rsidR="0046786D" w:rsidRPr="0046786D" w:rsidRDefault="0046786D" w:rsidP="0046786D">
            <w:pPr>
              <w:jc w:val="right"/>
              <w:rPr>
                <w:rFonts w:eastAsia="Times New Roman"/>
                <w:sz w:val="16"/>
                <w:szCs w:val="16"/>
              </w:rPr>
            </w:pPr>
            <w:r w:rsidRPr="0046786D">
              <w:rPr>
                <w:rFonts w:ascii="Arial" w:hAnsi="Arial" w:cs="Arial"/>
                <w:b/>
                <w:bCs/>
                <w:sz w:val="16"/>
                <w:szCs w:val="16"/>
              </w:rPr>
              <w:t>(310.783,72)</w:t>
            </w:r>
          </w:p>
        </w:tc>
      </w:tr>
    </w:tbl>
    <w:p w14:paraId="367E0A6E" w14:textId="301A180C" w:rsidR="00C17E4B" w:rsidRDefault="005B5E01" w:rsidP="005D5EF3">
      <w:pPr>
        <w:spacing w:before="100" w:beforeAutospacing="1" w:after="100" w:afterAutospacing="1"/>
        <w:jc w:val="both"/>
      </w:pPr>
      <w:r>
        <w:rPr>
          <w:rFonts w:ascii="Arial" w:hAnsi="Arial" w:cs="Arial"/>
          <w:sz w:val="20"/>
          <w:szCs w:val="20"/>
        </w:rPr>
        <w:t>a.1) Saldo composto por rendas de comissionamento auferidas na comercialização pela cooperativa de produtos de terceiros aos seus associados (consórcios, seguros e maquininhas de cartões - SIPAG). Tais rendas compõe a base de tributação, por questões específicas à legislação tributária, contudo, por se originarem do relacionamento com os associados da cooperativa, não são destinadas ao Fates de Resultados com Não associados.</w:t>
      </w:r>
    </w:p>
    <w:p w14:paraId="1A67B50E" w14:textId="77777777" w:rsidR="00C17E4B" w:rsidRDefault="005B5E01">
      <w:pPr>
        <w:pStyle w:val="NormalWeb"/>
      </w:pPr>
      <w:r>
        <w:rPr>
          <w:rFonts w:ascii="Arial" w:hAnsi="Arial" w:cs="Arial"/>
          <w:b/>
          <w:bCs/>
          <w:sz w:val="20"/>
          <w:szCs w:val="20"/>
        </w:rPr>
        <w:t xml:space="preserve">19. Despesas da Intermediação Financeira </w:t>
      </w:r>
    </w:p>
    <w:tbl>
      <w:tblPr>
        <w:tblW w:w="5000" w:type="pct"/>
        <w:tblCellMar>
          <w:left w:w="0" w:type="dxa"/>
          <w:right w:w="0" w:type="dxa"/>
        </w:tblCellMar>
        <w:tblLook w:val="04A0" w:firstRow="1" w:lastRow="0" w:firstColumn="1" w:lastColumn="0" w:noHBand="0" w:noVBand="1"/>
      </w:tblPr>
      <w:tblGrid>
        <w:gridCol w:w="5907"/>
        <w:gridCol w:w="3715"/>
      </w:tblGrid>
      <w:tr w:rsidR="00C17E4B" w14:paraId="07AC9D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999548"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0B1A9"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37EAE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9C44D" w14:textId="77777777" w:rsidR="00C17E4B" w:rsidRDefault="005B5E01">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C7844" w14:textId="77777777" w:rsidR="00C17E4B" w:rsidRDefault="005B5E01">
            <w:pPr>
              <w:jc w:val="right"/>
              <w:rPr>
                <w:rFonts w:eastAsia="Times New Roman"/>
              </w:rPr>
            </w:pPr>
            <w:r>
              <w:rPr>
                <w:rFonts w:ascii="Arial" w:eastAsia="Times New Roman" w:hAnsi="Arial" w:cs="Arial"/>
                <w:sz w:val="16"/>
                <w:szCs w:val="16"/>
              </w:rPr>
              <w:t>(7.762.169,94)</w:t>
            </w:r>
          </w:p>
        </w:tc>
      </w:tr>
      <w:tr w:rsidR="00C17E4B" w14:paraId="497EC1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002B38"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6CD4C" w14:textId="77777777" w:rsidR="00C17E4B" w:rsidRDefault="005B5E01">
            <w:pPr>
              <w:jc w:val="right"/>
              <w:rPr>
                <w:rFonts w:eastAsia="Times New Roman"/>
              </w:rPr>
            </w:pPr>
            <w:r>
              <w:rPr>
                <w:rFonts w:ascii="Arial" w:eastAsia="Times New Roman" w:hAnsi="Arial" w:cs="Arial"/>
                <w:b/>
                <w:bCs/>
                <w:sz w:val="16"/>
                <w:szCs w:val="16"/>
              </w:rPr>
              <w:t>(7.762.169,94)</w:t>
            </w:r>
          </w:p>
        </w:tc>
      </w:tr>
    </w:tbl>
    <w:p w14:paraId="0F26DA89" w14:textId="74194D1D" w:rsidR="00C17E4B" w:rsidRDefault="005B5E01" w:rsidP="005D5EF3">
      <w:pPr>
        <w:spacing w:before="100" w:beforeAutospacing="1" w:after="100" w:afterAutospacing="1"/>
        <w:jc w:val="both"/>
      </w:pPr>
      <w:r>
        <w:rPr>
          <w:rFonts w:ascii="Arial" w:hAnsi="Arial" w:cs="Arial"/>
          <w:b/>
          <w:bCs/>
          <w:sz w:val="20"/>
          <w:szCs w:val="20"/>
        </w:rPr>
        <w:t xml:space="preserve">20. Rendas de Tarifas </w:t>
      </w:r>
    </w:p>
    <w:tbl>
      <w:tblPr>
        <w:tblW w:w="5000" w:type="pct"/>
        <w:tblCellMar>
          <w:left w:w="0" w:type="dxa"/>
          <w:right w:w="0" w:type="dxa"/>
        </w:tblCellMar>
        <w:tblLook w:val="04A0" w:firstRow="1" w:lastRow="0" w:firstColumn="1" w:lastColumn="0" w:noHBand="0" w:noVBand="1"/>
      </w:tblPr>
      <w:tblGrid>
        <w:gridCol w:w="7461"/>
        <w:gridCol w:w="2161"/>
      </w:tblGrid>
      <w:tr w:rsidR="00C17E4B" w14:paraId="1BF0B1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9A70D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7D55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78BE7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C69F8F" w14:textId="77777777" w:rsidR="00C17E4B" w:rsidRDefault="005B5E01">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439D9" w14:textId="77777777" w:rsidR="00C17E4B" w:rsidRDefault="005B5E01">
            <w:pPr>
              <w:jc w:val="right"/>
              <w:rPr>
                <w:rFonts w:eastAsia="Times New Roman"/>
              </w:rPr>
            </w:pPr>
            <w:r>
              <w:rPr>
                <w:rFonts w:ascii="Arial" w:eastAsia="Times New Roman" w:hAnsi="Arial" w:cs="Arial"/>
                <w:sz w:val="16"/>
                <w:szCs w:val="16"/>
              </w:rPr>
              <w:t>311.639,50</w:t>
            </w:r>
          </w:p>
        </w:tc>
      </w:tr>
      <w:tr w:rsidR="00C17E4B" w14:paraId="2BF507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4CCAAF" w14:textId="77777777" w:rsidR="00C17E4B" w:rsidRDefault="005B5E01">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86AC6" w14:textId="77777777" w:rsidR="00C17E4B" w:rsidRDefault="005B5E01">
            <w:pPr>
              <w:jc w:val="right"/>
              <w:rPr>
                <w:rFonts w:eastAsia="Times New Roman"/>
              </w:rPr>
            </w:pPr>
            <w:r>
              <w:rPr>
                <w:rFonts w:ascii="Arial" w:eastAsia="Times New Roman" w:hAnsi="Arial" w:cs="Arial"/>
                <w:sz w:val="16"/>
                <w:szCs w:val="16"/>
              </w:rPr>
              <w:t>9.002,80</w:t>
            </w:r>
          </w:p>
        </w:tc>
      </w:tr>
      <w:tr w:rsidR="00C17E4B" w14:paraId="398259F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2F42A0" w14:textId="77777777" w:rsidR="00C17E4B" w:rsidRDefault="005B5E01">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BD9E1" w14:textId="77777777" w:rsidR="00C17E4B" w:rsidRDefault="005B5E01">
            <w:pPr>
              <w:jc w:val="right"/>
              <w:rPr>
                <w:rFonts w:eastAsia="Times New Roman"/>
              </w:rPr>
            </w:pPr>
            <w:r>
              <w:rPr>
                <w:rFonts w:ascii="Arial" w:eastAsia="Times New Roman" w:hAnsi="Arial" w:cs="Arial"/>
                <w:sz w:val="16"/>
                <w:szCs w:val="16"/>
              </w:rPr>
              <w:t>8.375,00</w:t>
            </w:r>
          </w:p>
        </w:tc>
      </w:tr>
      <w:tr w:rsidR="00C17E4B" w14:paraId="27C43A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C3232A" w14:textId="77777777" w:rsidR="00C17E4B" w:rsidRDefault="005B5E01">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DD72" w14:textId="77777777" w:rsidR="00C17E4B" w:rsidRDefault="005B5E01">
            <w:pPr>
              <w:jc w:val="right"/>
              <w:rPr>
                <w:rFonts w:eastAsia="Times New Roman"/>
              </w:rPr>
            </w:pPr>
            <w:r>
              <w:rPr>
                <w:rFonts w:ascii="Arial" w:eastAsia="Times New Roman" w:hAnsi="Arial" w:cs="Arial"/>
                <w:sz w:val="16"/>
                <w:szCs w:val="16"/>
              </w:rPr>
              <w:t>202.288,00</w:t>
            </w:r>
          </w:p>
        </w:tc>
      </w:tr>
      <w:tr w:rsidR="00C17E4B" w14:paraId="322D32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024389" w14:textId="77777777" w:rsidR="00C17E4B" w:rsidRDefault="005B5E01">
            <w:pPr>
              <w:rPr>
                <w:rFonts w:eastAsia="Times New Roman"/>
              </w:rPr>
            </w:pPr>
            <w:r>
              <w:rPr>
                <w:rFonts w:ascii="Arial" w:eastAsia="Times New Roman" w:hAnsi="Arial" w:cs="Arial"/>
                <w:sz w:val="16"/>
                <w:szCs w:val="16"/>
              </w:rPr>
              <w:t>Rendas de Outras Tarifas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5B3BD" w14:textId="77777777" w:rsidR="00C17E4B" w:rsidRDefault="005B5E01">
            <w:pPr>
              <w:jc w:val="right"/>
              <w:rPr>
                <w:rFonts w:eastAsia="Times New Roman"/>
              </w:rPr>
            </w:pPr>
            <w:r>
              <w:rPr>
                <w:rFonts w:ascii="Arial" w:eastAsia="Times New Roman" w:hAnsi="Arial" w:cs="Arial"/>
                <w:sz w:val="16"/>
                <w:szCs w:val="16"/>
              </w:rPr>
              <w:t>17.285,50</w:t>
            </w:r>
          </w:p>
        </w:tc>
      </w:tr>
      <w:tr w:rsidR="00C17E4B" w14:paraId="72D01B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00C878"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75978" w14:textId="77777777" w:rsidR="00C17E4B" w:rsidRDefault="005B5E01">
            <w:pPr>
              <w:jc w:val="right"/>
              <w:rPr>
                <w:rFonts w:eastAsia="Times New Roman"/>
              </w:rPr>
            </w:pPr>
            <w:r>
              <w:rPr>
                <w:rFonts w:ascii="Arial" w:eastAsia="Times New Roman" w:hAnsi="Arial" w:cs="Arial"/>
                <w:b/>
                <w:bCs/>
                <w:sz w:val="16"/>
                <w:szCs w:val="16"/>
              </w:rPr>
              <w:t>548.590,80</w:t>
            </w:r>
          </w:p>
        </w:tc>
      </w:tr>
    </w:tbl>
    <w:p w14:paraId="30080584" w14:textId="09B039B0" w:rsidR="00C17E4B" w:rsidRDefault="005B5E01" w:rsidP="0046786D">
      <w:pPr>
        <w:spacing w:before="100" w:beforeAutospacing="1" w:after="100" w:afterAutospacing="1"/>
      </w:pPr>
      <w:r>
        <w:rPr>
          <w:rFonts w:ascii="Arial" w:hAnsi="Arial" w:cs="Arial"/>
          <w:b/>
          <w:bCs/>
          <w:sz w:val="20"/>
          <w:szCs w:val="20"/>
        </w:rPr>
        <w:t xml:space="preserve">21. Receitas de Prestação de Serviços </w:t>
      </w:r>
    </w:p>
    <w:tbl>
      <w:tblPr>
        <w:tblW w:w="5000" w:type="pct"/>
        <w:tblCellMar>
          <w:left w:w="0" w:type="dxa"/>
          <w:right w:w="0" w:type="dxa"/>
        </w:tblCellMar>
        <w:tblLook w:val="04A0" w:firstRow="1" w:lastRow="0" w:firstColumn="1" w:lastColumn="0" w:noHBand="0" w:noVBand="1"/>
      </w:tblPr>
      <w:tblGrid>
        <w:gridCol w:w="8468"/>
        <w:gridCol w:w="1154"/>
      </w:tblGrid>
      <w:tr w:rsidR="00C17E4B" w14:paraId="17177E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C86E12"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38F91"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10AD7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4F54CA" w14:textId="77777777" w:rsidR="00C17E4B" w:rsidRDefault="005B5E01">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4B32F" w14:textId="77777777" w:rsidR="00C17E4B" w:rsidRDefault="005B5E01">
            <w:pPr>
              <w:jc w:val="right"/>
              <w:rPr>
                <w:rFonts w:eastAsia="Times New Roman"/>
              </w:rPr>
            </w:pPr>
            <w:r>
              <w:rPr>
                <w:rFonts w:ascii="Arial" w:eastAsia="Times New Roman" w:hAnsi="Arial" w:cs="Arial"/>
                <w:sz w:val="16"/>
                <w:szCs w:val="16"/>
              </w:rPr>
              <w:t>93.166,86</w:t>
            </w:r>
          </w:p>
        </w:tc>
      </w:tr>
      <w:tr w:rsidR="00C17E4B" w14:paraId="09B270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06E457" w14:textId="77777777" w:rsidR="00C17E4B" w:rsidRDefault="005B5E01">
            <w:pPr>
              <w:rPr>
                <w:rFonts w:eastAsia="Times New Roman"/>
              </w:rPr>
            </w:pPr>
            <w:r>
              <w:rPr>
                <w:rFonts w:ascii="Arial" w:eastAsia="Times New Roman" w:hAnsi="Arial" w:cs="Arial"/>
                <w:sz w:val="16"/>
                <w:szCs w:val="16"/>
              </w:rPr>
              <w:lastRenderedPageBreak/>
              <w:t>Rendas por Serviços de Pagamento - Outros Serviços Relacionados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2AF0D" w14:textId="77777777" w:rsidR="00C17E4B" w:rsidRDefault="005B5E01">
            <w:pPr>
              <w:jc w:val="right"/>
              <w:rPr>
                <w:rFonts w:eastAsia="Times New Roman"/>
              </w:rPr>
            </w:pPr>
            <w:r>
              <w:rPr>
                <w:rFonts w:ascii="Arial" w:eastAsia="Times New Roman" w:hAnsi="Arial" w:cs="Arial"/>
                <w:sz w:val="16"/>
                <w:szCs w:val="16"/>
              </w:rPr>
              <w:t>318.011,15</w:t>
            </w:r>
          </w:p>
        </w:tc>
      </w:tr>
      <w:tr w:rsidR="00C17E4B" w14:paraId="51ACB7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956BA1" w14:textId="77777777" w:rsidR="00C17E4B" w:rsidRDefault="005B5E01">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ECA1F" w14:textId="77777777" w:rsidR="00C17E4B" w:rsidRDefault="005B5E01">
            <w:pPr>
              <w:jc w:val="right"/>
              <w:rPr>
                <w:rFonts w:eastAsia="Times New Roman"/>
              </w:rPr>
            </w:pPr>
            <w:r>
              <w:rPr>
                <w:rFonts w:ascii="Arial" w:eastAsia="Times New Roman" w:hAnsi="Arial" w:cs="Arial"/>
                <w:sz w:val="16"/>
                <w:szCs w:val="16"/>
              </w:rPr>
              <w:t>31.243,27</w:t>
            </w:r>
          </w:p>
        </w:tc>
      </w:tr>
      <w:tr w:rsidR="00C17E4B" w14:paraId="1519C0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063C05" w14:textId="77777777" w:rsidR="00C17E4B" w:rsidRDefault="005B5E01">
            <w:pPr>
              <w:rPr>
                <w:rFonts w:eastAsia="Times New Roman"/>
              </w:rPr>
            </w:pPr>
            <w:r>
              <w:rPr>
                <w:rFonts w:ascii="Arial" w:eastAsia="Times New Roman" w:hAnsi="Arial" w:cs="Arial"/>
                <w:sz w:val="16"/>
                <w:szCs w:val="16"/>
              </w:rPr>
              <w:t>Rendas de Comissão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8115" w14:textId="77777777" w:rsidR="00C17E4B" w:rsidRDefault="005B5E01">
            <w:pPr>
              <w:jc w:val="right"/>
              <w:rPr>
                <w:rFonts w:eastAsia="Times New Roman"/>
              </w:rPr>
            </w:pPr>
            <w:r>
              <w:rPr>
                <w:rFonts w:ascii="Arial" w:eastAsia="Times New Roman" w:hAnsi="Arial" w:cs="Arial"/>
                <w:sz w:val="16"/>
                <w:szCs w:val="16"/>
              </w:rPr>
              <w:t>271,75</w:t>
            </w:r>
          </w:p>
        </w:tc>
      </w:tr>
      <w:tr w:rsidR="00C17E4B" w14:paraId="760ACD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F5C9C4" w14:textId="77777777" w:rsidR="00C17E4B" w:rsidRDefault="005B5E01">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A2218" w14:textId="77777777" w:rsidR="00C17E4B" w:rsidRDefault="005B5E01">
            <w:pPr>
              <w:jc w:val="right"/>
              <w:rPr>
                <w:rFonts w:eastAsia="Times New Roman"/>
              </w:rPr>
            </w:pPr>
            <w:r>
              <w:rPr>
                <w:rFonts w:ascii="Arial" w:eastAsia="Times New Roman" w:hAnsi="Arial" w:cs="Arial"/>
                <w:sz w:val="16"/>
                <w:szCs w:val="16"/>
              </w:rPr>
              <w:t>36.444,44</w:t>
            </w:r>
          </w:p>
        </w:tc>
      </w:tr>
      <w:tr w:rsidR="00C17E4B" w14:paraId="1D6D96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8A194C" w14:textId="77777777" w:rsidR="00C17E4B" w:rsidRDefault="005B5E01">
            <w:pPr>
              <w:rPr>
                <w:rFonts w:eastAsia="Times New Roman"/>
              </w:rPr>
            </w:pPr>
            <w:r>
              <w:rPr>
                <w:rFonts w:ascii="Arial" w:eastAsia="Times New Roman" w:hAnsi="Arial" w:cs="Arial"/>
                <w:sz w:val="16"/>
                <w:szCs w:val="16"/>
              </w:rPr>
              <w:t>Rendas de Comissão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92E2F" w14:textId="77777777" w:rsidR="00C17E4B" w:rsidRDefault="005B5E01">
            <w:pPr>
              <w:jc w:val="right"/>
              <w:rPr>
                <w:rFonts w:eastAsia="Times New Roman"/>
              </w:rPr>
            </w:pPr>
            <w:r>
              <w:rPr>
                <w:rFonts w:ascii="Arial" w:eastAsia="Times New Roman" w:hAnsi="Arial" w:cs="Arial"/>
                <w:sz w:val="16"/>
                <w:szCs w:val="16"/>
              </w:rPr>
              <w:t>581.139,61</w:t>
            </w:r>
          </w:p>
        </w:tc>
      </w:tr>
      <w:tr w:rsidR="00C17E4B" w14:paraId="5AD5B4F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21FD17" w14:textId="77777777" w:rsidR="00C17E4B" w:rsidRDefault="005B5E01">
            <w:pPr>
              <w:rPr>
                <w:rFonts w:eastAsia="Times New Roman"/>
              </w:rPr>
            </w:pPr>
            <w:r>
              <w:rPr>
                <w:rFonts w:ascii="Arial" w:eastAsia="Times New Roman" w:hAnsi="Arial" w:cs="Arial"/>
                <w:sz w:val="16"/>
                <w:szCs w:val="16"/>
              </w:rPr>
              <w:t>Rendas de Comissão de Previdência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70DB6" w14:textId="77777777" w:rsidR="00C17E4B" w:rsidRDefault="005B5E01">
            <w:pPr>
              <w:jc w:val="right"/>
              <w:rPr>
                <w:rFonts w:eastAsia="Times New Roman"/>
              </w:rPr>
            </w:pPr>
            <w:r>
              <w:rPr>
                <w:rFonts w:ascii="Arial" w:eastAsia="Times New Roman" w:hAnsi="Arial" w:cs="Arial"/>
                <w:sz w:val="16"/>
                <w:szCs w:val="16"/>
              </w:rPr>
              <w:t>1.806,06</w:t>
            </w:r>
          </w:p>
        </w:tc>
      </w:tr>
      <w:tr w:rsidR="00C17E4B" w14:paraId="5024F7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8D3EC1" w14:textId="77777777" w:rsidR="00C17E4B" w:rsidRDefault="005B5E01">
            <w:pPr>
              <w:rPr>
                <w:rFonts w:eastAsia="Times New Roman"/>
              </w:rPr>
            </w:pPr>
            <w:r>
              <w:rPr>
                <w:rFonts w:ascii="Arial" w:eastAsia="Times New Roman" w:hAnsi="Arial" w:cs="Arial"/>
                <w:sz w:val="16"/>
                <w:szCs w:val="16"/>
              </w:rPr>
              <w:t>Rendas com Outras Comissões Comerciais e sobre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D51B8" w14:textId="77777777" w:rsidR="00C17E4B" w:rsidRDefault="005B5E01">
            <w:pPr>
              <w:jc w:val="right"/>
              <w:rPr>
                <w:rFonts w:eastAsia="Times New Roman"/>
              </w:rPr>
            </w:pPr>
            <w:r>
              <w:rPr>
                <w:rFonts w:ascii="Arial" w:eastAsia="Times New Roman" w:hAnsi="Arial" w:cs="Arial"/>
                <w:sz w:val="16"/>
                <w:szCs w:val="16"/>
              </w:rPr>
              <w:t>352.294,84</w:t>
            </w:r>
          </w:p>
        </w:tc>
      </w:tr>
      <w:tr w:rsidR="00C17E4B" w14:paraId="5885AE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322D1C" w14:textId="77777777" w:rsidR="00C17E4B" w:rsidRDefault="005B5E01">
            <w:pPr>
              <w:rPr>
                <w:rFonts w:eastAsia="Times New Roman"/>
              </w:rPr>
            </w:pPr>
            <w:r>
              <w:rPr>
                <w:rFonts w:ascii="Arial" w:eastAsia="Times New Roman" w:hAnsi="Arial" w:cs="Arial"/>
                <w:sz w:val="16"/>
                <w:szCs w:val="16"/>
              </w:rPr>
              <w:t>Rendas de Tarifa Anuidade Cartão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956D9" w14:textId="77777777" w:rsidR="00C17E4B" w:rsidRDefault="005B5E01">
            <w:pPr>
              <w:jc w:val="right"/>
              <w:rPr>
                <w:rFonts w:eastAsia="Times New Roman"/>
              </w:rPr>
            </w:pPr>
            <w:r>
              <w:rPr>
                <w:rFonts w:ascii="Arial" w:eastAsia="Times New Roman" w:hAnsi="Arial" w:cs="Arial"/>
                <w:sz w:val="16"/>
                <w:szCs w:val="16"/>
              </w:rPr>
              <w:t>168.077,81</w:t>
            </w:r>
          </w:p>
        </w:tc>
      </w:tr>
      <w:tr w:rsidR="00C17E4B" w14:paraId="28B4FA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78E5E6" w14:textId="77777777" w:rsidR="00C17E4B" w:rsidRDefault="005B5E01">
            <w:pPr>
              <w:rPr>
                <w:rFonts w:eastAsia="Times New Roman"/>
              </w:rPr>
            </w:pPr>
            <w:r>
              <w:rPr>
                <w:rFonts w:ascii="Arial" w:eastAsia="Times New Roman" w:hAnsi="Arial" w:cs="Arial"/>
                <w:sz w:val="16"/>
                <w:szCs w:val="16"/>
              </w:rPr>
              <w:t>Rendas de Outras Tarifas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85657" w14:textId="77777777" w:rsidR="00C17E4B" w:rsidRDefault="005B5E01">
            <w:pPr>
              <w:jc w:val="right"/>
              <w:rPr>
                <w:rFonts w:eastAsia="Times New Roman"/>
              </w:rPr>
            </w:pPr>
            <w:r>
              <w:rPr>
                <w:rFonts w:ascii="Arial" w:eastAsia="Times New Roman" w:hAnsi="Arial" w:cs="Arial"/>
                <w:sz w:val="16"/>
                <w:szCs w:val="16"/>
              </w:rPr>
              <w:t>5.977,00</w:t>
            </w:r>
          </w:p>
        </w:tc>
      </w:tr>
      <w:tr w:rsidR="00C17E4B" w14:paraId="567EB9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F74777" w14:textId="77777777" w:rsidR="00C17E4B" w:rsidRDefault="005B5E01">
            <w:pPr>
              <w:rPr>
                <w:rFonts w:eastAsia="Times New Roman"/>
              </w:rPr>
            </w:pPr>
            <w:r>
              <w:rPr>
                <w:rFonts w:ascii="Arial" w:eastAsia="Times New Roman" w:hAnsi="Arial" w:cs="Arial"/>
                <w:sz w:val="16"/>
                <w:szCs w:val="16"/>
              </w:rPr>
              <w:t>Rendas de Tarifas de Intercâmbio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7859" w14:textId="77777777" w:rsidR="00C17E4B" w:rsidRDefault="005B5E01">
            <w:pPr>
              <w:jc w:val="right"/>
              <w:rPr>
                <w:rFonts w:eastAsia="Times New Roman"/>
              </w:rPr>
            </w:pPr>
            <w:r>
              <w:rPr>
                <w:rFonts w:ascii="Arial" w:eastAsia="Times New Roman" w:hAnsi="Arial" w:cs="Arial"/>
                <w:sz w:val="16"/>
                <w:szCs w:val="16"/>
              </w:rPr>
              <w:t>726.069,35</w:t>
            </w:r>
          </w:p>
        </w:tc>
      </w:tr>
      <w:tr w:rsidR="00C17E4B" w14:paraId="0BAEDB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32B85" w14:textId="77777777" w:rsidR="00C17E4B" w:rsidRDefault="005B5E01">
            <w:pPr>
              <w:rPr>
                <w:rFonts w:eastAsia="Times New Roman"/>
              </w:rPr>
            </w:pPr>
            <w:r>
              <w:rPr>
                <w:rFonts w:ascii="Arial" w:eastAsia="Times New Roman" w:hAnsi="Arial" w:cs="Arial"/>
                <w:sz w:val="16"/>
                <w:szCs w:val="16"/>
              </w:rPr>
              <w:t>Rendas Aluguel Equipamentos de Transações de Pagamentos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97949" w14:textId="77777777" w:rsidR="00C17E4B" w:rsidRDefault="005B5E01">
            <w:pPr>
              <w:jc w:val="right"/>
              <w:rPr>
                <w:rFonts w:eastAsia="Times New Roman"/>
              </w:rPr>
            </w:pPr>
            <w:r>
              <w:rPr>
                <w:rFonts w:ascii="Arial" w:eastAsia="Times New Roman" w:hAnsi="Arial" w:cs="Arial"/>
                <w:sz w:val="16"/>
                <w:szCs w:val="16"/>
              </w:rPr>
              <w:t>132.165,97</w:t>
            </w:r>
          </w:p>
        </w:tc>
      </w:tr>
      <w:tr w:rsidR="00C17E4B" w14:paraId="077E35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372CD2" w14:textId="77777777" w:rsidR="00C17E4B" w:rsidRDefault="005B5E01">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F5074" w14:textId="77777777" w:rsidR="00C17E4B" w:rsidRDefault="005B5E01">
            <w:pPr>
              <w:jc w:val="right"/>
              <w:rPr>
                <w:rFonts w:eastAsia="Times New Roman"/>
              </w:rPr>
            </w:pPr>
            <w:r>
              <w:rPr>
                <w:rFonts w:ascii="Arial" w:eastAsia="Times New Roman" w:hAnsi="Arial" w:cs="Arial"/>
                <w:sz w:val="16"/>
                <w:szCs w:val="16"/>
              </w:rPr>
              <w:t>182.360,59</w:t>
            </w:r>
          </w:p>
        </w:tc>
      </w:tr>
      <w:tr w:rsidR="00C17E4B" w14:paraId="340C73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DD1466"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44088" w14:textId="77777777" w:rsidR="00C17E4B" w:rsidRDefault="005B5E01">
            <w:pPr>
              <w:jc w:val="right"/>
              <w:rPr>
                <w:rFonts w:eastAsia="Times New Roman"/>
              </w:rPr>
            </w:pPr>
            <w:r>
              <w:rPr>
                <w:rFonts w:ascii="Arial" w:eastAsia="Times New Roman" w:hAnsi="Arial" w:cs="Arial"/>
                <w:b/>
                <w:bCs/>
                <w:sz w:val="16"/>
                <w:szCs w:val="16"/>
              </w:rPr>
              <w:t>2.629.028,70</w:t>
            </w:r>
          </w:p>
        </w:tc>
      </w:tr>
    </w:tbl>
    <w:p w14:paraId="25A4BE42" w14:textId="48A1DAFF" w:rsidR="00C17E4B" w:rsidRDefault="005B5E01" w:rsidP="0046786D">
      <w:pPr>
        <w:spacing w:before="100" w:beforeAutospacing="1" w:after="100" w:afterAutospacing="1"/>
      </w:pPr>
      <w:r>
        <w:rPr>
          <w:rFonts w:ascii="Arial" w:hAnsi="Arial" w:cs="Arial"/>
          <w:b/>
          <w:bCs/>
          <w:sz w:val="20"/>
          <w:szCs w:val="20"/>
        </w:rPr>
        <w:t xml:space="preserve">22. Despesas de Pessoal </w:t>
      </w:r>
    </w:p>
    <w:tbl>
      <w:tblPr>
        <w:tblW w:w="5000" w:type="pct"/>
        <w:tblCellMar>
          <w:left w:w="0" w:type="dxa"/>
          <w:right w:w="0" w:type="dxa"/>
        </w:tblCellMar>
        <w:tblLook w:val="04A0" w:firstRow="1" w:lastRow="0" w:firstColumn="1" w:lastColumn="0" w:noHBand="0" w:noVBand="1"/>
      </w:tblPr>
      <w:tblGrid>
        <w:gridCol w:w="7841"/>
        <w:gridCol w:w="1781"/>
      </w:tblGrid>
      <w:tr w:rsidR="00C17E4B" w14:paraId="27B3D5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23B5BB"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F92E9"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4C3A97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137090" w14:textId="77777777" w:rsidR="00C17E4B" w:rsidRDefault="005B5E01">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219F5" w14:textId="77777777" w:rsidR="00C17E4B" w:rsidRDefault="005B5E01">
            <w:pPr>
              <w:jc w:val="right"/>
              <w:rPr>
                <w:rFonts w:eastAsia="Times New Roman"/>
              </w:rPr>
            </w:pPr>
            <w:r>
              <w:rPr>
                <w:rFonts w:ascii="Arial" w:eastAsia="Times New Roman" w:hAnsi="Arial" w:cs="Arial"/>
                <w:sz w:val="16"/>
                <w:szCs w:val="16"/>
              </w:rPr>
              <w:t>(11.158,56)</w:t>
            </w:r>
          </w:p>
        </w:tc>
      </w:tr>
      <w:tr w:rsidR="00C17E4B" w14:paraId="6C3180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C2DA9D" w14:textId="77777777" w:rsidR="00C17E4B" w:rsidRDefault="005B5E01">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BF03" w14:textId="77777777" w:rsidR="00C17E4B" w:rsidRDefault="005B5E01">
            <w:pPr>
              <w:jc w:val="right"/>
              <w:rPr>
                <w:rFonts w:eastAsia="Times New Roman"/>
              </w:rPr>
            </w:pPr>
            <w:r>
              <w:rPr>
                <w:rFonts w:ascii="Arial" w:eastAsia="Times New Roman" w:hAnsi="Arial" w:cs="Arial"/>
                <w:sz w:val="16"/>
                <w:szCs w:val="16"/>
              </w:rPr>
              <w:t>(798.652,36)</w:t>
            </w:r>
          </w:p>
        </w:tc>
      </w:tr>
      <w:tr w:rsidR="00C17E4B" w14:paraId="56929B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29E05A" w14:textId="77777777" w:rsidR="00C17E4B" w:rsidRDefault="005B5E01">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0A18E" w14:textId="77777777" w:rsidR="00C17E4B" w:rsidRDefault="005B5E01">
            <w:pPr>
              <w:jc w:val="right"/>
              <w:rPr>
                <w:rFonts w:eastAsia="Times New Roman"/>
              </w:rPr>
            </w:pPr>
            <w:r>
              <w:rPr>
                <w:rFonts w:ascii="Arial" w:eastAsia="Times New Roman" w:hAnsi="Arial" w:cs="Arial"/>
                <w:sz w:val="16"/>
                <w:szCs w:val="16"/>
              </w:rPr>
              <w:t>(582.898,49)</w:t>
            </w:r>
          </w:p>
        </w:tc>
      </w:tr>
      <w:tr w:rsidR="00C17E4B" w14:paraId="489EE4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6A320E" w14:textId="77777777" w:rsidR="00C17E4B" w:rsidRDefault="005B5E01">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F1B80" w14:textId="77777777" w:rsidR="00C17E4B" w:rsidRDefault="005B5E01">
            <w:pPr>
              <w:jc w:val="right"/>
              <w:rPr>
                <w:rFonts w:eastAsia="Times New Roman"/>
              </w:rPr>
            </w:pPr>
            <w:r>
              <w:rPr>
                <w:rFonts w:ascii="Arial" w:eastAsia="Times New Roman" w:hAnsi="Arial" w:cs="Arial"/>
                <w:sz w:val="16"/>
                <w:szCs w:val="16"/>
              </w:rPr>
              <w:t>(902.937,51)</w:t>
            </w:r>
          </w:p>
        </w:tc>
      </w:tr>
      <w:tr w:rsidR="00C17E4B" w14:paraId="0FC4B5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A6601C" w14:textId="77777777" w:rsidR="00C17E4B" w:rsidRDefault="005B5E01">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E040" w14:textId="77777777" w:rsidR="00C17E4B" w:rsidRDefault="005B5E01">
            <w:pPr>
              <w:jc w:val="right"/>
              <w:rPr>
                <w:rFonts w:eastAsia="Times New Roman"/>
              </w:rPr>
            </w:pPr>
            <w:r>
              <w:rPr>
                <w:rFonts w:ascii="Arial" w:eastAsia="Times New Roman" w:hAnsi="Arial" w:cs="Arial"/>
                <w:sz w:val="16"/>
                <w:szCs w:val="16"/>
              </w:rPr>
              <w:t>(2.073.194,65)</w:t>
            </w:r>
          </w:p>
        </w:tc>
      </w:tr>
      <w:tr w:rsidR="00C17E4B" w14:paraId="00D71D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632166" w14:textId="77777777" w:rsidR="00C17E4B" w:rsidRDefault="005B5E01">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4FFD3" w14:textId="77777777" w:rsidR="00C17E4B" w:rsidRDefault="005B5E01">
            <w:pPr>
              <w:jc w:val="right"/>
              <w:rPr>
                <w:rFonts w:eastAsia="Times New Roman"/>
              </w:rPr>
            </w:pPr>
            <w:r>
              <w:rPr>
                <w:rFonts w:ascii="Arial" w:eastAsia="Times New Roman" w:hAnsi="Arial" w:cs="Arial"/>
                <w:sz w:val="16"/>
                <w:szCs w:val="16"/>
              </w:rPr>
              <w:t>(2.481,72)</w:t>
            </w:r>
          </w:p>
        </w:tc>
      </w:tr>
      <w:tr w:rsidR="00C17E4B" w14:paraId="4490753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889F78" w14:textId="77777777" w:rsidR="00C17E4B" w:rsidRDefault="005B5E01">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AAC4B" w14:textId="77777777" w:rsidR="00C17E4B" w:rsidRDefault="005B5E01">
            <w:pPr>
              <w:jc w:val="right"/>
              <w:rPr>
                <w:rFonts w:eastAsia="Times New Roman"/>
              </w:rPr>
            </w:pPr>
            <w:r>
              <w:rPr>
                <w:rFonts w:ascii="Arial" w:eastAsia="Times New Roman" w:hAnsi="Arial" w:cs="Arial"/>
                <w:sz w:val="16"/>
                <w:szCs w:val="16"/>
              </w:rPr>
              <w:t>(48.958,28)</w:t>
            </w:r>
          </w:p>
        </w:tc>
      </w:tr>
      <w:tr w:rsidR="00C17E4B" w14:paraId="3F1A4A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EC9843"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A3CC6" w14:textId="77777777" w:rsidR="00C17E4B" w:rsidRDefault="005B5E01">
            <w:pPr>
              <w:jc w:val="right"/>
              <w:rPr>
                <w:rFonts w:eastAsia="Times New Roman"/>
              </w:rPr>
            </w:pPr>
            <w:r>
              <w:rPr>
                <w:rFonts w:ascii="Arial" w:eastAsia="Times New Roman" w:hAnsi="Arial" w:cs="Arial"/>
                <w:b/>
                <w:bCs/>
                <w:sz w:val="16"/>
                <w:szCs w:val="16"/>
              </w:rPr>
              <w:t>(4.420.281,57)</w:t>
            </w:r>
          </w:p>
        </w:tc>
      </w:tr>
    </w:tbl>
    <w:p w14:paraId="1756D47C" w14:textId="045B3C1C" w:rsidR="00C17E4B" w:rsidRDefault="005B5E01" w:rsidP="0046786D">
      <w:pPr>
        <w:spacing w:before="100" w:beforeAutospacing="1" w:after="100" w:afterAutospacing="1"/>
      </w:pPr>
      <w:r>
        <w:rPr>
          <w:rFonts w:ascii="Arial" w:hAnsi="Arial" w:cs="Arial"/>
          <w:b/>
          <w:bCs/>
          <w:sz w:val="20"/>
          <w:szCs w:val="20"/>
        </w:rPr>
        <w:t>23. Outr</w:t>
      </w:r>
      <w:r w:rsidR="0046786D">
        <w:rPr>
          <w:rFonts w:ascii="Arial" w:hAnsi="Arial" w:cs="Arial"/>
          <w:b/>
          <w:bCs/>
          <w:sz w:val="20"/>
          <w:szCs w:val="20"/>
        </w:rPr>
        <w:t>a</w:t>
      </w:r>
      <w:r>
        <w:rPr>
          <w:rFonts w:ascii="Arial" w:hAnsi="Arial" w:cs="Arial"/>
          <w:b/>
          <w:bCs/>
          <w:sz w:val="20"/>
          <w:szCs w:val="20"/>
        </w:rPr>
        <w:t xml:space="preserve">s Despesas Administrativas </w:t>
      </w:r>
    </w:p>
    <w:tbl>
      <w:tblPr>
        <w:tblW w:w="5000" w:type="pct"/>
        <w:tblCellMar>
          <w:left w:w="0" w:type="dxa"/>
          <w:right w:w="0" w:type="dxa"/>
        </w:tblCellMar>
        <w:tblLook w:val="04A0" w:firstRow="1" w:lastRow="0" w:firstColumn="1" w:lastColumn="0" w:noHBand="0" w:noVBand="1"/>
      </w:tblPr>
      <w:tblGrid>
        <w:gridCol w:w="7452"/>
        <w:gridCol w:w="2170"/>
      </w:tblGrid>
      <w:tr w:rsidR="00C17E4B" w14:paraId="5C009B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22683E"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61280"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F2FE8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5F553E" w14:textId="77777777" w:rsidR="00C17E4B" w:rsidRDefault="005B5E01">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F8A0" w14:textId="77777777" w:rsidR="00C17E4B" w:rsidRDefault="005B5E01">
            <w:pPr>
              <w:jc w:val="right"/>
              <w:rPr>
                <w:rFonts w:eastAsia="Times New Roman"/>
              </w:rPr>
            </w:pPr>
            <w:r>
              <w:rPr>
                <w:rFonts w:ascii="Arial" w:eastAsia="Times New Roman" w:hAnsi="Arial" w:cs="Arial"/>
                <w:sz w:val="16"/>
                <w:szCs w:val="16"/>
              </w:rPr>
              <w:t>(13.545,46)</w:t>
            </w:r>
          </w:p>
        </w:tc>
      </w:tr>
      <w:tr w:rsidR="00C17E4B" w14:paraId="180815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51A7B" w14:textId="77777777" w:rsidR="00C17E4B" w:rsidRDefault="005B5E01">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5BBF3" w14:textId="77777777" w:rsidR="00C17E4B" w:rsidRDefault="005B5E01">
            <w:pPr>
              <w:jc w:val="right"/>
              <w:rPr>
                <w:rFonts w:eastAsia="Times New Roman"/>
              </w:rPr>
            </w:pPr>
            <w:r>
              <w:rPr>
                <w:rFonts w:ascii="Arial" w:eastAsia="Times New Roman" w:hAnsi="Arial" w:cs="Arial"/>
                <w:sz w:val="16"/>
                <w:szCs w:val="16"/>
              </w:rPr>
              <w:t>(14.725,54)</w:t>
            </w:r>
          </w:p>
        </w:tc>
      </w:tr>
      <w:tr w:rsidR="00C17E4B" w14:paraId="39BD7C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3CCA03" w14:textId="77777777" w:rsidR="00C17E4B" w:rsidRDefault="005B5E01">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E8411" w14:textId="77777777" w:rsidR="00C17E4B" w:rsidRDefault="005B5E01">
            <w:pPr>
              <w:jc w:val="right"/>
              <w:rPr>
                <w:rFonts w:eastAsia="Times New Roman"/>
              </w:rPr>
            </w:pPr>
            <w:r>
              <w:rPr>
                <w:rFonts w:ascii="Arial" w:eastAsia="Times New Roman" w:hAnsi="Arial" w:cs="Arial"/>
                <w:sz w:val="16"/>
                <w:szCs w:val="16"/>
              </w:rPr>
              <w:t>(61.111,84)</w:t>
            </w:r>
          </w:p>
        </w:tc>
      </w:tr>
      <w:tr w:rsidR="00C17E4B" w14:paraId="7FAE7D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4F026F" w14:textId="77777777" w:rsidR="00C17E4B" w:rsidRDefault="005B5E01">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D2202" w14:textId="77777777" w:rsidR="00C17E4B" w:rsidRDefault="005B5E01">
            <w:pPr>
              <w:jc w:val="right"/>
              <w:rPr>
                <w:rFonts w:eastAsia="Times New Roman"/>
              </w:rPr>
            </w:pPr>
            <w:r>
              <w:rPr>
                <w:rFonts w:ascii="Arial" w:eastAsia="Times New Roman" w:hAnsi="Arial" w:cs="Arial"/>
                <w:sz w:val="16"/>
                <w:szCs w:val="16"/>
              </w:rPr>
              <w:t>(85.465,39)</w:t>
            </w:r>
          </w:p>
        </w:tc>
      </w:tr>
      <w:tr w:rsidR="00C17E4B" w14:paraId="6F361E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19D143" w14:textId="77777777" w:rsidR="00C17E4B" w:rsidRDefault="005B5E01">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DD3E0" w14:textId="77777777" w:rsidR="00C17E4B" w:rsidRDefault="005B5E01">
            <w:pPr>
              <w:jc w:val="right"/>
              <w:rPr>
                <w:rFonts w:eastAsia="Times New Roman"/>
              </w:rPr>
            </w:pPr>
            <w:r>
              <w:rPr>
                <w:rFonts w:ascii="Arial" w:eastAsia="Times New Roman" w:hAnsi="Arial" w:cs="Arial"/>
                <w:sz w:val="16"/>
                <w:szCs w:val="16"/>
              </w:rPr>
              <w:t>(31.771,36)</w:t>
            </w:r>
          </w:p>
        </w:tc>
      </w:tr>
      <w:tr w:rsidR="00C17E4B" w14:paraId="7E96C0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45A40F" w14:textId="77777777" w:rsidR="00C17E4B" w:rsidRDefault="005B5E01">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388E0" w14:textId="77777777" w:rsidR="00C17E4B" w:rsidRDefault="005B5E01">
            <w:pPr>
              <w:jc w:val="right"/>
              <w:rPr>
                <w:rFonts w:eastAsia="Times New Roman"/>
              </w:rPr>
            </w:pPr>
            <w:r>
              <w:rPr>
                <w:rFonts w:ascii="Arial" w:eastAsia="Times New Roman" w:hAnsi="Arial" w:cs="Arial"/>
                <w:sz w:val="16"/>
                <w:szCs w:val="16"/>
              </w:rPr>
              <w:t>(537.927,02)</w:t>
            </w:r>
          </w:p>
        </w:tc>
      </w:tr>
      <w:tr w:rsidR="00C17E4B" w14:paraId="12A790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60371C" w14:textId="77777777" w:rsidR="00C17E4B" w:rsidRDefault="005B5E01">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F2B94" w14:textId="77777777" w:rsidR="00C17E4B" w:rsidRDefault="005B5E01">
            <w:pPr>
              <w:jc w:val="right"/>
              <w:rPr>
                <w:rFonts w:eastAsia="Times New Roman"/>
              </w:rPr>
            </w:pPr>
            <w:r>
              <w:rPr>
                <w:rFonts w:ascii="Arial" w:eastAsia="Times New Roman" w:hAnsi="Arial" w:cs="Arial"/>
                <w:sz w:val="16"/>
                <w:szCs w:val="16"/>
              </w:rPr>
              <w:t>(223.125,82)</w:t>
            </w:r>
          </w:p>
        </w:tc>
      </w:tr>
      <w:tr w:rsidR="00C17E4B" w14:paraId="005219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67FFBE" w14:textId="77777777" w:rsidR="00C17E4B" w:rsidRDefault="005B5E01">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B0380" w14:textId="77777777" w:rsidR="00C17E4B" w:rsidRDefault="005B5E01">
            <w:pPr>
              <w:jc w:val="right"/>
              <w:rPr>
                <w:rFonts w:eastAsia="Times New Roman"/>
              </w:rPr>
            </w:pPr>
            <w:r>
              <w:rPr>
                <w:rFonts w:ascii="Arial" w:eastAsia="Times New Roman" w:hAnsi="Arial" w:cs="Arial"/>
                <w:sz w:val="16"/>
                <w:szCs w:val="16"/>
              </w:rPr>
              <w:t>(24.480,64)</w:t>
            </w:r>
          </w:p>
        </w:tc>
      </w:tr>
      <w:tr w:rsidR="00C17E4B" w14:paraId="646C1E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A6087E" w14:textId="77777777" w:rsidR="00C17E4B" w:rsidRDefault="005B5E01">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B5D2" w14:textId="77777777" w:rsidR="00C17E4B" w:rsidRDefault="005B5E01">
            <w:pPr>
              <w:jc w:val="right"/>
              <w:rPr>
                <w:rFonts w:eastAsia="Times New Roman"/>
              </w:rPr>
            </w:pPr>
            <w:r>
              <w:rPr>
                <w:rFonts w:ascii="Arial" w:eastAsia="Times New Roman" w:hAnsi="Arial" w:cs="Arial"/>
                <w:sz w:val="16"/>
                <w:szCs w:val="16"/>
              </w:rPr>
              <w:t>(21.297,61)</w:t>
            </w:r>
          </w:p>
        </w:tc>
      </w:tr>
      <w:tr w:rsidR="00C17E4B" w14:paraId="0756A2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E156BF" w14:textId="77777777" w:rsidR="00C17E4B" w:rsidRDefault="005B5E01">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9A1F2" w14:textId="77777777" w:rsidR="00C17E4B" w:rsidRDefault="005B5E01">
            <w:pPr>
              <w:jc w:val="right"/>
              <w:rPr>
                <w:rFonts w:eastAsia="Times New Roman"/>
              </w:rPr>
            </w:pPr>
            <w:r>
              <w:rPr>
                <w:rFonts w:ascii="Arial" w:eastAsia="Times New Roman" w:hAnsi="Arial" w:cs="Arial"/>
                <w:sz w:val="16"/>
                <w:szCs w:val="16"/>
              </w:rPr>
              <w:t>(229.417,31)</w:t>
            </w:r>
          </w:p>
        </w:tc>
      </w:tr>
      <w:tr w:rsidR="00C17E4B" w14:paraId="108C4E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A3C277" w14:textId="77777777" w:rsidR="00C17E4B" w:rsidRDefault="005B5E01">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82626" w14:textId="77777777" w:rsidR="00C17E4B" w:rsidRDefault="005B5E01">
            <w:pPr>
              <w:jc w:val="right"/>
              <w:rPr>
                <w:rFonts w:eastAsia="Times New Roman"/>
              </w:rPr>
            </w:pPr>
            <w:r>
              <w:rPr>
                <w:rFonts w:ascii="Arial" w:eastAsia="Times New Roman" w:hAnsi="Arial" w:cs="Arial"/>
                <w:sz w:val="16"/>
                <w:szCs w:val="16"/>
              </w:rPr>
              <w:t>(118.299,06)</w:t>
            </w:r>
          </w:p>
        </w:tc>
      </w:tr>
      <w:tr w:rsidR="00C17E4B" w14:paraId="78A345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A2F445" w14:textId="77777777" w:rsidR="00C17E4B" w:rsidRDefault="005B5E01">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1E10C" w14:textId="77777777" w:rsidR="00C17E4B" w:rsidRDefault="005B5E01">
            <w:pPr>
              <w:jc w:val="right"/>
              <w:rPr>
                <w:rFonts w:eastAsia="Times New Roman"/>
              </w:rPr>
            </w:pPr>
            <w:r>
              <w:rPr>
                <w:rFonts w:ascii="Arial" w:eastAsia="Times New Roman" w:hAnsi="Arial" w:cs="Arial"/>
                <w:sz w:val="16"/>
                <w:szCs w:val="16"/>
              </w:rPr>
              <w:t>(131.630,08)</w:t>
            </w:r>
          </w:p>
        </w:tc>
      </w:tr>
      <w:tr w:rsidR="00C17E4B" w14:paraId="501112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9DE131" w14:textId="77777777" w:rsidR="00C17E4B" w:rsidRDefault="005B5E01">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4CEE0" w14:textId="77777777" w:rsidR="00C17E4B" w:rsidRDefault="005B5E01">
            <w:pPr>
              <w:jc w:val="right"/>
              <w:rPr>
                <w:rFonts w:eastAsia="Times New Roman"/>
              </w:rPr>
            </w:pPr>
            <w:r>
              <w:rPr>
                <w:rFonts w:ascii="Arial" w:eastAsia="Times New Roman" w:hAnsi="Arial" w:cs="Arial"/>
                <w:sz w:val="16"/>
                <w:szCs w:val="16"/>
              </w:rPr>
              <w:t>(156.689,42)</w:t>
            </w:r>
          </w:p>
        </w:tc>
      </w:tr>
      <w:tr w:rsidR="00C17E4B" w14:paraId="1B4A6A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EF9E00" w14:textId="77777777" w:rsidR="00C17E4B" w:rsidRDefault="005B5E01">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2ED5" w14:textId="77777777" w:rsidR="00C17E4B" w:rsidRDefault="005B5E01">
            <w:pPr>
              <w:jc w:val="right"/>
              <w:rPr>
                <w:rFonts w:eastAsia="Times New Roman"/>
              </w:rPr>
            </w:pPr>
            <w:r>
              <w:rPr>
                <w:rFonts w:ascii="Arial" w:eastAsia="Times New Roman" w:hAnsi="Arial" w:cs="Arial"/>
                <w:sz w:val="16"/>
                <w:szCs w:val="16"/>
              </w:rPr>
              <w:t>(20.083,97)</w:t>
            </w:r>
          </w:p>
        </w:tc>
      </w:tr>
      <w:tr w:rsidR="00C17E4B" w14:paraId="4E15F5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D68281" w14:textId="77777777" w:rsidR="00C17E4B" w:rsidRDefault="005B5E01">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954C6" w14:textId="77777777" w:rsidR="00C17E4B" w:rsidRDefault="005B5E01">
            <w:pPr>
              <w:jc w:val="right"/>
              <w:rPr>
                <w:rFonts w:eastAsia="Times New Roman"/>
              </w:rPr>
            </w:pPr>
            <w:r>
              <w:rPr>
                <w:rFonts w:ascii="Arial" w:eastAsia="Times New Roman" w:hAnsi="Arial" w:cs="Arial"/>
                <w:sz w:val="16"/>
                <w:szCs w:val="16"/>
              </w:rPr>
              <w:t>(5.688,00)</w:t>
            </w:r>
          </w:p>
        </w:tc>
      </w:tr>
      <w:tr w:rsidR="00C17E4B" w14:paraId="5FD36D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769F49" w14:textId="77777777" w:rsidR="00C17E4B" w:rsidRDefault="005B5E01">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9912E" w14:textId="77777777" w:rsidR="00C17E4B" w:rsidRDefault="005B5E01">
            <w:pPr>
              <w:jc w:val="right"/>
              <w:rPr>
                <w:rFonts w:eastAsia="Times New Roman"/>
              </w:rPr>
            </w:pPr>
            <w:r>
              <w:rPr>
                <w:rFonts w:ascii="Arial" w:eastAsia="Times New Roman" w:hAnsi="Arial" w:cs="Arial"/>
                <w:sz w:val="16"/>
                <w:szCs w:val="16"/>
              </w:rPr>
              <w:t>(64.693,73)</w:t>
            </w:r>
          </w:p>
        </w:tc>
      </w:tr>
      <w:tr w:rsidR="00C17E4B" w14:paraId="784BA2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1C8E88" w14:textId="77777777" w:rsidR="00C17E4B" w:rsidRDefault="005B5E01">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4D8BD" w14:textId="77777777" w:rsidR="00C17E4B" w:rsidRDefault="005B5E01">
            <w:pPr>
              <w:jc w:val="right"/>
              <w:rPr>
                <w:rFonts w:eastAsia="Times New Roman"/>
              </w:rPr>
            </w:pPr>
            <w:r>
              <w:rPr>
                <w:rFonts w:ascii="Arial" w:eastAsia="Times New Roman" w:hAnsi="Arial" w:cs="Arial"/>
                <w:sz w:val="16"/>
                <w:szCs w:val="16"/>
              </w:rPr>
              <w:t>(19.821,56)</w:t>
            </w:r>
          </w:p>
        </w:tc>
      </w:tr>
      <w:tr w:rsidR="00C17E4B" w14:paraId="0B3A7C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AAB769" w14:textId="77777777" w:rsidR="00C17E4B" w:rsidRDefault="005B5E01">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ADE2F" w14:textId="77777777" w:rsidR="00C17E4B" w:rsidRDefault="005B5E01">
            <w:pPr>
              <w:jc w:val="right"/>
              <w:rPr>
                <w:rFonts w:eastAsia="Times New Roman"/>
              </w:rPr>
            </w:pPr>
            <w:r>
              <w:rPr>
                <w:rFonts w:ascii="Arial" w:eastAsia="Times New Roman" w:hAnsi="Arial" w:cs="Arial"/>
                <w:sz w:val="16"/>
                <w:szCs w:val="16"/>
              </w:rPr>
              <w:t>(156.419,03)</w:t>
            </w:r>
          </w:p>
        </w:tc>
      </w:tr>
      <w:tr w:rsidR="00C17E4B" w14:paraId="58F82C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D67CDD" w14:textId="13705626" w:rsidR="00C17E4B" w:rsidRDefault="005B5E01">
            <w:pPr>
              <w:rPr>
                <w:rFonts w:eastAsia="Times New Roman"/>
              </w:rPr>
            </w:pPr>
            <w:r>
              <w:rPr>
                <w:rFonts w:ascii="Arial" w:eastAsia="Times New Roman" w:hAnsi="Arial" w:cs="Arial"/>
                <w:sz w:val="16"/>
                <w:szCs w:val="16"/>
              </w:rPr>
              <w:t>Outras Despesas Administrativas</w:t>
            </w:r>
            <w:r w:rsidR="0046786D">
              <w:rPr>
                <w:rFonts w:ascii="Arial" w:eastAsia="Times New Roman" w:hAnsi="Arial" w:cs="Arial"/>
                <w:sz w:val="16"/>
                <w:szCs w:val="16"/>
              </w:rPr>
              <w:t xml:space="preserve"> (Nota 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1070D" w14:textId="77777777" w:rsidR="00C17E4B" w:rsidRDefault="005B5E01">
            <w:pPr>
              <w:jc w:val="right"/>
              <w:rPr>
                <w:rFonts w:eastAsia="Times New Roman"/>
              </w:rPr>
            </w:pPr>
            <w:r>
              <w:rPr>
                <w:rFonts w:ascii="Arial" w:eastAsia="Times New Roman" w:hAnsi="Arial" w:cs="Arial"/>
                <w:sz w:val="16"/>
                <w:szCs w:val="16"/>
              </w:rPr>
              <w:t>(1.207.757,59)</w:t>
            </w:r>
          </w:p>
        </w:tc>
      </w:tr>
      <w:tr w:rsidR="00C17E4B" w14:paraId="10D25C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C68BBC"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B8822" w14:textId="77777777" w:rsidR="00C17E4B" w:rsidRDefault="005B5E01">
            <w:pPr>
              <w:jc w:val="right"/>
              <w:rPr>
                <w:rFonts w:eastAsia="Times New Roman"/>
              </w:rPr>
            </w:pPr>
            <w:r>
              <w:rPr>
                <w:rFonts w:ascii="Arial" w:eastAsia="Times New Roman" w:hAnsi="Arial" w:cs="Arial"/>
                <w:b/>
                <w:bCs/>
                <w:sz w:val="16"/>
                <w:szCs w:val="16"/>
              </w:rPr>
              <w:t>(3.123.950,43)</w:t>
            </w:r>
          </w:p>
        </w:tc>
      </w:tr>
    </w:tbl>
    <w:p w14:paraId="388FB565" w14:textId="3B1DBEFC" w:rsidR="00C17E4B" w:rsidRDefault="005B5E01" w:rsidP="0046786D">
      <w:pPr>
        <w:spacing w:before="100" w:beforeAutospacing="1" w:after="100" w:afterAutospacing="1"/>
      </w:pPr>
      <w:r>
        <w:rPr>
          <w:rFonts w:ascii="Arial" w:hAnsi="Arial" w:cs="Arial"/>
          <w:b/>
          <w:bCs/>
          <w:sz w:val="20"/>
          <w:szCs w:val="20"/>
        </w:rPr>
        <w:t xml:space="preserve">23.1 Outras Despesas Administrativas </w:t>
      </w:r>
    </w:p>
    <w:p w14:paraId="7C2EBC07" w14:textId="77777777" w:rsidR="00C17E4B" w:rsidRDefault="005B5E01">
      <w:pPr>
        <w:pStyle w:val="NormalWeb"/>
        <w:jc w:val="both"/>
      </w:pPr>
      <w:r>
        <w:rPr>
          <w:rFonts w:ascii="Arial" w:hAnsi="Arial" w:cs="Arial"/>
          <w:sz w:val="20"/>
          <w:szCs w:val="20"/>
        </w:rPr>
        <w:t>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7472"/>
        <w:gridCol w:w="2150"/>
      </w:tblGrid>
      <w:tr w:rsidR="00C17E4B" w14:paraId="1C50AA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F05EAB"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C7EFE"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DACB6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BAC321" w14:textId="77777777" w:rsidR="00C17E4B" w:rsidRDefault="005B5E01">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CB230" w14:textId="77777777" w:rsidR="00C17E4B" w:rsidRDefault="005B5E01">
            <w:pPr>
              <w:jc w:val="right"/>
              <w:rPr>
                <w:rFonts w:eastAsia="Times New Roman"/>
              </w:rPr>
            </w:pPr>
            <w:r>
              <w:rPr>
                <w:rFonts w:ascii="Arial" w:eastAsia="Times New Roman" w:hAnsi="Arial" w:cs="Arial"/>
                <w:sz w:val="16"/>
                <w:szCs w:val="16"/>
              </w:rPr>
              <w:t>(109.716,48)</w:t>
            </w:r>
          </w:p>
        </w:tc>
      </w:tr>
      <w:tr w:rsidR="00C17E4B" w14:paraId="6D4500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D5B4EA" w14:textId="77777777" w:rsidR="00C17E4B" w:rsidRDefault="005B5E01">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A434E" w14:textId="77777777" w:rsidR="00C17E4B" w:rsidRDefault="005B5E01">
            <w:pPr>
              <w:jc w:val="right"/>
              <w:rPr>
                <w:rFonts w:eastAsia="Times New Roman"/>
              </w:rPr>
            </w:pPr>
            <w:r>
              <w:rPr>
                <w:rFonts w:ascii="Arial" w:eastAsia="Times New Roman" w:hAnsi="Arial" w:cs="Arial"/>
                <w:sz w:val="16"/>
                <w:szCs w:val="16"/>
              </w:rPr>
              <w:t>(3.931,08)</w:t>
            </w:r>
          </w:p>
        </w:tc>
      </w:tr>
      <w:tr w:rsidR="00C17E4B" w14:paraId="5BD94D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2DF718" w14:textId="77777777" w:rsidR="00C17E4B" w:rsidRDefault="005B5E01">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D0EAF" w14:textId="77777777" w:rsidR="00C17E4B" w:rsidRDefault="005B5E01">
            <w:pPr>
              <w:jc w:val="right"/>
              <w:rPr>
                <w:rFonts w:eastAsia="Times New Roman"/>
              </w:rPr>
            </w:pPr>
            <w:r>
              <w:rPr>
                <w:rFonts w:ascii="Arial" w:eastAsia="Times New Roman" w:hAnsi="Arial" w:cs="Arial"/>
                <w:sz w:val="16"/>
                <w:szCs w:val="16"/>
              </w:rPr>
              <w:t>(34.445,21)</w:t>
            </w:r>
          </w:p>
        </w:tc>
      </w:tr>
      <w:tr w:rsidR="00C17E4B" w14:paraId="06DD41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8E7A59" w14:textId="77777777" w:rsidR="00C17E4B" w:rsidRDefault="005B5E01">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8399" w14:textId="77777777" w:rsidR="00C17E4B" w:rsidRDefault="005B5E01">
            <w:pPr>
              <w:jc w:val="right"/>
              <w:rPr>
                <w:rFonts w:eastAsia="Times New Roman"/>
              </w:rPr>
            </w:pPr>
            <w:r>
              <w:rPr>
                <w:rFonts w:ascii="Arial" w:eastAsia="Times New Roman" w:hAnsi="Arial" w:cs="Arial"/>
                <w:sz w:val="16"/>
                <w:szCs w:val="16"/>
              </w:rPr>
              <w:t>(2.924,00)</w:t>
            </w:r>
          </w:p>
        </w:tc>
      </w:tr>
      <w:tr w:rsidR="00C17E4B" w14:paraId="470644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1B1957" w14:textId="77777777" w:rsidR="00C17E4B" w:rsidRDefault="005B5E01">
            <w:pPr>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81A50" w14:textId="77777777" w:rsidR="00C17E4B" w:rsidRDefault="005B5E01">
            <w:pPr>
              <w:jc w:val="right"/>
              <w:rPr>
                <w:rFonts w:eastAsia="Times New Roman"/>
              </w:rPr>
            </w:pPr>
            <w:r>
              <w:rPr>
                <w:rFonts w:ascii="Arial" w:eastAsia="Times New Roman" w:hAnsi="Arial" w:cs="Arial"/>
                <w:sz w:val="16"/>
                <w:szCs w:val="16"/>
              </w:rPr>
              <w:t>(24.056,52)</w:t>
            </w:r>
          </w:p>
        </w:tc>
      </w:tr>
      <w:tr w:rsidR="00C17E4B" w14:paraId="53F494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869ED5" w14:textId="77777777" w:rsidR="00C17E4B" w:rsidRDefault="005B5E01">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82B5F" w14:textId="77777777" w:rsidR="00C17E4B" w:rsidRDefault="005B5E01">
            <w:pPr>
              <w:jc w:val="right"/>
              <w:rPr>
                <w:rFonts w:eastAsia="Times New Roman"/>
              </w:rPr>
            </w:pPr>
            <w:r>
              <w:rPr>
                <w:rFonts w:ascii="Arial" w:eastAsia="Times New Roman" w:hAnsi="Arial" w:cs="Arial"/>
                <w:sz w:val="16"/>
                <w:szCs w:val="16"/>
              </w:rPr>
              <w:t>(1.015,13)</w:t>
            </w:r>
          </w:p>
        </w:tc>
      </w:tr>
      <w:tr w:rsidR="00C17E4B" w14:paraId="3E24CE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FBA79F" w14:textId="77777777" w:rsidR="00C17E4B" w:rsidRDefault="005B5E01">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741A" w14:textId="77777777" w:rsidR="00C17E4B" w:rsidRDefault="005B5E01">
            <w:pPr>
              <w:jc w:val="right"/>
              <w:rPr>
                <w:rFonts w:eastAsia="Times New Roman"/>
              </w:rPr>
            </w:pPr>
            <w:r>
              <w:rPr>
                <w:rFonts w:ascii="Arial" w:eastAsia="Times New Roman" w:hAnsi="Arial" w:cs="Arial"/>
                <w:sz w:val="16"/>
                <w:szCs w:val="16"/>
              </w:rPr>
              <w:t>(126.486,64)</w:t>
            </w:r>
          </w:p>
        </w:tc>
      </w:tr>
      <w:tr w:rsidR="00C17E4B" w14:paraId="7D915A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59DAA" w14:textId="77777777" w:rsidR="00C17E4B" w:rsidRDefault="005B5E01">
            <w:pPr>
              <w:rPr>
                <w:rFonts w:eastAsia="Times New Roman"/>
              </w:rPr>
            </w:pPr>
            <w:r>
              <w:rPr>
                <w:rFonts w:ascii="Arial" w:eastAsia="Times New Roman" w:hAnsi="Arial" w:cs="Arial"/>
                <w:sz w:val="16"/>
                <w:szCs w:val="16"/>
              </w:rPr>
              <w:t>Rateio de Despesa ADM do Sicoob - Confederação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E4105" w14:textId="77777777" w:rsidR="00C17E4B" w:rsidRDefault="005B5E01">
            <w:pPr>
              <w:jc w:val="right"/>
              <w:rPr>
                <w:rFonts w:eastAsia="Times New Roman"/>
              </w:rPr>
            </w:pPr>
            <w:r>
              <w:rPr>
                <w:rFonts w:ascii="Arial" w:eastAsia="Times New Roman" w:hAnsi="Arial" w:cs="Arial"/>
                <w:sz w:val="16"/>
                <w:szCs w:val="16"/>
              </w:rPr>
              <w:t>(131.558,16)</w:t>
            </w:r>
          </w:p>
        </w:tc>
      </w:tr>
      <w:tr w:rsidR="00C17E4B" w14:paraId="622CBE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56FE3D" w14:textId="77777777" w:rsidR="00C17E4B" w:rsidRDefault="005B5E01">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4480C" w14:textId="77777777" w:rsidR="00C17E4B" w:rsidRDefault="005B5E01">
            <w:pPr>
              <w:jc w:val="right"/>
              <w:rPr>
                <w:rFonts w:eastAsia="Times New Roman"/>
              </w:rPr>
            </w:pPr>
            <w:r>
              <w:rPr>
                <w:rFonts w:ascii="Arial" w:eastAsia="Times New Roman" w:hAnsi="Arial" w:cs="Arial"/>
                <w:sz w:val="16"/>
                <w:szCs w:val="16"/>
              </w:rPr>
              <w:t>(8.406,79)</w:t>
            </w:r>
          </w:p>
        </w:tc>
      </w:tr>
      <w:tr w:rsidR="00C17E4B" w14:paraId="6F7940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9C46F8" w14:textId="77777777" w:rsidR="00C17E4B" w:rsidRDefault="005B5E01">
            <w:pPr>
              <w:rPr>
                <w:rFonts w:eastAsia="Times New Roman"/>
              </w:rPr>
            </w:pPr>
            <w:r>
              <w:rPr>
                <w:rFonts w:ascii="Arial" w:eastAsia="Times New Roman" w:hAnsi="Arial" w:cs="Arial"/>
                <w:sz w:val="16"/>
                <w:szCs w:val="16"/>
              </w:rPr>
              <w:t xml:space="preserve">Desp. Centro de Serv. </w:t>
            </w:r>
            <w:proofErr w:type="spellStart"/>
            <w:r>
              <w:rPr>
                <w:rFonts w:ascii="Arial" w:eastAsia="Times New Roman" w:hAnsi="Arial" w:cs="Arial"/>
                <w:sz w:val="16"/>
                <w:szCs w:val="16"/>
              </w:rPr>
              <w:t>Compart</w:t>
            </w:r>
            <w:proofErr w:type="spellEnd"/>
            <w:r>
              <w:rPr>
                <w:rFonts w:ascii="Arial" w:eastAsia="Times New Roman" w:hAnsi="Arial" w:cs="Arial"/>
                <w:sz w:val="16"/>
                <w:szCs w:val="16"/>
              </w:rPr>
              <w: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7A8D" w14:textId="77777777" w:rsidR="00C17E4B" w:rsidRDefault="005B5E01">
            <w:pPr>
              <w:jc w:val="right"/>
              <w:rPr>
                <w:rFonts w:eastAsia="Times New Roman"/>
              </w:rPr>
            </w:pPr>
            <w:r>
              <w:rPr>
                <w:rFonts w:ascii="Arial" w:eastAsia="Times New Roman" w:hAnsi="Arial" w:cs="Arial"/>
                <w:sz w:val="16"/>
                <w:szCs w:val="16"/>
              </w:rPr>
              <w:t>(143.518,56)</w:t>
            </w:r>
          </w:p>
        </w:tc>
      </w:tr>
      <w:tr w:rsidR="00C17E4B" w14:paraId="68743B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B105F5" w14:textId="77777777" w:rsidR="00C17E4B" w:rsidRDefault="005B5E01">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E3496" w14:textId="77777777" w:rsidR="00C17E4B" w:rsidRDefault="005B5E01">
            <w:pPr>
              <w:jc w:val="right"/>
              <w:rPr>
                <w:rFonts w:eastAsia="Times New Roman"/>
              </w:rPr>
            </w:pPr>
            <w:r>
              <w:rPr>
                <w:rFonts w:ascii="Arial" w:eastAsia="Times New Roman" w:hAnsi="Arial" w:cs="Arial"/>
                <w:sz w:val="16"/>
                <w:szCs w:val="16"/>
              </w:rPr>
              <w:t>(30,22)</w:t>
            </w:r>
          </w:p>
        </w:tc>
      </w:tr>
      <w:tr w:rsidR="00C17E4B" w14:paraId="1723F5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120182" w14:textId="77777777" w:rsidR="00C17E4B" w:rsidRDefault="005B5E01">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0AA5A" w14:textId="77777777" w:rsidR="00C17E4B" w:rsidRDefault="005B5E01">
            <w:pPr>
              <w:jc w:val="right"/>
              <w:rPr>
                <w:rFonts w:eastAsia="Times New Roman"/>
              </w:rPr>
            </w:pPr>
            <w:r>
              <w:rPr>
                <w:rFonts w:ascii="Arial" w:eastAsia="Times New Roman" w:hAnsi="Arial" w:cs="Arial"/>
                <w:sz w:val="16"/>
                <w:szCs w:val="16"/>
              </w:rPr>
              <w:t>(621.668,80)</w:t>
            </w:r>
          </w:p>
        </w:tc>
      </w:tr>
      <w:tr w:rsidR="00C17E4B" w14:paraId="0D43DE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814E7B"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CB90C" w14:textId="77777777" w:rsidR="00C17E4B" w:rsidRDefault="005B5E01">
            <w:pPr>
              <w:jc w:val="right"/>
              <w:rPr>
                <w:rFonts w:eastAsia="Times New Roman"/>
              </w:rPr>
            </w:pPr>
            <w:r>
              <w:rPr>
                <w:rFonts w:ascii="Arial" w:eastAsia="Times New Roman" w:hAnsi="Arial" w:cs="Arial"/>
                <w:b/>
                <w:bCs/>
                <w:sz w:val="16"/>
                <w:szCs w:val="16"/>
              </w:rPr>
              <w:t>(1.207.757,59)</w:t>
            </w:r>
          </w:p>
        </w:tc>
      </w:tr>
    </w:tbl>
    <w:p w14:paraId="455DEBFF" w14:textId="765EBF77" w:rsidR="00C17E4B" w:rsidRDefault="005B5E01" w:rsidP="0046786D">
      <w:pPr>
        <w:spacing w:before="100" w:beforeAutospacing="1" w:after="100" w:afterAutospacing="1"/>
      </w:pPr>
      <w:r>
        <w:rPr>
          <w:rFonts w:ascii="Arial" w:hAnsi="Arial" w:cs="Arial"/>
          <w:b/>
          <w:bCs/>
          <w:sz w:val="20"/>
          <w:szCs w:val="20"/>
        </w:rPr>
        <w:lastRenderedPageBreak/>
        <w:t xml:space="preserve">24. Despesas Tributárias </w:t>
      </w:r>
    </w:p>
    <w:tbl>
      <w:tblPr>
        <w:tblW w:w="5000" w:type="pct"/>
        <w:tblCellMar>
          <w:left w:w="0" w:type="dxa"/>
          <w:right w:w="0" w:type="dxa"/>
        </w:tblCellMar>
        <w:tblLook w:val="04A0" w:firstRow="1" w:lastRow="0" w:firstColumn="1" w:lastColumn="0" w:noHBand="0" w:noVBand="1"/>
      </w:tblPr>
      <w:tblGrid>
        <w:gridCol w:w="7365"/>
        <w:gridCol w:w="2257"/>
      </w:tblGrid>
      <w:tr w:rsidR="00C17E4B" w14:paraId="0057ED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3374DF"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763AF"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4186A0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4A4795" w14:textId="77777777" w:rsidR="00C17E4B" w:rsidRDefault="005B5E01">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8F9DE" w14:textId="77777777" w:rsidR="00C17E4B" w:rsidRDefault="005B5E01">
            <w:pPr>
              <w:jc w:val="right"/>
              <w:rPr>
                <w:rFonts w:eastAsia="Times New Roman"/>
              </w:rPr>
            </w:pPr>
            <w:r>
              <w:rPr>
                <w:rFonts w:ascii="Arial" w:eastAsia="Times New Roman" w:hAnsi="Arial" w:cs="Arial"/>
                <w:sz w:val="16"/>
                <w:szCs w:val="16"/>
              </w:rPr>
              <w:t>(6.005,68)</w:t>
            </w:r>
          </w:p>
        </w:tc>
      </w:tr>
      <w:tr w:rsidR="00C17E4B" w14:paraId="6E3998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CBFD73" w14:textId="77777777" w:rsidR="00C17E4B" w:rsidRDefault="005B5E01">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05E3" w14:textId="77777777" w:rsidR="00C17E4B" w:rsidRDefault="005B5E01">
            <w:pPr>
              <w:jc w:val="right"/>
              <w:rPr>
                <w:rFonts w:eastAsia="Times New Roman"/>
              </w:rPr>
            </w:pPr>
            <w:r>
              <w:rPr>
                <w:rFonts w:ascii="Arial" w:eastAsia="Times New Roman" w:hAnsi="Arial" w:cs="Arial"/>
                <w:sz w:val="16"/>
                <w:szCs w:val="16"/>
              </w:rPr>
              <w:t>(48.591,09)</w:t>
            </w:r>
          </w:p>
        </w:tc>
      </w:tr>
      <w:tr w:rsidR="00C17E4B" w14:paraId="4AA806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9D3C53" w14:textId="77777777" w:rsidR="00C17E4B" w:rsidRDefault="005B5E01">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013E4" w14:textId="77777777" w:rsidR="00C17E4B" w:rsidRDefault="005B5E01">
            <w:pPr>
              <w:jc w:val="right"/>
              <w:rPr>
                <w:rFonts w:eastAsia="Times New Roman"/>
              </w:rPr>
            </w:pPr>
            <w:r>
              <w:rPr>
                <w:rFonts w:ascii="Arial" w:eastAsia="Times New Roman" w:hAnsi="Arial" w:cs="Arial"/>
                <w:sz w:val="16"/>
                <w:szCs w:val="16"/>
              </w:rPr>
              <w:t>(31.945,79)</w:t>
            </w:r>
          </w:p>
        </w:tc>
      </w:tr>
      <w:tr w:rsidR="00C17E4B" w14:paraId="5D87E6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10C25E" w14:textId="77777777" w:rsidR="00C17E4B" w:rsidRDefault="005B5E01">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D53E2" w14:textId="77777777" w:rsidR="00C17E4B" w:rsidRDefault="005B5E01">
            <w:pPr>
              <w:jc w:val="right"/>
              <w:rPr>
                <w:rFonts w:eastAsia="Times New Roman"/>
              </w:rPr>
            </w:pPr>
            <w:r>
              <w:rPr>
                <w:rFonts w:ascii="Arial" w:eastAsia="Times New Roman" w:hAnsi="Arial" w:cs="Arial"/>
                <w:sz w:val="16"/>
                <w:szCs w:val="16"/>
              </w:rPr>
              <w:t>(25.640,81)</w:t>
            </w:r>
          </w:p>
        </w:tc>
      </w:tr>
      <w:tr w:rsidR="00C17E4B" w14:paraId="33A473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AB87C6"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489B9" w14:textId="77777777" w:rsidR="00C17E4B" w:rsidRDefault="005B5E01">
            <w:pPr>
              <w:jc w:val="right"/>
              <w:rPr>
                <w:rFonts w:eastAsia="Times New Roman"/>
              </w:rPr>
            </w:pPr>
            <w:r>
              <w:rPr>
                <w:rFonts w:ascii="Arial" w:eastAsia="Times New Roman" w:hAnsi="Arial" w:cs="Arial"/>
                <w:b/>
                <w:bCs/>
                <w:sz w:val="16"/>
                <w:szCs w:val="16"/>
              </w:rPr>
              <w:t>(112.183,37)</w:t>
            </w:r>
          </w:p>
        </w:tc>
      </w:tr>
    </w:tbl>
    <w:p w14:paraId="5E378463" w14:textId="2BE42F38" w:rsidR="00C17E4B" w:rsidRDefault="005B5E01" w:rsidP="0046786D">
      <w:pPr>
        <w:spacing w:before="100" w:beforeAutospacing="1" w:after="100" w:afterAutospacing="1"/>
      </w:pPr>
      <w:r>
        <w:rPr>
          <w:rFonts w:ascii="Arial" w:hAnsi="Arial" w:cs="Arial"/>
          <w:b/>
          <w:bCs/>
          <w:sz w:val="20"/>
          <w:szCs w:val="20"/>
        </w:rPr>
        <w:t xml:space="preserve">25. Outras Despesas Operacionais </w:t>
      </w:r>
    </w:p>
    <w:tbl>
      <w:tblPr>
        <w:tblW w:w="5000" w:type="pct"/>
        <w:tblCellMar>
          <w:left w:w="0" w:type="dxa"/>
          <w:right w:w="0" w:type="dxa"/>
        </w:tblCellMar>
        <w:tblLook w:val="04A0" w:firstRow="1" w:lastRow="0" w:firstColumn="1" w:lastColumn="0" w:noHBand="0" w:noVBand="1"/>
      </w:tblPr>
      <w:tblGrid>
        <w:gridCol w:w="7849"/>
        <w:gridCol w:w="1773"/>
      </w:tblGrid>
      <w:tr w:rsidR="00C17E4B" w14:paraId="7B1FAC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DEADD9"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0162F"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F55A7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3B59CC" w14:textId="77777777" w:rsidR="00C17E4B" w:rsidRDefault="005B5E01">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A779" w14:textId="77777777" w:rsidR="00C17E4B" w:rsidRDefault="005B5E01">
            <w:pPr>
              <w:jc w:val="right"/>
              <w:rPr>
                <w:rFonts w:eastAsia="Times New Roman"/>
              </w:rPr>
            </w:pPr>
            <w:r>
              <w:rPr>
                <w:rFonts w:ascii="Arial" w:eastAsia="Times New Roman" w:hAnsi="Arial" w:cs="Arial"/>
                <w:sz w:val="16"/>
                <w:szCs w:val="16"/>
              </w:rPr>
              <w:t>(1.036.614,86)</w:t>
            </w:r>
          </w:p>
        </w:tc>
      </w:tr>
      <w:tr w:rsidR="00C17E4B" w14:paraId="58C590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17CFD7" w14:textId="77777777" w:rsidR="00C17E4B" w:rsidRDefault="005B5E01">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D5368" w14:textId="77777777" w:rsidR="00C17E4B" w:rsidRDefault="005B5E01">
            <w:pPr>
              <w:jc w:val="right"/>
              <w:rPr>
                <w:rFonts w:eastAsia="Times New Roman"/>
              </w:rPr>
            </w:pPr>
            <w:r>
              <w:rPr>
                <w:rFonts w:ascii="Arial" w:eastAsia="Times New Roman" w:hAnsi="Arial" w:cs="Arial"/>
                <w:sz w:val="16"/>
                <w:szCs w:val="16"/>
              </w:rPr>
              <w:t>(2.000,00)</w:t>
            </w:r>
          </w:p>
        </w:tc>
      </w:tr>
      <w:tr w:rsidR="00C17E4B" w14:paraId="00E954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4A2DC8" w14:textId="77777777" w:rsidR="00C17E4B" w:rsidRDefault="005B5E01">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B1B75" w14:textId="77777777" w:rsidR="00C17E4B" w:rsidRDefault="005B5E01">
            <w:pPr>
              <w:jc w:val="right"/>
              <w:rPr>
                <w:rFonts w:eastAsia="Times New Roman"/>
              </w:rPr>
            </w:pPr>
            <w:r>
              <w:rPr>
                <w:rFonts w:ascii="Arial" w:eastAsia="Times New Roman" w:hAnsi="Arial" w:cs="Arial"/>
                <w:sz w:val="16"/>
                <w:szCs w:val="16"/>
              </w:rPr>
              <w:t>(26.437,72)</w:t>
            </w:r>
          </w:p>
        </w:tc>
      </w:tr>
      <w:tr w:rsidR="00C17E4B" w14:paraId="5F9EEC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5AF1FD" w14:textId="77777777" w:rsidR="00C17E4B" w:rsidRDefault="005B5E01">
            <w:pPr>
              <w:rPr>
                <w:rFonts w:eastAsia="Times New Roman"/>
              </w:rPr>
            </w:pPr>
            <w:r>
              <w:rPr>
                <w:rFonts w:ascii="Arial" w:eastAsia="Times New Roman" w:hAnsi="Arial" w:cs="Arial"/>
                <w:sz w:val="16"/>
                <w:szCs w:val="16"/>
              </w:rPr>
              <w:t>Outras Despesas e Dispêndios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241B1" w14:textId="77777777" w:rsidR="00C17E4B" w:rsidRDefault="005B5E01">
            <w:pPr>
              <w:jc w:val="right"/>
              <w:rPr>
                <w:rFonts w:eastAsia="Times New Roman"/>
              </w:rPr>
            </w:pPr>
            <w:r>
              <w:rPr>
                <w:rFonts w:ascii="Arial" w:eastAsia="Times New Roman" w:hAnsi="Arial" w:cs="Arial"/>
                <w:sz w:val="16"/>
                <w:szCs w:val="16"/>
              </w:rPr>
              <w:t>(144.526,99)</w:t>
            </w:r>
          </w:p>
        </w:tc>
      </w:tr>
      <w:tr w:rsidR="00C17E4B" w14:paraId="6BD1AE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F3CBC9"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DC4C0" w14:textId="77777777" w:rsidR="00C17E4B" w:rsidRDefault="005B5E01">
            <w:pPr>
              <w:jc w:val="right"/>
              <w:rPr>
                <w:rFonts w:eastAsia="Times New Roman"/>
              </w:rPr>
            </w:pPr>
            <w:r>
              <w:rPr>
                <w:rFonts w:ascii="Arial" w:eastAsia="Times New Roman" w:hAnsi="Arial" w:cs="Arial"/>
                <w:b/>
                <w:bCs/>
                <w:sz w:val="16"/>
                <w:szCs w:val="16"/>
              </w:rPr>
              <w:t>(1.209.579,57)</w:t>
            </w:r>
          </w:p>
        </w:tc>
      </w:tr>
    </w:tbl>
    <w:p w14:paraId="0F05FFD1" w14:textId="6BF43BE7" w:rsidR="00C17E4B" w:rsidRDefault="005B5E01" w:rsidP="0046786D">
      <w:pPr>
        <w:spacing w:before="100" w:beforeAutospacing="1" w:after="100" w:afterAutospacing="1"/>
      </w:pPr>
      <w:r>
        <w:rPr>
          <w:rFonts w:ascii="Arial" w:hAnsi="Arial" w:cs="Arial"/>
          <w:b/>
          <w:bCs/>
          <w:sz w:val="20"/>
          <w:szCs w:val="20"/>
        </w:rPr>
        <w:t>26.</w:t>
      </w:r>
      <w:r w:rsidR="0046786D">
        <w:rPr>
          <w:rFonts w:ascii="Arial" w:hAnsi="Arial" w:cs="Arial"/>
          <w:b/>
          <w:bCs/>
          <w:sz w:val="20"/>
          <w:szCs w:val="20"/>
        </w:rPr>
        <w:t xml:space="preserve"> </w:t>
      </w:r>
      <w:r>
        <w:rPr>
          <w:rFonts w:ascii="Arial" w:hAnsi="Arial" w:cs="Arial"/>
          <w:b/>
          <w:bCs/>
          <w:sz w:val="20"/>
          <w:szCs w:val="20"/>
        </w:rPr>
        <w:t>Outr</w:t>
      </w:r>
      <w:r w:rsidR="0046786D">
        <w:rPr>
          <w:rFonts w:ascii="Arial" w:hAnsi="Arial" w:cs="Arial"/>
          <w:b/>
          <w:bCs/>
          <w:sz w:val="20"/>
          <w:szCs w:val="20"/>
        </w:rPr>
        <w:t>a</w:t>
      </w:r>
      <w:r>
        <w:rPr>
          <w:rFonts w:ascii="Arial" w:hAnsi="Arial" w:cs="Arial"/>
          <w:b/>
          <w:bCs/>
          <w:sz w:val="20"/>
          <w:szCs w:val="20"/>
        </w:rPr>
        <w:t xml:space="preserve">s Receitas Operacionais </w:t>
      </w:r>
    </w:p>
    <w:tbl>
      <w:tblPr>
        <w:tblW w:w="5000" w:type="pct"/>
        <w:tblCellMar>
          <w:left w:w="0" w:type="dxa"/>
          <w:right w:w="0" w:type="dxa"/>
        </w:tblCellMar>
        <w:tblLook w:val="04A0" w:firstRow="1" w:lastRow="0" w:firstColumn="1" w:lastColumn="0" w:noHBand="0" w:noVBand="1"/>
      </w:tblPr>
      <w:tblGrid>
        <w:gridCol w:w="7951"/>
        <w:gridCol w:w="1671"/>
      </w:tblGrid>
      <w:tr w:rsidR="00C17E4B" w14:paraId="2E18BA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33B0B7"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F5ABB"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53C63D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BEA412" w14:textId="77777777" w:rsidR="00C17E4B" w:rsidRDefault="005B5E01">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8E781" w14:textId="77777777" w:rsidR="00C17E4B" w:rsidRDefault="005B5E01">
            <w:pPr>
              <w:jc w:val="right"/>
              <w:rPr>
                <w:rFonts w:eastAsia="Times New Roman"/>
              </w:rPr>
            </w:pPr>
            <w:r>
              <w:rPr>
                <w:rFonts w:ascii="Arial" w:eastAsia="Times New Roman" w:hAnsi="Arial" w:cs="Arial"/>
                <w:sz w:val="16"/>
                <w:szCs w:val="16"/>
              </w:rPr>
              <w:t>59.628,95</w:t>
            </w:r>
          </w:p>
        </w:tc>
      </w:tr>
      <w:tr w:rsidR="00C17E4B" w14:paraId="5F76A5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21A318" w14:textId="77777777" w:rsidR="00C17E4B" w:rsidRDefault="005B5E01">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ABB77" w14:textId="77777777" w:rsidR="00C17E4B" w:rsidRDefault="005B5E01">
            <w:pPr>
              <w:jc w:val="right"/>
              <w:rPr>
                <w:rFonts w:eastAsia="Times New Roman"/>
              </w:rPr>
            </w:pPr>
            <w:r>
              <w:rPr>
                <w:rFonts w:ascii="Arial" w:eastAsia="Times New Roman" w:hAnsi="Arial" w:cs="Arial"/>
                <w:sz w:val="16"/>
                <w:szCs w:val="16"/>
              </w:rPr>
              <w:t>87.319,57</w:t>
            </w:r>
          </w:p>
        </w:tc>
      </w:tr>
      <w:tr w:rsidR="00C17E4B" w14:paraId="56D2F7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C5DCC2" w14:textId="77777777" w:rsidR="00C17E4B" w:rsidRDefault="005B5E01">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2F7A2" w14:textId="77777777" w:rsidR="00C17E4B" w:rsidRDefault="005B5E01">
            <w:pPr>
              <w:jc w:val="right"/>
              <w:rPr>
                <w:rFonts w:eastAsia="Times New Roman"/>
              </w:rPr>
            </w:pPr>
            <w:r>
              <w:rPr>
                <w:rFonts w:ascii="Arial" w:eastAsia="Times New Roman" w:hAnsi="Arial" w:cs="Arial"/>
                <w:sz w:val="16"/>
                <w:szCs w:val="16"/>
              </w:rPr>
              <w:t>346.799,66</w:t>
            </w:r>
          </w:p>
        </w:tc>
      </w:tr>
      <w:tr w:rsidR="00C17E4B" w14:paraId="569F28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5C17C4" w14:textId="77777777" w:rsidR="00C17E4B" w:rsidRDefault="005B5E01">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8B1F0" w14:textId="77777777" w:rsidR="00C17E4B" w:rsidRDefault="005B5E01">
            <w:pPr>
              <w:jc w:val="right"/>
              <w:rPr>
                <w:rFonts w:eastAsia="Times New Roman"/>
              </w:rPr>
            </w:pPr>
            <w:r>
              <w:rPr>
                <w:rFonts w:ascii="Arial" w:eastAsia="Times New Roman" w:hAnsi="Arial" w:cs="Arial"/>
                <w:sz w:val="16"/>
                <w:szCs w:val="16"/>
              </w:rPr>
              <w:t>3.023,98</w:t>
            </w:r>
          </w:p>
        </w:tc>
      </w:tr>
      <w:tr w:rsidR="00C17E4B" w14:paraId="2B0DE5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D6B2A1" w14:textId="77777777" w:rsidR="00C17E4B" w:rsidRDefault="005B5E01">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F8C7F" w14:textId="77777777" w:rsidR="00C17E4B" w:rsidRDefault="005B5E01">
            <w:pPr>
              <w:jc w:val="right"/>
              <w:rPr>
                <w:rFonts w:eastAsia="Times New Roman"/>
              </w:rPr>
            </w:pPr>
            <w:r>
              <w:rPr>
                <w:rFonts w:ascii="Arial" w:eastAsia="Times New Roman" w:hAnsi="Arial" w:cs="Arial"/>
                <w:sz w:val="16"/>
                <w:szCs w:val="16"/>
              </w:rPr>
              <w:t>39.932,77</w:t>
            </w:r>
          </w:p>
        </w:tc>
      </w:tr>
      <w:tr w:rsidR="00C17E4B" w14:paraId="7A6BBB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230D98" w14:textId="77777777" w:rsidR="00C17E4B" w:rsidRDefault="005B5E01">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70C4" w14:textId="77777777" w:rsidR="00C17E4B" w:rsidRDefault="005B5E01">
            <w:pPr>
              <w:jc w:val="right"/>
              <w:rPr>
                <w:rFonts w:eastAsia="Times New Roman"/>
              </w:rPr>
            </w:pPr>
            <w:r>
              <w:rPr>
                <w:rFonts w:ascii="Arial" w:eastAsia="Times New Roman" w:hAnsi="Arial" w:cs="Arial"/>
                <w:sz w:val="16"/>
                <w:szCs w:val="16"/>
              </w:rPr>
              <w:t>409.607,92</w:t>
            </w:r>
          </w:p>
        </w:tc>
      </w:tr>
      <w:tr w:rsidR="00C17E4B" w14:paraId="5EF5C6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15AA86" w14:textId="77777777" w:rsidR="00C17E4B" w:rsidRDefault="005B5E01">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BA354" w14:textId="77777777" w:rsidR="00C17E4B" w:rsidRDefault="005B5E01">
            <w:pPr>
              <w:jc w:val="right"/>
              <w:rPr>
                <w:rFonts w:eastAsia="Times New Roman"/>
              </w:rPr>
            </w:pPr>
            <w:r>
              <w:rPr>
                <w:rFonts w:ascii="Arial" w:eastAsia="Times New Roman" w:hAnsi="Arial" w:cs="Arial"/>
                <w:sz w:val="16"/>
                <w:szCs w:val="16"/>
              </w:rPr>
              <w:t>10,40</w:t>
            </w:r>
          </w:p>
        </w:tc>
      </w:tr>
      <w:tr w:rsidR="00C17E4B" w14:paraId="35A0DD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D6898C" w14:textId="77777777" w:rsidR="00C17E4B" w:rsidRDefault="005B5E01">
            <w:pPr>
              <w:rPr>
                <w:rFonts w:eastAsia="Times New Roman"/>
              </w:rPr>
            </w:pPr>
            <w:r>
              <w:rPr>
                <w:rFonts w:ascii="Arial" w:eastAsia="Times New Roman"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77282" w14:textId="77777777" w:rsidR="00C17E4B" w:rsidRDefault="005B5E01">
            <w:pPr>
              <w:jc w:val="right"/>
              <w:rPr>
                <w:rFonts w:eastAsia="Times New Roman"/>
              </w:rPr>
            </w:pPr>
            <w:r>
              <w:rPr>
                <w:rFonts w:ascii="Arial" w:eastAsia="Times New Roman" w:hAnsi="Arial" w:cs="Arial"/>
                <w:sz w:val="16"/>
                <w:szCs w:val="16"/>
              </w:rPr>
              <w:t>12.000,00</w:t>
            </w:r>
          </w:p>
        </w:tc>
      </w:tr>
      <w:tr w:rsidR="00C17E4B" w14:paraId="7307D0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580C99"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83A0E" w14:textId="77777777" w:rsidR="00C17E4B" w:rsidRDefault="005B5E01">
            <w:pPr>
              <w:jc w:val="right"/>
              <w:rPr>
                <w:rFonts w:eastAsia="Times New Roman"/>
              </w:rPr>
            </w:pPr>
            <w:r>
              <w:rPr>
                <w:rFonts w:ascii="Arial" w:eastAsia="Times New Roman" w:hAnsi="Arial" w:cs="Arial"/>
                <w:b/>
                <w:bCs/>
                <w:sz w:val="16"/>
                <w:szCs w:val="16"/>
              </w:rPr>
              <w:t>958.323,25</w:t>
            </w:r>
          </w:p>
        </w:tc>
      </w:tr>
    </w:tbl>
    <w:p w14:paraId="6DB353D5" w14:textId="13AAEE7A" w:rsidR="00C17E4B" w:rsidRDefault="005B5E01" w:rsidP="0046786D">
      <w:pPr>
        <w:spacing w:before="100" w:beforeAutospacing="1" w:after="100" w:afterAutospacing="1"/>
      </w:pPr>
      <w:r>
        <w:rPr>
          <w:rFonts w:ascii="Arial" w:hAnsi="Arial" w:cs="Arial"/>
          <w:b/>
          <w:bCs/>
          <w:sz w:val="20"/>
          <w:szCs w:val="20"/>
        </w:rPr>
        <w:t xml:space="preserve">27. Despesas com Provisões </w:t>
      </w:r>
    </w:p>
    <w:tbl>
      <w:tblPr>
        <w:tblW w:w="5000" w:type="pct"/>
        <w:tblCellMar>
          <w:left w:w="0" w:type="dxa"/>
          <w:right w:w="0" w:type="dxa"/>
        </w:tblCellMar>
        <w:tblLook w:val="04A0" w:firstRow="1" w:lastRow="0" w:firstColumn="1" w:lastColumn="0" w:noHBand="0" w:noVBand="1"/>
      </w:tblPr>
      <w:tblGrid>
        <w:gridCol w:w="7666"/>
        <w:gridCol w:w="1956"/>
      </w:tblGrid>
      <w:tr w:rsidR="00C17E4B" w14:paraId="0048EF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A40F83"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3D541"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750D9A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08FBFB" w14:textId="77777777" w:rsidR="00C17E4B" w:rsidRDefault="005B5E01">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78F9F" w14:textId="77777777" w:rsidR="00C17E4B" w:rsidRDefault="005B5E01">
            <w:pPr>
              <w:jc w:val="right"/>
              <w:rPr>
                <w:rFonts w:eastAsia="Times New Roman"/>
              </w:rPr>
            </w:pPr>
            <w:r>
              <w:rPr>
                <w:rFonts w:ascii="Arial" w:eastAsia="Times New Roman" w:hAnsi="Arial" w:cs="Arial"/>
                <w:sz w:val="16"/>
                <w:szCs w:val="16"/>
              </w:rPr>
              <w:t>(213.372,84)</w:t>
            </w:r>
          </w:p>
        </w:tc>
      </w:tr>
      <w:tr w:rsidR="00C17E4B" w14:paraId="6771AD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FC3370" w14:textId="77777777" w:rsidR="00C17E4B" w:rsidRDefault="005B5E01">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E070F" w14:textId="77777777" w:rsidR="00C17E4B" w:rsidRDefault="005B5E01">
            <w:pPr>
              <w:jc w:val="right"/>
              <w:rPr>
                <w:rFonts w:eastAsia="Times New Roman"/>
              </w:rPr>
            </w:pPr>
            <w:r>
              <w:rPr>
                <w:rFonts w:ascii="Arial" w:eastAsia="Times New Roman" w:hAnsi="Arial" w:cs="Arial"/>
                <w:sz w:val="16"/>
                <w:szCs w:val="16"/>
              </w:rPr>
              <w:t>153.504,48</w:t>
            </w:r>
          </w:p>
        </w:tc>
      </w:tr>
      <w:tr w:rsidR="00C17E4B" w14:paraId="0D3689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0E8D2B" w14:textId="77777777" w:rsidR="00C17E4B" w:rsidRDefault="005B5E01">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A65F7" w14:textId="77777777" w:rsidR="00C17E4B" w:rsidRDefault="005B5E01">
            <w:pPr>
              <w:jc w:val="right"/>
              <w:rPr>
                <w:rFonts w:eastAsia="Times New Roman"/>
              </w:rPr>
            </w:pPr>
            <w:r>
              <w:rPr>
                <w:rFonts w:ascii="Arial" w:eastAsia="Times New Roman" w:hAnsi="Arial" w:cs="Arial"/>
                <w:b/>
                <w:bCs/>
                <w:sz w:val="16"/>
                <w:szCs w:val="16"/>
              </w:rPr>
              <w:t>(59.868,36)</w:t>
            </w:r>
          </w:p>
        </w:tc>
      </w:tr>
      <w:tr w:rsidR="00C17E4B" w14:paraId="247F85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395207"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C7F61" w14:textId="77777777" w:rsidR="00C17E4B" w:rsidRDefault="005B5E01">
            <w:pPr>
              <w:jc w:val="right"/>
              <w:rPr>
                <w:rFonts w:eastAsia="Times New Roman"/>
              </w:rPr>
            </w:pPr>
            <w:r>
              <w:rPr>
                <w:rFonts w:ascii="Arial" w:eastAsia="Times New Roman" w:hAnsi="Arial" w:cs="Arial"/>
                <w:b/>
                <w:bCs/>
                <w:sz w:val="16"/>
                <w:szCs w:val="16"/>
              </w:rPr>
              <w:t>(59.868,36)</w:t>
            </w:r>
          </w:p>
        </w:tc>
      </w:tr>
    </w:tbl>
    <w:p w14:paraId="48324013" w14:textId="1F8B84FB" w:rsidR="00C17E4B" w:rsidRDefault="005B5E01" w:rsidP="0046786D">
      <w:pPr>
        <w:spacing w:before="100" w:beforeAutospacing="1" w:after="100" w:afterAutospacing="1"/>
      </w:pPr>
      <w:r>
        <w:rPr>
          <w:rFonts w:ascii="Arial" w:hAnsi="Arial" w:cs="Arial"/>
          <w:b/>
          <w:bCs/>
          <w:sz w:val="20"/>
          <w:szCs w:val="20"/>
        </w:rPr>
        <w:t xml:space="preserve">28. Outras Receitas e Despesas </w:t>
      </w:r>
    </w:p>
    <w:tbl>
      <w:tblPr>
        <w:tblW w:w="5000" w:type="pct"/>
        <w:tblCellMar>
          <w:left w:w="0" w:type="dxa"/>
          <w:right w:w="0" w:type="dxa"/>
        </w:tblCellMar>
        <w:tblLook w:val="04A0" w:firstRow="1" w:lastRow="0" w:firstColumn="1" w:lastColumn="0" w:noHBand="0" w:noVBand="1"/>
      </w:tblPr>
      <w:tblGrid>
        <w:gridCol w:w="7145"/>
        <w:gridCol w:w="2477"/>
      </w:tblGrid>
      <w:tr w:rsidR="00C17E4B" w14:paraId="22E883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D0F464"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C71DA"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6FDF6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0F4DC5" w14:textId="77777777" w:rsidR="00C17E4B" w:rsidRDefault="005B5E01">
            <w:pPr>
              <w:rPr>
                <w:rFonts w:eastAsia="Times New Roman"/>
              </w:rPr>
            </w:pPr>
            <w:r>
              <w:rPr>
                <w:rFonts w:ascii="Arial" w:eastAsia="Times New Roman" w:hAnsi="Arial" w:cs="Arial"/>
                <w:sz w:val="16"/>
                <w:szCs w:val="16"/>
              </w:rPr>
              <w:t>Ganho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6FEE" w14:textId="77777777" w:rsidR="00C17E4B" w:rsidRDefault="005B5E01">
            <w:pPr>
              <w:jc w:val="right"/>
              <w:rPr>
                <w:rFonts w:eastAsia="Times New Roman"/>
              </w:rPr>
            </w:pPr>
            <w:r>
              <w:rPr>
                <w:rFonts w:ascii="Arial" w:eastAsia="Times New Roman" w:hAnsi="Arial" w:cs="Arial"/>
                <w:sz w:val="16"/>
                <w:szCs w:val="16"/>
              </w:rPr>
              <w:t>4.485,87</w:t>
            </w:r>
          </w:p>
        </w:tc>
      </w:tr>
      <w:tr w:rsidR="00C17E4B" w14:paraId="464D7D7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F3A032" w14:textId="44F7AA20" w:rsidR="00C17E4B" w:rsidRDefault="005B5E01">
            <w:pPr>
              <w:rPr>
                <w:rFonts w:eastAsia="Times New Roman"/>
              </w:rPr>
            </w:pPr>
            <w:r>
              <w:rPr>
                <w:rFonts w:ascii="Arial" w:eastAsia="Times New Roman" w:hAnsi="Arial" w:cs="Arial"/>
                <w:b/>
                <w:bCs/>
                <w:sz w:val="16"/>
                <w:szCs w:val="16"/>
              </w:rPr>
              <w:t xml:space="preserve">Receitas </w:t>
            </w:r>
            <w:r w:rsidR="00AE3B4A">
              <w:rPr>
                <w:rFonts w:ascii="Arial" w:eastAsia="Times New Roman" w:hAnsi="Arial" w:cs="Arial"/>
                <w:b/>
                <w:bCs/>
                <w:sz w:val="16"/>
                <w:szCs w:val="16"/>
              </w:rPr>
              <w:t>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954D" w14:textId="77777777" w:rsidR="00C17E4B" w:rsidRDefault="005B5E01">
            <w:pPr>
              <w:jc w:val="right"/>
              <w:rPr>
                <w:rFonts w:eastAsia="Times New Roman"/>
              </w:rPr>
            </w:pPr>
            <w:r>
              <w:rPr>
                <w:rFonts w:ascii="Arial" w:eastAsia="Times New Roman" w:hAnsi="Arial" w:cs="Arial"/>
                <w:b/>
                <w:bCs/>
                <w:sz w:val="16"/>
                <w:szCs w:val="16"/>
              </w:rPr>
              <w:t>4.485,87</w:t>
            </w:r>
          </w:p>
        </w:tc>
      </w:tr>
      <w:tr w:rsidR="00C17E4B" w14:paraId="39AC9F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D33DE9" w14:textId="77777777" w:rsidR="00C17E4B" w:rsidRDefault="005B5E01">
            <w:pPr>
              <w:rPr>
                <w:rFonts w:eastAsia="Times New Roman"/>
              </w:rPr>
            </w:pPr>
            <w:r>
              <w:rPr>
                <w:rFonts w:ascii="Arial" w:eastAsia="Times New Roman" w:hAnsi="Arial" w:cs="Arial"/>
                <w:sz w:val="16"/>
                <w:szCs w:val="16"/>
              </w:rPr>
              <w:t>(-) Perda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ADAE7" w14:textId="77777777" w:rsidR="00C17E4B" w:rsidRDefault="005B5E01">
            <w:pPr>
              <w:jc w:val="right"/>
              <w:rPr>
                <w:rFonts w:eastAsia="Times New Roman"/>
              </w:rPr>
            </w:pPr>
            <w:r>
              <w:rPr>
                <w:rFonts w:ascii="Arial" w:eastAsia="Times New Roman" w:hAnsi="Arial" w:cs="Arial"/>
                <w:sz w:val="16"/>
                <w:szCs w:val="16"/>
              </w:rPr>
              <w:t>(27,24)</w:t>
            </w:r>
          </w:p>
        </w:tc>
      </w:tr>
      <w:tr w:rsidR="00C17E4B" w14:paraId="276C71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7AFA5A" w14:textId="77777777" w:rsidR="00C17E4B" w:rsidRDefault="005B5E01">
            <w:pPr>
              <w:rPr>
                <w:rFonts w:eastAsia="Times New Roman"/>
              </w:rPr>
            </w:pPr>
            <w:r>
              <w:rPr>
                <w:rFonts w:ascii="Arial" w:eastAsia="Times New Roman" w:hAnsi="Arial" w:cs="Arial"/>
                <w:b/>
                <w:bCs/>
                <w:sz w:val="16"/>
                <w:szCs w:val="16"/>
              </w:rPr>
              <w:t>(-)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30CBD" w14:textId="77777777" w:rsidR="00C17E4B" w:rsidRDefault="005B5E01">
            <w:pPr>
              <w:jc w:val="right"/>
              <w:rPr>
                <w:rFonts w:eastAsia="Times New Roman"/>
              </w:rPr>
            </w:pPr>
            <w:r>
              <w:rPr>
                <w:rFonts w:ascii="Arial" w:eastAsia="Times New Roman" w:hAnsi="Arial" w:cs="Arial"/>
                <w:b/>
                <w:bCs/>
                <w:sz w:val="16"/>
                <w:szCs w:val="16"/>
              </w:rPr>
              <w:t>(27,24)</w:t>
            </w:r>
          </w:p>
        </w:tc>
      </w:tr>
      <w:tr w:rsidR="00C17E4B" w14:paraId="6F9F67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481002" w14:textId="77777777" w:rsidR="00C17E4B" w:rsidRDefault="005B5E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AD30D" w14:textId="77777777" w:rsidR="00C17E4B" w:rsidRDefault="005B5E01">
            <w:pPr>
              <w:jc w:val="right"/>
              <w:rPr>
                <w:rFonts w:eastAsia="Times New Roman"/>
              </w:rPr>
            </w:pPr>
            <w:r>
              <w:rPr>
                <w:rFonts w:ascii="Arial" w:eastAsia="Times New Roman" w:hAnsi="Arial" w:cs="Arial"/>
                <w:b/>
                <w:bCs/>
                <w:sz w:val="16"/>
                <w:szCs w:val="16"/>
              </w:rPr>
              <w:t>4.458,63</w:t>
            </w:r>
          </w:p>
        </w:tc>
      </w:tr>
    </w:tbl>
    <w:p w14:paraId="3D0BD465" w14:textId="46794FAC" w:rsidR="00C17E4B" w:rsidRDefault="005B5E01" w:rsidP="0046786D">
      <w:pPr>
        <w:spacing w:before="100" w:beforeAutospacing="1" w:after="100" w:afterAutospacing="1"/>
      </w:pPr>
      <w:r>
        <w:rPr>
          <w:rFonts w:ascii="Arial" w:hAnsi="Arial" w:cs="Arial"/>
          <w:b/>
          <w:bCs/>
          <w:sz w:val="20"/>
          <w:szCs w:val="20"/>
        </w:rPr>
        <w:t xml:space="preserve">29. Resultado Não Recorrente </w:t>
      </w:r>
    </w:p>
    <w:p w14:paraId="09E00D0C" w14:textId="77777777" w:rsidR="00C17E4B" w:rsidRDefault="005B5E01">
      <w:pPr>
        <w:pStyle w:val="NormalWeb"/>
        <w:jc w:val="both"/>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 período de 31/12/2025.</w:t>
      </w:r>
    </w:p>
    <w:p w14:paraId="7ED7D01D" w14:textId="77777777" w:rsidR="00C17E4B" w:rsidRDefault="005B5E01">
      <w:pPr>
        <w:pStyle w:val="NormalWeb"/>
      </w:pPr>
      <w:r>
        <w:rPr>
          <w:rFonts w:ascii="Arial" w:hAnsi="Arial" w:cs="Arial"/>
          <w:b/>
          <w:bCs/>
          <w:sz w:val="20"/>
          <w:szCs w:val="20"/>
        </w:rPr>
        <w:t xml:space="preserve">30. Partes Relacionadas </w:t>
      </w:r>
    </w:p>
    <w:p w14:paraId="3857F46D" w14:textId="77777777" w:rsidR="00C17E4B" w:rsidRDefault="005B5E01">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2148D83C" w14:textId="77777777" w:rsidR="00C17E4B" w:rsidRDefault="005B5E01">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029C3916" w14:textId="77777777" w:rsidR="00C17E4B" w:rsidRDefault="005B5E01">
      <w:pPr>
        <w:pStyle w:val="NormalWeb"/>
        <w:jc w:val="both"/>
      </w:pPr>
      <w:r>
        <w:rPr>
          <w:rFonts w:ascii="Arial" w:hAnsi="Arial" w:cs="Arial"/>
          <w:sz w:val="20"/>
          <w:szCs w:val="20"/>
        </w:rPr>
        <w:lastRenderedPageBreak/>
        <w:t>As operações são realizadas no contexto das atividades operacionais da Cooperativa e de suas atribuições, estabelecidas em regulamentação específica.</w:t>
      </w:r>
    </w:p>
    <w:p w14:paraId="3E46B8D0" w14:textId="77777777" w:rsidR="00C17E4B" w:rsidRDefault="005B5E01">
      <w:pPr>
        <w:pStyle w:val="NormalWeb"/>
      </w:pPr>
      <w:r>
        <w:rPr>
          <w:rFonts w:ascii="Arial" w:hAnsi="Arial" w:cs="Arial"/>
          <w:b/>
          <w:bCs/>
          <w:sz w:val="20"/>
          <w:szCs w:val="20"/>
        </w:rPr>
        <w:t>30.1 Transações com Partes Relacionadas e Remuneração de Pessoal Chave da Administração</w:t>
      </w:r>
    </w:p>
    <w:p w14:paraId="3A2CE9C5" w14:textId="77777777" w:rsidR="00C17E4B" w:rsidRDefault="005B5E01">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6810EBC0" w14:textId="77777777" w:rsidR="00C17E4B" w:rsidRDefault="005B5E01">
      <w:pPr>
        <w:pStyle w:val="NormalWeb"/>
        <w:jc w:val="both"/>
      </w:pPr>
      <w:r>
        <w:rPr>
          <w:rFonts w:ascii="Arial" w:hAnsi="Arial" w:cs="Arial"/>
          <w:sz w:val="20"/>
          <w:szCs w:val="20"/>
        </w:rPr>
        <w:t>As garantias oferecidas em razão das operações de crédito são: avais, garantias hipotecárias, caução e alienação fiduciária.</w:t>
      </w:r>
    </w:p>
    <w:p w14:paraId="6C312600" w14:textId="77777777" w:rsidR="00C17E4B" w:rsidRDefault="005B5E01">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348BB481" w14:textId="77777777" w:rsidR="00C17E4B" w:rsidRDefault="005B5E01">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artigo 44 e artigo 5 da Lei Complementar nº 130/2009.</w:t>
      </w:r>
    </w:p>
    <w:tbl>
      <w:tblPr>
        <w:tblW w:w="5000" w:type="pct"/>
        <w:tblCellMar>
          <w:left w:w="0" w:type="dxa"/>
          <w:right w:w="0" w:type="dxa"/>
        </w:tblCellMar>
        <w:tblLook w:val="04A0" w:firstRow="1" w:lastRow="0" w:firstColumn="1" w:lastColumn="0" w:noHBand="0" w:noVBand="1"/>
      </w:tblPr>
      <w:tblGrid>
        <w:gridCol w:w="7995"/>
        <w:gridCol w:w="1627"/>
      </w:tblGrid>
      <w:tr w:rsidR="00C17E4B" w14:paraId="0F9D6D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987EEB" w14:textId="77777777" w:rsidR="00C17E4B" w:rsidRDefault="005B5E01">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9F734"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021A00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73C367" w14:textId="77777777" w:rsidR="00C17E4B" w:rsidRDefault="005B5E01">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C19E3" w14:textId="77777777" w:rsidR="00C17E4B" w:rsidRDefault="005B5E01">
            <w:pPr>
              <w:rPr>
                <w:rFonts w:eastAsia="Times New Roman"/>
              </w:rPr>
            </w:pPr>
            <w:r>
              <w:rPr>
                <w:rFonts w:ascii="Arial" w:eastAsia="Times New Roman" w:hAnsi="Arial" w:cs="Arial"/>
                <w:sz w:val="16"/>
                <w:szCs w:val="16"/>
              </w:rPr>
              <w:t> </w:t>
            </w:r>
          </w:p>
        </w:tc>
      </w:tr>
      <w:tr w:rsidR="00C17E4B" w14:paraId="231DC7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9771FD" w14:textId="77777777" w:rsidR="00C17E4B" w:rsidRDefault="005B5E01">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CCBA8" w14:textId="77777777" w:rsidR="00C17E4B" w:rsidRDefault="005B5E01">
            <w:pPr>
              <w:jc w:val="right"/>
              <w:rPr>
                <w:rFonts w:eastAsia="Times New Roman"/>
              </w:rPr>
            </w:pPr>
            <w:r>
              <w:rPr>
                <w:rFonts w:ascii="Arial" w:eastAsia="Times New Roman" w:hAnsi="Arial" w:cs="Arial"/>
                <w:sz w:val="16"/>
                <w:szCs w:val="16"/>
              </w:rPr>
              <w:t>643.793,47</w:t>
            </w:r>
          </w:p>
        </w:tc>
      </w:tr>
      <w:tr w:rsidR="00C17E4B" w14:paraId="0E82F4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708B5B" w14:textId="77777777" w:rsidR="00C17E4B" w:rsidRDefault="005B5E01">
            <w:pPr>
              <w:rPr>
                <w:rFonts w:eastAsia="Times New Roman"/>
              </w:rPr>
            </w:pPr>
            <w:r>
              <w:rPr>
                <w:rFonts w:ascii="Arial" w:eastAsia="Times New Roman" w:hAnsi="Arial" w:cs="Arial"/>
                <w:sz w:val="16"/>
                <w:szCs w:val="16"/>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EFDFF" w14:textId="77777777" w:rsidR="00C17E4B" w:rsidRDefault="005B5E01">
            <w:pPr>
              <w:jc w:val="right"/>
              <w:rPr>
                <w:rFonts w:eastAsia="Times New Roman"/>
              </w:rPr>
            </w:pPr>
            <w:r>
              <w:rPr>
                <w:rFonts w:ascii="Arial" w:eastAsia="Times New Roman" w:hAnsi="Arial" w:cs="Arial"/>
                <w:sz w:val="16"/>
                <w:szCs w:val="16"/>
              </w:rPr>
              <w:t>6.487,00</w:t>
            </w:r>
          </w:p>
        </w:tc>
      </w:tr>
      <w:tr w:rsidR="00C17E4B" w14:paraId="72D10D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EEB766" w14:textId="77777777" w:rsidR="00C17E4B" w:rsidRPr="0046786D" w:rsidRDefault="005B5E01">
            <w:pPr>
              <w:rPr>
                <w:rFonts w:eastAsia="Times New Roman"/>
                <w:b/>
                <w:bCs/>
              </w:rPr>
            </w:pPr>
            <w:r w:rsidRPr="0046786D">
              <w:rPr>
                <w:rFonts w:ascii="Arial" w:eastAsia="Times New Roman" w:hAnsi="Arial" w:cs="Arial"/>
                <w:b/>
                <w:bCs/>
                <w:sz w:val="16"/>
                <w:szCs w:val="16"/>
              </w:rPr>
              <w:t>Taxa média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E9CC4" w14:textId="77777777" w:rsidR="00C17E4B" w:rsidRPr="0046786D" w:rsidRDefault="005B5E01">
            <w:pPr>
              <w:rPr>
                <w:rFonts w:eastAsia="Times New Roman"/>
                <w:b/>
                <w:bCs/>
              </w:rPr>
            </w:pPr>
            <w:r w:rsidRPr="0046786D">
              <w:rPr>
                <w:rFonts w:ascii="Arial" w:eastAsia="Times New Roman" w:hAnsi="Arial" w:cs="Arial"/>
                <w:b/>
                <w:bCs/>
                <w:sz w:val="16"/>
                <w:szCs w:val="16"/>
              </w:rPr>
              <w:t> </w:t>
            </w:r>
          </w:p>
        </w:tc>
      </w:tr>
      <w:tr w:rsidR="00C17E4B" w14:paraId="03B704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0B6263" w14:textId="77777777" w:rsidR="00C17E4B" w:rsidRDefault="005B5E01">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A65FB" w14:textId="5146480A" w:rsidR="00C17E4B" w:rsidRDefault="005B5E01">
            <w:pPr>
              <w:jc w:val="right"/>
              <w:rPr>
                <w:rFonts w:eastAsia="Times New Roman"/>
              </w:rPr>
            </w:pPr>
            <w:r>
              <w:rPr>
                <w:rFonts w:ascii="Arial" w:eastAsia="Times New Roman" w:hAnsi="Arial" w:cs="Arial"/>
                <w:sz w:val="16"/>
                <w:szCs w:val="16"/>
              </w:rPr>
              <w:t>1,85%</w:t>
            </w:r>
          </w:p>
        </w:tc>
      </w:tr>
      <w:tr w:rsidR="00C17E4B" w14:paraId="3A28C4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431C82" w14:textId="77777777" w:rsidR="00C17E4B" w:rsidRDefault="005B5E0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968DD" w14:textId="56EDEEE8" w:rsidR="00C17E4B" w:rsidRDefault="005B5E01">
            <w:pPr>
              <w:jc w:val="right"/>
              <w:rPr>
                <w:rFonts w:eastAsia="Times New Roman"/>
              </w:rPr>
            </w:pPr>
            <w:r>
              <w:rPr>
                <w:rFonts w:ascii="Arial" w:eastAsia="Times New Roman" w:hAnsi="Arial" w:cs="Arial"/>
                <w:sz w:val="16"/>
                <w:szCs w:val="16"/>
              </w:rPr>
              <w:t>1,89%</w:t>
            </w:r>
          </w:p>
        </w:tc>
      </w:tr>
      <w:tr w:rsidR="00C17E4B" w14:paraId="5D9B32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0BD59D" w14:textId="77777777" w:rsidR="00C17E4B" w:rsidRPr="0046786D" w:rsidRDefault="005B5E01">
            <w:pPr>
              <w:rPr>
                <w:rFonts w:eastAsia="Times New Roman"/>
                <w:b/>
                <w:bCs/>
              </w:rPr>
            </w:pPr>
            <w:r w:rsidRPr="0046786D">
              <w:rPr>
                <w:rFonts w:ascii="Arial" w:eastAsia="Times New Roman" w:hAnsi="Arial" w:cs="Arial"/>
                <w:b/>
                <w:bCs/>
                <w:sz w:val="16"/>
                <w:szCs w:val="16"/>
              </w:rPr>
              <w:t>Prazo médio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EB74F" w14:textId="77777777" w:rsidR="00C17E4B" w:rsidRPr="0046786D" w:rsidRDefault="005B5E01">
            <w:pPr>
              <w:rPr>
                <w:rFonts w:eastAsia="Times New Roman"/>
                <w:b/>
                <w:bCs/>
              </w:rPr>
            </w:pPr>
            <w:r w:rsidRPr="0046786D">
              <w:rPr>
                <w:rFonts w:ascii="Arial" w:eastAsia="Times New Roman" w:hAnsi="Arial" w:cs="Arial"/>
                <w:b/>
                <w:bCs/>
                <w:sz w:val="16"/>
                <w:szCs w:val="16"/>
              </w:rPr>
              <w:t> </w:t>
            </w:r>
          </w:p>
        </w:tc>
      </w:tr>
      <w:tr w:rsidR="00C17E4B" w14:paraId="67CB17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E4D32B" w14:textId="77777777" w:rsidR="00C17E4B" w:rsidRDefault="005B5E01">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5D862" w14:textId="2FF1A868" w:rsidR="00C17E4B" w:rsidRDefault="005B5E01">
            <w:pPr>
              <w:jc w:val="right"/>
              <w:rPr>
                <w:rFonts w:eastAsia="Times New Roman"/>
              </w:rPr>
            </w:pPr>
            <w:r>
              <w:rPr>
                <w:rFonts w:ascii="Arial" w:eastAsia="Times New Roman" w:hAnsi="Arial" w:cs="Arial"/>
                <w:sz w:val="16"/>
                <w:szCs w:val="16"/>
              </w:rPr>
              <w:t>4</w:t>
            </w:r>
            <w:r w:rsidR="00BC209C">
              <w:rPr>
                <w:rFonts w:ascii="Arial" w:eastAsia="Times New Roman" w:hAnsi="Arial" w:cs="Arial"/>
                <w:sz w:val="16"/>
                <w:szCs w:val="16"/>
              </w:rPr>
              <w:t>5</w:t>
            </w:r>
          </w:p>
        </w:tc>
      </w:tr>
      <w:tr w:rsidR="00C17E4B" w14:paraId="3F57F6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531792" w14:textId="77777777" w:rsidR="00C17E4B" w:rsidRDefault="005B5E0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C2158" w14:textId="0BAAAD28" w:rsidR="00C17E4B" w:rsidRDefault="005B5E01">
            <w:pPr>
              <w:jc w:val="right"/>
              <w:rPr>
                <w:rFonts w:eastAsia="Times New Roman"/>
              </w:rPr>
            </w:pPr>
            <w:r>
              <w:rPr>
                <w:rFonts w:ascii="Arial" w:eastAsia="Times New Roman" w:hAnsi="Arial" w:cs="Arial"/>
                <w:sz w:val="16"/>
                <w:szCs w:val="16"/>
              </w:rPr>
              <w:t>37</w:t>
            </w:r>
          </w:p>
        </w:tc>
      </w:tr>
      <w:tr w:rsidR="00C17E4B" w14:paraId="607069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9D20CF" w14:textId="77777777" w:rsidR="00C17E4B" w:rsidRDefault="005B5E01">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06005" w14:textId="77777777" w:rsidR="00C17E4B" w:rsidRDefault="005B5E01">
            <w:pPr>
              <w:rPr>
                <w:rFonts w:eastAsia="Times New Roman"/>
              </w:rPr>
            </w:pPr>
            <w:r>
              <w:rPr>
                <w:rFonts w:ascii="Arial" w:eastAsia="Times New Roman" w:hAnsi="Arial" w:cs="Arial"/>
                <w:sz w:val="16"/>
                <w:szCs w:val="16"/>
              </w:rPr>
              <w:t> </w:t>
            </w:r>
          </w:p>
        </w:tc>
      </w:tr>
      <w:tr w:rsidR="00C17E4B" w14:paraId="04FCC1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996EFD" w14:textId="77777777" w:rsidR="00C17E4B" w:rsidRDefault="005B5E01">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3D2DA" w14:textId="77777777" w:rsidR="00C17E4B" w:rsidRDefault="005B5E01">
            <w:pPr>
              <w:rPr>
                <w:rFonts w:eastAsia="Times New Roman"/>
              </w:rPr>
            </w:pPr>
            <w:r>
              <w:rPr>
                <w:rFonts w:ascii="Arial" w:eastAsia="Times New Roman" w:hAnsi="Arial" w:cs="Arial"/>
                <w:sz w:val="16"/>
                <w:szCs w:val="16"/>
              </w:rPr>
              <w:t> </w:t>
            </w:r>
          </w:p>
        </w:tc>
      </w:tr>
      <w:tr w:rsidR="00C17E4B" w14:paraId="1BD509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88B5FE" w14:textId="77777777" w:rsidR="00C17E4B" w:rsidRDefault="005B5E01">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AD046" w14:textId="77777777" w:rsidR="00C17E4B" w:rsidRDefault="005B5E01">
            <w:pPr>
              <w:jc w:val="right"/>
              <w:rPr>
                <w:rFonts w:eastAsia="Times New Roman"/>
              </w:rPr>
            </w:pPr>
            <w:r>
              <w:rPr>
                <w:rFonts w:ascii="Arial" w:eastAsia="Times New Roman" w:hAnsi="Arial" w:cs="Arial"/>
                <w:sz w:val="16"/>
                <w:szCs w:val="16"/>
              </w:rPr>
              <w:t>1.175.668,25</w:t>
            </w:r>
          </w:p>
        </w:tc>
      </w:tr>
      <w:tr w:rsidR="00C17E4B" w14:paraId="3F3040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F2C250" w14:textId="77777777" w:rsidR="00C17E4B" w:rsidRPr="0046786D" w:rsidRDefault="005B5E01">
            <w:pPr>
              <w:rPr>
                <w:rFonts w:eastAsia="Times New Roman"/>
                <w:b/>
                <w:bCs/>
              </w:rPr>
            </w:pPr>
            <w:r w:rsidRPr="0046786D">
              <w:rPr>
                <w:rFonts w:ascii="Arial" w:eastAsia="Times New Roman" w:hAnsi="Arial" w:cs="Arial"/>
                <w:b/>
                <w:bCs/>
                <w:sz w:val="16"/>
                <w:szCs w:val="16"/>
              </w:rPr>
              <w:t>Taxa Média Depósitos (% CDI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2B70" w14:textId="77777777" w:rsidR="00C17E4B" w:rsidRPr="0046786D" w:rsidRDefault="005B5E01">
            <w:pPr>
              <w:rPr>
                <w:rFonts w:eastAsia="Times New Roman"/>
                <w:b/>
                <w:bCs/>
              </w:rPr>
            </w:pPr>
            <w:r w:rsidRPr="0046786D">
              <w:rPr>
                <w:rFonts w:ascii="Arial" w:eastAsia="Times New Roman" w:hAnsi="Arial" w:cs="Arial"/>
                <w:b/>
                <w:bCs/>
                <w:sz w:val="16"/>
                <w:szCs w:val="16"/>
              </w:rPr>
              <w:t> </w:t>
            </w:r>
          </w:p>
        </w:tc>
      </w:tr>
      <w:tr w:rsidR="00C17E4B" w14:paraId="6383A7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1DCBEA" w14:textId="77777777" w:rsidR="00C17E4B" w:rsidRDefault="005B5E01">
            <w:pPr>
              <w:rPr>
                <w:rFonts w:eastAsia="Times New Roman"/>
              </w:rPr>
            </w:pPr>
            <w:r>
              <w:rPr>
                <w:rFonts w:ascii="Arial" w:eastAsia="Times New Roman" w:hAnsi="Arial" w:cs="Arial"/>
                <w:sz w:val="16"/>
                <w:szCs w:val="16"/>
              </w:rPr>
              <w:t>Aplicação Financeira - Pós Fixada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4A2BB" w14:textId="2DC195DF" w:rsidR="00C17E4B" w:rsidRDefault="005B5E01">
            <w:pPr>
              <w:jc w:val="right"/>
              <w:rPr>
                <w:rFonts w:eastAsia="Times New Roman"/>
              </w:rPr>
            </w:pPr>
            <w:r>
              <w:rPr>
                <w:rFonts w:ascii="Arial" w:eastAsia="Times New Roman" w:hAnsi="Arial" w:cs="Arial"/>
                <w:sz w:val="16"/>
                <w:szCs w:val="16"/>
              </w:rPr>
              <w:t>98,15</w:t>
            </w:r>
            <w:r w:rsidR="00BC209C">
              <w:rPr>
                <w:rFonts w:ascii="Arial" w:eastAsia="Times New Roman" w:hAnsi="Arial" w:cs="Arial"/>
                <w:sz w:val="16"/>
                <w:szCs w:val="16"/>
              </w:rPr>
              <w:t>%</w:t>
            </w:r>
          </w:p>
        </w:tc>
      </w:tr>
      <w:tr w:rsidR="00C17E4B" w14:paraId="7F895B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C8D1A4" w14:textId="77777777" w:rsidR="00C17E4B" w:rsidRPr="0046786D" w:rsidRDefault="005B5E01">
            <w:pPr>
              <w:rPr>
                <w:rFonts w:eastAsia="Times New Roman"/>
                <w:b/>
                <w:bCs/>
              </w:rPr>
            </w:pPr>
            <w:r w:rsidRPr="0046786D">
              <w:rPr>
                <w:rFonts w:ascii="Arial" w:eastAsia="Times New Roman" w:hAnsi="Arial" w:cs="Arial"/>
                <w:b/>
                <w:bCs/>
                <w:sz w:val="16"/>
                <w:szCs w:val="16"/>
              </w:rPr>
              <w:t>Prazo Médio Depósitos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F5193" w14:textId="77777777" w:rsidR="00C17E4B" w:rsidRPr="0046786D" w:rsidRDefault="005B5E01">
            <w:pPr>
              <w:rPr>
                <w:rFonts w:eastAsia="Times New Roman"/>
                <w:b/>
                <w:bCs/>
              </w:rPr>
            </w:pPr>
            <w:r w:rsidRPr="0046786D">
              <w:rPr>
                <w:rFonts w:ascii="Arial" w:eastAsia="Times New Roman" w:hAnsi="Arial" w:cs="Arial"/>
                <w:b/>
                <w:bCs/>
                <w:sz w:val="16"/>
                <w:szCs w:val="16"/>
              </w:rPr>
              <w:t> </w:t>
            </w:r>
          </w:p>
        </w:tc>
      </w:tr>
      <w:tr w:rsidR="00C17E4B" w14:paraId="530DC7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93BAC9" w14:textId="77777777" w:rsidR="00C17E4B" w:rsidRDefault="005B5E01">
            <w:pPr>
              <w:rPr>
                <w:rFonts w:eastAsia="Times New Roman"/>
              </w:rPr>
            </w:pPr>
            <w:r>
              <w:rPr>
                <w:rFonts w:ascii="Arial" w:eastAsia="Times New Roman" w:hAnsi="Arial" w:cs="Arial"/>
                <w:sz w:val="16"/>
                <w:szCs w:val="16"/>
              </w:rPr>
              <w:t>Aplicação Financeira - Pós Fixada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19FD6" w14:textId="786DF030" w:rsidR="00C17E4B" w:rsidRDefault="005B5E01">
            <w:pPr>
              <w:jc w:val="right"/>
              <w:rPr>
                <w:rFonts w:eastAsia="Times New Roman"/>
              </w:rPr>
            </w:pPr>
            <w:r>
              <w:rPr>
                <w:rFonts w:ascii="Arial" w:eastAsia="Times New Roman" w:hAnsi="Arial" w:cs="Arial"/>
                <w:sz w:val="16"/>
                <w:szCs w:val="16"/>
              </w:rPr>
              <w:t>166</w:t>
            </w:r>
          </w:p>
        </w:tc>
      </w:tr>
      <w:tr w:rsidR="00C17E4B" w14:paraId="4A50BF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A6D0FE" w14:textId="77777777" w:rsidR="00C17E4B" w:rsidRDefault="005B5E01">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C8AAB" w14:textId="77777777" w:rsidR="00C17E4B" w:rsidRDefault="005B5E01">
            <w:pPr>
              <w:rPr>
                <w:rFonts w:eastAsia="Times New Roman"/>
              </w:rPr>
            </w:pPr>
            <w:r>
              <w:rPr>
                <w:rFonts w:ascii="Arial" w:eastAsia="Times New Roman" w:hAnsi="Arial" w:cs="Arial"/>
                <w:sz w:val="16"/>
                <w:szCs w:val="16"/>
              </w:rPr>
              <w:t> </w:t>
            </w:r>
          </w:p>
        </w:tc>
      </w:tr>
      <w:tr w:rsidR="00C17E4B" w14:paraId="793F97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D4407C" w14:textId="77777777" w:rsidR="00C17E4B" w:rsidRDefault="005B5E01">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A82FA" w14:textId="77777777" w:rsidR="00C17E4B" w:rsidRDefault="005B5E01">
            <w:pPr>
              <w:jc w:val="right"/>
              <w:rPr>
                <w:rFonts w:eastAsia="Times New Roman"/>
              </w:rPr>
            </w:pPr>
            <w:r>
              <w:rPr>
                <w:rFonts w:ascii="Arial" w:eastAsia="Times New Roman" w:hAnsi="Arial" w:cs="Arial"/>
                <w:sz w:val="16"/>
                <w:szCs w:val="16"/>
              </w:rPr>
              <w:t>399.563,72</w:t>
            </w:r>
          </w:p>
        </w:tc>
      </w:tr>
      <w:tr w:rsidR="00C17E4B" w14:paraId="55D04C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B4102E" w14:textId="77777777" w:rsidR="00C17E4B" w:rsidRDefault="005B5E01">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D6749" w14:textId="77777777" w:rsidR="00C17E4B" w:rsidRDefault="005B5E01">
            <w:pPr>
              <w:rPr>
                <w:rFonts w:eastAsia="Times New Roman"/>
              </w:rPr>
            </w:pPr>
            <w:r>
              <w:rPr>
                <w:rFonts w:ascii="Arial" w:eastAsia="Times New Roman" w:hAnsi="Arial" w:cs="Arial"/>
                <w:sz w:val="16"/>
                <w:szCs w:val="16"/>
              </w:rPr>
              <w:t> </w:t>
            </w:r>
          </w:p>
        </w:tc>
      </w:tr>
      <w:tr w:rsidR="00C17E4B" w14:paraId="560469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19D406" w14:textId="77777777" w:rsidR="00C17E4B" w:rsidRDefault="005B5E01">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C1DA" w14:textId="77777777" w:rsidR="00C17E4B" w:rsidRDefault="005B5E01">
            <w:pPr>
              <w:jc w:val="right"/>
              <w:rPr>
                <w:rFonts w:eastAsia="Times New Roman"/>
              </w:rPr>
            </w:pPr>
            <w:r>
              <w:rPr>
                <w:rFonts w:ascii="Arial" w:eastAsia="Times New Roman" w:hAnsi="Arial" w:cs="Arial"/>
                <w:sz w:val="16"/>
                <w:szCs w:val="16"/>
              </w:rPr>
              <w:t>123.492,76</w:t>
            </w:r>
          </w:p>
        </w:tc>
      </w:tr>
      <w:tr w:rsidR="00C17E4B" w14:paraId="5A08C0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4626FA" w14:textId="77777777" w:rsidR="00C17E4B" w:rsidRDefault="005B5E01">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1ED48" w14:textId="77777777" w:rsidR="00C17E4B" w:rsidRDefault="005B5E01">
            <w:pPr>
              <w:rPr>
                <w:rFonts w:eastAsia="Times New Roman"/>
              </w:rPr>
            </w:pPr>
            <w:r>
              <w:rPr>
                <w:rFonts w:ascii="Arial" w:eastAsia="Times New Roman" w:hAnsi="Arial" w:cs="Arial"/>
                <w:sz w:val="16"/>
                <w:szCs w:val="16"/>
              </w:rPr>
              <w:t> </w:t>
            </w:r>
          </w:p>
        </w:tc>
      </w:tr>
      <w:tr w:rsidR="00C17E4B" w14:paraId="75BBE9EF" w14:textId="77777777" w:rsidTr="006E6C8F">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C5E5A0" w14:textId="77777777" w:rsidR="00C17E4B" w:rsidRDefault="005B5E01">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tcPr>
          <w:p w14:paraId="6F06DF92" w14:textId="0DC76D6A" w:rsidR="00C17E4B" w:rsidRPr="005052C3" w:rsidRDefault="005052C3">
            <w:pPr>
              <w:jc w:val="right"/>
              <w:rPr>
                <w:rFonts w:ascii="Arial" w:eastAsia="Times New Roman" w:hAnsi="Arial" w:cs="Arial"/>
                <w:b/>
                <w:bCs/>
                <w:sz w:val="16"/>
                <w:szCs w:val="16"/>
              </w:rPr>
            </w:pPr>
            <w:r w:rsidRPr="005052C3">
              <w:rPr>
                <w:rFonts w:ascii="Arial" w:eastAsia="Times New Roman" w:hAnsi="Arial" w:cs="Arial"/>
                <w:b/>
                <w:bCs/>
                <w:sz w:val="16"/>
                <w:szCs w:val="16"/>
              </w:rPr>
              <w:t>(990.343,82)</w:t>
            </w:r>
          </w:p>
        </w:tc>
      </w:tr>
      <w:tr w:rsidR="00C17E4B" w14:paraId="5D3439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0A6671" w14:textId="77777777" w:rsidR="00C17E4B" w:rsidRDefault="005B5E01">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8D731" w14:textId="0B195071" w:rsidR="00C17E4B" w:rsidRDefault="005B5E01">
            <w:pPr>
              <w:jc w:val="right"/>
              <w:rPr>
                <w:rFonts w:eastAsia="Times New Roman"/>
              </w:rPr>
            </w:pPr>
            <w:r>
              <w:rPr>
                <w:rFonts w:ascii="Arial" w:eastAsia="Times New Roman" w:hAnsi="Arial" w:cs="Arial"/>
                <w:sz w:val="16"/>
                <w:szCs w:val="16"/>
              </w:rPr>
              <w:t>(</w:t>
            </w:r>
            <w:r w:rsidR="006E6C8F">
              <w:rPr>
                <w:rFonts w:ascii="Arial" w:eastAsia="Times New Roman" w:hAnsi="Arial" w:cs="Arial"/>
                <w:sz w:val="16"/>
                <w:szCs w:val="16"/>
              </w:rPr>
              <w:t>724.885,19</w:t>
            </w:r>
            <w:r>
              <w:rPr>
                <w:rFonts w:ascii="Arial" w:eastAsia="Times New Roman" w:hAnsi="Arial" w:cs="Arial"/>
                <w:sz w:val="16"/>
                <w:szCs w:val="16"/>
              </w:rPr>
              <w:t>)</w:t>
            </w:r>
          </w:p>
        </w:tc>
      </w:tr>
      <w:tr w:rsidR="00C17E4B" w14:paraId="2A04D8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A14174" w14:textId="77777777" w:rsidR="00C17E4B" w:rsidRDefault="005B5E01">
            <w:pPr>
              <w:rPr>
                <w:rFonts w:eastAsia="Times New Roman"/>
              </w:rPr>
            </w:pPr>
            <w:r>
              <w:rPr>
                <w:rFonts w:ascii="Arial" w:eastAsia="Times New Roman" w:hAnsi="Arial" w:cs="Arial"/>
                <w:sz w:val="16"/>
                <w:szCs w:val="16"/>
              </w:rPr>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8CEDD" w14:textId="77777777" w:rsidR="00C17E4B" w:rsidRDefault="005B5E01">
            <w:pPr>
              <w:jc w:val="right"/>
              <w:rPr>
                <w:rFonts w:eastAsia="Times New Roman"/>
              </w:rPr>
            </w:pPr>
            <w:r>
              <w:rPr>
                <w:rFonts w:ascii="Arial" w:eastAsia="Times New Roman" w:hAnsi="Arial" w:cs="Arial"/>
                <w:sz w:val="16"/>
                <w:szCs w:val="16"/>
              </w:rPr>
              <w:t>(191.691,46)</w:t>
            </w:r>
          </w:p>
        </w:tc>
      </w:tr>
      <w:tr w:rsidR="00C17E4B" w14:paraId="0E38DD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EB61B6" w14:textId="77777777" w:rsidR="00C17E4B" w:rsidRDefault="005B5E01">
            <w:pPr>
              <w:rPr>
                <w:rFonts w:eastAsia="Times New Roman"/>
              </w:rPr>
            </w:pPr>
            <w:r>
              <w:rPr>
                <w:rFonts w:ascii="Arial" w:eastAsia="Times New Roman" w:hAnsi="Arial" w:cs="Arial"/>
                <w:sz w:val="16"/>
                <w:szCs w:val="16"/>
              </w:rPr>
              <w:t>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04521" w14:textId="2628F05F" w:rsidR="00C17E4B" w:rsidRDefault="005B5E01">
            <w:pPr>
              <w:jc w:val="right"/>
              <w:rPr>
                <w:rFonts w:eastAsia="Times New Roman"/>
              </w:rPr>
            </w:pPr>
            <w:r>
              <w:rPr>
                <w:rFonts w:ascii="Arial" w:eastAsia="Times New Roman" w:hAnsi="Arial" w:cs="Arial"/>
                <w:sz w:val="16"/>
                <w:szCs w:val="16"/>
              </w:rPr>
              <w:t>(</w:t>
            </w:r>
            <w:r w:rsidR="006E6C8F">
              <w:rPr>
                <w:rFonts w:ascii="Arial" w:eastAsia="Times New Roman" w:hAnsi="Arial" w:cs="Arial"/>
                <w:sz w:val="16"/>
                <w:szCs w:val="16"/>
              </w:rPr>
              <w:t>73.767,17</w:t>
            </w:r>
            <w:r>
              <w:rPr>
                <w:rFonts w:ascii="Arial" w:eastAsia="Times New Roman" w:hAnsi="Arial" w:cs="Arial"/>
                <w:sz w:val="16"/>
                <w:szCs w:val="16"/>
              </w:rPr>
              <w:t>)</w:t>
            </w:r>
          </w:p>
        </w:tc>
      </w:tr>
    </w:tbl>
    <w:p w14:paraId="7B41D3E7" w14:textId="5A3217EF" w:rsidR="00C17E4B" w:rsidRDefault="005B5E01" w:rsidP="006E6C8F">
      <w:pPr>
        <w:spacing w:before="100" w:beforeAutospacing="1" w:after="100" w:afterAutospacing="1"/>
      </w:pPr>
      <w:r>
        <w:rPr>
          <w:rFonts w:ascii="Arial" w:hAnsi="Arial" w:cs="Arial"/>
          <w:b/>
          <w:bCs/>
          <w:sz w:val="20"/>
          <w:szCs w:val="20"/>
        </w:rPr>
        <w:t xml:space="preserve">30.2 Cooperativa Central </w:t>
      </w:r>
    </w:p>
    <w:p w14:paraId="276B3E61" w14:textId="77777777" w:rsidR="00C17E4B" w:rsidRDefault="005B5E01">
      <w:pPr>
        <w:pStyle w:val="NormalWeb"/>
        <w:jc w:val="both"/>
      </w:pPr>
      <w:r>
        <w:rPr>
          <w:rFonts w:ascii="Arial" w:hAnsi="Arial" w:cs="Arial"/>
          <w:sz w:val="20"/>
          <w:szCs w:val="20"/>
        </w:rPr>
        <w:t>O SICOOB CREDIMED, em conjunto com outras Cooperativas Singulares, é filiado à SICOOB CENTRAL CECREMGE, que representa o grupo formado por suas afiliadas perante as autoridades monetárias, organismos governamentais e entidades privadas.</w:t>
      </w:r>
    </w:p>
    <w:p w14:paraId="5844D3A6" w14:textId="77777777" w:rsidR="00C17E4B" w:rsidRDefault="005B5E01">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3785AEC" w14:textId="77777777" w:rsidR="00C17E4B" w:rsidRDefault="005B5E01">
      <w:pPr>
        <w:pStyle w:val="NormalWeb"/>
        <w:jc w:val="both"/>
      </w:pPr>
      <w:r>
        <w:rPr>
          <w:rFonts w:ascii="Arial" w:hAnsi="Arial" w:cs="Arial"/>
          <w:sz w:val="20"/>
          <w:szCs w:val="20"/>
        </w:rPr>
        <w:t xml:space="preserve">Para assegurar a consecução de seus objetivos, cabem ao SICOOB CENTRAL CECREMGE a coordenação das atividades de suas filiadas, a difusão e o fomento do cooperativismo de crédito, a orientação e aplicação </w:t>
      </w:r>
      <w:r>
        <w:rPr>
          <w:rFonts w:ascii="Arial" w:hAnsi="Arial" w:cs="Arial"/>
          <w:sz w:val="20"/>
          <w:szCs w:val="20"/>
        </w:rPr>
        <w:lastRenderedPageBreak/>
        <w:t>dos recursos captados, a implantação e implementação de controles internos voltados para os sistemas que acompanhem informações econômico-financeiras, operacionais e gerenciais, entre outras.</w:t>
      </w:r>
    </w:p>
    <w:p w14:paraId="1B4504DA" w14:textId="77777777" w:rsidR="00C17E4B" w:rsidRDefault="005B5E01">
      <w:pPr>
        <w:pStyle w:val="NormalWeb"/>
        <w:jc w:val="both"/>
      </w:pPr>
      <w:r>
        <w:rPr>
          <w:rFonts w:ascii="Arial" w:hAnsi="Arial" w:cs="Arial"/>
          <w:sz w:val="20"/>
          <w:szCs w:val="20"/>
        </w:rPr>
        <w:t>O SICOOB CREDIMED responde solidariamente pelas obrigações contraídas pelo SICOOB CENTRAL CECREMGE perante terceiros, até o limite do valor das cotas-partes do capital que subscrever, proporcionalmente, à sua participação nessas operações.</w:t>
      </w:r>
    </w:p>
    <w:p w14:paraId="41D7CF00" w14:textId="77777777" w:rsidR="00C17E4B" w:rsidRDefault="005B5E01">
      <w:pPr>
        <w:pStyle w:val="NormalWeb"/>
        <w:jc w:val="both"/>
      </w:pPr>
      <w:r>
        <w:rPr>
          <w:rFonts w:ascii="Arial" w:hAnsi="Arial" w:cs="Arial"/>
          <w:sz w:val="20"/>
          <w:szCs w:val="20"/>
        </w:rPr>
        <w:t>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7963"/>
        <w:gridCol w:w="1659"/>
      </w:tblGrid>
      <w:tr w:rsidR="00C17E4B" w14:paraId="4E235F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2D087F"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AD47"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697593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01480A" w14:textId="77777777" w:rsidR="00C17E4B" w:rsidRDefault="005B5E01">
            <w:pPr>
              <w:jc w:val="cente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57FD3" w14:textId="77777777" w:rsidR="00C17E4B" w:rsidRDefault="005B5E01">
            <w:pPr>
              <w:jc w:val="center"/>
              <w:rPr>
                <w:rFonts w:eastAsia="Times New Roman"/>
              </w:rPr>
            </w:pPr>
            <w:r>
              <w:rPr>
                <w:rFonts w:ascii="Arial" w:eastAsia="Times New Roman" w:hAnsi="Arial" w:cs="Arial"/>
                <w:b/>
                <w:bCs/>
                <w:sz w:val="16"/>
                <w:szCs w:val="16"/>
              </w:rPr>
              <w:t> </w:t>
            </w:r>
          </w:p>
        </w:tc>
      </w:tr>
      <w:tr w:rsidR="00C17E4B" w14:paraId="76E82F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A77048" w14:textId="236D8A61" w:rsidR="00C17E4B" w:rsidRDefault="005B5E01">
            <w:pPr>
              <w:rPr>
                <w:rFonts w:eastAsia="Times New Roman"/>
              </w:rPr>
            </w:pPr>
            <w:r>
              <w:rPr>
                <w:rFonts w:ascii="Arial" w:eastAsia="Times New Roman" w:hAnsi="Arial" w:cs="Arial"/>
                <w:sz w:val="16"/>
                <w:szCs w:val="16"/>
              </w:rPr>
              <w:t>Ativo - Relações Interfinanceiras - Centralização Financeira</w:t>
            </w:r>
            <w:r w:rsidR="00BC209C">
              <w:rPr>
                <w:rFonts w:ascii="Arial" w:eastAsia="Times New Roman" w:hAnsi="Arial" w:cs="Arial"/>
                <w:sz w:val="16"/>
                <w:szCs w:val="16"/>
              </w:rPr>
              <w:t xml:space="preserve"> (Nota 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B6680" w14:textId="77777777" w:rsidR="00C17E4B" w:rsidRDefault="005B5E01">
            <w:pPr>
              <w:jc w:val="right"/>
              <w:rPr>
                <w:rFonts w:eastAsia="Times New Roman"/>
              </w:rPr>
            </w:pPr>
            <w:r>
              <w:rPr>
                <w:rFonts w:ascii="Arial" w:eastAsia="Times New Roman" w:hAnsi="Arial" w:cs="Arial"/>
                <w:sz w:val="16"/>
                <w:szCs w:val="16"/>
              </w:rPr>
              <w:t>39.919.163,26</w:t>
            </w:r>
          </w:p>
        </w:tc>
      </w:tr>
      <w:tr w:rsidR="00C17E4B" w14:paraId="456F47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6DEE15" w14:textId="5321A1CF" w:rsidR="00C17E4B" w:rsidRDefault="005B5E01">
            <w:pPr>
              <w:rPr>
                <w:rFonts w:eastAsia="Times New Roman"/>
              </w:rPr>
            </w:pPr>
            <w:r>
              <w:rPr>
                <w:rFonts w:ascii="Arial" w:eastAsia="Times New Roman" w:hAnsi="Arial" w:cs="Arial"/>
                <w:sz w:val="16"/>
                <w:szCs w:val="16"/>
              </w:rPr>
              <w:t>Ativo - Participações de Cooperativas</w:t>
            </w:r>
            <w:r w:rsidR="00BC209C">
              <w:rPr>
                <w:rFonts w:ascii="Arial" w:eastAsia="Times New Roman" w:hAnsi="Arial" w:cs="Arial"/>
                <w:sz w:val="16"/>
                <w:szCs w:val="16"/>
              </w:rPr>
              <w:t xml:space="preserve"> (Nota 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379AA" w14:textId="77777777" w:rsidR="00C17E4B" w:rsidRDefault="005B5E01">
            <w:pPr>
              <w:jc w:val="right"/>
              <w:rPr>
                <w:rFonts w:eastAsia="Times New Roman"/>
              </w:rPr>
            </w:pPr>
            <w:r>
              <w:rPr>
                <w:rFonts w:ascii="Arial" w:eastAsia="Times New Roman" w:hAnsi="Arial" w:cs="Arial"/>
                <w:sz w:val="16"/>
                <w:szCs w:val="16"/>
              </w:rPr>
              <w:t>2.185.276,45</w:t>
            </w:r>
          </w:p>
        </w:tc>
      </w:tr>
      <w:tr w:rsidR="00C17E4B" w14:paraId="5EE99A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0489F8" w14:textId="5AA63339" w:rsidR="00C17E4B" w:rsidRDefault="005B5E01">
            <w:pPr>
              <w:rPr>
                <w:rFonts w:eastAsia="Times New Roman"/>
              </w:rPr>
            </w:pPr>
            <w:r>
              <w:rPr>
                <w:rFonts w:ascii="Arial" w:eastAsia="Times New Roman" w:hAnsi="Arial" w:cs="Arial"/>
                <w:sz w:val="16"/>
                <w:szCs w:val="16"/>
              </w:rPr>
              <w:t>Ativo - Rendimentos Centralização Financeiras a Receber</w:t>
            </w:r>
            <w:r w:rsidR="00BC209C">
              <w:rPr>
                <w:rFonts w:ascii="Arial" w:eastAsia="Times New Roman" w:hAnsi="Arial" w:cs="Arial"/>
                <w:sz w:val="16"/>
                <w:szCs w:val="16"/>
              </w:rPr>
              <w:t xml:space="preserve"> (Nota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DD24D" w14:textId="77777777" w:rsidR="00C17E4B" w:rsidRDefault="005B5E01">
            <w:pPr>
              <w:jc w:val="right"/>
              <w:rPr>
                <w:rFonts w:eastAsia="Times New Roman"/>
              </w:rPr>
            </w:pPr>
            <w:r>
              <w:rPr>
                <w:rFonts w:ascii="Arial" w:eastAsia="Times New Roman" w:hAnsi="Arial" w:cs="Arial"/>
                <w:sz w:val="16"/>
                <w:szCs w:val="16"/>
              </w:rPr>
              <w:t>519.800,97</w:t>
            </w:r>
          </w:p>
        </w:tc>
      </w:tr>
      <w:tr w:rsidR="00C17E4B" w14:paraId="6976AB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D277DC" w14:textId="77777777" w:rsidR="00C17E4B" w:rsidRDefault="005B5E01">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D099E" w14:textId="77777777" w:rsidR="00C17E4B" w:rsidRDefault="005B5E01">
            <w:pPr>
              <w:jc w:val="right"/>
              <w:rPr>
                <w:rFonts w:eastAsia="Times New Roman"/>
              </w:rPr>
            </w:pPr>
            <w:r>
              <w:rPr>
                <w:rFonts w:ascii="Arial" w:eastAsia="Times New Roman" w:hAnsi="Arial" w:cs="Arial"/>
                <w:b/>
                <w:bCs/>
                <w:sz w:val="16"/>
                <w:szCs w:val="16"/>
              </w:rPr>
              <w:t>42.624.240,68</w:t>
            </w:r>
          </w:p>
        </w:tc>
      </w:tr>
      <w:tr w:rsidR="00C17E4B" w14:paraId="59DAD9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AF2993" w14:textId="77777777" w:rsidR="00C17E4B" w:rsidRDefault="005B5E01">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AAAE5" w14:textId="77777777" w:rsidR="00C17E4B" w:rsidRDefault="005B5E01">
            <w:pPr>
              <w:jc w:val="center"/>
              <w:rPr>
                <w:rFonts w:eastAsia="Times New Roman"/>
              </w:rPr>
            </w:pPr>
            <w:r>
              <w:rPr>
                <w:rFonts w:ascii="Arial" w:eastAsia="Times New Roman" w:hAnsi="Arial" w:cs="Arial"/>
                <w:sz w:val="16"/>
                <w:szCs w:val="16"/>
              </w:rPr>
              <w:t> </w:t>
            </w:r>
          </w:p>
        </w:tc>
      </w:tr>
      <w:tr w:rsidR="00C17E4B" w14:paraId="7E2007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D2FF76" w14:textId="77777777" w:rsidR="00C17E4B" w:rsidRDefault="005B5E01">
            <w:pPr>
              <w:jc w:val="cente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F30CE" w14:textId="77777777" w:rsidR="00C17E4B" w:rsidRDefault="005B5E01">
            <w:pPr>
              <w:jc w:val="center"/>
              <w:rPr>
                <w:rFonts w:eastAsia="Times New Roman"/>
              </w:rPr>
            </w:pPr>
            <w:r>
              <w:rPr>
                <w:rFonts w:ascii="Arial" w:eastAsia="Times New Roman" w:hAnsi="Arial" w:cs="Arial"/>
                <w:b/>
                <w:bCs/>
                <w:sz w:val="16"/>
                <w:szCs w:val="16"/>
              </w:rPr>
              <w:t> </w:t>
            </w:r>
          </w:p>
        </w:tc>
      </w:tr>
      <w:tr w:rsidR="00C17E4B" w14:paraId="60B8E5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D19F8E" w14:textId="77777777" w:rsidR="00C17E4B" w:rsidRDefault="005B5E01">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2CBFF" w14:textId="77777777" w:rsidR="00C17E4B" w:rsidRDefault="005B5E01">
            <w:pPr>
              <w:jc w:val="center"/>
              <w:rPr>
                <w:rFonts w:eastAsia="Times New Roman"/>
              </w:rPr>
            </w:pPr>
            <w:r>
              <w:rPr>
                <w:rFonts w:ascii="Arial" w:eastAsia="Times New Roman" w:hAnsi="Arial" w:cs="Arial"/>
                <w:sz w:val="16"/>
                <w:szCs w:val="16"/>
              </w:rPr>
              <w:t> </w:t>
            </w:r>
          </w:p>
        </w:tc>
      </w:tr>
      <w:tr w:rsidR="00C17E4B" w14:paraId="1BC664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46871A" w14:textId="77777777" w:rsidR="00C17E4B" w:rsidRDefault="005B5E01">
            <w:pPr>
              <w:jc w:val="cente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9B7A1" w14:textId="77777777" w:rsidR="00C17E4B" w:rsidRDefault="005B5E01">
            <w:pPr>
              <w:jc w:val="center"/>
              <w:rPr>
                <w:rFonts w:eastAsia="Times New Roman"/>
              </w:rPr>
            </w:pPr>
            <w:r>
              <w:rPr>
                <w:rFonts w:ascii="Arial" w:eastAsia="Times New Roman" w:hAnsi="Arial" w:cs="Arial"/>
                <w:b/>
                <w:bCs/>
                <w:sz w:val="16"/>
                <w:szCs w:val="16"/>
              </w:rPr>
              <w:t>31/12/2025</w:t>
            </w:r>
          </w:p>
        </w:tc>
      </w:tr>
      <w:tr w:rsidR="00C17E4B" w14:paraId="279458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6466B" w14:textId="185485A8" w:rsidR="00C17E4B" w:rsidRDefault="005B5E01">
            <w:pPr>
              <w:rPr>
                <w:rFonts w:eastAsia="Times New Roman"/>
              </w:rPr>
            </w:pPr>
            <w:r>
              <w:rPr>
                <w:rFonts w:ascii="Arial" w:eastAsia="Times New Roman" w:hAnsi="Arial" w:cs="Arial"/>
                <w:sz w:val="16"/>
                <w:szCs w:val="16"/>
              </w:rPr>
              <w:t>Ingressos de Depósitos Intercooperativos</w:t>
            </w:r>
            <w:r w:rsidR="00BC209C">
              <w:rPr>
                <w:rFonts w:ascii="Arial" w:eastAsia="Times New Roman" w:hAnsi="Arial" w:cs="Arial"/>
                <w:sz w:val="16"/>
                <w:szCs w:val="16"/>
              </w:rPr>
              <w:t xml:space="preserve"> (Nota 5.a)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83489" w14:textId="77777777" w:rsidR="00C17E4B" w:rsidRDefault="005B5E01">
            <w:pPr>
              <w:jc w:val="right"/>
              <w:rPr>
                <w:rFonts w:eastAsia="Times New Roman"/>
              </w:rPr>
            </w:pPr>
            <w:r>
              <w:rPr>
                <w:rFonts w:ascii="Arial" w:eastAsia="Times New Roman" w:hAnsi="Arial" w:cs="Arial"/>
                <w:sz w:val="16"/>
                <w:szCs w:val="16"/>
              </w:rPr>
              <w:t>5.038.084,49</w:t>
            </w:r>
          </w:p>
        </w:tc>
      </w:tr>
      <w:tr w:rsidR="00C17E4B" w14:paraId="3A67EE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10C309" w14:textId="77777777" w:rsidR="00C17E4B" w:rsidRDefault="005B5E01">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6F2A7" w14:textId="77777777" w:rsidR="00C17E4B" w:rsidRDefault="005B5E01">
            <w:pPr>
              <w:jc w:val="center"/>
              <w:rPr>
                <w:rFonts w:eastAsia="Times New Roman"/>
              </w:rPr>
            </w:pPr>
            <w:r>
              <w:rPr>
                <w:rFonts w:ascii="Arial" w:eastAsia="Times New Roman" w:hAnsi="Arial" w:cs="Arial"/>
                <w:sz w:val="16"/>
                <w:szCs w:val="16"/>
              </w:rPr>
              <w:t> </w:t>
            </w:r>
          </w:p>
        </w:tc>
      </w:tr>
      <w:tr w:rsidR="00C17E4B" w14:paraId="7EAF9E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2EBCB2" w14:textId="77777777" w:rsidR="00C17E4B" w:rsidRDefault="005B5E01">
            <w:pPr>
              <w:jc w:val="cente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CAA2" w14:textId="77777777" w:rsidR="00C17E4B" w:rsidRDefault="005B5E01">
            <w:pPr>
              <w:jc w:val="center"/>
              <w:rPr>
                <w:rFonts w:eastAsia="Times New Roman"/>
              </w:rPr>
            </w:pPr>
            <w:r>
              <w:rPr>
                <w:rFonts w:ascii="Arial" w:eastAsia="Times New Roman" w:hAnsi="Arial" w:cs="Arial"/>
                <w:b/>
                <w:bCs/>
                <w:sz w:val="16"/>
                <w:szCs w:val="16"/>
              </w:rPr>
              <w:t> </w:t>
            </w:r>
          </w:p>
        </w:tc>
      </w:tr>
      <w:tr w:rsidR="00C17E4B" w14:paraId="28B2BB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51A2A4" w14:textId="3FAD9D35" w:rsidR="00C17E4B" w:rsidRDefault="005B5E01">
            <w:pPr>
              <w:rPr>
                <w:rFonts w:eastAsia="Times New Roman"/>
              </w:rPr>
            </w:pPr>
            <w:r>
              <w:rPr>
                <w:rFonts w:ascii="Arial" w:eastAsia="Times New Roman" w:hAnsi="Arial" w:cs="Arial"/>
                <w:sz w:val="16"/>
                <w:szCs w:val="16"/>
              </w:rPr>
              <w:t>Rateio de Despesas da Central</w:t>
            </w:r>
            <w:r w:rsidR="00BC209C">
              <w:rPr>
                <w:rFonts w:ascii="Arial" w:eastAsia="Times New Roman" w:hAnsi="Arial" w:cs="Arial"/>
                <w:sz w:val="16"/>
                <w:szCs w:val="16"/>
              </w:rPr>
              <w:t xml:space="preserve"> (Nota 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93AD5" w14:textId="77777777" w:rsidR="00C17E4B" w:rsidRDefault="005B5E01">
            <w:pPr>
              <w:jc w:val="right"/>
              <w:rPr>
                <w:rFonts w:eastAsia="Times New Roman"/>
              </w:rPr>
            </w:pPr>
            <w:r>
              <w:rPr>
                <w:rFonts w:ascii="Arial" w:eastAsia="Times New Roman" w:hAnsi="Arial" w:cs="Arial"/>
                <w:sz w:val="16"/>
                <w:szCs w:val="16"/>
              </w:rPr>
              <w:t>(126.486,64)</w:t>
            </w:r>
          </w:p>
        </w:tc>
      </w:tr>
    </w:tbl>
    <w:p w14:paraId="5153A220" w14:textId="36BD30C8" w:rsidR="00C17E4B" w:rsidRDefault="005B5E01" w:rsidP="00BC209C">
      <w:pPr>
        <w:spacing w:before="100" w:beforeAutospacing="1" w:after="100" w:afterAutospacing="1"/>
      </w:pPr>
      <w:r>
        <w:rPr>
          <w:rFonts w:ascii="Arial" w:hAnsi="Arial" w:cs="Arial"/>
          <w:b/>
          <w:bCs/>
          <w:sz w:val="20"/>
          <w:szCs w:val="20"/>
        </w:rPr>
        <w:t>31. Índice de Basileia</w:t>
      </w:r>
    </w:p>
    <w:p w14:paraId="107F9040" w14:textId="08EBB26D" w:rsidR="00C17E4B" w:rsidRDefault="005B5E01">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e Resolução CMN nº 5.194/2024,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6923"/>
        <w:gridCol w:w="2699"/>
      </w:tblGrid>
      <w:tr w:rsidR="00C17E4B" w14:paraId="4A1ADE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CDACF0" w14:textId="77777777" w:rsidR="00C17E4B" w:rsidRDefault="005B5E0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023D1" w14:textId="77777777" w:rsidR="00C17E4B" w:rsidRDefault="005B5E01">
            <w:pPr>
              <w:jc w:val="center"/>
              <w:rPr>
                <w:rFonts w:eastAsia="Times New Roman"/>
              </w:rPr>
            </w:pPr>
            <w:r>
              <w:rPr>
                <w:rFonts w:ascii="Arial" w:eastAsia="Times New Roman" w:hAnsi="Arial" w:cs="Arial"/>
                <w:b/>
                <w:bCs/>
                <w:sz w:val="16"/>
                <w:szCs w:val="16"/>
              </w:rPr>
              <w:t>Valores</w:t>
            </w:r>
          </w:p>
        </w:tc>
      </w:tr>
      <w:tr w:rsidR="00BC209C" w14:paraId="1ED24D7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D0B282" w14:textId="77777777" w:rsidR="00BC209C" w:rsidRDefault="00BC209C" w:rsidP="00BC209C">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CE536" w14:textId="0347A7CD" w:rsidR="00BC209C" w:rsidRDefault="00BC209C" w:rsidP="00BC209C">
            <w:pPr>
              <w:jc w:val="right"/>
              <w:rPr>
                <w:rFonts w:eastAsia="Times New Roman"/>
              </w:rPr>
            </w:pPr>
            <w:r>
              <w:rPr>
                <w:rFonts w:ascii="Arial" w:hAnsi="Arial" w:cs="Arial"/>
                <w:color w:val="000000"/>
                <w:sz w:val="16"/>
                <w:szCs w:val="16"/>
              </w:rPr>
              <w:t>12.871.918,02</w:t>
            </w:r>
          </w:p>
        </w:tc>
      </w:tr>
      <w:tr w:rsidR="00BC209C" w14:paraId="51048E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F2AA06" w14:textId="77777777" w:rsidR="00BC209C" w:rsidRDefault="00BC209C" w:rsidP="00BC209C">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148D9" w14:textId="5B4F4BAD" w:rsidR="00BC209C" w:rsidRDefault="00BC209C" w:rsidP="00BC209C">
            <w:pPr>
              <w:jc w:val="right"/>
              <w:rPr>
                <w:rFonts w:eastAsia="Times New Roman"/>
              </w:rPr>
            </w:pPr>
            <w:r>
              <w:rPr>
                <w:rFonts w:ascii="Arial" w:hAnsi="Arial" w:cs="Arial"/>
                <w:color w:val="000000"/>
                <w:sz w:val="16"/>
                <w:szCs w:val="16"/>
              </w:rPr>
              <w:t>56.114.178,71</w:t>
            </w:r>
          </w:p>
        </w:tc>
      </w:tr>
      <w:tr w:rsidR="00BC209C" w14:paraId="3C53FB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CEB94D" w14:textId="77777777" w:rsidR="00BC209C" w:rsidRDefault="00BC209C" w:rsidP="00BC209C">
            <w:pPr>
              <w:rPr>
                <w:rFonts w:eastAsia="Times New Roman"/>
              </w:rPr>
            </w:pPr>
            <w:r>
              <w:rPr>
                <w:rFonts w:ascii="Arial" w:eastAsia="Times New Roman" w:hAnsi="Arial" w:cs="Arial"/>
                <w:sz w:val="16"/>
                <w:szCs w:val="16"/>
              </w:rPr>
              <w:t>Índice de Basiléia (mínimo 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782DC" w14:textId="63CE5D74" w:rsidR="00BC209C" w:rsidRDefault="00BC209C" w:rsidP="00BC209C">
            <w:pPr>
              <w:jc w:val="right"/>
              <w:rPr>
                <w:rFonts w:eastAsia="Times New Roman"/>
              </w:rPr>
            </w:pPr>
            <w:r>
              <w:rPr>
                <w:rFonts w:ascii="Arial" w:hAnsi="Arial" w:cs="Arial"/>
                <w:color w:val="000000"/>
                <w:sz w:val="16"/>
                <w:szCs w:val="16"/>
              </w:rPr>
              <w:t>22,93%</w:t>
            </w:r>
          </w:p>
        </w:tc>
      </w:tr>
      <w:tr w:rsidR="00BC209C" w14:paraId="268D41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D5E638" w14:textId="77777777" w:rsidR="00BC209C" w:rsidRDefault="00BC209C" w:rsidP="00BC209C">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DEC41" w14:textId="669FFE49" w:rsidR="00BC209C" w:rsidRDefault="00BC209C" w:rsidP="00BC209C">
            <w:pPr>
              <w:jc w:val="right"/>
              <w:rPr>
                <w:rFonts w:eastAsia="Times New Roman"/>
              </w:rPr>
            </w:pPr>
            <w:r>
              <w:rPr>
                <w:rFonts w:ascii="Arial" w:hAnsi="Arial" w:cs="Arial"/>
                <w:color w:val="000000"/>
                <w:sz w:val="16"/>
                <w:szCs w:val="16"/>
              </w:rPr>
              <w:t>1.375.877,18</w:t>
            </w:r>
          </w:p>
        </w:tc>
      </w:tr>
      <w:tr w:rsidR="00BC209C" w14:paraId="21334C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1579DB" w14:textId="77777777" w:rsidR="00BC209C" w:rsidRDefault="00BC209C" w:rsidP="00BC209C">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07132" w14:textId="2377EFDC" w:rsidR="00BC209C" w:rsidRDefault="00BC209C" w:rsidP="00BC209C">
            <w:pPr>
              <w:jc w:val="right"/>
              <w:rPr>
                <w:rFonts w:eastAsia="Times New Roman"/>
              </w:rPr>
            </w:pPr>
            <w:r>
              <w:rPr>
                <w:rFonts w:ascii="Arial" w:hAnsi="Arial" w:cs="Arial"/>
                <w:color w:val="000000"/>
                <w:sz w:val="16"/>
                <w:szCs w:val="16"/>
              </w:rPr>
              <w:t>10,69%</w:t>
            </w:r>
          </w:p>
        </w:tc>
      </w:tr>
    </w:tbl>
    <w:p w14:paraId="2474ADDA" w14:textId="1305481E" w:rsidR="00C17E4B" w:rsidRDefault="005B5E01" w:rsidP="00BC209C">
      <w:pPr>
        <w:spacing w:before="100" w:beforeAutospacing="1" w:after="100" w:afterAutospacing="1"/>
      </w:pPr>
      <w:r>
        <w:rPr>
          <w:rFonts w:ascii="Arial" w:hAnsi="Arial" w:cs="Arial"/>
          <w:b/>
          <w:bCs/>
          <w:sz w:val="20"/>
          <w:szCs w:val="20"/>
        </w:rPr>
        <w:t xml:space="preserve">32. Gerenciamento de Risco </w:t>
      </w:r>
    </w:p>
    <w:p w14:paraId="2B3E4981" w14:textId="77777777" w:rsidR="00C17E4B" w:rsidRDefault="005B5E01">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0F96B461" w14:textId="77777777" w:rsidR="00C17E4B" w:rsidRDefault="005B5E01">
      <w:pPr>
        <w:pStyle w:val="NormalWeb"/>
        <w:jc w:val="both"/>
      </w:pPr>
      <w:r>
        <w:rPr>
          <w:rFonts w:ascii="Arial" w:hAnsi="Arial" w:cs="Arial"/>
          <w:sz w:val="20"/>
          <w:szCs w:val="20"/>
        </w:rPr>
        <w:t>A Política Institucional de Gestão Integrada de Riscos, bem como as diretrizes de gerenciamento de riscos, é aprovada pelo Conselho de Administração do CCS.</w:t>
      </w:r>
    </w:p>
    <w:p w14:paraId="2392B0E7" w14:textId="77777777" w:rsidR="00C17E4B" w:rsidRDefault="005B5E01">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4D994238" w14:textId="77777777" w:rsidR="00C17E4B" w:rsidRDefault="005B5E01">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B8E2FF2" w14:textId="77777777" w:rsidR="00C17E4B" w:rsidRDefault="005B5E01">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68D202F8" w14:textId="77777777" w:rsidR="00C17E4B" w:rsidRDefault="005B5E01">
      <w:pPr>
        <w:pStyle w:val="NormalWeb"/>
        <w:jc w:val="both"/>
      </w:pPr>
      <w:r>
        <w:rPr>
          <w:rFonts w:ascii="Arial" w:hAnsi="Arial" w:cs="Arial"/>
          <w:sz w:val="20"/>
          <w:szCs w:val="20"/>
        </w:rPr>
        <w:lastRenderedPageBreak/>
        <w:t>A estrutura centralizada de gerenciamento de riscos é compatível com a natureza das operações e a complexidade dos produtos e serviços oferecidos, sendo proporcional à dimensão da exposição aos riscos das entidades do Sicoob, e não desonera as responsabilidades das Cooperativas.</w:t>
      </w:r>
    </w:p>
    <w:p w14:paraId="5BC8DCCD" w14:textId="77777777" w:rsidR="00C17E4B" w:rsidRDefault="005B5E01">
      <w:pPr>
        <w:pStyle w:val="NormalWeb"/>
      </w:pPr>
      <w:r>
        <w:rPr>
          <w:rFonts w:ascii="Arial" w:hAnsi="Arial" w:cs="Arial"/>
          <w:b/>
          <w:bCs/>
          <w:sz w:val="20"/>
          <w:szCs w:val="20"/>
        </w:rPr>
        <w:t>32.1 Risco Operacional</w:t>
      </w:r>
    </w:p>
    <w:p w14:paraId="43CB9637" w14:textId="77777777" w:rsidR="00C17E4B" w:rsidRDefault="005B5E01">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744E8B7A" w14:textId="77777777" w:rsidR="00C17E4B" w:rsidRDefault="005B5E01">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449BCD0" w14:textId="77777777" w:rsidR="00C17E4B" w:rsidRDefault="005B5E01">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1BDD23D9" w14:textId="77777777" w:rsidR="00C17E4B" w:rsidRDefault="005B5E01">
      <w:pPr>
        <w:pStyle w:val="NormalWeb"/>
        <w:jc w:val="both"/>
      </w:pPr>
      <w:r>
        <w:rPr>
          <w:rFonts w:ascii="Arial" w:hAnsi="Arial" w:cs="Arial"/>
          <w:sz w:val="20"/>
          <w:szCs w:val="20"/>
        </w:rPr>
        <w:t>Os resultados são apresentados à Diretoria e ao Conselho de Administração do CCS.</w:t>
      </w:r>
    </w:p>
    <w:p w14:paraId="0DB4FCB9" w14:textId="77777777" w:rsidR="00C17E4B" w:rsidRDefault="005B5E01">
      <w:pPr>
        <w:pStyle w:val="NormalWeb"/>
      </w:pPr>
      <w:r>
        <w:rPr>
          <w:rFonts w:ascii="Arial" w:hAnsi="Arial" w:cs="Arial"/>
          <w:b/>
          <w:bCs/>
          <w:sz w:val="20"/>
          <w:szCs w:val="20"/>
        </w:rPr>
        <w:t>32.2 Risco de Crédito</w:t>
      </w:r>
    </w:p>
    <w:p w14:paraId="73500438" w14:textId="77777777" w:rsidR="00C17E4B" w:rsidRDefault="005B5E01">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5FBECF54" w14:textId="77777777" w:rsidR="00C17E4B" w:rsidRDefault="005B5E01">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3624B470" w14:textId="77777777" w:rsidR="00C17E4B" w:rsidRDefault="005B5E01">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4.966/2021.</w:t>
      </w:r>
    </w:p>
    <w:p w14:paraId="392B0E3F" w14:textId="77777777" w:rsidR="00C17E4B" w:rsidRDefault="005B5E01">
      <w:pPr>
        <w:pStyle w:val="NormalWeb"/>
        <w:jc w:val="both"/>
      </w:pPr>
      <w:r>
        <w:rPr>
          <w:rFonts w:ascii="Arial" w:hAnsi="Arial" w:cs="Arial"/>
          <w:sz w:val="20"/>
          <w:szCs w:val="20"/>
        </w:rPr>
        <w:t>A estrutura de gerenciamento de risco de crédito prevê:</w:t>
      </w:r>
    </w:p>
    <w:p w14:paraId="43CE4D65" w14:textId="77777777" w:rsidR="00C17E4B" w:rsidRDefault="005B5E01">
      <w:pPr>
        <w:pStyle w:val="NormalWeb"/>
        <w:jc w:val="both"/>
      </w:pPr>
      <w:r>
        <w:rPr>
          <w:rFonts w:ascii="Arial" w:hAnsi="Arial" w:cs="Arial"/>
          <w:sz w:val="20"/>
          <w:szCs w:val="20"/>
        </w:rPr>
        <w:t>a) fixação de políticas e estratégias, incluindo limites de riscos;</w:t>
      </w:r>
    </w:p>
    <w:p w14:paraId="5C7BF29B" w14:textId="77777777" w:rsidR="00C17E4B" w:rsidRDefault="005B5E01">
      <w:pPr>
        <w:pStyle w:val="NormalWeb"/>
        <w:jc w:val="both"/>
      </w:pPr>
      <w:r>
        <w:rPr>
          <w:rFonts w:ascii="Arial" w:hAnsi="Arial" w:cs="Arial"/>
          <w:sz w:val="20"/>
          <w:szCs w:val="20"/>
        </w:rPr>
        <w:t>b) validação dos sistemas, modelos e procedimentos internos;</w:t>
      </w:r>
    </w:p>
    <w:p w14:paraId="1A171920" w14:textId="77777777" w:rsidR="00C17E4B" w:rsidRDefault="005B5E01">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032B9AEC" w14:textId="77777777" w:rsidR="00C17E4B" w:rsidRDefault="005B5E01">
      <w:pPr>
        <w:pStyle w:val="NormalWeb"/>
        <w:jc w:val="both"/>
      </w:pPr>
      <w:r>
        <w:rPr>
          <w:rFonts w:ascii="Arial" w:hAnsi="Arial" w:cs="Arial"/>
          <w:sz w:val="20"/>
          <w:szCs w:val="20"/>
        </w:rPr>
        <w:t>d) acompanhamento específico das operações com partes relacionadas;</w:t>
      </w:r>
    </w:p>
    <w:p w14:paraId="3AE30F59" w14:textId="77777777" w:rsidR="00C17E4B" w:rsidRDefault="005B5E01">
      <w:pPr>
        <w:pStyle w:val="NormalWeb"/>
        <w:jc w:val="both"/>
      </w:pPr>
      <w:r>
        <w:rPr>
          <w:rFonts w:ascii="Arial" w:hAnsi="Arial" w:cs="Arial"/>
          <w:sz w:val="20"/>
          <w:szCs w:val="20"/>
        </w:rPr>
        <w:t>e) procedimentos para o monitoramento das carteiras de crédito;</w:t>
      </w:r>
    </w:p>
    <w:p w14:paraId="33D0AB57" w14:textId="77777777" w:rsidR="00C17E4B" w:rsidRDefault="005B5E01">
      <w:pPr>
        <w:pStyle w:val="NormalWeb"/>
        <w:jc w:val="both"/>
      </w:pPr>
      <w:r>
        <w:rPr>
          <w:rFonts w:ascii="Arial" w:hAnsi="Arial" w:cs="Arial"/>
          <w:sz w:val="20"/>
          <w:szCs w:val="20"/>
        </w:rPr>
        <w:t>f) identificação e tratamento de ativos problemáticos;</w:t>
      </w:r>
    </w:p>
    <w:p w14:paraId="674A0990" w14:textId="77777777" w:rsidR="00C17E4B" w:rsidRDefault="005B5E01">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1E5DB4CD" w14:textId="77777777" w:rsidR="00C17E4B" w:rsidRDefault="005B5E01">
      <w:pPr>
        <w:pStyle w:val="NormalWeb"/>
        <w:jc w:val="both"/>
      </w:pPr>
      <w:r>
        <w:rPr>
          <w:rFonts w:ascii="Arial" w:hAnsi="Arial" w:cs="Arial"/>
          <w:sz w:val="20"/>
          <w:szCs w:val="20"/>
        </w:rPr>
        <w:t>h) monitoramento e reporte dos limites de apetite por riscos;</w:t>
      </w:r>
    </w:p>
    <w:p w14:paraId="0BEDEE00" w14:textId="77777777" w:rsidR="00C17E4B" w:rsidRDefault="005B5E01">
      <w:pPr>
        <w:pStyle w:val="NormalWeb"/>
        <w:jc w:val="both"/>
      </w:pPr>
      <w:r>
        <w:rPr>
          <w:rFonts w:ascii="Arial" w:hAnsi="Arial" w:cs="Arial"/>
          <w:sz w:val="20"/>
          <w:szCs w:val="20"/>
        </w:rPr>
        <w:lastRenderedPageBreak/>
        <w:t>i) informações gerenciais periódicas para os órgãos de governança;</w:t>
      </w:r>
    </w:p>
    <w:p w14:paraId="41D01B17" w14:textId="77777777" w:rsidR="00C17E4B" w:rsidRDefault="005B5E01">
      <w:pPr>
        <w:pStyle w:val="NormalWeb"/>
        <w:jc w:val="both"/>
      </w:pPr>
      <w:r>
        <w:rPr>
          <w:rFonts w:ascii="Arial" w:hAnsi="Arial" w:cs="Arial"/>
          <w:sz w:val="20"/>
          <w:szCs w:val="20"/>
        </w:rPr>
        <w:t>j) área responsável pelo cálculo do nível de provisão para perdas esperadas associadas ao risco de crédito;</w:t>
      </w:r>
    </w:p>
    <w:p w14:paraId="67AC17D2" w14:textId="77777777" w:rsidR="00C17E4B" w:rsidRDefault="005B5E01">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501AC4A8" w14:textId="77777777" w:rsidR="00C17E4B" w:rsidRDefault="005B5E01">
      <w:pPr>
        <w:pStyle w:val="NormalWeb"/>
        <w:jc w:val="both"/>
      </w:pPr>
      <w:r>
        <w:rPr>
          <w:rFonts w:ascii="Arial" w:hAnsi="Arial" w:cs="Arial"/>
          <w:sz w:val="20"/>
          <w:szCs w:val="20"/>
        </w:rPr>
        <w:t>l) aplicação de testes de estresse, identificando e avaliando potenciais vulnerabilidades da Instituição;</w:t>
      </w:r>
    </w:p>
    <w:p w14:paraId="2DF7340E" w14:textId="77777777" w:rsidR="00C17E4B" w:rsidRDefault="005B5E01">
      <w:pPr>
        <w:pStyle w:val="NormalWeb"/>
        <w:jc w:val="both"/>
      </w:pPr>
      <w:r>
        <w:rPr>
          <w:rFonts w:ascii="Arial" w:hAnsi="Arial" w:cs="Arial"/>
          <w:sz w:val="20"/>
          <w:szCs w:val="20"/>
        </w:rPr>
        <w:t>m) limites de crédito para cada contraparte e limites globais por carteira ou por linha de crédito;</w:t>
      </w:r>
    </w:p>
    <w:p w14:paraId="7F94BA73" w14:textId="77777777" w:rsidR="00C17E4B" w:rsidRDefault="005B5E01">
      <w:pPr>
        <w:pStyle w:val="NormalWeb"/>
        <w:jc w:val="both"/>
      </w:pPr>
      <w:r>
        <w:rPr>
          <w:rFonts w:ascii="Arial" w:hAnsi="Arial" w:cs="Arial"/>
          <w:sz w:val="20"/>
          <w:szCs w:val="20"/>
        </w:rPr>
        <w:t>n) avaliação específica de risco em novos produtos e serviços.</w:t>
      </w:r>
    </w:p>
    <w:p w14:paraId="07C1C4EB" w14:textId="77777777" w:rsidR="00C17E4B" w:rsidRDefault="005B5E01">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2FAC17A8" w14:textId="77777777" w:rsidR="00C17E4B" w:rsidRDefault="005B5E01">
      <w:pPr>
        <w:pStyle w:val="NormalWeb"/>
      </w:pPr>
      <w:r>
        <w:rPr>
          <w:rFonts w:ascii="Arial" w:hAnsi="Arial" w:cs="Arial"/>
          <w:b/>
          <w:bCs/>
          <w:sz w:val="20"/>
          <w:szCs w:val="20"/>
        </w:rPr>
        <w:t>32.3 Risco de Mercado e Variação das Taxas de Juros</w:t>
      </w:r>
    </w:p>
    <w:p w14:paraId="781448EB" w14:textId="77777777" w:rsidR="00C17E4B" w:rsidRDefault="005B5E01">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S4 e S5.</w:t>
      </w:r>
    </w:p>
    <w:p w14:paraId="3D3E44C0" w14:textId="77777777" w:rsidR="00C17E4B" w:rsidRDefault="005B5E01">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18E04A73" w14:textId="77777777" w:rsidR="00C17E4B" w:rsidRDefault="005B5E01">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6F94E94D" w14:textId="77777777" w:rsidR="00C17E4B" w:rsidRDefault="005B5E01">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3EC732C6" w14:textId="77777777" w:rsidR="00C17E4B" w:rsidRDefault="005B5E01">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7AF39CE2" w14:textId="77777777" w:rsidR="00C17E4B" w:rsidRDefault="005B5E01">
      <w:pPr>
        <w:pStyle w:val="NormalWeb"/>
        <w:jc w:val="both"/>
      </w:pPr>
      <w:r>
        <w:rPr>
          <w:rFonts w:ascii="Arial" w:hAnsi="Arial" w:cs="Arial"/>
          <w:sz w:val="20"/>
          <w:szCs w:val="20"/>
        </w:rPr>
        <w:t>a) O risco de variação das taxas de juros e dos preços de ações, para os instrumentos classificados na carteira de negociação;</w:t>
      </w:r>
    </w:p>
    <w:p w14:paraId="6ED68AD3" w14:textId="77777777" w:rsidR="00C17E4B" w:rsidRDefault="005B5E01">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3798C341" w14:textId="77777777" w:rsidR="00C17E4B" w:rsidRDefault="005B5E01">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7A875F2A" w14:textId="77777777" w:rsidR="00C17E4B" w:rsidRDefault="005B5E01">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365AC432" w14:textId="77777777" w:rsidR="00C17E4B" w:rsidRDefault="005B5E01">
      <w:pPr>
        <w:pStyle w:val="NormalWeb"/>
        <w:jc w:val="both"/>
      </w:pPr>
      <w:r>
        <w:rPr>
          <w:rFonts w:ascii="Arial" w:hAnsi="Arial" w:cs="Arial"/>
          <w:sz w:val="20"/>
          <w:szCs w:val="20"/>
        </w:rPr>
        <w:lastRenderedPageBreak/>
        <w:t>Para a mensuração do risco das operações da carteira bancária sujeitas à variação das taxas de juros, são utilizadas duas metodologias que avaliam o impacto no:</w:t>
      </w:r>
    </w:p>
    <w:p w14:paraId="53258868" w14:textId="77777777" w:rsidR="00C17E4B" w:rsidRDefault="005B5E01">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61EEDA3E" w14:textId="77777777" w:rsidR="00C17E4B" w:rsidRDefault="005B5E01">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23375BE9" w14:textId="77777777" w:rsidR="00C17E4B" w:rsidRDefault="005B5E01">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1DCDB5E4" w14:textId="77777777" w:rsidR="00C17E4B" w:rsidRDefault="005B5E01">
      <w:pPr>
        <w:pStyle w:val="NormalWeb"/>
        <w:jc w:val="both"/>
      </w:pPr>
      <w:r>
        <w:rPr>
          <w:rFonts w:ascii="Arial" w:hAnsi="Arial" w:cs="Arial"/>
          <w:sz w:val="20"/>
          <w:szCs w:val="20"/>
        </w:rPr>
        <w:t>a) o valor do risco e o consumo de limite da carteira de negociação, nas abordagens padronizadas pelo BCB;</w:t>
      </w:r>
    </w:p>
    <w:p w14:paraId="77C7A0CD" w14:textId="77777777" w:rsidR="00C17E4B" w:rsidRDefault="005B5E01">
      <w:pPr>
        <w:pStyle w:val="NormalWeb"/>
        <w:jc w:val="both"/>
      </w:pPr>
      <w:r>
        <w:rPr>
          <w:rFonts w:ascii="Arial" w:hAnsi="Arial" w:cs="Arial"/>
          <w:sz w:val="20"/>
          <w:szCs w:val="20"/>
        </w:rPr>
        <w:t>b) os limites máximos do risco de mercado (</w:t>
      </w:r>
      <w:proofErr w:type="spellStart"/>
      <w:r>
        <w:rPr>
          <w:rFonts w:ascii="Arial" w:hAnsi="Arial" w:cs="Arial"/>
          <w:sz w:val="20"/>
          <w:szCs w:val="20"/>
        </w:rPr>
        <w:t>RWAmpad</w:t>
      </w:r>
      <w:proofErr w:type="spellEnd"/>
      <w:r>
        <w:rPr>
          <w:rFonts w:ascii="Arial" w:hAnsi="Arial" w:cs="Arial"/>
          <w:sz w:val="20"/>
          <w:szCs w:val="20"/>
        </w:rPr>
        <w:t>);</w:t>
      </w:r>
    </w:p>
    <w:p w14:paraId="4070C26C" w14:textId="77777777" w:rsidR="00C17E4B" w:rsidRDefault="005B5E01">
      <w:pPr>
        <w:pStyle w:val="NormalWeb"/>
        <w:jc w:val="both"/>
      </w:pPr>
      <w:r>
        <w:rPr>
          <w:rFonts w:ascii="Arial" w:hAnsi="Arial" w:cs="Arial"/>
          <w:sz w:val="20"/>
          <w:szCs w:val="20"/>
        </w:rPr>
        <w:t>c) o valor de marcação a mercado dos ativos e passivos da carteira de negociação, segregados por fatores de risco;</w:t>
      </w:r>
    </w:p>
    <w:p w14:paraId="40DF7D14" w14:textId="77777777" w:rsidR="00C17E4B" w:rsidRDefault="005B5E01">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58CE4BEB" w14:textId="77777777" w:rsidR="00C17E4B" w:rsidRDefault="005B5E01">
      <w:pPr>
        <w:pStyle w:val="NormalWeb"/>
        <w:jc w:val="both"/>
      </w:pPr>
      <w:r>
        <w:rPr>
          <w:rFonts w:ascii="Arial" w:hAnsi="Arial" w:cs="Arial"/>
          <w:sz w:val="20"/>
          <w:szCs w:val="20"/>
        </w:rPr>
        <w:t>e) os descasamentos entre os fluxos de ativos e passivos, segregados por prazos e fatores de riscos;</w:t>
      </w:r>
    </w:p>
    <w:p w14:paraId="7D436689" w14:textId="77777777" w:rsidR="00C17E4B" w:rsidRDefault="005B5E01">
      <w:pPr>
        <w:pStyle w:val="NormalWeb"/>
        <w:jc w:val="both"/>
      </w:pPr>
      <w:r>
        <w:rPr>
          <w:rFonts w:ascii="Arial" w:hAnsi="Arial" w:cs="Arial"/>
          <w:sz w:val="20"/>
          <w:szCs w:val="20"/>
        </w:rPr>
        <w:t>f) os limites máximos do risco de variação das taxas de juros (IRRBB);</w:t>
      </w:r>
    </w:p>
    <w:p w14:paraId="1DC192C1" w14:textId="77777777" w:rsidR="00C17E4B" w:rsidRDefault="005B5E01">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2627A8B1" w14:textId="77777777" w:rsidR="00C17E4B" w:rsidRDefault="005B5E01">
      <w:pPr>
        <w:pStyle w:val="NormalWeb"/>
        <w:jc w:val="both"/>
      </w:pPr>
      <w:r>
        <w:rPr>
          <w:rFonts w:ascii="Arial" w:hAnsi="Arial" w:cs="Arial"/>
          <w:sz w:val="20"/>
          <w:szCs w:val="20"/>
        </w:rPr>
        <w:t>h) o valor presente das posições, descontadas pela expectativa de taxa de juros futuros da carteira de ativos e passivos;</w:t>
      </w:r>
    </w:p>
    <w:p w14:paraId="5A7F5914" w14:textId="77777777" w:rsidR="00C17E4B" w:rsidRDefault="005B5E01">
      <w:pPr>
        <w:pStyle w:val="NormalWeb"/>
        <w:jc w:val="both"/>
      </w:pPr>
      <w:r>
        <w:rPr>
          <w:rFonts w:ascii="Arial" w:hAnsi="Arial" w:cs="Arial"/>
          <w:sz w:val="20"/>
          <w:szCs w:val="20"/>
        </w:rPr>
        <w:t>i) o resultado das perdas e dos ganhos embutidos (EGL);</w:t>
      </w:r>
    </w:p>
    <w:p w14:paraId="628938BE" w14:textId="77777777" w:rsidR="00C17E4B" w:rsidRDefault="005B5E01">
      <w:pPr>
        <w:pStyle w:val="NormalWeb"/>
        <w:jc w:val="both"/>
      </w:pPr>
      <w:r>
        <w:rPr>
          <w:rFonts w:ascii="Arial" w:hAnsi="Arial" w:cs="Arial"/>
          <w:sz w:val="20"/>
          <w:szCs w:val="20"/>
        </w:rPr>
        <w:t>j) resultado dos testes de estresse.</w:t>
      </w:r>
    </w:p>
    <w:p w14:paraId="4552C11E" w14:textId="77777777" w:rsidR="00C17E4B" w:rsidRDefault="005B5E01">
      <w:pPr>
        <w:pStyle w:val="NormalWeb"/>
      </w:pPr>
      <w:r>
        <w:rPr>
          <w:rFonts w:ascii="Arial" w:hAnsi="Arial" w:cs="Arial"/>
          <w:b/>
          <w:bCs/>
          <w:sz w:val="20"/>
          <w:szCs w:val="20"/>
        </w:rPr>
        <w:t>32.4 Risco de Liquidez</w:t>
      </w:r>
    </w:p>
    <w:p w14:paraId="12C76B8D" w14:textId="77777777" w:rsidR="00C17E4B" w:rsidRDefault="005B5E01">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0775B6ED" w14:textId="77777777" w:rsidR="00C17E4B" w:rsidRDefault="005B5E01">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49F74623" w14:textId="77777777" w:rsidR="00C17E4B" w:rsidRDefault="005B5E01">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2E4A94B7" w14:textId="77777777" w:rsidR="00C17E4B" w:rsidRDefault="005B5E01">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7E380ED0" w14:textId="77777777" w:rsidR="00C17E4B" w:rsidRDefault="005B5E01">
      <w:pPr>
        <w:pStyle w:val="NormalWeb"/>
        <w:jc w:val="both"/>
      </w:pPr>
      <w:r>
        <w:rPr>
          <w:rFonts w:ascii="Arial" w:hAnsi="Arial" w:cs="Arial"/>
          <w:sz w:val="20"/>
          <w:szCs w:val="20"/>
        </w:rPr>
        <w:lastRenderedPageBreak/>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479D35B4" w14:textId="77777777" w:rsidR="00C17E4B" w:rsidRDefault="005B5E01">
      <w:pPr>
        <w:pStyle w:val="NormalWeb"/>
        <w:jc w:val="both"/>
      </w:pPr>
      <w:r>
        <w:rPr>
          <w:rFonts w:ascii="Arial" w:hAnsi="Arial" w:cs="Arial"/>
          <w:sz w:val="20"/>
          <w:szCs w:val="20"/>
        </w:rPr>
        <w:t>Os instrumentos de gerenciamento do risco de liquidez utilizados são:</w:t>
      </w:r>
    </w:p>
    <w:p w14:paraId="752202D8" w14:textId="77777777" w:rsidR="00C17E4B" w:rsidRDefault="005B5E01">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34D40B1C" w14:textId="77777777" w:rsidR="00C17E4B" w:rsidRDefault="005B5E01">
      <w:pPr>
        <w:pStyle w:val="NormalWeb"/>
        <w:jc w:val="both"/>
      </w:pPr>
      <w:r>
        <w:rPr>
          <w:rFonts w:ascii="Arial" w:hAnsi="Arial" w:cs="Arial"/>
          <w:sz w:val="20"/>
          <w:szCs w:val="20"/>
        </w:rPr>
        <w:t>a.1) limite mínimo de liquidez;</w:t>
      </w:r>
    </w:p>
    <w:p w14:paraId="45BB07B7" w14:textId="77777777" w:rsidR="00C17E4B" w:rsidRDefault="005B5E01">
      <w:pPr>
        <w:pStyle w:val="NormalWeb"/>
        <w:jc w:val="both"/>
      </w:pPr>
      <w:r>
        <w:rPr>
          <w:rFonts w:ascii="Arial" w:hAnsi="Arial" w:cs="Arial"/>
          <w:sz w:val="20"/>
          <w:szCs w:val="20"/>
        </w:rPr>
        <w:t>a.2) fluxo de caixa projetado;</w:t>
      </w:r>
    </w:p>
    <w:p w14:paraId="3323C974" w14:textId="77777777" w:rsidR="00C17E4B" w:rsidRDefault="005B5E01">
      <w:pPr>
        <w:pStyle w:val="NormalWeb"/>
        <w:jc w:val="both"/>
      </w:pPr>
      <w:r>
        <w:rPr>
          <w:rFonts w:ascii="Arial" w:hAnsi="Arial" w:cs="Arial"/>
          <w:sz w:val="20"/>
          <w:szCs w:val="20"/>
        </w:rPr>
        <w:t>a.3) aplicação de cenários de estresse;</w:t>
      </w:r>
    </w:p>
    <w:p w14:paraId="7EF43609" w14:textId="77777777" w:rsidR="00C17E4B" w:rsidRDefault="005B5E01">
      <w:pPr>
        <w:pStyle w:val="NormalWeb"/>
        <w:jc w:val="both"/>
      </w:pPr>
      <w:r>
        <w:rPr>
          <w:rFonts w:ascii="Arial" w:hAnsi="Arial" w:cs="Arial"/>
          <w:sz w:val="20"/>
          <w:szCs w:val="20"/>
        </w:rPr>
        <w:t>a.4) definição de planos de contingência.</w:t>
      </w:r>
    </w:p>
    <w:p w14:paraId="79CA01BC" w14:textId="77777777" w:rsidR="00C17E4B" w:rsidRDefault="005B5E01">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5B17CE9" w14:textId="77777777" w:rsidR="00C17E4B" w:rsidRDefault="005B5E01">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1511DAFA" w14:textId="77777777" w:rsidR="00C17E4B" w:rsidRDefault="005B5E01">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690A649C" w14:textId="77777777" w:rsidR="00C17E4B" w:rsidRDefault="005B5E01">
      <w:pPr>
        <w:pStyle w:val="NormalWeb"/>
      </w:pPr>
      <w:r>
        <w:rPr>
          <w:rFonts w:ascii="Arial" w:hAnsi="Arial" w:cs="Arial"/>
          <w:b/>
          <w:bCs/>
          <w:sz w:val="20"/>
          <w:szCs w:val="20"/>
        </w:rPr>
        <w:t>32.5 Riscos Social, Ambiental e Climático</w:t>
      </w:r>
    </w:p>
    <w:p w14:paraId="4EC2B2ED" w14:textId="77777777" w:rsidR="00C17E4B" w:rsidRDefault="005B5E01">
      <w:pPr>
        <w:pStyle w:val="NormalWeb"/>
        <w:jc w:val="both"/>
      </w:pPr>
      <w:r>
        <w:rPr>
          <w:rFonts w:ascii="Arial" w:hAnsi="Arial" w:cs="Arial"/>
          <w:sz w:val="20"/>
          <w:szCs w:val="20"/>
        </w:rPr>
        <w:t>O gerenciamento dos riscos social, ambiental e climático é realizado com o objetivo de conhecer e mitigar riscos significativos que possam impactar as partes interessadas, além de produtos e serviços do Sicoob.</w:t>
      </w:r>
    </w:p>
    <w:p w14:paraId="1E570A69" w14:textId="77777777" w:rsidR="00C17E4B" w:rsidRDefault="005B5E01">
      <w:pPr>
        <w:pStyle w:val="NormalWeb"/>
        <w:jc w:val="both"/>
      </w:pPr>
      <w:r>
        <w:rPr>
          <w:rFonts w:ascii="Arial" w:hAnsi="Arial" w:cs="Arial"/>
          <w:sz w:val="20"/>
          <w:szCs w:val="20"/>
        </w:rPr>
        <w:t>A partir dos princípios e diretrizes estabelecidos na Política Institucional de Responsabilidade Social, Ambiental e Climática do Sicoob, é possível nortear as análises de relevância das exposições aos riscos social, ambiental e climático, considerando os seguintes conceitos:</w:t>
      </w:r>
    </w:p>
    <w:p w14:paraId="0C372F98" w14:textId="77777777" w:rsidR="00C17E4B" w:rsidRDefault="005B5E01">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fundamentais nas relações de negócios e para todas as pessoas, observando impactos negativos e perdas que possam afetar a imagem do Sicoob.</w:t>
      </w:r>
    </w:p>
    <w:p w14:paraId="3C299EB4" w14:textId="77777777" w:rsidR="00C17E4B" w:rsidRDefault="005B5E01">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 negativos e perdas em decorrência de danos causados ao meio ambiente por agentes físicos, químicos e/ou biológicos que possam afetar a reputação e os negócios do Sicoob.</w:t>
      </w:r>
    </w:p>
    <w:p w14:paraId="23BA39FB" w14:textId="77777777" w:rsidR="00C17E4B" w:rsidRDefault="005B5E01">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físico e de transição.</w:t>
      </w:r>
    </w:p>
    <w:p w14:paraId="3A4F1CD0" w14:textId="77777777" w:rsidR="00C17E4B" w:rsidRDefault="005B5E01">
      <w:pPr>
        <w:pStyle w:val="NormalWeb"/>
        <w:jc w:val="both"/>
      </w:pPr>
      <w:r>
        <w:rPr>
          <w:rFonts w:ascii="Arial" w:hAnsi="Arial" w:cs="Arial"/>
          <w:sz w:val="20"/>
          <w:szCs w:val="20"/>
        </w:rPr>
        <w:t>Os riscos social, ambiental e climático são observados nas linhas de negócios do Sicoob, de acordo com os critérios de elegibilidade, avaliação e monitoramento e divulgados nos manuais internos, observando a combinação de setores de maior risco, valores de exposição e existência de embargos ambientais, possibilitando a análise de associados com predisposição aos riscos desta natureza, em conformidade com as normas e regulamentações vigentes.</w:t>
      </w:r>
    </w:p>
    <w:p w14:paraId="08112E1C" w14:textId="77777777" w:rsidR="00C17E4B" w:rsidRDefault="005B5E01">
      <w:pPr>
        <w:pStyle w:val="NormalWeb"/>
        <w:jc w:val="both"/>
      </w:pPr>
      <w:r>
        <w:rPr>
          <w:rFonts w:ascii="Arial" w:hAnsi="Arial" w:cs="Arial"/>
          <w:sz w:val="20"/>
          <w:szCs w:val="20"/>
        </w:rPr>
        <w:t>As propostas de contrapartes autuadas por crime ambiental são analisadas por alçada específica.</w:t>
      </w:r>
    </w:p>
    <w:p w14:paraId="162293C8" w14:textId="77777777" w:rsidR="00C17E4B" w:rsidRDefault="005B5E01">
      <w:pPr>
        <w:pStyle w:val="NormalWeb"/>
        <w:jc w:val="both"/>
      </w:pPr>
      <w:r>
        <w:rPr>
          <w:rFonts w:ascii="Arial" w:hAnsi="Arial" w:cs="Arial"/>
          <w:sz w:val="20"/>
          <w:szCs w:val="20"/>
        </w:rPr>
        <w:lastRenderedPageBreak/>
        <w:t>O Sicoob não realiza operações com contrapartes que constem no cadastro de empregadores que tenham submetido trabalhadores a condições análogas às de escravo ou infantil.</w:t>
      </w:r>
    </w:p>
    <w:p w14:paraId="478C2E8E" w14:textId="77777777" w:rsidR="00C17E4B" w:rsidRDefault="005B5E01">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7E2E1B0" w14:textId="77777777" w:rsidR="00C17E4B" w:rsidRDefault="005B5E01">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05F9108E" w14:textId="77777777" w:rsidR="00C17E4B" w:rsidRDefault="005B5E01">
      <w:pPr>
        <w:pStyle w:val="NormalWeb"/>
      </w:pPr>
      <w:r>
        <w:rPr>
          <w:rFonts w:ascii="Arial" w:hAnsi="Arial" w:cs="Arial"/>
          <w:b/>
          <w:bCs/>
          <w:sz w:val="20"/>
          <w:szCs w:val="20"/>
        </w:rPr>
        <w:t>32.6 Gerenciamento de Capital</w:t>
      </w:r>
    </w:p>
    <w:p w14:paraId="3EFCD57A" w14:textId="77777777" w:rsidR="00C17E4B" w:rsidRDefault="005B5E01">
      <w:pPr>
        <w:pStyle w:val="NormalWeb"/>
        <w:jc w:val="both"/>
      </w:pPr>
      <w:r>
        <w:rPr>
          <w:rFonts w:ascii="Arial" w:hAnsi="Arial" w:cs="Arial"/>
          <w:sz w:val="20"/>
          <w:szCs w:val="20"/>
        </w:rPr>
        <w:t>A estrutura de gerenciamento de capital do Sicoob é realizada de forma centralizada pelo Centro Cooperativo Sicoob (CCS), com base nas políticas, estratégias, nos processos e limites, buscando identificar, mensurar, avaliar, monitorar, reportar, controlar e mitigar os riscos inerentes às suas atividades.</w:t>
      </w:r>
    </w:p>
    <w:p w14:paraId="04968483" w14:textId="77777777" w:rsidR="00C17E4B" w:rsidRDefault="005B5E01">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1D664B3E" w14:textId="77777777" w:rsidR="00C17E4B" w:rsidRDefault="005B5E01">
      <w:pPr>
        <w:pStyle w:val="NormalWeb"/>
        <w:jc w:val="both"/>
      </w:pPr>
      <w:r>
        <w:rPr>
          <w:rFonts w:ascii="Arial" w:hAnsi="Arial" w:cs="Arial"/>
          <w:sz w:val="20"/>
          <w:szCs w:val="20"/>
        </w:rPr>
        <w:t>O processo do gerenciamento de capital é composto por um conjunto de metodologias que permitem identificar, avaliar e controlar as exposições relevantes, de forma a manter o capital compatível com os riscos incorridos. São adotados procedimentos para o reporte tempestivo aos órgãos de governança, de informações em situação de normalidade e de exceção em relação às políticas.</w:t>
      </w:r>
    </w:p>
    <w:p w14:paraId="78613F18" w14:textId="77777777" w:rsidR="00C17E4B" w:rsidRDefault="005B5E01">
      <w:pPr>
        <w:pStyle w:val="NormalWeb"/>
      </w:pPr>
      <w:r>
        <w:rPr>
          <w:rFonts w:ascii="Arial" w:hAnsi="Arial" w:cs="Arial"/>
          <w:b/>
          <w:bCs/>
          <w:sz w:val="20"/>
          <w:szCs w:val="20"/>
        </w:rPr>
        <w:t>32.7 Gestão de Continuidade de Negócios</w:t>
      </w:r>
    </w:p>
    <w:p w14:paraId="45BE770D" w14:textId="77777777" w:rsidR="00C17E4B" w:rsidRDefault="005B5E01">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36EA06F7" w14:textId="77777777" w:rsidR="00C17E4B" w:rsidRDefault="005B5E01">
      <w:pPr>
        <w:pStyle w:val="NormalWeb"/>
        <w:jc w:val="both"/>
      </w:pPr>
      <w:r>
        <w:rPr>
          <w:rFonts w:ascii="Arial" w:hAnsi="Arial" w:cs="Arial"/>
          <w:sz w:val="20"/>
          <w:szCs w:val="20"/>
        </w:rPr>
        <w:t>O processo de gestão de continuidade de negócios se desenvolve com base nas seguintes atividades:</w:t>
      </w:r>
    </w:p>
    <w:p w14:paraId="4B19F205" w14:textId="77777777" w:rsidR="00C17E4B" w:rsidRDefault="005B5E01">
      <w:pPr>
        <w:pStyle w:val="NormalWeb"/>
        <w:jc w:val="both"/>
      </w:pPr>
      <w:r>
        <w:rPr>
          <w:rFonts w:ascii="Arial" w:hAnsi="Arial" w:cs="Arial"/>
          <w:sz w:val="20"/>
          <w:szCs w:val="20"/>
        </w:rPr>
        <w:t>a) identificação da possibilidade de paralisação das atividades;</w:t>
      </w:r>
    </w:p>
    <w:p w14:paraId="3D667DD0" w14:textId="77777777" w:rsidR="00C17E4B" w:rsidRDefault="005B5E01">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1FF55FCB" w14:textId="77777777" w:rsidR="00C17E4B" w:rsidRDefault="005B5E01">
      <w:pPr>
        <w:pStyle w:val="NormalWeb"/>
        <w:jc w:val="both"/>
      </w:pPr>
      <w:r>
        <w:rPr>
          <w:rFonts w:ascii="Arial" w:hAnsi="Arial" w:cs="Arial"/>
          <w:sz w:val="20"/>
          <w:szCs w:val="20"/>
        </w:rPr>
        <w:t>c) definição de estratégia de recuperação para a possibilidade da ocorrência de incidentes;</w:t>
      </w:r>
    </w:p>
    <w:p w14:paraId="2368B04F" w14:textId="77777777" w:rsidR="00C17E4B" w:rsidRDefault="005B5E01">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02409E12" w14:textId="77777777" w:rsidR="00C17E4B" w:rsidRDefault="005B5E01">
      <w:pPr>
        <w:pStyle w:val="NormalWeb"/>
        <w:jc w:val="both"/>
      </w:pPr>
      <w:r>
        <w:rPr>
          <w:rFonts w:ascii="Arial" w:hAnsi="Arial" w:cs="Arial"/>
          <w:sz w:val="20"/>
          <w:szCs w:val="20"/>
        </w:rPr>
        <w:t>e) transição entre a contingência e o retorno à normalidade (saída do incidente).</w:t>
      </w:r>
    </w:p>
    <w:p w14:paraId="03FCC414" w14:textId="77777777" w:rsidR="00C17E4B" w:rsidRDefault="005B5E01">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12FAD4D7" w14:textId="77777777" w:rsidR="00C17E4B" w:rsidRDefault="005B5E01">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Plano de Recuperação de Desastre (PRD) e Plano de Emergência (PEM).</w:t>
      </w:r>
    </w:p>
    <w:p w14:paraId="3BC3EE99" w14:textId="77777777" w:rsidR="00C17E4B" w:rsidRDefault="005B5E01">
      <w:pPr>
        <w:pStyle w:val="NormalWeb"/>
        <w:jc w:val="both"/>
      </w:pPr>
      <w:r>
        <w:rPr>
          <w:rFonts w:ascii="Arial" w:hAnsi="Arial" w:cs="Arial"/>
          <w:sz w:val="20"/>
          <w:szCs w:val="20"/>
        </w:rPr>
        <w:t>Anualmente, são realizados testes nos Planos de Continuidade de Negócios para validar a sua efetividade.</w:t>
      </w:r>
    </w:p>
    <w:p w14:paraId="3CF6885E" w14:textId="77777777" w:rsidR="008638A1" w:rsidRDefault="008638A1">
      <w:pPr>
        <w:pStyle w:val="NormalWeb"/>
        <w:rPr>
          <w:rFonts w:ascii="Arial" w:hAnsi="Arial" w:cs="Arial"/>
          <w:b/>
          <w:bCs/>
          <w:sz w:val="20"/>
          <w:szCs w:val="20"/>
        </w:rPr>
      </w:pPr>
    </w:p>
    <w:p w14:paraId="66A53E81" w14:textId="125E0BC7" w:rsidR="00C17E4B" w:rsidRDefault="005B5E01">
      <w:pPr>
        <w:pStyle w:val="NormalWeb"/>
      </w:pPr>
      <w:r>
        <w:rPr>
          <w:rFonts w:ascii="Arial" w:hAnsi="Arial" w:cs="Arial"/>
          <w:b/>
          <w:bCs/>
          <w:sz w:val="20"/>
          <w:szCs w:val="20"/>
        </w:rPr>
        <w:lastRenderedPageBreak/>
        <w:t xml:space="preserve">32.8 Risco Cibernético </w:t>
      </w:r>
    </w:p>
    <w:p w14:paraId="6C5BD7FE" w14:textId="77777777" w:rsidR="00C17E4B" w:rsidRDefault="005B5E01">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1A7A1227" w14:textId="77777777" w:rsidR="00C17E4B" w:rsidRDefault="005B5E01">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581724C7" w14:textId="77777777" w:rsidR="00C17E4B" w:rsidRDefault="005B5E01">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0AEAD27E" w14:textId="77777777" w:rsidR="00C17E4B" w:rsidRDefault="005B5E01">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6D99EA56" w14:textId="77777777" w:rsidR="00C17E4B" w:rsidRDefault="005B5E01">
      <w:pPr>
        <w:pStyle w:val="NormalWeb"/>
      </w:pPr>
      <w:r>
        <w:rPr>
          <w:rFonts w:ascii="Arial" w:hAnsi="Arial" w:cs="Arial"/>
          <w:b/>
          <w:bCs/>
          <w:sz w:val="20"/>
          <w:szCs w:val="20"/>
        </w:rPr>
        <w:t>33. Seguros Contratados – Não Auditado</w:t>
      </w:r>
    </w:p>
    <w:p w14:paraId="44BFD8C8" w14:textId="77777777" w:rsidR="00C17E4B" w:rsidRDefault="005B5E01">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1A7CB59B" w14:textId="77777777" w:rsidR="00C17E4B" w:rsidRDefault="005B5E01">
      <w:pPr>
        <w:pStyle w:val="NormalWeb"/>
        <w:jc w:val="right"/>
      </w:pPr>
      <w:r>
        <w:rPr>
          <w:rFonts w:ascii="Arial" w:hAnsi="Arial" w:cs="Arial"/>
          <w:b/>
          <w:bCs/>
          <w:sz w:val="20"/>
          <w:szCs w:val="20"/>
        </w:rPr>
        <w:t xml:space="preserve">UBERABA-MG </w:t>
      </w:r>
    </w:p>
    <w:p w14:paraId="397577BA" w14:textId="43A77DBD" w:rsidR="00BC209C" w:rsidRDefault="00BC209C">
      <w:pPr>
        <w:pStyle w:val="NormalWeb"/>
        <w:spacing w:after="240" w:afterAutospacing="0"/>
        <w:jc w:val="center"/>
        <w:rPr>
          <w:rFonts w:ascii="Arial" w:hAnsi="Arial" w:cs="Arial"/>
          <w:b/>
          <w:bCs/>
          <w:sz w:val="20"/>
          <w:szCs w:val="20"/>
        </w:rPr>
      </w:pPr>
      <w:r>
        <w:rPr>
          <w:rFonts w:ascii="Arial" w:hAnsi="Arial" w:cs="Arial"/>
          <w:b/>
          <w:bCs/>
          <w:sz w:val="20"/>
          <w:szCs w:val="20"/>
        </w:rPr>
        <w:t>ÁLVARO ALVES DE SÁ</w:t>
      </w:r>
      <w:r>
        <w:rPr>
          <w:rFonts w:ascii="Arial" w:hAnsi="Arial" w:cs="Arial"/>
          <w:b/>
          <w:bCs/>
          <w:sz w:val="20"/>
          <w:szCs w:val="20"/>
        </w:rPr>
        <w:br/>
        <w:t>DIRETOR DE RISCOS E CONTROLES</w:t>
      </w:r>
    </w:p>
    <w:p w14:paraId="2DDFCA0F" w14:textId="77777777" w:rsidR="005052C3" w:rsidRDefault="005052C3">
      <w:pPr>
        <w:pStyle w:val="NormalWeb"/>
        <w:spacing w:after="240" w:afterAutospacing="0"/>
        <w:jc w:val="center"/>
        <w:rPr>
          <w:rFonts w:ascii="Arial" w:hAnsi="Arial" w:cs="Arial"/>
          <w:b/>
          <w:bCs/>
          <w:sz w:val="20"/>
          <w:szCs w:val="20"/>
        </w:rPr>
      </w:pPr>
    </w:p>
    <w:p w14:paraId="485B0958" w14:textId="77777777" w:rsidR="00BC209C" w:rsidRDefault="00BC209C" w:rsidP="00BC209C">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ELMA CRISTINA VIEIRA DOS SANTOS MICHELI</w:t>
      </w:r>
    </w:p>
    <w:p w14:paraId="1C6D023C" w14:textId="77777777" w:rsidR="005052C3" w:rsidRDefault="00BC209C" w:rsidP="00BC209C">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 xml:space="preserve">DIRETORA DE NEGÓCIOS  </w:t>
      </w:r>
    </w:p>
    <w:p w14:paraId="33F9F1D1" w14:textId="7D57628F" w:rsidR="00C17E4B" w:rsidRDefault="00BC209C" w:rsidP="00BC209C">
      <w:pPr>
        <w:pStyle w:val="NormalWeb"/>
        <w:spacing w:before="0" w:beforeAutospacing="0" w:after="0" w:afterAutospacing="0"/>
        <w:jc w:val="center"/>
      </w:pPr>
      <w:r>
        <w:rPr>
          <w:rFonts w:ascii="Arial" w:hAnsi="Arial" w:cs="Arial"/>
          <w:b/>
          <w:bCs/>
          <w:sz w:val="20"/>
          <w:szCs w:val="20"/>
        </w:rPr>
        <w:br/>
      </w:r>
      <w:r>
        <w:rPr>
          <w:rFonts w:ascii="Arial" w:hAnsi="Arial" w:cs="Arial"/>
          <w:b/>
          <w:bCs/>
          <w:sz w:val="20"/>
          <w:szCs w:val="20"/>
        </w:rPr>
        <w:br/>
        <w:t>ELAINE CRISTINA NETO</w:t>
      </w:r>
      <w:r>
        <w:rPr>
          <w:rFonts w:ascii="Arial" w:hAnsi="Arial" w:cs="Arial"/>
          <w:b/>
          <w:bCs/>
          <w:sz w:val="20"/>
          <w:szCs w:val="20"/>
        </w:rPr>
        <w:br/>
        <w:t xml:space="preserve">CONTADORA – CRC/MG 082.177/0 </w:t>
      </w:r>
    </w:p>
    <w:p w14:paraId="16BE9B19" w14:textId="6EA94D3E" w:rsidR="00C17E4B" w:rsidRDefault="00C17E4B">
      <w:pPr>
        <w:pStyle w:val="Cabealho"/>
        <w:divId w:val="1357272685"/>
      </w:pPr>
    </w:p>
    <w:p w14:paraId="2950BC17" w14:textId="77777777" w:rsidR="00C17E4B" w:rsidRDefault="005B5E01">
      <w:pPr>
        <w:divId w:val="1398816636"/>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673170F1" wp14:editId="6EC6C9C8">
                <wp:simplePos x="0" y="0"/>
                <wp:positionH relativeFrom="column">
                  <wp:posOffset>0</wp:posOffset>
                </wp:positionH>
                <wp:positionV relativeFrom="paragraph">
                  <wp:posOffset>0</wp:posOffset>
                </wp:positionV>
                <wp:extent cx="635000" cy="635000"/>
                <wp:effectExtent l="0" t="0" r="3175" b="3175"/>
                <wp:wrapNone/>
                <wp:docPr id="1591790930"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2373"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5B37DDA3" wp14:editId="093EAA48">
                <wp:simplePos x="0" y="0"/>
                <wp:positionH relativeFrom="column">
                  <wp:posOffset>0</wp:posOffset>
                </wp:positionH>
                <wp:positionV relativeFrom="paragraph">
                  <wp:posOffset>-5080000</wp:posOffset>
                </wp:positionV>
                <wp:extent cx="635000" cy="635000"/>
                <wp:effectExtent l="0" t="0" r="3175" b="0"/>
                <wp:wrapNone/>
                <wp:docPr id="65040165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A26E3"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194C8611" w14:textId="77777777" w:rsidR="00C17E4B" w:rsidRDefault="005B5E01">
      <w:pPr>
        <w:pStyle w:val="Rodap"/>
        <w:divId w:val="1398816636"/>
      </w:pPr>
      <w:r>
        <w:tab/>
      </w:r>
      <w:r>
        <w:tab/>
        <w:t xml:space="preserve"> </w:t>
      </w:r>
      <w:r>
        <w:fldChar w:fldCharType="begin"/>
      </w:r>
      <w:r>
        <w:instrText>PAGE</w:instrText>
      </w:r>
      <w:r>
        <w:fldChar w:fldCharType="separate"/>
      </w:r>
      <w:r>
        <w:t xml:space="preserve"> </w:t>
      </w:r>
      <w:r>
        <w:fldChar w:fldCharType="end"/>
      </w:r>
    </w:p>
    <w:p w14:paraId="27BFE722" w14:textId="77777777" w:rsidR="00A94273" w:rsidRDefault="00A94273"/>
    <w:sectPr w:rsidR="00A94273" w:rsidSect="0057729D">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EFDB" w14:textId="77777777" w:rsidR="00766AD5" w:rsidRDefault="00766AD5"/>
  </w:endnote>
  <w:endnote w:type="continuationSeparator" w:id="0">
    <w:p w14:paraId="6474D79A" w14:textId="77777777" w:rsidR="00766AD5" w:rsidRDefault="00766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FF47" w14:textId="77777777" w:rsidR="00C17E4B" w:rsidRDefault="005B5E01">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2C8D5ABB" wp14:editId="45DE7C6B">
              <wp:simplePos x="0" y="0"/>
              <wp:positionH relativeFrom="column">
                <wp:posOffset>0</wp:posOffset>
              </wp:positionH>
              <wp:positionV relativeFrom="paragraph">
                <wp:posOffset>0</wp:posOffset>
              </wp:positionV>
              <wp:extent cx="635000" cy="635000"/>
              <wp:effectExtent l="0" t="0" r="3175" b="3175"/>
              <wp:wrapNone/>
              <wp:docPr id="1189255960"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9076"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0357EF77" wp14:editId="5F8A4C7F">
              <wp:simplePos x="0" y="0"/>
              <wp:positionH relativeFrom="column">
                <wp:posOffset>0</wp:posOffset>
              </wp:positionH>
              <wp:positionV relativeFrom="paragraph">
                <wp:posOffset>-5080000</wp:posOffset>
              </wp:positionV>
              <wp:extent cx="635000" cy="635000"/>
              <wp:effectExtent l="0" t="0" r="3175" b="0"/>
              <wp:wrapNone/>
              <wp:docPr id="1150811390"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5445"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51651338" w14:textId="13F45C08" w:rsidR="00C17E4B" w:rsidRDefault="005B5E01">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C353" w14:textId="77777777" w:rsidR="00766AD5" w:rsidRDefault="00766AD5"/>
  </w:footnote>
  <w:footnote w:type="continuationSeparator" w:id="0">
    <w:p w14:paraId="5D0F96A3" w14:textId="77777777" w:rsidR="00766AD5" w:rsidRDefault="00766A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73"/>
    <w:rsid w:val="000825F3"/>
    <w:rsid w:val="00207447"/>
    <w:rsid w:val="0038539F"/>
    <w:rsid w:val="0046786D"/>
    <w:rsid w:val="005052C3"/>
    <w:rsid w:val="0051109C"/>
    <w:rsid w:val="0057729D"/>
    <w:rsid w:val="005B5E01"/>
    <w:rsid w:val="005D5EF3"/>
    <w:rsid w:val="0060261E"/>
    <w:rsid w:val="00602EAB"/>
    <w:rsid w:val="0063231A"/>
    <w:rsid w:val="006E6C8F"/>
    <w:rsid w:val="007340AA"/>
    <w:rsid w:val="0076269F"/>
    <w:rsid w:val="00766AD5"/>
    <w:rsid w:val="008442FD"/>
    <w:rsid w:val="008638A1"/>
    <w:rsid w:val="008867A1"/>
    <w:rsid w:val="008E4489"/>
    <w:rsid w:val="00925A8B"/>
    <w:rsid w:val="00A0010C"/>
    <w:rsid w:val="00A36409"/>
    <w:rsid w:val="00A94273"/>
    <w:rsid w:val="00AC31D2"/>
    <w:rsid w:val="00AE3B4A"/>
    <w:rsid w:val="00BC209C"/>
    <w:rsid w:val="00BD231F"/>
    <w:rsid w:val="00C17E4B"/>
    <w:rsid w:val="00E116FF"/>
    <w:rsid w:val="00E36065"/>
    <w:rsid w:val="00E65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3730"/>
  <w15:docId w15:val="{36638B05-3F80-4F80-80AF-49401262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character" w:customStyle="1" w:styleId="normaltextrun">
    <w:name w:val="normaltextrun"/>
    <w:basedOn w:val="Fontepargpadro"/>
    <w:rsid w:val="0057729D"/>
  </w:style>
  <w:style w:type="character" w:customStyle="1" w:styleId="eop">
    <w:name w:val="eop"/>
    <w:basedOn w:val="Fontepargpadro"/>
    <w:rsid w:val="0057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8552">
      <w:marLeft w:val="0"/>
      <w:marRight w:val="0"/>
      <w:marTop w:val="0"/>
      <w:marBottom w:val="0"/>
      <w:divBdr>
        <w:top w:val="none" w:sz="0" w:space="0" w:color="auto"/>
        <w:left w:val="none" w:sz="0" w:space="0" w:color="auto"/>
        <w:bottom w:val="none" w:sz="0" w:space="0" w:color="auto"/>
        <w:right w:val="none" w:sz="0" w:space="0" w:color="auto"/>
      </w:divBdr>
    </w:div>
    <w:div w:id="1357272685">
      <w:marLeft w:val="0"/>
      <w:marRight w:val="0"/>
      <w:marTop w:val="0"/>
      <w:marBottom w:val="0"/>
      <w:divBdr>
        <w:top w:val="none" w:sz="0" w:space="0" w:color="auto"/>
        <w:left w:val="none" w:sz="0" w:space="0" w:color="auto"/>
        <w:bottom w:val="none" w:sz="0" w:space="0" w:color="auto"/>
        <w:right w:val="none" w:sz="0" w:space="0" w:color="auto"/>
      </w:divBdr>
    </w:div>
    <w:div w:id="139881663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4" ma:contentTypeDescription="Criar um novo documento." ma:contentTypeScope="" ma:versionID="1bb0d6c9cbbe4049dc8c7c7a331b5b64">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c9cd3e50f2037e28e11d150442a9a13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ma:readOnly="false">
      <xsd:simpleType>
        <xsd:restriction base="dms:Note"/>
      </xsd:simpleType>
    </xsd:element>
    <xsd:element name="_ip_UnifiedCompliancePolicyUIAction" ma:index="20" nillable="true" ma:displayName="Ação de IU da Política de Conformidade Unificada"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_Flow_SignoffStatus" ma:index="3" nillable="true" ma:displayName="Estado da aprovação" ma:internalName="Estado_x0020_da_x0020_aprova_x00e7__x00e3_o"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MediaServiceLocation" ma:index="22"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hidden="true" ma:internalName="SharedWithDetails" ma:readOnly="true">
      <xsd:simpleType>
        <xsd:restriction base="dms:Note"/>
      </xsd:simpleType>
    </xsd:element>
    <xsd:element name="TaxCatchAll" ma:index="25" nillable="true" ma:displayName="Taxonomy Catch All Column" ma:hidden="true" ma:list="{52d51ddf-0616-4627-9610-a04e9f7f6e1c}" ma:internalName="TaxCatchAll" ma:readOnly="false"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Props1.xml><?xml version="1.0" encoding="utf-8"?>
<ds:datastoreItem xmlns:ds="http://schemas.openxmlformats.org/officeDocument/2006/customXml" ds:itemID="{E7B8645E-A6E9-47B3-AA99-B2A3D0698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52104-2D19-4782-96D4-5DB6AA61BA64}">
  <ds:schemaRefs>
    <ds:schemaRef ds:uri="http://schemas.microsoft.com/sharepoint/v3/contenttype/forms"/>
  </ds:schemaRefs>
</ds:datastoreItem>
</file>

<file path=customXml/itemProps3.xml><?xml version="1.0" encoding="utf-8"?>
<ds:datastoreItem xmlns:ds="http://schemas.openxmlformats.org/officeDocument/2006/customXml" ds:itemID="{6BE39F94-BB33-4B81-A859-9A57719B2A9E}">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Template>
  <TotalTime>25</TotalTime>
  <Pages>36</Pages>
  <Words>17089</Words>
  <Characters>92285</Characters>
  <Application>Microsoft Office Word</Application>
  <DocSecurity>0</DocSecurity>
  <Lines>769</Lines>
  <Paragraphs>218</Paragraphs>
  <ScaleCrop>false</ScaleCrop>
  <Company/>
  <LinksUpToDate>false</LinksUpToDate>
  <CharactersWithSpaces>109156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Elisangela De Cassia Lara</cp:lastModifiedBy>
  <cp:revision>3</cp:revision>
  <cp:lastPrinted>2026-03-29T11:50:00Z</cp:lastPrinted>
  <dcterms:created xsi:type="dcterms:W3CDTF">2026-03-29T11:50:00Z</dcterms:created>
  <dcterms:modified xsi:type="dcterms:W3CDTF">2026-03-29T12:14:00Z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2026-03-19T12:20:10Z</vt:lpwstr>
  </property>
  <property fmtid="{D5CDD505-2E9C-101B-9397-08002B2CF9AE}" pid="4" name="MSIP_Label_6459b2e0-2ec4-47e6-afc1-6e3f8b684f6a_Method">
    <vt:lpwstr>Standard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9f752363-3c79-4ce1-b851-ede81eceaa76</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