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381A77" w14:paraId="4B431C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F33B9F" w14:textId="77777777" w:rsidR="00381A77" w:rsidRDefault="00071B59">
            <w:pPr>
              <w:divId w:val="179027955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BC568" wp14:editId="4D70E9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138960657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0E4D5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FBC4D43" wp14:editId="75ED06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454337644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D049C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689612A6" w14:textId="77777777" w:rsidR="00381A77" w:rsidRDefault="00071B59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31 de dezembro de 2025</w:t>
      </w:r>
    </w:p>
    <w:p w14:paraId="605664A9" w14:textId="77777777" w:rsidR="00381A77" w:rsidRDefault="00071B59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SICOOB CREDIMED - COOPERATIVA DE CRÉDITO DE LIVRE ADMISSÃO DA CIDADE DE UBERABA LTDA </w:t>
      </w:r>
    </w:p>
    <w:p w14:paraId="6D6098FC" w14:textId="77777777" w:rsidR="00381A77" w:rsidRDefault="00071B59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2DD9E379" w14:textId="77777777" w:rsidR="00381A77" w:rsidRDefault="00071B59" w:rsidP="00B6350B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31 de dezembro de 2025 da cooperativa financeira SICOOB CREDIMED.</w:t>
      </w:r>
    </w:p>
    <w:p w14:paraId="1AF87067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47FCD1EB" w14:textId="77777777" w:rsidR="00381A77" w:rsidRDefault="00071B59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490E0E8B" w14:textId="77777777" w:rsidR="00381A77" w:rsidRDefault="00071B5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3B50D319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faz parte do Sistema Financeiro Nacional e é um dos maiores sistemas cooperativos do país. Conta com 9,3 milhões de cooperados, presente em 2.452 mil municípios e 4.685 pontos de atendimento, distribuídos em todo o Brasil. É composto por cooperativas financeiras e empresas de apoio, que, em conjunto, oferecem aos cooperados serviços de conta corrente, crédito, investimentos, cartões, previdência, consórcios, seguros, cobrança bancária, adquirência de meios eletrônicos de pagamento, entre outros, ou</w:t>
      </w:r>
      <w:r>
        <w:rPr>
          <w:rFonts w:ascii="Arial" w:hAnsi="Arial" w:cs="Arial"/>
          <w:sz w:val="20"/>
          <w:szCs w:val="20"/>
        </w:rPr>
        <w:t xml:space="preserve"> seja, tem todos os produtos e serviços bancários, mas não é banco. É uma cooperativa financeira em que os usuários (cooperados) são donos. Por isso, os resultados financeiros são compartilhados, direta e indiretamente, entre os cooperados, com uma parte destinada a projetos comunitários.</w:t>
      </w:r>
    </w:p>
    <w:p w14:paraId="26BF2F70" w14:textId="77777777" w:rsidR="00381A77" w:rsidRDefault="00071B5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0F8BAEDC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7CBFF939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www.sicoob.com.br/sustentabilidade.</w:t>
      </w:r>
    </w:p>
    <w:p w14:paraId="6BC8EE99" w14:textId="77777777" w:rsidR="00381A77" w:rsidRDefault="00071B5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16765D32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CREDIMED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55E1F325" w14:textId="77777777" w:rsidR="00381A77" w:rsidRDefault="00071B5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5839C42E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3B280E93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4.966/2021, que entrou em vigor a partir de janeiro/2025.  Essa resolução altera a forma como as instituições financeiras classificam, mensuram e reconhecem perdas esperadas em seus ativos financeiros, incluindo a provisão para créditos de liquidação duvidosa (PCLD). </w:t>
      </w:r>
    </w:p>
    <w:p w14:paraId="2EAEC1F2" w14:textId="77777777" w:rsidR="00174147" w:rsidRDefault="00174147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0AC3EC88" w14:textId="1393F871" w:rsidR="00381A77" w:rsidRDefault="00071B5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5. Governança Corporativa</w:t>
      </w:r>
    </w:p>
    <w:p w14:paraId="1955C9B1" w14:textId="0F3D04BF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7BCFAA19" w14:textId="77777777" w:rsidR="00B6350B" w:rsidRDefault="00B6350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6350B"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Administração. Neste mesmo sentido, a gestão dos negócios da cooperativa no dia a dia é realizada pela Diretoria Executiva.</w:t>
      </w:r>
    </w:p>
    <w:p w14:paraId="7DA2B2D0" w14:textId="5D78BBF6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profissional(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designado(s) na função Agente de Controles Internos, supervisionado(s) diretamente pelo Diretor responsável pelo gerenciamento contínuo de riscos. O objetivo é acompanhar a aderência aos normativos vigentes, sejam eles internos e/ou sistêmicos (SICOOB CENTRAL CECREMGE e Sicoob Confederação), bem como aqueles oriundos da legislação vigente.</w:t>
      </w:r>
    </w:p>
    <w:p w14:paraId="65B2CC8C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175E01C9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0C773737" w14:textId="32EBC8A9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 e o Regulamento Eleitoral.</w:t>
      </w:r>
    </w:p>
    <w:p w14:paraId="548DFF7D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668F3553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1EFDA5F8" w14:textId="77777777" w:rsidR="00381A77" w:rsidRDefault="00071B5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03D4D564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77D623E4" w14:textId="794D8FFE" w:rsidR="00B6350B" w:rsidRDefault="00071B59" w:rsidP="00B6350B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exercício de 2025, o SICOOB CREDIMED </w:t>
      </w:r>
      <w:r w:rsidR="00B6350B" w:rsidRPr="00B6350B">
        <w:rPr>
          <w:rFonts w:ascii="Arial" w:hAnsi="Arial" w:cs="Arial"/>
          <w:sz w:val="20"/>
          <w:szCs w:val="20"/>
        </w:rPr>
        <w:t>registrou o total de 19 manifestações. Das reclamações,</w:t>
      </w:r>
      <w:r w:rsidR="00B6350B">
        <w:rPr>
          <w:rFonts w:ascii="Arial" w:hAnsi="Arial" w:cs="Arial"/>
          <w:sz w:val="20"/>
          <w:szCs w:val="20"/>
        </w:rPr>
        <w:t xml:space="preserve"> </w:t>
      </w:r>
      <w:r w:rsidR="00B6350B" w:rsidRPr="00B6350B">
        <w:rPr>
          <w:rFonts w:ascii="Arial" w:hAnsi="Arial" w:cs="Arial"/>
          <w:sz w:val="20"/>
          <w:szCs w:val="20"/>
        </w:rPr>
        <w:t>8 foram consideradas procedentes e resolvidas dentro dos prazos regulamentares, conforme legislação vigente.</w:t>
      </w:r>
    </w:p>
    <w:p w14:paraId="20622B8F" w14:textId="48622299" w:rsidR="00381A77" w:rsidRDefault="00071B59" w:rsidP="00B6350B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712DD6E7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069A407A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6FAE9F0B" w14:textId="77777777" w:rsidR="00174147" w:rsidRDefault="00174147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569A3D0E" w14:textId="77777777" w:rsidR="00174147" w:rsidRDefault="00174147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66A832CD" w14:textId="19185C51" w:rsidR="00381A77" w:rsidRDefault="00071B59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8. Demonstrações dos Resultados da Cooperativa</w:t>
      </w:r>
    </w:p>
    <w:p w14:paraId="5DB1E24D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31 de dezembro de 2025.</w:t>
      </w:r>
    </w:p>
    <w:p w14:paraId="0C43792B" w14:textId="5CD064E1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</w:t>
      </w:r>
      <w:r w:rsidR="00B6350B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3"/>
        <w:gridCol w:w="1949"/>
      </w:tblGrid>
      <w:tr w:rsidR="00381A77" w14:paraId="73BDC417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C2E41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3FF8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31/12/2025</w:t>
            </w:r>
          </w:p>
        </w:tc>
      </w:tr>
      <w:tr w:rsidR="00381A77" w14:paraId="02AFA7DB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88CA2" w14:textId="41BAF8E9" w:rsidR="00381A77" w:rsidRDefault="00071B5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Perdas do Exercício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7FA72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(328.022,94)</w:t>
            </w:r>
          </w:p>
        </w:tc>
      </w:tr>
    </w:tbl>
    <w:p w14:paraId="27C73821" w14:textId="77777777" w:rsidR="00381A77" w:rsidRDefault="00071B5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4"/>
        <w:gridCol w:w="2998"/>
      </w:tblGrid>
      <w:tr w:rsidR="00381A77" w14:paraId="25A781F9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10CFB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BAC23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31/12/2025</w:t>
            </w:r>
          </w:p>
        </w:tc>
      </w:tr>
      <w:tr w:rsidR="00381A77" w14:paraId="659E6016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1FD55" w14:textId="5F5BEC3C" w:rsidR="00381A77" w:rsidRDefault="00B6350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717B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4.489</w:t>
            </w:r>
          </w:p>
        </w:tc>
      </w:tr>
    </w:tbl>
    <w:p w14:paraId="07D9151F" w14:textId="77777777" w:rsidR="00381A77" w:rsidRDefault="00071B5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5"/>
        <w:gridCol w:w="4007"/>
      </w:tblGrid>
      <w:tr w:rsidR="00381A77" w14:paraId="7557AA1F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BF3AB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FC3CF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31/12/2025</w:t>
            </w:r>
          </w:p>
        </w:tc>
      </w:tr>
      <w:tr w:rsidR="00381A77" w14:paraId="1CF6A96E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63DE" w14:textId="77777777" w:rsidR="00381A77" w:rsidRDefault="00071B5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182F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203.032,81</w:t>
            </w:r>
          </w:p>
        </w:tc>
      </w:tr>
      <w:tr w:rsidR="00381A77" w14:paraId="053B6E09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9915" w14:textId="77777777" w:rsidR="00381A77" w:rsidRDefault="00071B5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39658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49.317.647,60</w:t>
            </w:r>
          </w:p>
        </w:tc>
      </w:tr>
      <w:tr w:rsidR="00381A77" w14:paraId="2781D4E5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0E5C" w14:textId="03E62DDE" w:rsidR="00381A77" w:rsidRDefault="00B6350B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8B704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49.520.680,41</w:t>
            </w:r>
          </w:p>
        </w:tc>
      </w:tr>
    </w:tbl>
    <w:p w14:paraId="017CCBD4" w14:textId="3AC20F69" w:rsidR="00381A77" w:rsidRDefault="00071B59" w:rsidP="00B6350B">
      <w:pPr>
        <w:spacing w:before="100" w:beforeAutospacing="1" w:after="100" w:afterAutospacing="1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31/12/2025 o percentual de 12,9</w:t>
      </w:r>
      <w:r w:rsidR="00697CC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% da carteira, no montante de R$ 6.465.125,70.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1"/>
        <w:gridCol w:w="3631"/>
      </w:tblGrid>
      <w:tr w:rsidR="00381A77" w14:paraId="7E3416A7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44654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AD4D7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31/12/2025</w:t>
            </w:r>
          </w:p>
        </w:tc>
      </w:tr>
      <w:tr w:rsidR="00381A77" w14:paraId="034AA7F2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60565" w14:textId="77777777" w:rsidR="00381A77" w:rsidRDefault="00071B5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9CFEE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11.509.585,39</w:t>
            </w:r>
          </w:p>
        </w:tc>
      </w:tr>
      <w:tr w:rsidR="00381A77" w14:paraId="5231D58A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99128" w14:textId="77777777" w:rsidR="00381A77" w:rsidRDefault="00071B5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de Poupança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285C0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7.275,10</w:t>
            </w:r>
          </w:p>
        </w:tc>
      </w:tr>
      <w:tr w:rsidR="00381A77" w14:paraId="2EF4CD5A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9F136" w14:textId="77777777" w:rsidR="00381A77" w:rsidRDefault="00071B5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9BE8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59.951,37</w:t>
            </w:r>
          </w:p>
        </w:tc>
      </w:tr>
      <w:tr w:rsidR="00381A77" w14:paraId="085E3F3D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6C6C6" w14:textId="77777777" w:rsidR="00381A77" w:rsidRDefault="00071B5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3B92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64.488.332,02</w:t>
            </w:r>
          </w:p>
        </w:tc>
      </w:tr>
      <w:tr w:rsidR="00381A77" w14:paraId="3539680E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CB505" w14:textId="77777777" w:rsidR="00381A77" w:rsidRDefault="00071B5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3A96" w14:textId="77777777" w:rsidR="00381A77" w:rsidRDefault="00071B59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76.065.143,88</w:t>
            </w:r>
          </w:p>
        </w:tc>
      </w:tr>
    </w:tbl>
    <w:p w14:paraId="6B312A18" w14:textId="41D5F295" w:rsidR="00381A77" w:rsidRDefault="00071B59" w:rsidP="00B6350B">
      <w:pPr>
        <w:spacing w:before="100" w:beforeAutospacing="1" w:after="100" w:afterAutospacing="1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31/12/2025 o percentual de 48,5</w:t>
      </w:r>
      <w:r w:rsidR="00FF146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% da captação, no montante de R$ 36.032.015,12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1"/>
        <w:gridCol w:w="3411"/>
      </w:tblGrid>
      <w:tr w:rsidR="00381A77" w14:paraId="6E9F006A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8D7EC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de referência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66A8" w14:textId="77777777" w:rsidR="00381A77" w:rsidRDefault="00071B59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31/12/2025</w:t>
            </w:r>
          </w:p>
        </w:tc>
      </w:tr>
      <w:tr w:rsidR="002653B3" w14:paraId="76726EA6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F9468" w14:textId="6482AAA3" w:rsidR="002653B3" w:rsidRDefault="00B6350B" w:rsidP="00B6350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D0D42" w14:textId="1F0BBB29" w:rsidR="002653B3" w:rsidRDefault="002653B3" w:rsidP="002653B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12.871.918,02</w:t>
            </w:r>
          </w:p>
        </w:tc>
      </w:tr>
    </w:tbl>
    <w:p w14:paraId="776EA6E2" w14:textId="3B67CB4A" w:rsidR="00381A77" w:rsidRDefault="00071B59" w:rsidP="00B6350B">
      <w:pPr>
        <w:spacing w:before="100" w:beforeAutospacing="1" w:after="100" w:afterAutospacing="1"/>
        <w:jc w:val="both"/>
      </w:pPr>
      <w:r>
        <w:t> </w:t>
      </w: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6B053478" w14:textId="77777777" w:rsidR="00381A77" w:rsidRDefault="00071B59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confiança e parceria, que nos motivam a buscar sempre a excelência e a inovação. Também agradecemos aos colaboradores pela dedicação e adaptação diante dos desafios, essenciais para alcançarmos resultados sólidos e sustentáveis.</w:t>
      </w:r>
    </w:p>
    <w:p w14:paraId="41BACFE9" w14:textId="77777777" w:rsidR="00381A77" w:rsidRDefault="00071B59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36C70246" w14:textId="77777777" w:rsidR="00381A77" w:rsidRDefault="00071B59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UBERABA-MG, 31 de dezembro de 2025.</w:t>
      </w:r>
    </w:p>
    <w:p w14:paraId="0BAF0F19" w14:textId="44C25FD8" w:rsidR="00381A77" w:rsidRDefault="00381A77">
      <w:pPr>
        <w:pStyle w:val="Cabealho"/>
        <w:divId w:val="707607746"/>
      </w:pPr>
    </w:p>
    <w:p w14:paraId="55E2F97D" w14:textId="77777777" w:rsidR="00381A77" w:rsidRDefault="00071B59">
      <w:pPr>
        <w:divId w:val="2110657077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116C8" wp14:editId="6F93D2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98264567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55309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F766B5" wp14:editId="722BF11D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1138976565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8444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7F8A0E38" w14:textId="77777777" w:rsidR="00381A77" w:rsidRDefault="00071B59">
      <w:pPr>
        <w:pStyle w:val="Rodap"/>
        <w:divId w:val="2110657077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6E506411" w14:textId="77777777" w:rsidR="00A56091" w:rsidRDefault="00A56091"/>
    <w:sectPr w:rsidR="00A56091" w:rsidSect="00B6350B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89D4" w14:textId="77777777" w:rsidR="00071B59" w:rsidRDefault="00071B59"/>
  </w:endnote>
  <w:endnote w:type="continuationSeparator" w:id="0">
    <w:p w14:paraId="0942E1CB" w14:textId="77777777" w:rsidR="00071B59" w:rsidRDefault="00071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1AE0" w14:textId="77777777" w:rsidR="00381A77" w:rsidRDefault="00071B59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4BA9B" wp14:editId="3C577C5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27918325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85613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49D9A5" wp14:editId="432F3FB8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347763070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B84782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55C4D545" w14:textId="6FD0EC61" w:rsidR="00381A77" w:rsidRDefault="00071B59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2E9F" w14:textId="77777777" w:rsidR="00071B59" w:rsidRDefault="00071B59"/>
  </w:footnote>
  <w:footnote w:type="continuationSeparator" w:id="0">
    <w:p w14:paraId="0E859636" w14:textId="77777777" w:rsidR="00071B59" w:rsidRDefault="00071B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1"/>
    <w:rsid w:val="00071B59"/>
    <w:rsid w:val="00174147"/>
    <w:rsid w:val="0022697D"/>
    <w:rsid w:val="002653B3"/>
    <w:rsid w:val="00381A77"/>
    <w:rsid w:val="0060261E"/>
    <w:rsid w:val="00697CC4"/>
    <w:rsid w:val="00A56091"/>
    <w:rsid w:val="00B6350B"/>
    <w:rsid w:val="00BC1EBA"/>
    <w:rsid w:val="00E116FF"/>
    <w:rsid w:val="00F70A9C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E4D4"/>
  <w15:docId w15:val="{36638B05-3F80-4F80-80AF-49401262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4" ma:contentTypeDescription="Crie um novo documento." ma:contentTypeScope="" ma:versionID="05ef61456bb9bbf7ec8dc1447a59f97e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11e38e00af7b8de7ff3fac22645412f5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 ma:readOnly="false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Estado da aprovação" ma:internalName="Estado_x0020_da_x0020_aprova_x00e7__x00e3_o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2d51ddf-0616-4627-9610-a04e9f7f6e1c}" ma:internalName="TaxCatchAll" ma:readOnly="false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Props1.xml><?xml version="1.0" encoding="utf-8"?>
<ds:datastoreItem xmlns:ds="http://schemas.openxmlformats.org/officeDocument/2006/customXml" ds:itemID="{04E481C1-9978-468A-82F3-C9E331C0E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5EA54-E5A0-4721-BCD5-70392CB87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fdb7d1-170a-4b5e-ae52-1b23b97218a6"/>
    <ds:schemaRef ds:uri="7047844b-91cd-46c7-a54d-f5e048b0b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1E8FC-C502-4B1C-8845-656F53B994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1237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Elisangela De Cassia Lara</cp:lastModifiedBy>
  <cp:revision>3</cp:revision>
  <cp:lastPrinted>2026-03-29T11:46:00Z</cp:lastPrinted>
  <dcterms:created xsi:type="dcterms:W3CDTF">2026-03-29T11:46:00Z</dcterms:created>
  <dcterms:modified xsi:type="dcterms:W3CDTF">2026-03-29T11:47:00Z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2026-03-19T12:19:44Z</vt:lpwstr>
  </property>
  <property fmtid="{D5CDD505-2E9C-101B-9397-08002B2CF9AE}" pid="4" name="MSIP_Label_6459b2e0-2ec4-47e6-afc1-6e3f8b684f6a_Method">
    <vt:lpwstr>Standard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0b1b83c9-30da-4978-8d33-d647f21b6151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</Properties>
</file>