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82A2" w14:textId="77777777" w:rsidR="001D3360" w:rsidRDefault="001D3360" w:rsidP="001D3360">
      <w:pPr>
        <w:jc w:val="center"/>
        <w:rPr>
          <w:b/>
          <w:bCs/>
        </w:rPr>
      </w:pPr>
      <w:r w:rsidRPr="001D3360">
        <w:rPr>
          <w:b/>
          <w:bCs/>
        </w:rPr>
        <w:t>REGULAMENTO CONCURSO TOP CAFÉ FENASC</w:t>
      </w:r>
    </w:p>
    <w:p w14:paraId="00A48182" w14:textId="6A464158" w:rsidR="001D3360" w:rsidRDefault="001D3360" w:rsidP="001D3360">
      <w:pPr>
        <w:jc w:val="both"/>
      </w:pPr>
      <w:r w:rsidRPr="001D3360">
        <w:rPr>
          <w:b/>
          <w:bCs/>
        </w:rPr>
        <w:t>ARTIGO 1º:</w:t>
      </w:r>
      <w:r>
        <w:t xml:space="preserve"> O TOP CAFÉ FENASC é um </w:t>
      </w:r>
      <w:r w:rsidR="00F8098F">
        <w:t xml:space="preserve">concurso </w:t>
      </w:r>
      <w:r>
        <w:t xml:space="preserve">realizado pelo Sicoob </w:t>
      </w:r>
      <w:proofErr w:type="spellStart"/>
      <w:r>
        <w:t>Credcooper</w:t>
      </w:r>
      <w:proofErr w:type="spellEnd"/>
      <w:r>
        <w:t xml:space="preserve"> em </w:t>
      </w:r>
      <w:r w:rsidR="00347FBC">
        <w:t>parceria com o Sebrae</w:t>
      </w:r>
      <w:r>
        <w:t xml:space="preserve"> para selecionar em voto popular os melhores cafés de seus cooperados, valorizando a busca pela excelência.</w:t>
      </w:r>
    </w:p>
    <w:p w14:paraId="4209070F" w14:textId="5B6FDC11" w:rsidR="001D3360" w:rsidRDefault="001D3360" w:rsidP="001D3360">
      <w:pPr>
        <w:jc w:val="both"/>
      </w:pPr>
      <w:r w:rsidRPr="001D3360">
        <w:rPr>
          <w:b/>
          <w:bCs/>
        </w:rPr>
        <w:t>ARTIGO 2º:</w:t>
      </w:r>
      <w:r>
        <w:t xml:space="preserve"> Poderão participar do concurso produtores da microrregião de Caratinga</w:t>
      </w:r>
      <w:r w:rsidR="00F8098F">
        <w:t xml:space="preserve"> cooperados do Sicoob </w:t>
      </w:r>
      <w:proofErr w:type="spellStart"/>
      <w:r w:rsidR="00F8098F">
        <w:t>Credcooper</w:t>
      </w:r>
      <w:proofErr w:type="spellEnd"/>
      <w:r w:rsidR="00F8098F">
        <w:t xml:space="preserve"> e que produzam cafés especiais</w:t>
      </w:r>
      <w:r>
        <w:t>.</w:t>
      </w:r>
      <w:r w:rsidR="00347FBC">
        <w:t xml:space="preserve"> Serão 20 vagas e a</w:t>
      </w:r>
      <w:r>
        <w:t>s amostras de café inscritas não poderão ser de terceiros.</w:t>
      </w:r>
    </w:p>
    <w:p w14:paraId="6F609214" w14:textId="5E8A46C7" w:rsidR="001D3360" w:rsidRDefault="001D3360" w:rsidP="001D3360">
      <w:pPr>
        <w:jc w:val="both"/>
      </w:pPr>
      <w:r w:rsidRPr="001D3360">
        <w:rPr>
          <w:b/>
          <w:bCs/>
        </w:rPr>
        <w:t>ARTIGO 3º:</w:t>
      </w:r>
      <w:r>
        <w:t xml:space="preserve"> O Concurso será realizado durante a FENASC nos dias 0</w:t>
      </w:r>
      <w:r w:rsidR="006B6EA8">
        <w:t>6</w:t>
      </w:r>
      <w:r>
        <w:t xml:space="preserve"> e 0</w:t>
      </w:r>
      <w:r w:rsidR="006B6EA8">
        <w:t>7</w:t>
      </w:r>
      <w:r>
        <w:t xml:space="preserve"> de agosto de 202</w:t>
      </w:r>
      <w:r w:rsidR="00BE3A01">
        <w:t>6</w:t>
      </w:r>
      <w:r w:rsidR="00347FBC">
        <w:t>, sendo que metade dos cafés inscritos serão degustados no primeiro dia (até 10 cafés) e a outra metade no segundo dia, obedecendo a ordem de inscrição.</w:t>
      </w:r>
    </w:p>
    <w:p w14:paraId="66D10771" w14:textId="780DB2D8" w:rsidR="001D3360" w:rsidRDefault="001D3360" w:rsidP="001D3360">
      <w:pPr>
        <w:jc w:val="both"/>
      </w:pPr>
      <w:r w:rsidRPr="001D3360">
        <w:rPr>
          <w:b/>
          <w:bCs/>
        </w:rPr>
        <w:t>ARTIGO 4º:</w:t>
      </w:r>
      <w:r>
        <w:t xml:space="preserve"> A inscrição é gratuita (De </w:t>
      </w:r>
      <w:r w:rsidR="008370CB">
        <w:t>15</w:t>
      </w:r>
      <w:r w:rsidR="00136A4A">
        <w:t>/0</w:t>
      </w:r>
      <w:r w:rsidR="008370CB">
        <w:t>6</w:t>
      </w:r>
      <w:r w:rsidR="00136A4A">
        <w:t>/202</w:t>
      </w:r>
      <w:r w:rsidR="0004110B">
        <w:t>6</w:t>
      </w:r>
      <w:r>
        <w:t xml:space="preserve"> a </w:t>
      </w:r>
      <w:r w:rsidR="008370CB">
        <w:t>14</w:t>
      </w:r>
      <w:r>
        <w:t>/07/202</w:t>
      </w:r>
      <w:r w:rsidR="0004110B">
        <w:t>6</w:t>
      </w:r>
      <w:r>
        <w:t>) e só será permitida uma amostra por cooperado inscrito.</w:t>
      </w:r>
    </w:p>
    <w:p w14:paraId="7C1775C1" w14:textId="582D8262" w:rsidR="001D3360" w:rsidRDefault="001D3360" w:rsidP="00F202FA">
      <w:pPr>
        <w:jc w:val="both"/>
      </w:pPr>
      <w:r w:rsidRPr="001D3360">
        <w:rPr>
          <w:b/>
          <w:bCs/>
        </w:rPr>
        <w:t xml:space="preserve">PARÁGRAFO </w:t>
      </w:r>
      <w:r w:rsidR="00BC1A3A">
        <w:rPr>
          <w:b/>
          <w:bCs/>
        </w:rPr>
        <w:t>PRIMEIRO</w:t>
      </w:r>
      <w:r w:rsidRPr="001D3360">
        <w:rPr>
          <w:b/>
          <w:bCs/>
        </w:rPr>
        <w:t>:</w:t>
      </w:r>
      <w:r>
        <w:t xml:space="preserve"> A amostra de café não pode estar ligada a qualquer outro café.</w:t>
      </w:r>
    </w:p>
    <w:p w14:paraId="2B0D690C" w14:textId="25C8B548" w:rsidR="001D3360" w:rsidRDefault="001D3360" w:rsidP="001D3360">
      <w:pPr>
        <w:jc w:val="both"/>
      </w:pPr>
      <w:r w:rsidRPr="001D3360">
        <w:rPr>
          <w:b/>
          <w:bCs/>
        </w:rPr>
        <w:t>ARTIGO 5º:</w:t>
      </w:r>
      <w:r>
        <w:t xml:space="preserve"> Para participar o cooperado deverá encaminhar a sede do Sicoob </w:t>
      </w:r>
      <w:proofErr w:type="spellStart"/>
      <w:r>
        <w:t>Credcooper</w:t>
      </w:r>
      <w:proofErr w:type="spellEnd"/>
      <w:r>
        <w:t xml:space="preserve"> uma amostra de </w:t>
      </w:r>
      <w:r w:rsidR="00507B1F">
        <w:t>500 g</w:t>
      </w:r>
      <w:r>
        <w:t>, café arábica, natural ou Cereja Descascado, umidade que deverá estar entre 11 e 12%, catado (sem defeitos), peneirado 16 acima, bebida dura acima. Na amostra deverá conter o Nome do produtor, propriedade, variedade, processo, localidade e altitude</w:t>
      </w:r>
      <w:r w:rsidR="00074E4D">
        <w:t xml:space="preserve">. As amostras deverão ser entregues </w:t>
      </w:r>
      <w:r w:rsidR="004E03D6">
        <w:t>até o dia 31/07/202</w:t>
      </w:r>
      <w:r w:rsidR="008370CB">
        <w:t>6</w:t>
      </w:r>
      <w:r>
        <w:t>.</w:t>
      </w:r>
    </w:p>
    <w:p w14:paraId="5BBFFF22" w14:textId="78A43D5C" w:rsidR="00B80F12" w:rsidRPr="00ED445B" w:rsidRDefault="00B80F12" w:rsidP="001D3360">
      <w:pPr>
        <w:jc w:val="both"/>
      </w:pPr>
      <w:r w:rsidRPr="0097068F">
        <w:rPr>
          <w:b/>
          <w:bCs/>
        </w:rPr>
        <w:t>PARÁGRAFO SEGUNDO:</w:t>
      </w:r>
      <w:r w:rsidR="00ED445B">
        <w:rPr>
          <w:b/>
          <w:bCs/>
        </w:rPr>
        <w:t xml:space="preserve"> </w:t>
      </w:r>
      <w:r w:rsidR="00F4469B" w:rsidRPr="00F4469B">
        <w:t xml:space="preserve">Não poderão participar do concurso Top Café </w:t>
      </w:r>
      <w:proofErr w:type="spellStart"/>
      <w:r w:rsidR="00F4469B" w:rsidRPr="00F4469B">
        <w:t>Fenasc</w:t>
      </w:r>
      <w:proofErr w:type="spellEnd"/>
      <w:r w:rsidR="00F4469B" w:rsidRPr="00F4469B">
        <w:t>, na condição de concorrentes: colaboradores, dirigentes, prestadores de serviços, membros das comissões organizadoras, jurados, bem como quaisquer pessoas que possuam vínculo profissional, direto ou indireto, com a cooperativa.</w:t>
      </w:r>
    </w:p>
    <w:p w14:paraId="3C83B59F" w14:textId="2DDB60C9" w:rsidR="001D3360" w:rsidRDefault="001D3360" w:rsidP="001D3360">
      <w:pPr>
        <w:jc w:val="both"/>
      </w:pPr>
      <w:r w:rsidRPr="001D3360">
        <w:rPr>
          <w:b/>
          <w:bCs/>
        </w:rPr>
        <w:t>ARTIGO 6º:</w:t>
      </w:r>
      <w:r>
        <w:t xml:space="preserve"> O Concurso será realizado durante os 2 primeiros dias da feira, sendo coados em método de preparo filtrado, apresentados em Garrafas térmicas codificada. A degustação e votação será realizada pelos participantes da Feira através de um voto depositado em urna de forma secreta.</w:t>
      </w:r>
    </w:p>
    <w:p w14:paraId="31299E68" w14:textId="77E9FA14" w:rsidR="001D3360" w:rsidRDefault="001D3360" w:rsidP="001D3360">
      <w:pPr>
        <w:jc w:val="both"/>
      </w:pPr>
      <w:r w:rsidRPr="001D3360">
        <w:rPr>
          <w:b/>
          <w:bCs/>
        </w:rPr>
        <w:t xml:space="preserve">ARTIGO </w:t>
      </w:r>
      <w:r w:rsidR="00507B1F">
        <w:rPr>
          <w:b/>
          <w:bCs/>
        </w:rPr>
        <w:t>7</w:t>
      </w:r>
      <w:r w:rsidRPr="001D3360">
        <w:rPr>
          <w:b/>
          <w:bCs/>
        </w:rPr>
        <w:t>º:</w:t>
      </w:r>
      <w:r>
        <w:t xml:space="preserve"> A Comissão </w:t>
      </w:r>
      <w:r w:rsidR="00507B1F">
        <w:t xml:space="preserve">composta pelo Sicoob </w:t>
      </w:r>
      <w:proofErr w:type="spellStart"/>
      <w:r w:rsidR="00507B1F">
        <w:t>Credcooper</w:t>
      </w:r>
      <w:proofErr w:type="spellEnd"/>
      <w:r w:rsidR="00507B1F">
        <w:t xml:space="preserve"> em parceria com o Sebrae-MG</w:t>
      </w:r>
      <w:r>
        <w:t>, decidirá a respeito de casos omissos neste regulamento ou pendências que venham a se constituir ao longo do Concurso - tais decisões serão definitivas e irrecorríveis.</w:t>
      </w:r>
    </w:p>
    <w:p w14:paraId="24AED134" w14:textId="77777777" w:rsidR="001D3360" w:rsidRDefault="001D3360" w:rsidP="001D3360">
      <w:pPr>
        <w:jc w:val="both"/>
      </w:pPr>
      <w:r w:rsidRPr="001D3360">
        <w:rPr>
          <w:b/>
          <w:bCs/>
        </w:rPr>
        <w:t>ARTIGO 9º:</w:t>
      </w:r>
      <w:r>
        <w:t xml:space="preserve"> As amostras selecionadas serão codificadas pela Comissão Organizadora que manterá sigilo absoluto.</w:t>
      </w:r>
    </w:p>
    <w:p w14:paraId="619C6E10" w14:textId="77777777" w:rsidR="001D3360" w:rsidRDefault="001D3360" w:rsidP="001D3360">
      <w:pPr>
        <w:jc w:val="both"/>
      </w:pPr>
      <w:r w:rsidRPr="001D3360">
        <w:rPr>
          <w:b/>
          <w:bCs/>
        </w:rPr>
        <w:t>ARTIGO 10:</w:t>
      </w:r>
      <w:r>
        <w:t xml:space="preserve"> Cafés fora destas características serão desclassificados.</w:t>
      </w:r>
    </w:p>
    <w:p w14:paraId="67F223BE" w14:textId="673DF6DE" w:rsidR="001D3360" w:rsidRDefault="001D3360" w:rsidP="001D3360">
      <w:pPr>
        <w:jc w:val="both"/>
      </w:pPr>
      <w:r w:rsidRPr="001D3360">
        <w:rPr>
          <w:b/>
          <w:bCs/>
        </w:rPr>
        <w:t>ARTIGO 1</w:t>
      </w:r>
      <w:r w:rsidR="00507B1F">
        <w:rPr>
          <w:b/>
          <w:bCs/>
        </w:rPr>
        <w:t>1</w:t>
      </w:r>
      <w:r w:rsidRPr="001D3360">
        <w:rPr>
          <w:b/>
          <w:bCs/>
        </w:rPr>
        <w:t>:</w:t>
      </w:r>
      <w:r>
        <w:t xml:space="preserve"> A premiação acontecerá no dia </w:t>
      </w:r>
      <w:r w:rsidR="003F00A9">
        <w:t>0</w:t>
      </w:r>
      <w:r w:rsidR="001B3AC3">
        <w:t>8</w:t>
      </w:r>
      <w:r>
        <w:t xml:space="preserve"> de agosto de 202</w:t>
      </w:r>
      <w:r w:rsidR="001B3AC3">
        <w:t>6</w:t>
      </w:r>
      <w:r w:rsidR="00507B1F">
        <w:t>.</w:t>
      </w:r>
    </w:p>
    <w:p w14:paraId="4F520BBC" w14:textId="257B2BEE" w:rsidR="001D3360" w:rsidRDefault="001D3360" w:rsidP="001D3360">
      <w:pPr>
        <w:jc w:val="both"/>
      </w:pPr>
      <w:r w:rsidRPr="001D3360">
        <w:rPr>
          <w:b/>
          <w:bCs/>
        </w:rPr>
        <w:t>ARTIGO 1</w:t>
      </w:r>
      <w:r w:rsidR="00507B1F">
        <w:rPr>
          <w:b/>
          <w:bCs/>
        </w:rPr>
        <w:t>2</w:t>
      </w:r>
      <w:r w:rsidRPr="001D3360">
        <w:rPr>
          <w:b/>
          <w:bCs/>
        </w:rPr>
        <w:t>:</w:t>
      </w:r>
      <w:r>
        <w:t xml:space="preserve"> Serão premiados os 3 primeiros colocados</w:t>
      </w:r>
      <w:r w:rsidR="00507B1F">
        <w:t>.</w:t>
      </w:r>
    </w:p>
    <w:p w14:paraId="3AB55AD8" w14:textId="5A6ADB3F" w:rsidR="001F318B" w:rsidRDefault="001D3360" w:rsidP="001D3360">
      <w:pPr>
        <w:jc w:val="both"/>
      </w:pPr>
      <w:r w:rsidRPr="001D3360">
        <w:rPr>
          <w:b/>
          <w:bCs/>
        </w:rPr>
        <w:t>ARTIGO 1</w:t>
      </w:r>
      <w:r w:rsidR="00507B1F">
        <w:rPr>
          <w:b/>
          <w:bCs/>
        </w:rPr>
        <w:t>3</w:t>
      </w:r>
      <w:r w:rsidRPr="001D3360">
        <w:rPr>
          <w:b/>
          <w:bCs/>
        </w:rPr>
        <w:t>:</w:t>
      </w:r>
      <w:r>
        <w:t xml:space="preserve"> Ao se inscrever neste Concurso, os finalistas e vencedores permitem e autorizam, desde já, a realização de fotografias e vídeos com o consequente uso de suas imagens e voz, A TÍTULO GRATUITO, em fotos ou filmes, que podem inclusive ter finalidade comercial, dentro ou fora da FENASC, em todos os meios de comunicação, inclusive nas redes sociais, podendo ainda a FENASC executar a edição e montagem das fotos e </w:t>
      </w:r>
      <w:r>
        <w:lastRenderedPageBreak/>
        <w:t>filmagens, conduzindo as reproduções que entender necessárias, respeitando a legislação, a ética e a Lei Geral de Proteção de Dados.</w:t>
      </w:r>
    </w:p>
    <w:p w14:paraId="7F000803" w14:textId="68A7F211" w:rsidR="004E03D6" w:rsidRDefault="00B95643" w:rsidP="001D3360">
      <w:pPr>
        <w:jc w:val="both"/>
      </w:pPr>
      <w:r w:rsidRPr="00B95643">
        <w:rPr>
          <w:b/>
          <w:bCs/>
        </w:rPr>
        <w:t>INSCRIÇÕES:</w:t>
      </w:r>
      <w:r w:rsidR="00321DDC">
        <w:rPr>
          <w:b/>
          <w:bCs/>
        </w:rPr>
        <w:t xml:space="preserve"> </w:t>
      </w:r>
      <w:hyperlink r:id="rId9" w:history="1">
        <w:r w:rsidR="00321DDC" w:rsidRPr="00BA57FB">
          <w:rPr>
            <w:rStyle w:val="Hyperlink"/>
          </w:rPr>
          <w:t>https://forms.office.com/Pages/ResponsePage.aspx?id=8oa4KJQY2k2c8gZq0ulMLMs-CkM63aFKhWvziPWf-KFUN1BXSEtSSlBUN0ZXS1U4NVVXNVQ4QU1SMSQlQCNjPTEu</w:t>
        </w:r>
      </w:hyperlink>
    </w:p>
    <w:p w14:paraId="415973C2" w14:textId="77777777" w:rsidR="00321DDC" w:rsidRDefault="00321DDC" w:rsidP="001D3360">
      <w:pPr>
        <w:jc w:val="both"/>
        <w:rPr>
          <w:b/>
          <w:bCs/>
        </w:rPr>
      </w:pPr>
    </w:p>
    <w:p w14:paraId="10B337E6" w14:textId="77777777" w:rsidR="0035102F" w:rsidRDefault="0035102F" w:rsidP="001D3360">
      <w:pPr>
        <w:jc w:val="both"/>
        <w:rPr>
          <w:b/>
          <w:bCs/>
        </w:rPr>
      </w:pPr>
    </w:p>
    <w:sectPr w:rsidR="0035102F" w:rsidSect="00E14331">
      <w:headerReference w:type="default" r:id="rId10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4172" w14:textId="77777777" w:rsidR="002D3DE4" w:rsidRDefault="002D3DE4" w:rsidP="001D3360">
      <w:pPr>
        <w:spacing w:after="0" w:line="240" w:lineRule="auto"/>
      </w:pPr>
      <w:r>
        <w:separator/>
      </w:r>
    </w:p>
  </w:endnote>
  <w:endnote w:type="continuationSeparator" w:id="0">
    <w:p w14:paraId="2C5D153F" w14:textId="77777777" w:rsidR="002D3DE4" w:rsidRDefault="002D3DE4" w:rsidP="001D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98B0" w14:textId="77777777" w:rsidR="002D3DE4" w:rsidRDefault="002D3DE4" w:rsidP="001D3360">
      <w:pPr>
        <w:spacing w:after="0" w:line="240" w:lineRule="auto"/>
      </w:pPr>
      <w:r>
        <w:separator/>
      </w:r>
    </w:p>
  </w:footnote>
  <w:footnote w:type="continuationSeparator" w:id="0">
    <w:p w14:paraId="3AC20B08" w14:textId="77777777" w:rsidR="002D3DE4" w:rsidRDefault="002D3DE4" w:rsidP="001D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7679" w14:textId="36E25863" w:rsidR="001D3360" w:rsidRDefault="00682EFE" w:rsidP="00E14331">
    <w:pPr>
      <w:pStyle w:val="Cabealho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F7019D0" wp14:editId="0FC02478">
          <wp:simplePos x="0" y="0"/>
          <wp:positionH relativeFrom="margin">
            <wp:posOffset>12065</wp:posOffset>
          </wp:positionH>
          <wp:positionV relativeFrom="paragraph">
            <wp:posOffset>-23495</wp:posOffset>
          </wp:positionV>
          <wp:extent cx="1310640" cy="437515"/>
          <wp:effectExtent l="0" t="0" r="0" b="635"/>
          <wp:wrapThrough wrapText="bothSides">
            <wp:wrapPolygon edited="0">
              <wp:start x="0" y="0"/>
              <wp:lineTo x="0" y="10345"/>
              <wp:lineTo x="3453" y="16929"/>
              <wp:lineTo x="11616" y="20691"/>
              <wp:lineTo x="16012" y="20691"/>
              <wp:lineTo x="17581" y="20691"/>
              <wp:lineTo x="18523" y="20691"/>
              <wp:lineTo x="20721" y="17869"/>
              <wp:lineTo x="21035" y="4702"/>
              <wp:lineTo x="18837" y="2821"/>
              <wp:lineTo x="5965" y="0"/>
              <wp:lineTo x="0" y="0"/>
            </wp:wrapPolygon>
          </wp:wrapThrough>
          <wp:docPr id="15899865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8655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1433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F239E70" wp14:editId="2465A82E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1228725" cy="609600"/>
          <wp:effectExtent l="0" t="0" r="0" b="0"/>
          <wp:wrapThrough wrapText="bothSides">
            <wp:wrapPolygon edited="0">
              <wp:start x="9377" y="1350"/>
              <wp:lineTo x="4019" y="8100"/>
              <wp:lineTo x="4019" y="13500"/>
              <wp:lineTo x="8037" y="13500"/>
              <wp:lineTo x="7367" y="18900"/>
              <wp:lineTo x="13395" y="18900"/>
              <wp:lineTo x="13730" y="13500"/>
              <wp:lineTo x="18753" y="13500"/>
              <wp:lineTo x="19088" y="8100"/>
              <wp:lineTo x="15070" y="1350"/>
              <wp:lineTo x="9377" y="1350"/>
            </wp:wrapPolygon>
          </wp:wrapThrough>
          <wp:docPr id="2049505917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05917" name="Imagem 3" descr="Logotip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49" t="21140" r="12408" b="20037"/>
                  <a:stretch/>
                </pic:blipFill>
                <pic:spPr bwMode="auto">
                  <a:xfrm>
                    <a:off x="0" y="0"/>
                    <a:ext cx="122872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331">
      <w:t xml:space="preserve">                         </w:t>
    </w:r>
    <w:r w:rsidR="00E14331">
      <w:rPr>
        <w:noProof/>
      </w:rPr>
      <w:drawing>
        <wp:inline distT="0" distB="0" distL="0" distR="0" wp14:anchorId="2D66FC99" wp14:editId="5104E5D4">
          <wp:extent cx="1066800" cy="454025"/>
          <wp:effectExtent l="0" t="0" r="0" b="3175"/>
          <wp:docPr id="1225515451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15451" name="Imagem 4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19AA8" w14:textId="77777777" w:rsidR="001D3360" w:rsidRDefault="001D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0"/>
    <w:rsid w:val="0004110B"/>
    <w:rsid w:val="00074E4D"/>
    <w:rsid w:val="000A4DD8"/>
    <w:rsid w:val="001050E7"/>
    <w:rsid w:val="00136A4A"/>
    <w:rsid w:val="001B3AC3"/>
    <w:rsid w:val="001D3360"/>
    <w:rsid w:val="001F318B"/>
    <w:rsid w:val="00254A7B"/>
    <w:rsid w:val="00266169"/>
    <w:rsid w:val="002B32CA"/>
    <w:rsid w:val="002D3DE4"/>
    <w:rsid w:val="002E1135"/>
    <w:rsid w:val="00321DDC"/>
    <w:rsid w:val="00347FBC"/>
    <w:rsid w:val="0035102F"/>
    <w:rsid w:val="00370D61"/>
    <w:rsid w:val="0038763A"/>
    <w:rsid w:val="003F00A9"/>
    <w:rsid w:val="004874DE"/>
    <w:rsid w:val="004B4ADB"/>
    <w:rsid w:val="004E03D6"/>
    <w:rsid w:val="0050193C"/>
    <w:rsid w:val="00507B1F"/>
    <w:rsid w:val="0056016D"/>
    <w:rsid w:val="00580CB8"/>
    <w:rsid w:val="0059397A"/>
    <w:rsid w:val="005F535F"/>
    <w:rsid w:val="00682EFE"/>
    <w:rsid w:val="006B6EA8"/>
    <w:rsid w:val="006C20DA"/>
    <w:rsid w:val="00734298"/>
    <w:rsid w:val="007F2573"/>
    <w:rsid w:val="008160A4"/>
    <w:rsid w:val="0083144E"/>
    <w:rsid w:val="008370CB"/>
    <w:rsid w:val="00871BCB"/>
    <w:rsid w:val="0090693B"/>
    <w:rsid w:val="0097068F"/>
    <w:rsid w:val="009C30CB"/>
    <w:rsid w:val="009E7A20"/>
    <w:rsid w:val="00AB5B0E"/>
    <w:rsid w:val="00AC3D3A"/>
    <w:rsid w:val="00AD447C"/>
    <w:rsid w:val="00B017A6"/>
    <w:rsid w:val="00B80F12"/>
    <w:rsid w:val="00B95643"/>
    <w:rsid w:val="00BC1A3A"/>
    <w:rsid w:val="00BE3A01"/>
    <w:rsid w:val="00BE60C8"/>
    <w:rsid w:val="00C20EEC"/>
    <w:rsid w:val="00C845B0"/>
    <w:rsid w:val="00C94530"/>
    <w:rsid w:val="00CA5306"/>
    <w:rsid w:val="00CD52BE"/>
    <w:rsid w:val="00CE4467"/>
    <w:rsid w:val="00D00452"/>
    <w:rsid w:val="00D05888"/>
    <w:rsid w:val="00D0771B"/>
    <w:rsid w:val="00D30E2C"/>
    <w:rsid w:val="00D41532"/>
    <w:rsid w:val="00DC1E52"/>
    <w:rsid w:val="00E14331"/>
    <w:rsid w:val="00E9550E"/>
    <w:rsid w:val="00EB1AC2"/>
    <w:rsid w:val="00ED445B"/>
    <w:rsid w:val="00F202FA"/>
    <w:rsid w:val="00F4469B"/>
    <w:rsid w:val="00F8098F"/>
    <w:rsid w:val="00F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901EE"/>
  <w15:chartTrackingRefBased/>
  <w15:docId w15:val="{4A046F71-6629-4F7C-85E8-B23C75B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3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3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3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3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3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3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3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3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3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3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3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3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33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3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33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3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3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3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3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3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3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33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33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33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3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33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33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360"/>
  </w:style>
  <w:style w:type="paragraph" w:styleId="Rodap">
    <w:name w:val="footer"/>
    <w:basedOn w:val="Normal"/>
    <w:link w:val="RodapChar"/>
    <w:uiPriority w:val="99"/>
    <w:unhideWhenUsed/>
    <w:rsid w:val="001D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360"/>
  </w:style>
  <w:style w:type="character" w:styleId="Hyperlink">
    <w:name w:val="Hyperlink"/>
    <w:basedOn w:val="Fontepargpadro"/>
    <w:uiPriority w:val="99"/>
    <w:unhideWhenUsed/>
    <w:rsid w:val="001F318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18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01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8oa4KJQY2k2c8gZq0ulMLMs-CkM63aFKhWvziPWf-KFUN1BXSEtSSlBUN0ZXS1U4NVVXNVQ4QU1SMSQlQCNjPT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0e064-5b5a-4b88-807a-bf7eea091a3d" xsi:nil="true"/>
    <lcf76f155ced4ddcb4097134ff3c332f xmlns="c0df3e9b-de75-4d5c-b595-f494787a67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0452BEB67EC64BB1AB7EE5C56F1E19" ma:contentTypeVersion="15" ma:contentTypeDescription="Crie um novo documento." ma:contentTypeScope="" ma:versionID="8b3c84c23434db1bdf7616d74b9aafe2">
  <xsd:schema xmlns:xsd="http://www.w3.org/2001/XMLSchema" xmlns:xs="http://www.w3.org/2001/XMLSchema" xmlns:p="http://schemas.microsoft.com/office/2006/metadata/properties" xmlns:ns2="c0df3e9b-de75-4d5c-b595-f494787a67e6" xmlns:ns3="3130e064-5b5a-4b88-807a-bf7eea091a3d" targetNamespace="http://schemas.microsoft.com/office/2006/metadata/properties" ma:root="true" ma:fieldsID="3b2ebe7c4fcc0e034860d3cc517128ae" ns2:_="" ns3:_="">
    <xsd:import namespace="c0df3e9b-de75-4d5c-b595-f494787a67e6"/>
    <xsd:import namespace="3130e064-5b5a-4b88-807a-bf7eea091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3e9b-de75-4d5c-b595-f494787a6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0e064-5b5a-4b88-807a-bf7eea091a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8eac51-c45c-4eb2-8e2c-28b35485ef28}" ma:internalName="TaxCatchAll" ma:showField="CatchAllData" ma:web="3130e064-5b5a-4b88-807a-bf7eea091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DEE16-F500-4C34-A65F-98350CA54773}">
  <ds:schemaRefs>
    <ds:schemaRef ds:uri="http://schemas.microsoft.com/office/2006/metadata/properties"/>
    <ds:schemaRef ds:uri="http://schemas.microsoft.com/office/infopath/2007/PartnerControls"/>
    <ds:schemaRef ds:uri="3130e064-5b5a-4b88-807a-bf7eea091a3d"/>
    <ds:schemaRef ds:uri="c0df3e9b-de75-4d5c-b595-f494787a67e6"/>
  </ds:schemaRefs>
</ds:datastoreItem>
</file>

<file path=customXml/itemProps2.xml><?xml version="1.0" encoding="utf-8"?>
<ds:datastoreItem xmlns:ds="http://schemas.openxmlformats.org/officeDocument/2006/customXml" ds:itemID="{5E46F646-38F4-4924-9A3E-603512506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09F7D-3BF4-4750-97DF-CDD8498DE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f3e9b-de75-4d5c-b595-f494787a67e6"/>
    <ds:schemaRef ds:uri="3130e064-5b5a-4b88-807a-bf7eea091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3219 - Geann Patrick Franco Sousa</dc:creator>
  <cp:keywords/>
  <dc:description/>
  <cp:lastModifiedBy>3219 - Tayrone Alves das Chagas Rosa</cp:lastModifiedBy>
  <cp:revision>37</cp:revision>
  <cp:lastPrinted>2024-06-13T16:08:00Z</cp:lastPrinted>
  <dcterms:created xsi:type="dcterms:W3CDTF">2024-06-13T15:30:00Z</dcterms:created>
  <dcterms:modified xsi:type="dcterms:W3CDTF">2026-06-26T12:17:00Z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2024-06-13T16:07:37Z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8b654575-b6bd-4290-860d-1ab99ceaa8cb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0x010100DE0452BEB67EC64BB1AB7EE5C56F1E19</vt:lpwstr>
  </property>
  <property fmtid="{D5CDD505-2E9C-101B-9397-08002B2CF9AE}" pid="10" name="MediaServiceImageTags">
    <vt:lpwstr/>
  </property>
</Properties>
</file>