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6A15A5" w14:paraId="2934F0C7" w14:textId="77777777">
        <w:trPr>
          <w:tblCellSpacing w:w="0" w:type="dxa"/>
        </w:trPr>
        <w:tc>
          <w:tcPr>
            <w:tcW w:w="0" w:type="auto"/>
            <w:vAlign w:val="center"/>
            <w:hideMark/>
          </w:tcPr>
          <w:p w14:paraId="21788FE4" w14:textId="77777777" w:rsidR="006A15A5" w:rsidRDefault="006D1453">
            <w:pPr>
              <w:divId w:val="1466198153"/>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4B2E558F" wp14:editId="4B953F57">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E1A7E"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37ABD821" wp14:editId="568F3690">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98D16"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6F05B8B0" w14:textId="77777777" w:rsidR="006A15A5" w:rsidRDefault="006D1453">
      <w:pPr>
        <w:pStyle w:val="NormalWeb"/>
        <w:jc w:val="center"/>
      </w:pPr>
      <w:r>
        <w:rPr>
          <w:rFonts w:ascii="Arial" w:hAnsi="Arial" w:cs="Arial"/>
          <w:b/>
          <w:bCs/>
          <w:sz w:val="20"/>
          <w:szCs w:val="20"/>
        </w:rPr>
        <w:t>COOPERATIVA DE CRÉDITO DE LIVRE ADMISSÃO DO MÉDIO PIRACICABA E DO CIRCUITO DO OURO LTDA - SICOOB CREDIMEPI</w:t>
      </w:r>
    </w:p>
    <w:p w14:paraId="498B3332" w14:textId="77777777" w:rsidR="006A15A5" w:rsidRDefault="006D1453">
      <w:pPr>
        <w:pStyle w:val="NormalWeb"/>
        <w:jc w:val="center"/>
      </w:pPr>
      <w:r>
        <w:rPr>
          <w:rFonts w:ascii="Arial" w:hAnsi="Arial" w:cs="Arial"/>
          <w:b/>
          <w:bCs/>
          <w:sz w:val="20"/>
          <w:szCs w:val="20"/>
        </w:rPr>
        <w:t xml:space="preserve">NOTAS EXPLICATIVAS DA ADMINISTRAÇÃO ÀS DEMONSTRAÇÕES CONTÁBEIS EM 31 DE DEZEMBRO DE 2021 </w:t>
      </w:r>
    </w:p>
    <w:p w14:paraId="7C37D75B" w14:textId="72452302" w:rsidR="006A15A5" w:rsidRPr="00427763" w:rsidRDefault="006D1453" w:rsidP="00427763">
      <w:pPr>
        <w:pStyle w:val="NormalWeb"/>
        <w:numPr>
          <w:ilvl w:val="0"/>
          <w:numId w:val="1"/>
        </w:numPr>
        <w:jc w:val="both"/>
        <w:rPr>
          <w:rFonts w:ascii="Arial" w:hAnsi="Arial" w:cs="Arial"/>
        </w:rPr>
      </w:pPr>
      <w:r w:rsidRPr="00427763">
        <w:rPr>
          <w:rFonts w:ascii="Arial" w:hAnsi="Arial" w:cs="Arial"/>
          <w:b/>
          <w:bCs/>
          <w:sz w:val="20"/>
          <w:szCs w:val="20"/>
        </w:rPr>
        <w:t>Contexto Operacional</w:t>
      </w:r>
    </w:p>
    <w:p w14:paraId="054DC83B" w14:textId="483358CF" w:rsidR="006A15A5" w:rsidRDefault="006D1453">
      <w:pPr>
        <w:pStyle w:val="NormalWeb"/>
        <w:jc w:val="both"/>
      </w:pPr>
      <w:r>
        <w:rPr>
          <w:rFonts w:ascii="Arial" w:hAnsi="Arial" w:cs="Arial"/>
          <w:sz w:val="20"/>
          <w:szCs w:val="20"/>
        </w:rPr>
        <w:t xml:space="preserve">A </w:t>
      </w:r>
      <w:r>
        <w:rPr>
          <w:rFonts w:ascii="Arial" w:hAnsi="Arial" w:cs="Arial"/>
          <w:b/>
          <w:bCs/>
          <w:sz w:val="20"/>
          <w:szCs w:val="20"/>
        </w:rPr>
        <w:t xml:space="preserve">COOPERATIVA DE CRÉDITO DE LIVRE ADMISSÃO DO MÉDIO PIRACICABA E DO CIRCUITO DO OURO LTDA </w:t>
      </w:r>
      <w:r w:rsidR="005868B7">
        <w:rPr>
          <w:rFonts w:ascii="Arial" w:hAnsi="Arial" w:cs="Arial"/>
          <w:b/>
          <w:bCs/>
          <w:sz w:val="20"/>
          <w:szCs w:val="20"/>
        </w:rPr>
        <w:t>–</w:t>
      </w:r>
      <w:r>
        <w:rPr>
          <w:rFonts w:ascii="Arial" w:hAnsi="Arial" w:cs="Arial"/>
          <w:b/>
          <w:bCs/>
          <w:sz w:val="20"/>
          <w:szCs w:val="20"/>
        </w:rPr>
        <w:t xml:space="preserve"> SICOOB</w:t>
      </w:r>
      <w:r w:rsidR="005868B7">
        <w:rPr>
          <w:rFonts w:ascii="Arial" w:hAnsi="Arial" w:cs="Arial"/>
          <w:b/>
          <w:bCs/>
          <w:sz w:val="20"/>
          <w:szCs w:val="20"/>
        </w:rPr>
        <w:t xml:space="preserve"> </w:t>
      </w:r>
      <w:r>
        <w:rPr>
          <w:rFonts w:ascii="Arial" w:hAnsi="Arial" w:cs="Arial"/>
          <w:b/>
          <w:bCs/>
          <w:sz w:val="20"/>
          <w:szCs w:val="20"/>
        </w:rPr>
        <w:t>CREDIMEPI</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25/09/1996</w:t>
      </w:r>
      <w:r>
        <w:rPr>
          <w:rFonts w:ascii="Arial" w:hAnsi="Arial" w:cs="Arial"/>
          <w:sz w:val="20"/>
          <w:szCs w:val="20"/>
        </w:rPr>
        <w:t xml:space="preserve">, filiada à </w:t>
      </w:r>
      <w:r>
        <w:rPr>
          <w:rFonts w:ascii="Arial" w:hAnsi="Arial" w:cs="Arial"/>
          <w:b/>
          <w:bCs/>
          <w:sz w:val="20"/>
          <w:szCs w:val="20"/>
        </w:rPr>
        <w:t xml:space="preserve">CCE CRÉD EST MG LTDA.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e institui o regime jurídico das sociedades cooperativas, pela Lei Complementar nº 130/2009, que dispõe sobre o Sistema Nacional de Crédito Cooperativo e pela Resolução CMN nº 4.434/2015, do Conselho Monetário Nacional, que dispõe sobre a constituição e funcionamento de cooperativas de crédito.</w:t>
      </w:r>
    </w:p>
    <w:p w14:paraId="72E869EF" w14:textId="77777777" w:rsidR="006A15A5" w:rsidRDefault="006D1453">
      <w:pPr>
        <w:pStyle w:val="NormalWeb"/>
        <w:jc w:val="both"/>
      </w:pPr>
      <w:r>
        <w:rPr>
          <w:rFonts w:ascii="Arial" w:hAnsi="Arial" w:cs="Arial"/>
          <w:sz w:val="20"/>
          <w:szCs w:val="20"/>
        </w:rPr>
        <w:lastRenderedPageBreak/>
        <w:t xml:space="preserve">O </w:t>
      </w:r>
      <w:r>
        <w:rPr>
          <w:rFonts w:ascii="Arial" w:hAnsi="Arial" w:cs="Arial"/>
          <w:b/>
          <w:bCs/>
          <w:sz w:val="20"/>
          <w:szCs w:val="20"/>
        </w:rPr>
        <w:t xml:space="preserve">SICOOB CREDIMEPI, </w:t>
      </w:r>
      <w:r>
        <w:rPr>
          <w:rFonts w:ascii="Arial" w:hAnsi="Arial" w:cs="Arial"/>
          <w:sz w:val="20"/>
          <w:szCs w:val="20"/>
        </w:rPr>
        <w:t>sediado à</w:t>
      </w:r>
      <w:r>
        <w:rPr>
          <w:rFonts w:ascii="Arial" w:hAnsi="Arial" w:cs="Arial"/>
          <w:b/>
          <w:bCs/>
          <w:sz w:val="20"/>
          <w:szCs w:val="20"/>
        </w:rPr>
        <w:t xml:space="preserve"> RUA PEDRO BICALHO, N° 70, NOVO HORIZONTE, JOÃO MONLEVADE - MG,</w:t>
      </w:r>
      <w:r>
        <w:rPr>
          <w:rFonts w:ascii="Arial" w:hAnsi="Arial" w:cs="Arial"/>
          <w:sz w:val="20"/>
          <w:szCs w:val="20"/>
        </w:rPr>
        <w:t xml:space="preserve"> possui </w:t>
      </w:r>
      <w:r>
        <w:rPr>
          <w:rFonts w:ascii="Arial" w:hAnsi="Arial" w:cs="Arial"/>
          <w:b/>
          <w:bCs/>
          <w:sz w:val="20"/>
          <w:szCs w:val="20"/>
        </w:rPr>
        <w:t>22</w:t>
      </w:r>
      <w:r>
        <w:rPr>
          <w:rFonts w:ascii="Arial" w:hAnsi="Arial" w:cs="Arial"/>
          <w:sz w:val="20"/>
          <w:szCs w:val="20"/>
        </w:rPr>
        <w:t xml:space="preserve"> Postos de Atendimento (PAs) nas seguintes localidades: </w:t>
      </w:r>
      <w:r>
        <w:rPr>
          <w:rFonts w:ascii="Arial" w:hAnsi="Arial" w:cs="Arial"/>
          <w:b/>
          <w:bCs/>
          <w:sz w:val="20"/>
          <w:szCs w:val="20"/>
        </w:rPr>
        <w:t>RIO PIRACICABA - MG, NOVA ERA - MG, SÃO DOMINGOS DO PRATA - MG, JOÃO MONLEVADE - MG, BELA VISTA DE MINAS - MG, SANTA BÁRBARA - MG, BARÃO DE COCAIS - MG, ALVINÓPOLIS - MG, ITABIRA - MG, BELO HORIZONTE - MG, OURO PRETO - MG, CAETÉ - MG, MARIANA - MG, ITABIRITO - MG, NOVA LIMA - MG, OURO BRANCO - MG, SÃO GONÇALO DO RIO ABAIXO - MG, PONTE NOVA - MG</w:t>
      </w:r>
      <w:r>
        <w:rPr>
          <w:rFonts w:ascii="Arial" w:hAnsi="Arial" w:cs="Arial"/>
          <w:sz w:val="20"/>
          <w:szCs w:val="20"/>
        </w:rPr>
        <w:t>.</w:t>
      </w:r>
    </w:p>
    <w:p w14:paraId="5934F5E0" w14:textId="77777777" w:rsidR="006A15A5" w:rsidRDefault="006D1453">
      <w:pPr>
        <w:pStyle w:val="NormalWeb"/>
        <w:jc w:val="both"/>
      </w:pPr>
      <w:r>
        <w:rPr>
          <w:rFonts w:ascii="Arial" w:hAnsi="Arial" w:cs="Arial"/>
          <w:sz w:val="20"/>
          <w:szCs w:val="20"/>
        </w:rPr>
        <w:t xml:space="preserve">O </w:t>
      </w:r>
      <w:r>
        <w:rPr>
          <w:rFonts w:ascii="Arial" w:hAnsi="Arial" w:cs="Arial"/>
          <w:b/>
          <w:bCs/>
          <w:sz w:val="20"/>
          <w:szCs w:val="20"/>
        </w:rPr>
        <w:t>SICOOB CREDIMEPI</w:t>
      </w:r>
      <w:r>
        <w:rPr>
          <w:rFonts w:ascii="Arial" w:hAnsi="Arial" w:cs="Arial"/>
          <w:sz w:val="20"/>
          <w:szCs w:val="20"/>
        </w:rPr>
        <w:t xml:space="preserve"> tem como atividade preponderante a operação na área creditícia, tendo como finalidade:</w:t>
      </w:r>
    </w:p>
    <w:p w14:paraId="5FC97C8C" w14:textId="77777777" w:rsidR="006A15A5" w:rsidRDefault="006D1453">
      <w:pPr>
        <w:pStyle w:val="NormalWeb"/>
        <w:jc w:val="both"/>
      </w:pPr>
      <w:r>
        <w:rPr>
          <w:rFonts w:ascii="Arial" w:hAnsi="Arial" w:cs="Arial"/>
          <w:sz w:val="20"/>
          <w:szCs w:val="20"/>
        </w:rPr>
        <w:t>(i) Proporcionar, através da mutualidade, assistência financeira aos associados;</w:t>
      </w:r>
    </w:p>
    <w:p w14:paraId="4FBBEF75" w14:textId="77777777" w:rsidR="006A15A5" w:rsidRDefault="006D1453">
      <w:pPr>
        <w:pStyle w:val="NormalWeb"/>
        <w:jc w:val="both"/>
      </w:pPr>
      <w:r>
        <w:rPr>
          <w:rFonts w:ascii="Arial" w:hAnsi="Arial" w:cs="Arial"/>
          <w:sz w:val="20"/>
          <w:szCs w:val="20"/>
        </w:rPr>
        <w:t>(ii) A formação educacional de seus associados, no sentido de fomentar o cooperativismo, através da ajuda mútua da economia sistemática e do uso adequado do crédito; e</w:t>
      </w:r>
    </w:p>
    <w:p w14:paraId="77DE4B38" w14:textId="77777777" w:rsidR="006A15A5" w:rsidRDefault="006D1453">
      <w:pPr>
        <w:pStyle w:val="NormalWeb"/>
        <w:jc w:val="both"/>
      </w:pPr>
      <w:r>
        <w:rPr>
          <w:rFonts w:ascii="Arial" w:hAnsi="Arial" w:cs="Arial"/>
          <w:sz w:val="20"/>
          <w:szCs w:val="20"/>
        </w:rPr>
        <w:t xml:space="preserve">(iii)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w:t>
      </w:r>
      <w:r>
        <w:rPr>
          <w:rFonts w:ascii="Arial" w:hAnsi="Arial" w:cs="Arial"/>
          <w:sz w:val="20"/>
          <w:szCs w:val="20"/>
        </w:rPr>
        <w:lastRenderedPageBreak/>
        <w:t>emissão de certificado, visando preservar o poder de compra da moeda e remunerar os recursos.</w:t>
      </w:r>
    </w:p>
    <w:p w14:paraId="21CA4145" w14:textId="30B449C2" w:rsidR="006A15A5" w:rsidRPr="00427763" w:rsidRDefault="006D1453" w:rsidP="00427763">
      <w:pPr>
        <w:pStyle w:val="NormalWeb"/>
        <w:numPr>
          <w:ilvl w:val="0"/>
          <w:numId w:val="1"/>
        </w:numPr>
        <w:jc w:val="both"/>
        <w:rPr>
          <w:rFonts w:ascii="Arial" w:hAnsi="Arial" w:cs="Arial"/>
          <w:b/>
          <w:bCs/>
          <w:sz w:val="20"/>
          <w:szCs w:val="20"/>
        </w:rPr>
      </w:pPr>
      <w:r>
        <w:rPr>
          <w:rFonts w:ascii="Arial" w:hAnsi="Arial" w:cs="Arial"/>
          <w:b/>
          <w:bCs/>
          <w:sz w:val="20"/>
          <w:szCs w:val="20"/>
        </w:rPr>
        <w:t>Apresentação das Demonstrações Contábeis</w:t>
      </w:r>
    </w:p>
    <w:p w14:paraId="6736BF11" w14:textId="561DC9F0" w:rsidR="006A15A5" w:rsidRPr="001B1EDC" w:rsidRDefault="006D1453">
      <w:pPr>
        <w:pStyle w:val="NormalWeb"/>
        <w:jc w:val="both"/>
        <w:rPr>
          <w:color w:val="FF0000"/>
        </w:rPr>
      </w:pPr>
      <w:r>
        <w:rPr>
          <w:rFonts w:ascii="Arial" w:hAnsi="Arial" w:cs="Arial"/>
          <w:sz w:val="20"/>
          <w:szCs w:val="20"/>
        </w:rPr>
        <w:t>As demonstrações contábeis foram elaboradas de acordo com as práticas contábeis adotadas no Brasil, aplicáveis às instituições financeiras autorizadas a funcionar pelo Banco Central do Brasil – BACEN, considerando as Normas Brasileiras de Contabilidade, especificamente aquelas aplicáveis às entidades Cooperativas, a Lei do Cooperativismo nº 5.764/71 e normas e instruções do BACEN, apresentadas conforme Plano Contábil das Instituições do Sistema Financeiro Nacional – COSIF, e sua aprovação foi realizada pela Administração</w:t>
      </w:r>
      <w:r w:rsidR="00E6096C">
        <w:rPr>
          <w:rFonts w:ascii="Arial" w:hAnsi="Arial" w:cs="Arial"/>
          <w:sz w:val="20"/>
          <w:szCs w:val="20"/>
        </w:rPr>
        <w:t xml:space="preserve"> em 22/02/2022.</w:t>
      </w:r>
    </w:p>
    <w:p w14:paraId="3A4CE88F" w14:textId="77777777" w:rsidR="006A15A5" w:rsidRDefault="006D1453">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338299AE" w14:textId="18DB2436" w:rsidR="006A15A5" w:rsidRPr="00427763" w:rsidRDefault="006D1453" w:rsidP="00497D99">
      <w:pPr>
        <w:pStyle w:val="NormalWeb"/>
        <w:numPr>
          <w:ilvl w:val="1"/>
          <w:numId w:val="1"/>
        </w:numPr>
        <w:ind w:left="567" w:hanging="567"/>
        <w:jc w:val="both"/>
        <w:rPr>
          <w:rFonts w:ascii="Arial" w:hAnsi="Arial" w:cs="Arial"/>
          <w:b/>
          <w:bCs/>
          <w:sz w:val="20"/>
          <w:szCs w:val="20"/>
        </w:rPr>
      </w:pPr>
      <w:r>
        <w:rPr>
          <w:rFonts w:ascii="Arial" w:hAnsi="Arial" w:cs="Arial"/>
          <w:b/>
          <w:bCs/>
          <w:sz w:val="20"/>
          <w:szCs w:val="20"/>
        </w:rPr>
        <w:t>Mudanças nas Políticas Contábeis e Divulgação</w:t>
      </w:r>
    </w:p>
    <w:p w14:paraId="344E78FC" w14:textId="77777777" w:rsidR="006A15A5" w:rsidRDefault="006D1453">
      <w:pPr>
        <w:pStyle w:val="NormalWeb"/>
        <w:jc w:val="both"/>
      </w:pPr>
      <w:r>
        <w:rPr>
          <w:rFonts w:ascii="Arial" w:hAnsi="Arial" w:cs="Arial"/>
          <w:b/>
          <w:bCs/>
          <w:sz w:val="20"/>
          <w:szCs w:val="20"/>
        </w:rPr>
        <w:lastRenderedPageBreak/>
        <w:t xml:space="preserve">a) Mudanças em vigor </w:t>
      </w:r>
    </w:p>
    <w:p w14:paraId="41842E0B" w14:textId="77777777" w:rsidR="006A15A5" w:rsidRDefault="006D1453">
      <w:pPr>
        <w:pStyle w:val="NormalWeb"/>
        <w:jc w:val="both"/>
      </w:pPr>
      <w:r>
        <w:rPr>
          <w:rFonts w:ascii="Arial" w:hAnsi="Arial" w:cs="Arial"/>
          <w:sz w:val="20"/>
          <w:szCs w:val="20"/>
        </w:rPr>
        <w:t>O Banco Central emitiu a Resolução CMN n° 4.818 de 29 de maio de 2020 e a Resolução BCB n° 2 de 12 de agosto de 2020, as quais apresentam as premissas para elaboração das demonstrações financeiras obrigatórias e os procedimentos mínimos a serem observados.</w:t>
      </w:r>
    </w:p>
    <w:p w14:paraId="06E73550" w14:textId="77777777" w:rsidR="006A15A5" w:rsidRDefault="006D1453">
      <w:pPr>
        <w:pStyle w:val="NormalWeb"/>
        <w:jc w:val="both"/>
      </w:pPr>
      <w:r>
        <w:rPr>
          <w:rFonts w:ascii="Arial" w:hAnsi="Arial" w:cs="Arial"/>
          <w:sz w:val="20"/>
          <w:szCs w:val="20"/>
        </w:rPr>
        <w:t>As principais alterações em decorrência destes normativos:</w:t>
      </w:r>
    </w:p>
    <w:p w14:paraId="6EF50551" w14:textId="77777777" w:rsidR="006A15A5" w:rsidRDefault="006D1453">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como já adotado nas demonstrações contábeis de junho de 2021. Adoção de novas nomenclaturas e agrupamentos de itens patrimoniais, tais como: ativos financeiros, provisão para perdas associadas ao risco de crédito, passivos financeiros, ativos e passivos fiscais e provisões;</w:t>
      </w:r>
    </w:p>
    <w:p w14:paraId="48D9EAAA" w14:textId="77777777" w:rsidR="006A15A5" w:rsidRDefault="006D1453">
      <w:pPr>
        <w:pStyle w:val="NormalWeb"/>
        <w:jc w:val="both"/>
      </w:pPr>
      <w:r>
        <w:rPr>
          <w:rFonts w:ascii="Arial" w:hAnsi="Arial" w:cs="Arial"/>
          <w:sz w:val="20"/>
          <w:szCs w:val="20"/>
        </w:rPr>
        <w:t>ii) na Demonstração de Sobras ou Perdas a alteração consiste na apresentação de novas nomenclaturas das provisões para perdas associadas ao risco de crédito e destaque para as despesas de provisões;</w:t>
      </w:r>
    </w:p>
    <w:p w14:paraId="6B0C4782" w14:textId="77777777" w:rsidR="006A15A5" w:rsidRDefault="006D1453">
      <w:pPr>
        <w:pStyle w:val="NormalWeb"/>
        <w:jc w:val="both"/>
      </w:pPr>
      <w:r>
        <w:rPr>
          <w:rFonts w:ascii="Arial" w:hAnsi="Arial" w:cs="Arial"/>
          <w:sz w:val="20"/>
          <w:szCs w:val="20"/>
        </w:rPr>
        <w:t xml:space="preserve">iii) os saldos do Balanço Patrimonial do período estão apresentados comparativamente com o final do exercício social </w:t>
      </w:r>
      <w:r>
        <w:rPr>
          <w:rFonts w:ascii="Arial" w:hAnsi="Arial" w:cs="Arial"/>
          <w:sz w:val="20"/>
          <w:szCs w:val="20"/>
        </w:rPr>
        <w:lastRenderedPageBreak/>
        <w:t>imediatamente anterior e as demais demonstrações estão comparadas com os mesmos períodos do exercício anterior;</w:t>
      </w:r>
    </w:p>
    <w:p w14:paraId="51203891" w14:textId="77777777" w:rsidR="006A15A5" w:rsidRDefault="006D1453">
      <w:pPr>
        <w:pStyle w:val="NormalWeb"/>
        <w:jc w:val="both"/>
      </w:pPr>
      <w:r>
        <w:rPr>
          <w:rFonts w:ascii="Arial" w:hAnsi="Arial" w:cs="Arial"/>
          <w:sz w:val="20"/>
          <w:szCs w:val="20"/>
        </w:rPr>
        <w:t>iv) readequação da estrutura das notas explicativas em função da adoção de novas nomenclaturas e agrupamentos dos itens patrimoniais.</w:t>
      </w:r>
    </w:p>
    <w:p w14:paraId="5C26F3B5" w14:textId="77777777" w:rsidR="006A15A5" w:rsidRDefault="006D1453">
      <w:pPr>
        <w:pStyle w:val="NormalWeb"/>
        <w:jc w:val="both"/>
      </w:pPr>
      <w:r>
        <w:rPr>
          <w:rFonts w:ascii="Arial" w:hAnsi="Arial" w:cs="Arial"/>
          <w:b/>
          <w:bCs/>
          <w:sz w:val="20"/>
          <w:szCs w:val="20"/>
        </w:rPr>
        <w:t>b) Mudanças a serem aplicadas em períodos futuros</w:t>
      </w:r>
    </w:p>
    <w:p w14:paraId="5D604935" w14:textId="77777777" w:rsidR="006A15A5" w:rsidRDefault="006D1453">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51E56A04" w14:textId="77777777" w:rsidR="006A15A5" w:rsidRDefault="006D1453">
      <w:pPr>
        <w:pStyle w:val="NormalWeb"/>
        <w:jc w:val="both"/>
      </w:pPr>
      <w:r>
        <w:rPr>
          <w:rFonts w:ascii="Arial" w:hAnsi="Arial" w:cs="Arial"/>
          <w:sz w:val="20"/>
          <w:szCs w:val="20"/>
        </w:rPr>
        <w:t>Resolução CMN nº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Essa Resolução entra em vigor em 1º de janeiro de 2022.</w:t>
      </w:r>
    </w:p>
    <w:p w14:paraId="69210DA4" w14:textId="77777777" w:rsidR="006A15A5" w:rsidRDefault="006D1453">
      <w:pPr>
        <w:pStyle w:val="NormalWeb"/>
        <w:jc w:val="both"/>
      </w:pPr>
      <w:r>
        <w:rPr>
          <w:rFonts w:ascii="Arial" w:hAnsi="Arial" w:cs="Arial"/>
          <w:sz w:val="20"/>
          <w:szCs w:val="20"/>
        </w:rPr>
        <w:t xml:space="preserve">Resolução BCB nº 33, de 29 de outubro de 2020. A norma dispõe sobre os critérios para mensuração e reconhecimento contábeis de investimentos em coligadas, controladas e controladas em conjunto </w:t>
      </w:r>
      <w:r>
        <w:rPr>
          <w:rFonts w:ascii="Arial" w:hAnsi="Arial" w:cs="Arial"/>
          <w:sz w:val="20"/>
          <w:szCs w:val="20"/>
        </w:rPr>
        <w:lastRenderedPageBreak/>
        <w:t>mantidos pelas administradoras de consórcio e pelas instituições de pagamento e os procedimentos para a divulgação em notas explicativas de informações relacionadas a esses investimentos pelas instituições autorizadas a funcionar pelo Banco Central do Brasil. Essa Resolução entra em vigor em 1º de janeiro de 2022.</w:t>
      </w:r>
    </w:p>
    <w:p w14:paraId="341545E3" w14:textId="77777777" w:rsidR="006A15A5" w:rsidRDefault="006D1453">
      <w:pPr>
        <w:pStyle w:val="NormalWeb"/>
        <w:jc w:val="both"/>
      </w:pPr>
      <w:r>
        <w:rPr>
          <w:rFonts w:ascii="Arial" w:hAnsi="Arial" w:cs="Arial"/>
          <w:sz w:val="20"/>
          <w:szCs w:val="20"/>
        </w:rPr>
        <w:t>Resolução CMN nº 4.872, de 27 de novembro de 2020. A norma dispõe sobre os critérios gerais para o registro contábil do patrimônio líquido das instituições autorizadas a funcionar pelo Banco Central do Brasil. Essa Resolução entra em vigor em 1º de janeiro de 2022.</w:t>
      </w:r>
    </w:p>
    <w:p w14:paraId="2F26F23A" w14:textId="77777777" w:rsidR="006A15A5" w:rsidRDefault="006D1453">
      <w:pPr>
        <w:pStyle w:val="NormalWeb"/>
        <w:jc w:val="both"/>
      </w:pPr>
      <w:r>
        <w:rPr>
          <w:rFonts w:ascii="Arial" w:hAnsi="Arial" w:cs="Arial"/>
          <w:sz w:val="20"/>
          <w:szCs w:val="20"/>
        </w:rPr>
        <w:t>Resolução BCB nº 92, de 6 de maio de 2021. A norma dispõe sobre a estrutura do elenco de contas Cosif a ser observado pelas instituições financeiras e demais instituições a funcionar pelo Banco Central do Brasil. Essa Resolução entra em vigor em 1º de janeiro de 2022.</w:t>
      </w:r>
    </w:p>
    <w:p w14:paraId="04276FF8" w14:textId="77777777" w:rsidR="006A15A5" w:rsidRDefault="006D1453">
      <w:pPr>
        <w:pStyle w:val="NormalWeb"/>
        <w:jc w:val="both"/>
      </w:pPr>
      <w:r>
        <w:rPr>
          <w:rFonts w:ascii="Arial" w:hAnsi="Arial" w:cs="Arial"/>
          <w:sz w:val="20"/>
          <w:szCs w:val="20"/>
        </w:rPr>
        <w:t xml:space="preserve">Resolução CMN nº 4.924, de 24 de junho de 2021. A norma dispõe sobre princípios gerais para reconhecimento, mensuração, escrituração e evidenciação contábeis pelas instituições financeiras e demais instituições a funcionar pelo Banco Central do Brasil. Os Pronunciamentos Técnicos do Comitê de Pronunciamentos Contábeis abrangidos nessa norma são: CPC 00 - Estrutura Conceitual para Relatório Financeiro; CPC 01 - Redução ao Valor Recuperável de Ativos; CPC 23 - Políticas Contábeis, Mudança de Estimativa e </w:t>
      </w:r>
      <w:r>
        <w:rPr>
          <w:rFonts w:ascii="Arial" w:hAnsi="Arial" w:cs="Arial"/>
          <w:sz w:val="20"/>
          <w:szCs w:val="20"/>
        </w:rPr>
        <w:lastRenderedPageBreak/>
        <w:t>Retificação de Erro; CPC 46 - Mensuração do Valor Justo; CPC 47 - Receita de Contrato com Cliente. Essa Resolução entra em vigor em 1º de janeiro de 2022.</w:t>
      </w:r>
    </w:p>
    <w:p w14:paraId="77FF28D9" w14:textId="77777777" w:rsidR="006A15A5" w:rsidRDefault="006D1453">
      <w:pPr>
        <w:pStyle w:val="NormalWeb"/>
        <w:jc w:val="both"/>
      </w:pPr>
      <w:r>
        <w:rPr>
          <w:rFonts w:ascii="Arial" w:hAnsi="Arial" w:cs="Arial"/>
          <w:sz w:val="20"/>
          <w:szCs w:val="20"/>
        </w:rPr>
        <w:t>Resolução CMN nº 4.966, de 25 de novembro de 2021. A norma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Banco Central do Brasil. Entram em vigor em 1º de janeiro de 2022: a mensuração dos investimentos em coligadas, controladas e controladas em conjunto avaliados pelo método de equivalência patrimonial destinados a venda; o prazo para remeter ao Banco Central do Brasil o plano de contas para implementação desse normativo, além da sua aprovação e divulgação; a divulgação das demonstrações financeiras consolidadas de acordo o Padrão Contábil das Instituições Reguladas pelo Banco Central do Brasil (Cosif) e das demonstrações no padrão contábil internacional. Quanto aos demais dispositivos, entram em vigor em 1º de janeiro de 2025.</w:t>
      </w:r>
    </w:p>
    <w:p w14:paraId="12CF1009" w14:textId="77777777" w:rsidR="006A15A5" w:rsidRDefault="006D1453">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2CA6DED8" w14:textId="77777777" w:rsidR="006A15A5" w:rsidRDefault="006D1453">
      <w:pPr>
        <w:pStyle w:val="NormalWeb"/>
        <w:jc w:val="both"/>
      </w:pPr>
      <w:r>
        <w:rPr>
          <w:rFonts w:ascii="Arial" w:hAnsi="Arial" w:cs="Arial"/>
          <w:b/>
          <w:bCs/>
          <w:sz w:val="20"/>
          <w:szCs w:val="20"/>
        </w:rPr>
        <w:lastRenderedPageBreak/>
        <w:t xml:space="preserve">2.2 Continuidade dos Negócios e Efeitos da Pandemia de COVID-19 “Novo Coronavírus” </w:t>
      </w:r>
    </w:p>
    <w:p w14:paraId="18BFD971" w14:textId="77777777" w:rsidR="006A15A5" w:rsidRDefault="006D1453">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130576C8" w14:textId="77777777" w:rsidR="006A15A5" w:rsidRDefault="006D1453">
      <w:pPr>
        <w:pStyle w:val="NormalWeb"/>
        <w:jc w:val="both"/>
      </w:pPr>
      <w:r>
        <w:rPr>
          <w:rFonts w:ascii="Arial" w:hAnsi="Arial" w:cs="Arial"/>
          <w:sz w:val="20"/>
          <w:szCs w:val="20"/>
        </w:rPr>
        <w:t xml:space="preserve">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 A </w:t>
      </w:r>
      <w:r>
        <w:rPr>
          <w:rFonts w:ascii="Arial" w:hAnsi="Arial" w:cs="Arial"/>
          <w:b/>
          <w:bCs/>
          <w:sz w:val="20"/>
          <w:szCs w:val="20"/>
        </w:rPr>
        <w:t>COOPERATIVA DE CRÉDITO DE LIVRE ADMISSÃO DO MÉDIO PIRACICABA E DO CIRCUITO DO OURO LTDA - SICOOB CREDIMEPI</w:t>
      </w:r>
      <w:r>
        <w:rPr>
          <w:rFonts w:ascii="Arial" w:hAnsi="Arial" w:cs="Arial"/>
          <w:sz w:val="20"/>
          <w:szCs w:val="20"/>
        </w:rPr>
        <w:t xml:space="preserve"> junto a seus associados, empregados e a comunidade estão contribuindo para evitar a propagação do Novo Coronavírus, seguindo as recomendações e orientações do Ministério da Saúde, e adotando alternativas que auxiliam no cumprimento da nossa missão.</w:t>
      </w:r>
    </w:p>
    <w:p w14:paraId="53AA8902" w14:textId="67334626" w:rsidR="006A15A5" w:rsidRDefault="006D1453" w:rsidP="005F1795">
      <w:pPr>
        <w:pStyle w:val="NormalWeb"/>
        <w:spacing w:before="120" w:beforeAutospacing="0" w:after="120" w:afterAutospacing="0"/>
        <w:jc w:val="both"/>
        <w:rPr>
          <w:rFonts w:ascii="Arial" w:hAnsi="Arial" w:cs="Arial"/>
          <w:sz w:val="20"/>
          <w:szCs w:val="20"/>
        </w:rPr>
      </w:pPr>
      <w:r>
        <w:rPr>
          <w:rFonts w:ascii="Arial" w:hAnsi="Arial" w:cs="Arial"/>
          <w:sz w:val="20"/>
          <w:szCs w:val="20"/>
        </w:rPr>
        <w:t xml:space="preserve">A </w:t>
      </w:r>
      <w:r>
        <w:rPr>
          <w:rFonts w:ascii="Arial" w:hAnsi="Arial" w:cs="Arial"/>
          <w:b/>
          <w:bCs/>
          <w:sz w:val="20"/>
          <w:szCs w:val="20"/>
        </w:rPr>
        <w:t>COOPERATIVA DE CRÉDITO DE LIVRE ADMISSÃO DO MÉDIO PIRACICABA E DO CIRCUITO DO OURO LTDA - SICOOB CREDIMEPI</w:t>
      </w:r>
      <w:r>
        <w:rPr>
          <w:rFonts w:ascii="Arial" w:hAnsi="Arial" w:cs="Arial"/>
          <w:sz w:val="20"/>
          <w:szCs w:val="20"/>
        </w:rPr>
        <w:t>, visando administrar e conter os efeitos da crise, tomou diversas providências, das quais destacam-se:</w:t>
      </w:r>
    </w:p>
    <w:p w14:paraId="79186434" w14:textId="254465DB" w:rsidR="00721DB3" w:rsidRDefault="00F50CE7" w:rsidP="005F1795">
      <w:pPr>
        <w:pStyle w:val="NormalWeb"/>
        <w:spacing w:before="120" w:beforeAutospacing="0" w:after="120" w:afterAutospacing="0" w:line="360" w:lineRule="auto"/>
        <w:rPr>
          <w:rFonts w:ascii="Arial" w:hAnsi="Arial" w:cs="Arial"/>
          <w:color w:val="000000"/>
          <w:sz w:val="20"/>
          <w:szCs w:val="20"/>
        </w:rPr>
      </w:pPr>
      <w:r>
        <w:rPr>
          <w:rFonts w:ascii="Arial" w:hAnsi="Arial" w:cs="Arial"/>
          <w:color w:val="000000"/>
          <w:sz w:val="20"/>
          <w:szCs w:val="20"/>
        </w:rPr>
        <w:lastRenderedPageBreak/>
        <w:t xml:space="preserve">- </w:t>
      </w:r>
      <w:r w:rsidRPr="00961813">
        <w:rPr>
          <w:rFonts w:ascii="Arial" w:hAnsi="Arial" w:cs="Arial"/>
          <w:color w:val="000000"/>
          <w:sz w:val="20"/>
          <w:szCs w:val="20"/>
        </w:rPr>
        <w:t>A criação/adoção do plano de continuidade de negócios - COVID 19;</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Cartilha de melhores práticas adotadas nesse momento;</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Cartazes com informativos de prevenção;</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Intensificação de higienização das áreas;</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Álcool em gel em todas os setores;</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VPN para home office;</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Rodízio funcionário;</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Afastamento de funcionários com sintomas de resfriado;</w:t>
      </w:r>
    </w:p>
    <w:p w14:paraId="7D7D2CF4" w14:textId="4DAAC4C8" w:rsidR="00F50CE7" w:rsidRDefault="00F50CE7" w:rsidP="005F1795">
      <w:pPr>
        <w:pStyle w:val="NormalWeb"/>
        <w:spacing w:before="120" w:beforeAutospacing="0" w:after="120" w:afterAutospacing="0" w:line="360" w:lineRule="auto"/>
      </w:pPr>
      <w:r>
        <w:rPr>
          <w:rFonts w:ascii="Arial" w:hAnsi="Arial" w:cs="Arial"/>
          <w:color w:val="000000"/>
          <w:sz w:val="20"/>
          <w:szCs w:val="20"/>
        </w:rPr>
        <w:t xml:space="preserve">- </w:t>
      </w:r>
      <w:r w:rsidRPr="00961813">
        <w:rPr>
          <w:rFonts w:ascii="Arial" w:hAnsi="Arial" w:cs="Arial"/>
          <w:color w:val="000000"/>
          <w:sz w:val="20"/>
          <w:szCs w:val="20"/>
        </w:rPr>
        <w:t>Simulação de Impacto no Risco de Crédito, Risco de Liquidez e Capital;</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Reestruturação de Operações de Crédito;</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Disponibilização de Crédito via Pronampe e PEAC;</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Ação para Aumento de Limite de Cartões (PF);</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 xml:space="preserve">Medidas na Sipag (isenção, redução da taxa de antecipação, </w:t>
      </w:r>
      <w:r w:rsidRPr="00961813">
        <w:rPr>
          <w:rFonts w:ascii="Arial" w:hAnsi="Arial" w:cs="Arial"/>
          <w:color w:val="000000"/>
          <w:sz w:val="20"/>
          <w:szCs w:val="20"/>
        </w:rPr>
        <w:lastRenderedPageBreak/>
        <w:t>etc.) para minimizar os impactos da COVID 19;</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Horário Especial de Funcionamento dos PA's.</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Redução de tarifas referentes a cobrança bancária (prorrogação de vencimento e baixa);</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Reuniões, treinamentos e capacitações online com as equipes dos PAs e parceiros;</w:t>
      </w:r>
      <w:r w:rsidRPr="00961813">
        <w:rPr>
          <w:rFonts w:ascii="Arial" w:hAnsi="Arial" w:cs="Arial"/>
          <w:color w:val="000000"/>
          <w:sz w:val="20"/>
          <w:szCs w:val="20"/>
        </w:rPr>
        <w:br/>
      </w:r>
      <w:r>
        <w:rPr>
          <w:rFonts w:ascii="Arial" w:hAnsi="Arial" w:cs="Arial"/>
          <w:color w:val="000000"/>
          <w:sz w:val="20"/>
          <w:szCs w:val="20"/>
        </w:rPr>
        <w:t xml:space="preserve">- </w:t>
      </w:r>
      <w:r w:rsidRPr="00961813">
        <w:rPr>
          <w:rFonts w:ascii="Arial" w:hAnsi="Arial" w:cs="Arial"/>
          <w:color w:val="000000"/>
          <w:sz w:val="20"/>
          <w:szCs w:val="20"/>
        </w:rPr>
        <w:t xml:space="preserve">Aderimos </w:t>
      </w:r>
      <w:r>
        <w:rPr>
          <w:rFonts w:ascii="Arial" w:hAnsi="Arial" w:cs="Arial"/>
          <w:color w:val="000000"/>
          <w:sz w:val="20"/>
          <w:szCs w:val="20"/>
        </w:rPr>
        <w:t xml:space="preserve">às </w:t>
      </w:r>
      <w:r w:rsidRPr="00961813">
        <w:rPr>
          <w:rFonts w:ascii="Arial" w:hAnsi="Arial" w:cs="Arial"/>
          <w:color w:val="000000"/>
          <w:sz w:val="20"/>
          <w:szCs w:val="20"/>
        </w:rPr>
        <w:t>diversas recomendações do Comitê de Gestão de Crise do Sicoob referentes a ações operacionais e administrativas</w:t>
      </w:r>
      <w:r>
        <w:rPr>
          <w:rFonts w:ascii="Arial" w:hAnsi="Arial" w:cs="Arial"/>
          <w:color w:val="000000"/>
          <w:sz w:val="20"/>
          <w:szCs w:val="20"/>
        </w:rPr>
        <w:t>.</w:t>
      </w:r>
    </w:p>
    <w:p w14:paraId="74A2DE58" w14:textId="4FA12C73"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 xml:space="preserve">Resumo das Principais Práticas Contábeis </w:t>
      </w:r>
    </w:p>
    <w:p w14:paraId="2738DCD7" w14:textId="77777777" w:rsidR="006A15A5" w:rsidRDefault="006D1453">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4B7CFC25" w14:textId="77777777" w:rsidR="006A15A5" w:rsidRDefault="006D1453">
      <w:pPr>
        <w:pStyle w:val="NormalWeb"/>
        <w:jc w:val="both"/>
      </w:pPr>
      <w:r>
        <w:rPr>
          <w:rFonts w:ascii="Arial" w:hAnsi="Arial" w:cs="Arial"/>
          <w:sz w:val="20"/>
          <w:szCs w:val="20"/>
        </w:rPr>
        <w:t>Os ingressos/receitas e os dispêndios/despesas são registrados de acordo com o regime de competência.</w:t>
      </w:r>
    </w:p>
    <w:p w14:paraId="14E201B1" w14:textId="77777777" w:rsidR="006A15A5" w:rsidRDefault="006D1453">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3D67AC82" w14:textId="77777777" w:rsidR="006A15A5" w:rsidRDefault="006D1453">
      <w:pPr>
        <w:pStyle w:val="NormalWeb"/>
        <w:jc w:val="both"/>
      </w:pPr>
      <w:r>
        <w:rPr>
          <w:rFonts w:ascii="Arial" w:hAnsi="Arial" w:cs="Arial"/>
          <w:sz w:val="20"/>
          <w:szCs w:val="20"/>
        </w:rPr>
        <w:lastRenderedPageBreak/>
        <w:t>Os dispêndios e as despesas e os ingressos e receitas operacionais são proporcionalizados de acordo com os montantes do ingresso bruto de ato cooperativo e da receita bruta de ato não-cooperativo, quando não identificados com cada atividade.</w:t>
      </w:r>
    </w:p>
    <w:p w14:paraId="4D51BC76" w14:textId="77777777" w:rsidR="006A15A5" w:rsidRDefault="006D1453">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53B7CE69" w14:textId="77777777" w:rsidR="006A15A5" w:rsidRDefault="006D1453">
      <w:pPr>
        <w:pStyle w:val="NormalWeb"/>
        <w:jc w:val="both"/>
      </w:pPr>
      <w:r>
        <w:rPr>
          <w:rFonts w:ascii="Arial" w:hAnsi="Arial" w:cs="Arial"/>
          <w:b/>
          <w:bCs/>
          <w:sz w:val="20"/>
          <w:szCs w:val="20"/>
        </w:rPr>
        <w:t>b) Estimativas Contábeis</w:t>
      </w:r>
    </w:p>
    <w:p w14:paraId="4D76804A" w14:textId="77777777" w:rsidR="006A15A5" w:rsidRDefault="006D1453">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5624712C" w14:textId="77777777" w:rsidR="006A15A5" w:rsidRDefault="006D1453">
      <w:pPr>
        <w:pStyle w:val="NormalWeb"/>
        <w:jc w:val="both"/>
      </w:pPr>
      <w:r>
        <w:rPr>
          <w:rFonts w:ascii="Arial" w:hAnsi="Arial" w:cs="Arial"/>
          <w:b/>
          <w:bCs/>
          <w:sz w:val="20"/>
          <w:szCs w:val="20"/>
        </w:rPr>
        <w:t>c) Caixa e Equivalentes de Caixa</w:t>
      </w:r>
    </w:p>
    <w:p w14:paraId="4F167A1A" w14:textId="74E2D05E" w:rsidR="006A15A5" w:rsidRDefault="006D1453">
      <w:pPr>
        <w:pStyle w:val="NormalWeb"/>
        <w:jc w:val="both"/>
        <w:rPr>
          <w:rFonts w:ascii="Arial" w:hAnsi="Arial" w:cs="Arial"/>
          <w:sz w:val="20"/>
          <w:szCs w:val="20"/>
        </w:rPr>
      </w:pPr>
      <w:r>
        <w:rPr>
          <w:rFonts w:ascii="Arial" w:hAnsi="Arial" w:cs="Arial"/>
          <w:sz w:val="20"/>
          <w:szCs w:val="20"/>
        </w:rPr>
        <w:t xml:space="preserve">Composto pelas disponibilidades, pela Centralização Financeira mantida na Central e por aplicações financeiras de curto prazo, de alta liquidez, com risco insignificante de mudança de valores e </w:t>
      </w:r>
      <w:r>
        <w:rPr>
          <w:rFonts w:ascii="Arial" w:hAnsi="Arial" w:cs="Arial"/>
          <w:sz w:val="20"/>
          <w:szCs w:val="20"/>
        </w:rPr>
        <w:lastRenderedPageBreak/>
        <w:t>limites e, com prazo de vencimento igual ou inferior a 90 dias a contar da data de aquisição.</w:t>
      </w:r>
    </w:p>
    <w:p w14:paraId="0F91DB3E" w14:textId="41B32D23" w:rsidR="006A15A5" w:rsidRDefault="002D0B4B">
      <w:pPr>
        <w:pStyle w:val="NormalWeb"/>
        <w:jc w:val="both"/>
      </w:pPr>
      <w:r>
        <w:rPr>
          <w:rFonts w:ascii="Arial" w:hAnsi="Arial" w:cs="Arial"/>
          <w:b/>
          <w:bCs/>
          <w:sz w:val="20"/>
          <w:szCs w:val="20"/>
        </w:rPr>
        <w:t>d</w:t>
      </w:r>
      <w:r w:rsidR="006D1453">
        <w:rPr>
          <w:rFonts w:ascii="Arial" w:hAnsi="Arial" w:cs="Arial"/>
          <w:b/>
          <w:bCs/>
          <w:sz w:val="20"/>
          <w:szCs w:val="20"/>
        </w:rPr>
        <w:t>) Relações Interfinanceiras – Centralização Financeira</w:t>
      </w:r>
    </w:p>
    <w:p w14:paraId="6994911E" w14:textId="77777777" w:rsidR="006A15A5" w:rsidRDefault="006D1453">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pela cooperativa central para aplicação financeira. De acordo com a Lei nº 5.764/71, essas ações são definidas como atos cooperativos.</w:t>
      </w:r>
    </w:p>
    <w:p w14:paraId="03902390" w14:textId="108E0D60" w:rsidR="006A15A5" w:rsidRDefault="002D0B4B">
      <w:pPr>
        <w:pStyle w:val="NormalWeb"/>
        <w:jc w:val="both"/>
      </w:pPr>
      <w:r>
        <w:rPr>
          <w:rFonts w:ascii="Arial" w:hAnsi="Arial" w:cs="Arial"/>
          <w:b/>
          <w:bCs/>
          <w:sz w:val="20"/>
          <w:szCs w:val="20"/>
        </w:rPr>
        <w:t>e</w:t>
      </w:r>
      <w:r w:rsidR="006D1453">
        <w:rPr>
          <w:rFonts w:ascii="Arial" w:hAnsi="Arial" w:cs="Arial"/>
          <w:b/>
          <w:bCs/>
          <w:sz w:val="20"/>
          <w:szCs w:val="20"/>
        </w:rPr>
        <w:t>) Operações de Crédito</w:t>
      </w:r>
    </w:p>
    <w:p w14:paraId="4BB101DC" w14:textId="77777777" w:rsidR="006A15A5" w:rsidRDefault="006D1453">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60A137C0" w14:textId="0ABE283A" w:rsidR="006A15A5" w:rsidRDefault="002D0B4B">
      <w:pPr>
        <w:pStyle w:val="NormalWeb"/>
        <w:jc w:val="both"/>
      </w:pPr>
      <w:r>
        <w:rPr>
          <w:rFonts w:ascii="Arial" w:hAnsi="Arial" w:cs="Arial"/>
          <w:b/>
          <w:bCs/>
          <w:sz w:val="20"/>
          <w:szCs w:val="20"/>
        </w:rPr>
        <w:t>f</w:t>
      </w:r>
      <w:r w:rsidR="006D1453">
        <w:rPr>
          <w:rFonts w:ascii="Arial" w:hAnsi="Arial" w:cs="Arial"/>
          <w:b/>
          <w:bCs/>
          <w:sz w:val="20"/>
          <w:szCs w:val="20"/>
        </w:rPr>
        <w:t>) Provisão para Perdas Associadas ao Risco de Crédito</w:t>
      </w:r>
    </w:p>
    <w:p w14:paraId="23E4B0FF" w14:textId="77777777" w:rsidR="006A15A5" w:rsidRDefault="006D1453">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1766DDDD" w14:textId="77777777" w:rsidR="006A15A5" w:rsidRDefault="006D1453">
      <w:pPr>
        <w:pStyle w:val="NormalWeb"/>
        <w:jc w:val="both"/>
      </w:pPr>
      <w:r>
        <w:rPr>
          <w:rFonts w:ascii="Arial" w:hAnsi="Arial" w:cs="Arial"/>
          <w:sz w:val="20"/>
          <w:szCs w:val="20"/>
        </w:rPr>
        <w:lastRenderedPageBreak/>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605A15BD" w14:textId="47BFFD9C" w:rsidR="006A15A5" w:rsidRDefault="002D0B4B">
      <w:pPr>
        <w:pStyle w:val="NormalWeb"/>
        <w:jc w:val="both"/>
      </w:pPr>
      <w:r>
        <w:rPr>
          <w:rFonts w:ascii="Arial" w:hAnsi="Arial" w:cs="Arial"/>
          <w:b/>
          <w:bCs/>
          <w:sz w:val="20"/>
          <w:szCs w:val="20"/>
        </w:rPr>
        <w:t>g</w:t>
      </w:r>
      <w:r w:rsidR="006D1453">
        <w:rPr>
          <w:rFonts w:ascii="Arial" w:hAnsi="Arial" w:cs="Arial"/>
          <w:b/>
          <w:bCs/>
          <w:sz w:val="20"/>
          <w:szCs w:val="20"/>
        </w:rPr>
        <w:t>) Depósitos em Garantia</w:t>
      </w:r>
    </w:p>
    <w:p w14:paraId="7B00E52C" w14:textId="77777777" w:rsidR="006A15A5" w:rsidRDefault="006D1453">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C64D04D" w14:textId="31492949" w:rsidR="006A15A5" w:rsidRDefault="002D0B4B">
      <w:pPr>
        <w:pStyle w:val="NormalWeb"/>
        <w:jc w:val="both"/>
      </w:pPr>
      <w:r>
        <w:rPr>
          <w:rFonts w:ascii="Arial" w:hAnsi="Arial" w:cs="Arial"/>
          <w:b/>
          <w:bCs/>
          <w:sz w:val="20"/>
          <w:szCs w:val="20"/>
        </w:rPr>
        <w:t>h</w:t>
      </w:r>
      <w:r w:rsidR="006D1453">
        <w:rPr>
          <w:rFonts w:ascii="Arial" w:hAnsi="Arial" w:cs="Arial"/>
          <w:b/>
          <w:bCs/>
          <w:sz w:val="20"/>
          <w:szCs w:val="20"/>
        </w:rPr>
        <w:t>) Investimentos</w:t>
      </w:r>
    </w:p>
    <w:p w14:paraId="72981BF8" w14:textId="77777777" w:rsidR="006A15A5" w:rsidRDefault="006D1453">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CECREMGE</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5075FEFD" w14:textId="451E28DD" w:rsidR="006A15A5" w:rsidRDefault="002D0B4B">
      <w:pPr>
        <w:pStyle w:val="NormalWeb"/>
        <w:jc w:val="both"/>
      </w:pPr>
      <w:r>
        <w:rPr>
          <w:rFonts w:ascii="Arial" w:hAnsi="Arial" w:cs="Arial"/>
          <w:b/>
          <w:bCs/>
          <w:sz w:val="20"/>
          <w:szCs w:val="20"/>
        </w:rPr>
        <w:t>i</w:t>
      </w:r>
      <w:r w:rsidR="006D1453">
        <w:rPr>
          <w:rFonts w:ascii="Arial" w:hAnsi="Arial" w:cs="Arial"/>
          <w:b/>
          <w:bCs/>
          <w:sz w:val="20"/>
          <w:szCs w:val="20"/>
        </w:rPr>
        <w:t>) Imobilizado de Uso</w:t>
      </w:r>
    </w:p>
    <w:p w14:paraId="59C42087" w14:textId="77777777" w:rsidR="006A15A5" w:rsidRDefault="006D1453">
      <w:pPr>
        <w:pStyle w:val="NormalWeb"/>
        <w:jc w:val="both"/>
      </w:pPr>
      <w:r>
        <w:rPr>
          <w:rFonts w:ascii="Arial" w:hAnsi="Arial" w:cs="Arial"/>
          <w:sz w:val="20"/>
          <w:szCs w:val="20"/>
        </w:rPr>
        <w:t xml:space="preserve">Equipamentos de processamento de dados, móveis, utensílios e outros equipamentos, instalações, edificações, veículos e benfeitorias em imóveis de terceiros são demonstrados pelo custo de aquisição, deduzidos da depreciação acumulada. A depreciação é </w:t>
      </w:r>
      <w:r>
        <w:rPr>
          <w:rFonts w:ascii="Arial" w:hAnsi="Arial" w:cs="Arial"/>
          <w:sz w:val="20"/>
          <w:szCs w:val="20"/>
        </w:rPr>
        <w:lastRenderedPageBreak/>
        <w:t>calculada pelo método linear para reduzir o custo de cada ativo a seus valores residuais de acordo com as taxas aplicáveis e levam em consideração a vida útil econômica dos bens.</w:t>
      </w:r>
    </w:p>
    <w:p w14:paraId="5420B51B" w14:textId="2F14AE6D" w:rsidR="006A15A5" w:rsidRDefault="002D0B4B">
      <w:pPr>
        <w:pStyle w:val="NormalWeb"/>
        <w:jc w:val="both"/>
      </w:pPr>
      <w:r>
        <w:rPr>
          <w:rFonts w:ascii="Arial" w:hAnsi="Arial" w:cs="Arial"/>
          <w:b/>
          <w:bCs/>
          <w:sz w:val="20"/>
          <w:szCs w:val="20"/>
        </w:rPr>
        <w:t>j</w:t>
      </w:r>
      <w:r w:rsidR="006D1453">
        <w:rPr>
          <w:rFonts w:ascii="Arial" w:hAnsi="Arial" w:cs="Arial"/>
          <w:b/>
          <w:bCs/>
          <w:sz w:val="20"/>
          <w:szCs w:val="20"/>
        </w:rPr>
        <w:t>) Intangível</w:t>
      </w:r>
    </w:p>
    <w:p w14:paraId="05D0B364" w14:textId="77777777" w:rsidR="006A15A5" w:rsidRDefault="006D1453">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Os ativos intangíveis com vida útil definida são geralmente amortizados de forma linear no decorrer de um período estimado de benefício econômico.</w:t>
      </w:r>
    </w:p>
    <w:p w14:paraId="327EA9FE" w14:textId="554AC38B" w:rsidR="006A15A5" w:rsidRDefault="002D0B4B">
      <w:pPr>
        <w:pStyle w:val="NormalWeb"/>
        <w:jc w:val="both"/>
      </w:pPr>
      <w:r>
        <w:rPr>
          <w:rFonts w:ascii="Arial" w:hAnsi="Arial" w:cs="Arial"/>
          <w:b/>
          <w:bCs/>
          <w:sz w:val="20"/>
          <w:szCs w:val="20"/>
        </w:rPr>
        <w:t>k</w:t>
      </w:r>
      <w:r w:rsidR="006D1453">
        <w:rPr>
          <w:rFonts w:ascii="Arial" w:hAnsi="Arial" w:cs="Arial"/>
          <w:b/>
          <w:bCs/>
          <w:sz w:val="20"/>
          <w:szCs w:val="20"/>
        </w:rPr>
        <w:t>) Ativos Contingentes</w:t>
      </w:r>
    </w:p>
    <w:p w14:paraId="404C449F" w14:textId="77777777" w:rsidR="006A15A5" w:rsidRDefault="006D1453">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48F16F50" w14:textId="1D4420DF" w:rsidR="006A15A5" w:rsidRDefault="002D0B4B">
      <w:pPr>
        <w:pStyle w:val="NormalWeb"/>
        <w:jc w:val="both"/>
      </w:pPr>
      <w:r>
        <w:rPr>
          <w:rFonts w:ascii="Arial" w:hAnsi="Arial" w:cs="Arial"/>
          <w:b/>
          <w:bCs/>
          <w:sz w:val="20"/>
          <w:szCs w:val="20"/>
        </w:rPr>
        <w:t>l</w:t>
      </w:r>
      <w:r w:rsidR="006D1453">
        <w:rPr>
          <w:rFonts w:ascii="Arial" w:hAnsi="Arial" w:cs="Arial"/>
          <w:b/>
          <w:bCs/>
          <w:sz w:val="20"/>
          <w:szCs w:val="20"/>
        </w:rPr>
        <w:t>) Obrigações por Empréstimos e Repasses</w:t>
      </w:r>
    </w:p>
    <w:p w14:paraId="71482AF3" w14:textId="77777777" w:rsidR="006A15A5" w:rsidRDefault="006D1453">
      <w:pPr>
        <w:pStyle w:val="NormalWeb"/>
        <w:jc w:val="both"/>
      </w:pPr>
      <w:r>
        <w:rPr>
          <w:rFonts w:ascii="Arial" w:hAnsi="Arial" w:cs="Arial"/>
          <w:sz w:val="20"/>
          <w:szCs w:val="20"/>
        </w:rPr>
        <w:t xml:space="preserve">As obrigações por empréstimos e repasses são reconhecidas inicialmente no recebimento dos recursos, líquidos dos custos da </w:t>
      </w:r>
      <w:r>
        <w:rPr>
          <w:rFonts w:ascii="Arial" w:hAnsi="Arial" w:cs="Arial"/>
          <w:sz w:val="20"/>
          <w:szCs w:val="20"/>
        </w:rPr>
        <w:lastRenderedPageBreak/>
        <w:t>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 aos encargos contratados até o final do contrato, quando calculáveis.</w:t>
      </w:r>
    </w:p>
    <w:p w14:paraId="78A492C7" w14:textId="7E093E2F" w:rsidR="006A15A5" w:rsidRDefault="002D0B4B">
      <w:pPr>
        <w:pStyle w:val="NormalWeb"/>
        <w:jc w:val="both"/>
      </w:pPr>
      <w:r>
        <w:rPr>
          <w:rFonts w:ascii="Arial" w:hAnsi="Arial" w:cs="Arial"/>
          <w:b/>
          <w:bCs/>
          <w:sz w:val="20"/>
          <w:szCs w:val="20"/>
        </w:rPr>
        <w:t>m</w:t>
      </w:r>
      <w:r w:rsidR="006D1453">
        <w:rPr>
          <w:rFonts w:ascii="Arial" w:hAnsi="Arial" w:cs="Arial"/>
          <w:b/>
          <w:bCs/>
          <w:sz w:val="20"/>
          <w:szCs w:val="20"/>
        </w:rPr>
        <w:t>) Depósitos e Recursos de Aceite e Emissão de Títulos</w:t>
      </w:r>
    </w:p>
    <w:p w14:paraId="5C9FC8B6" w14:textId="77777777" w:rsidR="006A15A5" w:rsidRDefault="006D1453">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8E3E806" w14:textId="7556BF1F" w:rsidR="006A15A5" w:rsidRDefault="002D0B4B">
      <w:pPr>
        <w:pStyle w:val="NormalWeb"/>
        <w:jc w:val="both"/>
      </w:pPr>
      <w:r>
        <w:rPr>
          <w:rFonts w:ascii="Arial" w:hAnsi="Arial" w:cs="Arial"/>
          <w:b/>
          <w:bCs/>
          <w:sz w:val="20"/>
          <w:szCs w:val="20"/>
        </w:rPr>
        <w:t>n</w:t>
      </w:r>
      <w:r w:rsidR="006D1453">
        <w:rPr>
          <w:rFonts w:ascii="Arial" w:hAnsi="Arial" w:cs="Arial"/>
          <w:b/>
          <w:bCs/>
          <w:sz w:val="20"/>
          <w:szCs w:val="20"/>
        </w:rPr>
        <w:t xml:space="preserve">) Outros Ativos </w:t>
      </w:r>
    </w:p>
    <w:p w14:paraId="5A491C53" w14:textId="77777777" w:rsidR="006A15A5" w:rsidRDefault="006D1453">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41D07697" w14:textId="38FCD365" w:rsidR="006A15A5" w:rsidRDefault="002D0B4B">
      <w:pPr>
        <w:pStyle w:val="NormalWeb"/>
        <w:jc w:val="both"/>
      </w:pPr>
      <w:r>
        <w:rPr>
          <w:rFonts w:ascii="Arial" w:hAnsi="Arial" w:cs="Arial"/>
          <w:b/>
          <w:bCs/>
          <w:sz w:val="20"/>
          <w:szCs w:val="20"/>
        </w:rPr>
        <w:t>o</w:t>
      </w:r>
      <w:r w:rsidR="006D1453">
        <w:rPr>
          <w:rFonts w:ascii="Arial" w:hAnsi="Arial" w:cs="Arial"/>
          <w:b/>
          <w:bCs/>
          <w:sz w:val="20"/>
          <w:szCs w:val="20"/>
        </w:rPr>
        <w:t>) Outros Passivos</w:t>
      </w:r>
    </w:p>
    <w:p w14:paraId="756261E8" w14:textId="77777777" w:rsidR="006A15A5" w:rsidRDefault="006D1453">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A53066D" w14:textId="6C5328BA" w:rsidR="006A15A5" w:rsidRDefault="002D0B4B">
      <w:pPr>
        <w:pStyle w:val="NormalWeb"/>
        <w:jc w:val="both"/>
      </w:pPr>
      <w:r>
        <w:rPr>
          <w:rFonts w:ascii="Arial" w:hAnsi="Arial" w:cs="Arial"/>
          <w:b/>
          <w:bCs/>
          <w:sz w:val="20"/>
          <w:szCs w:val="20"/>
        </w:rPr>
        <w:t>p</w:t>
      </w:r>
      <w:r w:rsidR="006D1453">
        <w:rPr>
          <w:rFonts w:ascii="Arial" w:hAnsi="Arial" w:cs="Arial"/>
          <w:b/>
          <w:bCs/>
          <w:sz w:val="20"/>
          <w:szCs w:val="20"/>
        </w:rPr>
        <w:t>) Provisões</w:t>
      </w:r>
    </w:p>
    <w:p w14:paraId="3E2A7B42" w14:textId="77777777" w:rsidR="006A15A5" w:rsidRDefault="006D1453">
      <w:pPr>
        <w:pStyle w:val="NormalWeb"/>
        <w:jc w:val="both"/>
      </w:pPr>
      <w:r>
        <w:rPr>
          <w:rFonts w:ascii="Arial" w:hAnsi="Arial" w:cs="Arial"/>
          <w:sz w:val="20"/>
          <w:szCs w:val="20"/>
        </w:rPr>
        <w:lastRenderedPageBreak/>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7EC76FE2" w14:textId="50C26D33" w:rsidR="006A15A5" w:rsidRDefault="002D0B4B">
      <w:pPr>
        <w:pStyle w:val="NormalWeb"/>
        <w:jc w:val="both"/>
      </w:pPr>
      <w:r>
        <w:rPr>
          <w:rFonts w:ascii="Arial" w:hAnsi="Arial" w:cs="Arial"/>
          <w:b/>
          <w:bCs/>
          <w:sz w:val="20"/>
          <w:szCs w:val="20"/>
        </w:rPr>
        <w:t>q</w:t>
      </w:r>
      <w:r w:rsidR="006D1453">
        <w:rPr>
          <w:rFonts w:ascii="Arial" w:hAnsi="Arial" w:cs="Arial"/>
          <w:b/>
          <w:bCs/>
          <w:sz w:val="20"/>
          <w:szCs w:val="20"/>
        </w:rPr>
        <w:t>) Provisões para Demandas Judiciais e Passivos Contingentes</w:t>
      </w:r>
    </w:p>
    <w:p w14:paraId="441C3A4C" w14:textId="77777777" w:rsidR="006A15A5" w:rsidRDefault="006D1453">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09F53F91" w14:textId="449D4916" w:rsidR="006A15A5" w:rsidRDefault="002D0B4B">
      <w:pPr>
        <w:pStyle w:val="NormalWeb"/>
        <w:jc w:val="both"/>
      </w:pPr>
      <w:r>
        <w:rPr>
          <w:rFonts w:ascii="Arial" w:hAnsi="Arial" w:cs="Arial"/>
          <w:b/>
          <w:bCs/>
          <w:sz w:val="20"/>
          <w:szCs w:val="20"/>
        </w:rPr>
        <w:t>r</w:t>
      </w:r>
      <w:r w:rsidR="006D1453">
        <w:rPr>
          <w:rFonts w:ascii="Arial" w:hAnsi="Arial" w:cs="Arial"/>
          <w:b/>
          <w:bCs/>
          <w:sz w:val="20"/>
          <w:szCs w:val="20"/>
        </w:rPr>
        <w:t xml:space="preserve">) Obrigações Legais </w:t>
      </w:r>
    </w:p>
    <w:p w14:paraId="20945BDE" w14:textId="77777777" w:rsidR="006A15A5" w:rsidRDefault="006D1453">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76952458" w14:textId="48AF78C9" w:rsidR="006A15A5" w:rsidRDefault="002D0B4B">
      <w:pPr>
        <w:pStyle w:val="NormalWeb"/>
        <w:jc w:val="both"/>
      </w:pPr>
      <w:r>
        <w:rPr>
          <w:rFonts w:ascii="Arial" w:hAnsi="Arial" w:cs="Arial"/>
          <w:b/>
          <w:bCs/>
          <w:sz w:val="20"/>
          <w:szCs w:val="20"/>
        </w:rPr>
        <w:t>s</w:t>
      </w:r>
      <w:r w:rsidR="006D1453">
        <w:rPr>
          <w:rFonts w:ascii="Arial" w:hAnsi="Arial" w:cs="Arial"/>
          <w:b/>
          <w:bCs/>
          <w:sz w:val="20"/>
          <w:szCs w:val="20"/>
        </w:rPr>
        <w:t>) Imposto de Renda e Contribuição Social</w:t>
      </w:r>
    </w:p>
    <w:p w14:paraId="52A035DC" w14:textId="5F2A7247" w:rsidR="006A15A5" w:rsidRDefault="006D1453">
      <w:pPr>
        <w:pStyle w:val="NormalWeb"/>
        <w:jc w:val="both"/>
        <w:rPr>
          <w:rFonts w:ascii="Arial" w:hAnsi="Arial" w:cs="Arial"/>
          <w:sz w:val="20"/>
          <w:szCs w:val="20"/>
        </w:rPr>
      </w:pPr>
      <w:r>
        <w:rPr>
          <w:rFonts w:ascii="Arial" w:hAnsi="Arial" w:cs="Arial"/>
          <w:sz w:val="20"/>
          <w:szCs w:val="20"/>
        </w:rPr>
        <w:lastRenderedPageBreak/>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7A6EFE7B" w14:textId="0F25BC15" w:rsidR="005F1795" w:rsidRDefault="005F1795">
      <w:pPr>
        <w:pStyle w:val="NormalWeb"/>
        <w:jc w:val="both"/>
        <w:rPr>
          <w:rFonts w:ascii="Arial" w:hAnsi="Arial" w:cs="Arial"/>
          <w:sz w:val="20"/>
          <w:szCs w:val="20"/>
        </w:rPr>
      </w:pPr>
    </w:p>
    <w:p w14:paraId="35AD2DCC" w14:textId="77777777" w:rsidR="005F1795" w:rsidRDefault="005F1795">
      <w:pPr>
        <w:pStyle w:val="NormalWeb"/>
        <w:jc w:val="both"/>
      </w:pPr>
    </w:p>
    <w:p w14:paraId="673F165B" w14:textId="0210A16A" w:rsidR="006A15A5" w:rsidRDefault="002D0B4B">
      <w:pPr>
        <w:pStyle w:val="NormalWeb"/>
        <w:jc w:val="both"/>
      </w:pPr>
      <w:r>
        <w:rPr>
          <w:rFonts w:ascii="Arial" w:hAnsi="Arial" w:cs="Arial"/>
          <w:b/>
          <w:bCs/>
          <w:sz w:val="20"/>
          <w:szCs w:val="20"/>
        </w:rPr>
        <w:t>t</w:t>
      </w:r>
      <w:r w:rsidR="006D1453">
        <w:rPr>
          <w:rFonts w:ascii="Arial" w:hAnsi="Arial" w:cs="Arial"/>
          <w:b/>
          <w:bCs/>
          <w:sz w:val="20"/>
          <w:szCs w:val="20"/>
        </w:rPr>
        <w:t>) Segregação em Circulante e Não Circulante</w:t>
      </w:r>
    </w:p>
    <w:p w14:paraId="7A498E4D" w14:textId="77777777" w:rsidR="006A15A5" w:rsidRDefault="006D1453">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360 dias estão classificados no circulante, e os prazos superiores, no longo prazo (não circulante).</w:t>
      </w:r>
    </w:p>
    <w:p w14:paraId="72E519BA" w14:textId="370B85D1" w:rsidR="006A15A5" w:rsidRDefault="002D0B4B">
      <w:pPr>
        <w:pStyle w:val="NormalWeb"/>
        <w:jc w:val="both"/>
      </w:pPr>
      <w:r>
        <w:rPr>
          <w:rFonts w:ascii="Arial" w:hAnsi="Arial" w:cs="Arial"/>
          <w:b/>
          <w:bCs/>
          <w:sz w:val="20"/>
          <w:szCs w:val="20"/>
        </w:rPr>
        <w:t>u</w:t>
      </w:r>
      <w:r w:rsidR="006D1453">
        <w:rPr>
          <w:rFonts w:ascii="Arial" w:hAnsi="Arial" w:cs="Arial"/>
          <w:b/>
          <w:bCs/>
          <w:sz w:val="20"/>
          <w:szCs w:val="20"/>
        </w:rPr>
        <w:t xml:space="preserve">) Valor Recuperável de Ativos – </w:t>
      </w:r>
      <w:r w:rsidR="006D1453">
        <w:rPr>
          <w:rFonts w:ascii="Arial" w:hAnsi="Arial" w:cs="Arial"/>
          <w:b/>
          <w:bCs/>
          <w:i/>
          <w:iCs/>
          <w:sz w:val="20"/>
          <w:szCs w:val="20"/>
        </w:rPr>
        <w:t xml:space="preserve">Impairment </w:t>
      </w:r>
    </w:p>
    <w:p w14:paraId="5A18FB37" w14:textId="77777777" w:rsidR="006A15A5" w:rsidRDefault="006D1453">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aplicável, são registradas no resultado do período em que foram identificadas.</w:t>
      </w:r>
    </w:p>
    <w:p w14:paraId="0B6A568F" w14:textId="61E2DD88" w:rsidR="006A15A5" w:rsidRDefault="006D1453">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não existem indícios da necessidade de redução do valor recuperável dos ativos não financeiros.</w:t>
      </w:r>
    </w:p>
    <w:p w14:paraId="09875CCE" w14:textId="7D35F879" w:rsidR="006A15A5" w:rsidRDefault="002D0B4B">
      <w:pPr>
        <w:pStyle w:val="NormalWeb"/>
        <w:jc w:val="both"/>
      </w:pPr>
      <w:r>
        <w:rPr>
          <w:rFonts w:ascii="Arial" w:hAnsi="Arial" w:cs="Arial"/>
          <w:b/>
          <w:bCs/>
          <w:sz w:val="20"/>
          <w:szCs w:val="20"/>
        </w:rPr>
        <w:t>v</w:t>
      </w:r>
      <w:r w:rsidR="006D1453">
        <w:rPr>
          <w:rFonts w:ascii="Arial" w:hAnsi="Arial" w:cs="Arial"/>
          <w:b/>
          <w:bCs/>
          <w:sz w:val="20"/>
          <w:szCs w:val="20"/>
        </w:rPr>
        <w:t>) Resultados Recorrentes e Não Recorrentes</w:t>
      </w:r>
    </w:p>
    <w:p w14:paraId="29000ECC" w14:textId="77777777" w:rsidR="006A15A5" w:rsidRDefault="006D1453">
      <w:pPr>
        <w:pStyle w:val="NormalWeb"/>
        <w:jc w:val="both"/>
      </w:pPr>
      <w:r>
        <w:rPr>
          <w:rFonts w:ascii="Arial" w:hAnsi="Arial" w:cs="Arial"/>
          <w:sz w:val="20"/>
          <w:szCs w:val="20"/>
        </w:rPr>
        <w:lastRenderedPageBreak/>
        <w:t>Conforme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02447849" w14:textId="45D47266" w:rsidR="006A15A5" w:rsidRDefault="002D0B4B">
      <w:pPr>
        <w:pStyle w:val="NormalWeb"/>
        <w:jc w:val="both"/>
      </w:pPr>
      <w:r>
        <w:rPr>
          <w:rFonts w:ascii="Arial" w:hAnsi="Arial" w:cs="Arial"/>
          <w:b/>
          <w:bCs/>
          <w:sz w:val="20"/>
          <w:szCs w:val="20"/>
        </w:rPr>
        <w:t>w</w:t>
      </w:r>
      <w:r w:rsidR="006D1453">
        <w:rPr>
          <w:rFonts w:ascii="Arial" w:hAnsi="Arial" w:cs="Arial"/>
          <w:b/>
          <w:bCs/>
          <w:sz w:val="20"/>
          <w:szCs w:val="20"/>
        </w:rPr>
        <w:t xml:space="preserve">) Eventos Subsequentes </w:t>
      </w:r>
    </w:p>
    <w:p w14:paraId="17C749A3" w14:textId="77777777" w:rsidR="006A15A5" w:rsidRDefault="006D1453">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53609FC6" w14:textId="77777777" w:rsidR="006A15A5" w:rsidRDefault="006D1453">
      <w:pPr>
        <w:pStyle w:val="NormalWeb"/>
        <w:jc w:val="both"/>
      </w:pPr>
      <w:r>
        <w:rPr>
          <w:rFonts w:ascii="Arial" w:hAnsi="Arial" w:cs="Arial"/>
          <w:sz w:val="20"/>
          <w:szCs w:val="20"/>
        </w:rPr>
        <w:t>• Eventos que originam ajustes: são aqueles que evidenciam condições que já existiam na data-base das demonstrações contábeis; e</w:t>
      </w:r>
    </w:p>
    <w:p w14:paraId="3CDE4A31" w14:textId="77777777" w:rsidR="006A15A5" w:rsidRDefault="006D1453">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36D11CC8" w14:textId="57598EF5" w:rsidR="006A15A5" w:rsidRDefault="006D1453">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 xml:space="preserve">31 de dezembro de 2021. </w:t>
      </w:r>
    </w:p>
    <w:p w14:paraId="0F49FC7A" w14:textId="4F930FF4"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Caixa e Equivalente de Caixa</w:t>
      </w:r>
    </w:p>
    <w:p w14:paraId="2467834D" w14:textId="77777777" w:rsidR="006A15A5" w:rsidRPr="00DF4391" w:rsidRDefault="006D1453">
      <w:pPr>
        <w:pStyle w:val="NormalWeb"/>
        <w:jc w:val="both"/>
      </w:pPr>
      <w:r>
        <w:rPr>
          <w:rFonts w:ascii="Arial" w:hAnsi="Arial" w:cs="Arial"/>
          <w:sz w:val="20"/>
          <w:szCs w:val="20"/>
        </w:rPr>
        <w:lastRenderedPageBreak/>
        <w:t xml:space="preserve">O caixa e os equivalentes de caixa, apresentados na demonstração dos fluxos de caixa, estão </w:t>
      </w:r>
      <w:r w:rsidRPr="00DF4391">
        <w:rPr>
          <w:rFonts w:ascii="Arial" w:hAnsi="Arial" w:cs="Arial"/>
          <w:sz w:val="20"/>
          <w:szCs w:val="20"/>
        </w:rPr>
        <w:t>constituídos por:</w:t>
      </w:r>
    </w:p>
    <w:tbl>
      <w:tblPr>
        <w:tblW w:w="5000" w:type="pct"/>
        <w:tblCellMar>
          <w:left w:w="0" w:type="dxa"/>
          <w:right w:w="0" w:type="dxa"/>
        </w:tblCellMar>
        <w:tblLook w:val="04A0" w:firstRow="1" w:lastRow="0" w:firstColumn="1" w:lastColumn="0" w:noHBand="0" w:noVBand="1"/>
      </w:tblPr>
      <w:tblGrid>
        <w:gridCol w:w="5239"/>
        <w:gridCol w:w="1625"/>
        <w:gridCol w:w="1625"/>
      </w:tblGrid>
      <w:tr w:rsidR="00DF4391" w:rsidRPr="00DF4391" w14:paraId="724AC61A" w14:textId="77777777" w:rsidTr="00C01A4E">
        <w:trPr>
          <w:trHeight w:val="20"/>
        </w:trPr>
        <w:tc>
          <w:tcPr>
            <w:tcW w:w="3086" w:type="pct"/>
            <w:tcBorders>
              <w:top w:val="outset" w:sz="6" w:space="0" w:color="auto"/>
              <w:left w:val="outset" w:sz="6" w:space="0" w:color="auto"/>
              <w:bottom w:val="outset" w:sz="6" w:space="0" w:color="auto"/>
              <w:right w:val="outset" w:sz="6" w:space="0" w:color="auto"/>
            </w:tcBorders>
            <w:vAlign w:val="center"/>
            <w:hideMark/>
          </w:tcPr>
          <w:p w14:paraId="3224F68B" w14:textId="77777777" w:rsidR="006A15A5" w:rsidRPr="00DF4391" w:rsidRDefault="006D1453">
            <w:pPr>
              <w:jc w:val="center"/>
              <w:rPr>
                <w:rFonts w:eastAsia="Times New Roman"/>
              </w:rPr>
            </w:pPr>
            <w:r w:rsidRPr="00DF4391">
              <w:rPr>
                <w:rFonts w:ascii="Arial" w:eastAsia="Times New Roman" w:hAnsi="Arial" w:cs="Arial"/>
                <w:b/>
                <w:bCs/>
                <w:sz w:val="16"/>
                <w:szCs w:val="16"/>
              </w:rPr>
              <w:t>Descrição</w:t>
            </w:r>
          </w:p>
        </w:tc>
        <w:tc>
          <w:tcPr>
            <w:tcW w:w="957" w:type="pct"/>
            <w:tcBorders>
              <w:top w:val="outset" w:sz="6" w:space="0" w:color="auto"/>
              <w:left w:val="outset" w:sz="6" w:space="0" w:color="auto"/>
              <w:bottom w:val="outset" w:sz="6" w:space="0" w:color="auto"/>
              <w:right w:val="outset" w:sz="6" w:space="0" w:color="auto"/>
            </w:tcBorders>
            <w:vAlign w:val="center"/>
            <w:hideMark/>
          </w:tcPr>
          <w:p w14:paraId="4F12F69B" w14:textId="77777777" w:rsidR="006A15A5" w:rsidRPr="00DF4391" w:rsidRDefault="006D1453">
            <w:pPr>
              <w:jc w:val="center"/>
              <w:rPr>
                <w:rFonts w:eastAsia="Times New Roman"/>
              </w:rPr>
            </w:pPr>
            <w:r w:rsidRPr="00DF4391">
              <w:rPr>
                <w:rFonts w:ascii="Arial" w:eastAsia="Times New Roman" w:hAnsi="Arial" w:cs="Arial"/>
                <w:b/>
                <w:bCs/>
                <w:sz w:val="16"/>
                <w:szCs w:val="16"/>
              </w:rPr>
              <w:t>31/12/2021</w:t>
            </w:r>
          </w:p>
        </w:tc>
        <w:tc>
          <w:tcPr>
            <w:tcW w:w="957" w:type="pct"/>
            <w:tcBorders>
              <w:top w:val="outset" w:sz="6" w:space="0" w:color="auto"/>
              <w:left w:val="outset" w:sz="6" w:space="0" w:color="auto"/>
              <w:bottom w:val="outset" w:sz="6" w:space="0" w:color="auto"/>
              <w:right w:val="outset" w:sz="6" w:space="0" w:color="auto"/>
            </w:tcBorders>
            <w:vAlign w:val="center"/>
            <w:hideMark/>
          </w:tcPr>
          <w:p w14:paraId="258B766C" w14:textId="77777777" w:rsidR="006A15A5" w:rsidRPr="00DF4391" w:rsidRDefault="006D1453">
            <w:pPr>
              <w:jc w:val="center"/>
              <w:rPr>
                <w:rFonts w:eastAsia="Times New Roman"/>
              </w:rPr>
            </w:pPr>
            <w:r w:rsidRPr="00DF4391">
              <w:rPr>
                <w:rFonts w:ascii="Arial" w:eastAsia="Times New Roman" w:hAnsi="Arial" w:cs="Arial"/>
                <w:b/>
                <w:bCs/>
                <w:sz w:val="16"/>
                <w:szCs w:val="16"/>
              </w:rPr>
              <w:t>31/12/2020</w:t>
            </w:r>
          </w:p>
        </w:tc>
      </w:tr>
      <w:tr w:rsidR="00DF4391" w:rsidRPr="00DF4391" w14:paraId="3E6E43A2" w14:textId="77777777" w:rsidTr="00C01A4E">
        <w:trPr>
          <w:trHeight w:val="20"/>
        </w:trPr>
        <w:tc>
          <w:tcPr>
            <w:tcW w:w="3086" w:type="pct"/>
            <w:tcBorders>
              <w:top w:val="outset" w:sz="6" w:space="0" w:color="auto"/>
              <w:left w:val="outset" w:sz="6" w:space="0" w:color="auto"/>
              <w:bottom w:val="outset" w:sz="6" w:space="0" w:color="auto"/>
              <w:right w:val="outset" w:sz="6" w:space="0" w:color="auto"/>
            </w:tcBorders>
            <w:vAlign w:val="center"/>
            <w:hideMark/>
          </w:tcPr>
          <w:p w14:paraId="399ECE7A" w14:textId="77777777" w:rsidR="006A15A5" w:rsidRPr="00DF4391" w:rsidRDefault="006D1453">
            <w:pPr>
              <w:rPr>
                <w:rFonts w:eastAsia="Times New Roman"/>
              </w:rPr>
            </w:pPr>
            <w:r w:rsidRPr="00DF4391">
              <w:rPr>
                <w:rFonts w:ascii="Arial" w:eastAsia="Times New Roman" w:hAnsi="Arial" w:cs="Arial"/>
                <w:sz w:val="16"/>
                <w:szCs w:val="16"/>
              </w:rPr>
              <w:t>Caixa e depósitos bancários</w:t>
            </w:r>
          </w:p>
        </w:tc>
        <w:tc>
          <w:tcPr>
            <w:tcW w:w="957" w:type="pct"/>
            <w:tcBorders>
              <w:top w:val="outset" w:sz="6" w:space="0" w:color="auto"/>
              <w:left w:val="outset" w:sz="6" w:space="0" w:color="auto"/>
              <w:bottom w:val="outset" w:sz="6" w:space="0" w:color="auto"/>
              <w:right w:val="outset" w:sz="6" w:space="0" w:color="auto"/>
            </w:tcBorders>
            <w:vAlign w:val="center"/>
            <w:hideMark/>
          </w:tcPr>
          <w:p w14:paraId="1C64020D" w14:textId="77777777" w:rsidR="006A15A5" w:rsidRPr="00DF4391" w:rsidRDefault="006D1453">
            <w:pPr>
              <w:jc w:val="right"/>
              <w:rPr>
                <w:rFonts w:eastAsia="Times New Roman"/>
              </w:rPr>
            </w:pPr>
            <w:r w:rsidRPr="00DF4391">
              <w:rPr>
                <w:rFonts w:ascii="Arial" w:eastAsia="Times New Roman" w:hAnsi="Arial" w:cs="Arial"/>
                <w:sz w:val="16"/>
                <w:szCs w:val="16"/>
              </w:rPr>
              <w:t>5.971.038,33</w:t>
            </w:r>
          </w:p>
        </w:tc>
        <w:tc>
          <w:tcPr>
            <w:tcW w:w="957" w:type="pct"/>
            <w:tcBorders>
              <w:top w:val="outset" w:sz="6" w:space="0" w:color="auto"/>
              <w:left w:val="outset" w:sz="6" w:space="0" w:color="auto"/>
              <w:bottom w:val="outset" w:sz="6" w:space="0" w:color="auto"/>
              <w:right w:val="outset" w:sz="6" w:space="0" w:color="auto"/>
            </w:tcBorders>
            <w:vAlign w:val="center"/>
            <w:hideMark/>
          </w:tcPr>
          <w:p w14:paraId="43AF7D7F" w14:textId="77777777" w:rsidR="006A15A5" w:rsidRPr="00DF4391" w:rsidRDefault="006D1453">
            <w:pPr>
              <w:jc w:val="right"/>
              <w:rPr>
                <w:rFonts w:eastAsia="Times New Roman"/>
              </w:rPr>
            </w:pPr>
            <w:r w:rsidRPr="00DF4391">
              <w:rPr>
                <w:rFonts w:ascii="Arial" w:eastAsia="Times New Roman" w:hAnsi="Arial" w:cs="Arial"/>
                <w:sz w:val="16"/>
                <w:szCs w:val="16"/>
              </w:rPr>
              <w:t>4.363.815,64</w:t>
            </w:r>
          </w:p>
        </w:tc>
      </w:tr>
      <w:tr w:rsidR="00DF4391" w:rsidRPr="00DF4391" w14:paraId="3B37A8A3" w14:textId="77777777" w:rsidTr="00C01A4E">
        <w:trPr>
          <w:trHeight w:val="20"/>
        </w:trPr>
        <w:tc>
          <w:tcPr>
            <w:tcW w:w="3086" w:type="pct"/>
            <w:tcBorders>
              <w:top w:val="outset" w:sz="6" w:space="0" w:color="auto"/>
              <w:left w:val="outset" w:sz="6" w:space="0" w:color="auto"/>
              <w:bottom w:val="outset" w:sz="6" w:space="0" w:color="auto"/>
              <w:right w:val="outset" w:sz="6" w:space="0" w:color="auto"/>
            </w:tcBorders>
            <w:vAlign w:val="center"/>
            <w:hideMark/>
          </w:tcPr>
          <w:p w14:paraId="2725772B" w14:textId="77777777" w:rsidR="006A15A5" w:rsidRPr="00DF4391" w:rsidRDefault="006D1453">
            <w:pPr>
              <w:rPr>
                <w:rFonts w:eastAsia="Times New Roman"/>
              </w:rPr>
            </w:pPr>
            <w:r w:rsidRPr="00DF4391">
              <w:rPr>
                <w:rFonts w:ascii="Arial" w:eastAsia="Times New Roman" w:hAnsi="Arial" w:cs="Arial"/>
                <w:sz w:val="16"/>
                <w:szCs w:val="16"/>
              </w:rPr>
              <w:t>Relações interfinanceiras - centralização financeira</w:t>
            </w:r>
          </w:p>
        </w:tc>
        <w:tc>
          <w:tcPr>
            <w:tcW w:w="957" w:type="pct"/>
            <w:tcBorders>
              <w:top w:val="outset" w:sz="6" w:space="0" w:color="auto"/>
              <w:left w:val="outset" w:sz="6" w:space="0" w:color="auto"/>
              <w:bottom w:val="outset" w:sz="6" w:space="0" w:color="auto"/>
              <w:right w:val="outset" w:sz="6" w:space="0" w:color="auto"/>
            </w:tcBorders>
            <w:vAlign w:val="center"/>
            <w:hideMark/>
          </w:tcPr>
          <w:p w14:paraId="635973E0" w14:textId="77777777" w:rsidR="006A15A5" w:rsidRPr="00DF4391" w:rsidRDefault="006D1453">
            <w:pPr>
              <w:jc w:val="right"/>
              <w:rPr>
                <w:rFonts w:eastAsia="Times New Roman"/>
              </w:rPr>
            </w:pPr>
            <w:r w:rsidRPr="00DF4391">
              <w:rPr>
                <w:rFonts w:ascii="Arial" w:eastAsia="Times New Roman" w:hAnsi="Arial" w:cs="Arial"/>
                <w:sz w:val="16"/>
                <w:szCs w:val="16"/>
              </w:rPr>
              <w:t>496.866.784,85</w:t>
            </w:r>
          </w:p>
        </w:tc>
        <w:tc>
          <w:tcPr>
            <w:tcW w:w="957" w:type="pct"/>
            <w:tcBorders>
              <w:top w:val="outset" w:sz="6" w:space="0" w:color="auto"/>
              <w:left w:val="outset" w:sz="6" w:space="0" w:color="auto"/>
              <w:bottom w:val="outset" w:sz="6" w:space="0" w:color="auto"/>
              <w:right w:val="outset" w:sz="6" w:space="0" w:color="auto"/>
            </w:tcBorders>
            <w:vAlign w:val="center"/>
            <w:hideMark/>
          </w:tcPr>
          <w:p w14:paraId="79BF4E9C" w14:textId="77777777" w:rsidR="006A15A5" w:rsidRPr="00DF4391" w:rsidRDefault="006D1453">
            <w:pPr>
              <w:jc w:val="right"/>
              <w:rPr>
                <w:rFonts w:eastAsia="Times New Roman"/>
              </w:rPr>
            </w:pPr>
            <w:r w:rsidRPr="00DF4391">
              <w:rPr>
                <w:rFonts w:ascii="Arial" w:eastAsia="Times New Roman" w:hAnsi="Arial" w:cs="Arial"/>
                <w:sz w:val="16"/>
                <w:szCs w:val="16"/>
              </w:rPr>
              <w:t>396.312.341,06</w:t>
            </w:r>
          </w:p>
        </w:tc>
      </w:tr>
      <w:tr w:rsidR="00DF4391" w:rsidRPr="00DF4391" w14:paraId="475133BE" w14:textId="77777777" w:rsidTr="00C01A4E">
        <w:trPr>
          <w:trHeight w:val="20"/>
        </w:trPr>
        <w:tc>
          <w:tcPr>
            <w:tcW w:w="3086" w:type="pct"/>
            <w:tcBorders>
              <w:top w:val="outset" w:sz="6" w:space="0" w:color="auto"/>
              <w:left w:val="outset" w:sz="6" w:space="0" w:color="auto"/>
              <w:bottom w:val="outset" w:sz="6" w:space="0" w:color="auto"/>
              <w:right w:val="outset" w:sz="6" w:space="0" w:color="auto"/>
            </w:tcBorders>
            <w:vAlign w:val="center"/>
            <w:hideMark/>
          </w:tcPr>
          <w:p w14:paraId="614D59B1" w14:textId="77777777" w:rsidR="006A15A5" w:rsidRPr="00DF4391" w:rsidRDefault="006D1453">
            <w:pPr>
              <w:jc w:val="center"/>
              <w:rPr>
                <w:rFonts w:eastAsia="Times New Roman"/>
              </w:rPr>
            </w:pPr>
            <w:r w:rsidRPr="00DF4391">
              <w:rPr>
                <w:rFonts w:ascii="Arial" w:eastAsia="Times New Roman" w:hAnsi="Arial" w:cs="Arial"/>
                <w:b/>
                <w:bCs/>
                <w:sz w:val="16"/>
                <w:szCs w:val="16"/>
              </w:rPr>
              <w:t>TOTAL</w:t>
            </w:r>
          </w:p>
        </w:tc>
        <w:tc>
          <w:tcPr>
            <w:tcW w:w="957" w:type="pct"/>
            <w:tcBorders>
              <w:top w:val="outset" w:sz="6" w:space="0" w:color="auto"/>
              <w:left w:val="outset" w:sz="6" w:space="0" w:color="auto"/>
              <w:bottom w:val="outset" w:sz="6" w:space="0" w:color="auto"/>
              <w:right w:val="outset" w:sz="6" w:space="0" w:color="auto"/>
            </w:tcBorders>
            <w:vAlign w:val="center"/>
            <w:hideMark/>
          </w:tcPr>
          <w:p w14:paraId="6F76CB64" w14:textId="77777777" w:rsidR="006A15A5" w:rsidRPr="00DF4391" w:rsidRDefault="006D1453">
            <w:pPr>
              <w:jc w:val="right"/>
              <w:rPr>
                <w:rFonts w:eastAsia="Times New Roman"/>
              </w:rPr>
            </w:pPr>
            <w:r w:rsidRPr="00DF4391">
              <w:rPr>
                <w:rFonts w:ascii="Arial" w:eastAsia="Times New Roman" w:hAnsi="Arial" w:cs="Arial"/>
                <w:b/>
                <w:bCs/>
                <w:sz w:val="16"/>
                <w:szCs w:val="16"/>
              </w:rPr>
              <w:t>502.837.823,18</w:t>
            </w:r>
          </w:p>
        </w:tc>
        <w:tc>
          <w:tcPr>
            <w:tcW w:w="957" w:type="pct"/>
            <w:tcBorders>
              <w:top w:val="outset" w:sz="6" w:space="0" w:color="auto"/>
              <w:left w:val="outset" w:sz="6" w:space="0" w:color="auto"/>
              <w:bottom w:val="outset" w:sz="6" w:space="0" w:color="auto"/>
              <w:right w:val="outset" w:sz="6" w:space="0" w:color="auto"/>
            </w:tcBorders>
            <w:vAlign w:val="center"/>
            <w:hideMark/>
          </w:tcPr>
          <w:p w14:paraId="3B65B157" w14:textId="77777777" w:rsidR="006A15A5" w:rsidRPr="00DF4391" w:rsidRDefault="006D1453">
            <w:pPr>
              <w:jc w:val="right"/>
              <w:rPr>
                <w:rFonts w:eastAsia="Times New Roman"/>
              </w:rPr>
            </w:pPr>
            <w:r w:rsidRPr="00DF4391">
              <w:rPr>
                <w:rFonts w:ascii="Arial" w:eastAsia="Times New Roman" w:hAnsi="Arial" w:cs="Arial"/>
                <w:b/>
                <w:bCs/>
                <w:sz w:val="16"/>
                <w:szCs w:val="16"/>
              </w:rPr>
              <w:t>400.676.156,70</w:t>
            </w:r>
          </w:p>
        </w:tc>
      </w:tr>
    </w:tbl>
    <w:p w14:paraId="187FF393" w14:textId="77777777" w:rsidR="006A15A5" w:rsidRPr="00DF4391" w:rsidRDefault="006D1453" w:rsidP="00C01A4E">
      <w:pPr>
        <w:pStyle w:val="NormalWeb"/>
        <w:jc w:val="both"/>
      </w:pPr>
      <w:r w:rsidRPr="00DF4391">
        <w:rPr>
          <w:rFonts w:ascii="Arial" w:hAnsi="Arial" w:cs="Arial"/>
          <w:sz w:val="20"/>
          <w:szCs w:val="20"/>
        </w:rPr>
        <w:t>(a) Referem-se à centralização financeira das disponibilidades líquidas da Cooperativa, depositadas junto ao SICOOB CENTRAL CECREMGE conforme determinado no art. 24, da Resolução CMN nº 4.434/15, cujos rendimentos auferidos nos períodos em 31 de dezembro de 2021 e de 2020 foram de:</w:t>
      </w:r>
    </w:p>
    <w:tbl>
      <w:tblPr>
        <w:tblW w:w="5000" w:type="pct"/>
        <w:tblCellMar>
          <w:left w:w="0" w:type="dxa"/>
          <w:right w:w="0" w:type="dxa"/>
        </w:tblCellMar>
        <w:tblLook w:val="04A0" w:firstRow="1" w:lastRow="0" w:firstColumn="1" w:lastColumn="0" w:noHBand="0" w:noVBand="1"/>
      </w:tblPr>
      <w:tblGrid>
        <w:gridCol w:w="4160"/>
        <w:gridCol w:w="1443"/>
        <w:gridCol w:w="1443"/>
        <w:gridCol w:w="1443"/>
      </w:tblGrid>
      <w:tr w:rsidR="00DF4391" w:rsidRPr="00DF4391" w14:paraId="21E03B6E" w14:textId="77777777" w:rsidTr="00C01A4E">
        <w:trPr>
          <w:trHeight w:val="20"/>
        </w:trPr>
        <w:tc>
          <w:tcPr>
            <w:tcW w:w="2450" w:type="pct"/>
            <w:tcBorders>
              <w:top w:val="outset" w:sz="6" w:space="0" w:color="auto"/>
              <w:left w:val="outset" w:sz="6" w:space="0" w:color="auto"/>
              <w:bottom w:val="outset" w:sz="6" w:space="0" w:color="auto"/>
              <w:right w:val="outset" w:sz="6" w:space="0" w:color="auto"/>
            </w:tcBorders>
            <w:vAlign w:val="center"/>
            <w:hideMark/>
          </w:tcPr>
          <w:p w14:paraId="7FB006BF" w14:textId="77777777" w:rsidR="002C481E" w:rsidRPr="00DF4391" w:rsidRDefault="002C481E">
            <w:pPr>
              <w:jc w:val="center"/>
              <w:rPr>
                <w:rFonts w:eastAsia="Times New Roman"/>
              </w:rPr>
            </w:pPr>
            <w:r w:rsidRPr="00DF4391">
              <w:rPr>
                <w:rFonts w:ascii="Arial" w:eastAsia="Times New Roman" w:hAnsi="Arial" w:cs="Arial"/>
                <w:b/>
                <w:bCs/>
                <w:sz w:val="16"/>
                <w:szCs w:val="16"/>
              </w:rPr>
              <w:t>Descrição</w:t>
            </w:r>
          </w:p>
        </w:tc>
        <w:tc>
          <w:tcPr>
            <w:tcW w:w="850" w:type="pct"/>
            <w:tcBorders>
              <w:top w:val="outset" w:sz="6" w:space="0" w:color="auto"/>
              <w:left w:val="outset" w:sz="6" w:space="0" w:color="auto"/>
              <w:bottom w:val="outset" w:sz="6" w:space="0" w:color="auto"/>
              <w:right w:val="outset" w:sz="6" w:space="0" w:color="auto"/>
            </w:tcBorders>
            <w:vAlign w:val="center"/>
            <w:hideMark/>
          </w:tcPr>
          <w:p w14:paraId="1EFFBE02" w14:textId="77777777" w:rsidR="002C481E" w:rsidRPr="00DF4391" w:rsidRDefault="002C481E">
            <w:pPr>
              <w:jc w:val="center"/>
              <w:rPr>
                <w:rFonts w:eastAsia="Times New Roman"/>
              </w:rPr>
            </w:pPr>
            <w:r w:rsidRPr="00DF4391">
              <w:rPr>
                <w:rFonts w:ascii="Arial" w:eastAsia="Times New Roman" w:hAnsi="Arial" w:cs="Arial"/>
                <w:b/>
                <w:bCs/>
                <w:sz w:val="16"/>
                <w:szCs w:val="16"/>
              </w:rPr>
              <w:t>2º sem/21</w:t>
            </w:r>
          </w:p>
        </w:tc>
        <w:tc>
          <w:tcPr>
            <w:tcW w:w="850" w:type="pct"/>
            <w:tcBorders>
              <w:top w:val="outset" w:sz="6" w:space="0" w:color="auto"/>
              <w:left w:val="outset" w:sz="6" w:space="0" w:color="auto"/>
              <w:bottom w:val="outset" w:sz="6" w:space="0" w:color="auto"/>
              <w:right w:val="outset" w:sz="6" w:space="0" w:color="auto"/>
            </w:tcBorders>
            <w:vAlign w:val="center"/>
            <w:hideMark/>
          </w:tcPr>
          <w:p w14:paraId="54290680" w14:textId="77777777" w:rsidR="002C481E" w:rsidRPr="00DF4391" w:rsidRDefault="002C481E">
            <w:pPr>
              <w:jc w:val="center"/>
              <w:rPr>
                <w:rFonts w:eastAsia="Times New Roman"/>
              </w:rPr>
            </w:pPr>
            <w:r w:rsidRPr="00DF4391">
              <w:rPr>
                <w:rFonts w:ascii="Arial" w:eastAsia="Times New Roman" w:hAnsi="Arial" w:cs="Arial"/>
                <w:b/>
                <w:bCs/>
                <w:sz w:val="16"/>
                <w:szCs w:val="16"/>
              </w:rPr>
              <w:t>31/12/2021</w:t>
            </w:r>
          </w:p>
        </w:tc>
        <w:tc>
          <w:tcPr>
            <w:tcW w:w="850" w:type="pct"/>
            <w:tcBorders>
              <w:top w:val="outset" w:sz="6" w:space="0" w:color="auto"/>
              <w:left w:val="outset" w:sz="6" w:space="0" w:color="auto"/>
              <w:bottom w:val="outset" w:sz="6" w:space="0" w:color="auto"/>
              <w:right w:val="outset" w:sz="6" w:space="0" w:color="auto"/>
            </w:tcBorders>
            <w:vAlign w:val="center"/>
            <w:hideMark/>
          </w:tcPr>
          <w:p w14:paraId="11847745" w14:textId="77777777" w:rsidR="002C481E" w:rsidRPr="00DF4391" w:rsidRDefault="002C481E">
            <w:pPr>
              <w:jc w:val="center"/>
              <w:rPr>
                <w:rFonts w:eastAsia="Times New Roman"/>
              </w:rPr>
            </w:pPr>
            <w:r w:rsidRPr="00DF4391">
              <w:rPr>
                <w:rFonts w:ascii="Arial" w:eastAsia="Times New Roman" w:hAnsi="Arial" w:cs="Arial"/>
                <w:b/>
                <w:bCs/>
                <w:sz w:val="16"/>
                <w:szCs w:val="16"/>
              </w:rPr>
              <w:t>31/12/2020</w:t>
            </w:r>
          </w:p>
        </w:tc>
      </w:tr>
      <w:tr w:rsidR="00DF4391" w:rsidRPr="00DF4391" w14:paraId="1EC6D7DC" w14:textId="77777777" w:rsidTr="00C01A4E">
        <w:trPr>
          <w:trHeight w:val="285"/>
        </w:trPr>
        <w:tc>
          <w:tcPr>
            <w:tcW w:w="2450" w:type="pct"/>
            <w:tcBorders>
              <w:top w:val="outset" w:sz="6" w:space="0" w:color="auto"/>
              <w:left w:val="outset" w:sz="6" w:space="0" w:color="auto"/>
              <w:bottom w:val="outset" w:sz="6" w:space="0" w:color="auto"/>
              <w:right w:val="outset" w:sz="6" w:space="0" w:color="auto"/>
            </w:tcBorders>
            <w:vAlign w:val="center"/>
            <w:hideMark/>
          </w:tcPr>
          <w:p w14:paraId="3254A8A1" w14:textId="77777777" w:rsidR="002C481E" w:rsidRPr="00DF4391" w:rsidRDefault="002C481E">
            <w:pPr>
              <w:rPr>
                <w:rFonts w:eastAsia="Times New Roman"/>
              </w:rPr>
            </w:pPr>
            <w:r w:rsidRPr="00DF4391">
              <w:rPr>
                <w:rFonts w:ascii="Arial" w:eastAsia="Times New Roman" w:hAnsi="Arial" w:cs="Arial"/>
                <w:sz w:val="16"/>
                <w:szCs w:val="16"/>
              </w:rPr>
              <w:t>Rendimentos da Centralização Financeira</w:t>
            </w:r>
          </w:p>
        </w:tc>
        <w:tc>
          <w:tcPr>
            <w:tcW w:w="850" w:type="pct"/>
            <w:tcBorders>
              <w:top w:val="outset" w:sz="6" w:space="0" w:color="auto"/>
              <w:left w:val="outset" w:sz="6" w:space="0" w:color="auto"/>
              <w:bottom w:val="outset" w:sz="6" w:space="0" w:color="auto"/>
              <w:right w:val="outset" w:sz="6" w:space="0" w:color="auto"/>
            </w:tcBorders>
            <w:vAlign w:val="center"/>
            <w:hideMark/>
          </w:tcPr>
          <w:p w14:paraId="74D5EEC5" w14:textId="77777777" w:rsidR="002C481E" w:rsidRPr="00DF4391" w:rsidRDefault="002C481E">
            <w:pPr>
              <w:jc w:val="right"/>
              <w:rPr>
                <w:rFonts w:eastAsia="Times New Roman"/>
              </w:rPr>
            </w:pPr>
            <w:r w:rsidRPr="00DF4391">
              <w:rPr>
                <w:rFonts w:ascii="Arial" w:eastAsia="Times New Roman" w:hAnsi="Arial" w:cs="Arial"/>
                <w:sz w:val="16"/>
                <w:szCs w:val="16"/>
              </w:rPr>
              <w:t>12.955.256,91</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35E3F1" w14:textId="77777777" w:rsidR="002C481E" w:rsidRPr="00DF4391" w:rsidRDefault="002C481E">
            <w:pPr>
              <w:jc w:val="right"/>
              <w:rPr>
                <w:rFonts w:eastAsia="Times New Roman"/>
              </w:rPr>
            </w:pPr>
            <w:r w:rsidRPr="00DF4391">
              <w:rPr>
                <w:rFonts w:ascii="Arial" w:eastAsia="Times New Roman" w:hAnsi="Arial" w:cs="Arial"/>
                <w:sz w:val="16"/>
                <w:szCs w:val="16"/>
              </w:rPr>
              <w:t>18.095.177,68</w:t>
            </w:r>
          </w:p>
        </w:tc>
        <w:tc>
          <w:tcPr>
            <w:tcW w:w="850" w:type="pct"/>
            <w:tcBorders>
              <w:top w:val="outset" w:sz="6" w:space="0" w:color="auto"/>
              <w:left w:val="outset" w:sz="6" w:space="0" w:color="auto"/>
              <w:bottom w:val="outset" w:sz="6" w:space="0" w:color="auto"/>
              <w:right w:val="outset" w:sz="6" w:space="0" w:color="auto"/>
            </w:tcBorders>
            <w:vAlign w:val="center"/>
            <w:hideMark/>
          </w:tcPr>
          <w:p w14:paraId="4E9E0230" w14:textId="77777777" w:rsidR="002C481E" w:rsidRPr="00DF4391" w:rsidRDefault="002C481E">
            <w:pPr>
              <w:jc w:val="right"/>
              <w:rPr>
                <w:rFonts w:eastAsia="Times New Roman"/>
              </w:rPr>
            </w:pPr>
            <w:r w:rsidRPr="00DF4391">
              <w:rPr>
                <w:rFonts w:ascii="Arial" w:eastAsia="Times New Roman" w:hAnsi="Arial" w:cs="Arial"/>
                <w:sz w:val="16"/>
                <w:szCs w:val="16"/>
              </w:rPr>
              <w:t>10.052.367,64</w:t>
            </w:r>
          </w:p>
        </w:tc>
      </w:tr>
    </w:tbl>
    <w:p w14:paraId="3DD9F0C7" w14:textId="4FC2BF7A" w:rsidR="00177CC5" w:rsidRDefault="00177CC5" w:rsidP="004A4038">
      <w:pPr>
        <w:rPr>
          <w:rFonts w:ascii="Arial" w:hAnsi="Arial" w:cs="Arial"/>
          <w:b/>
          <w:bCs/>
          <w:sz w:val="20"/>
          <w:szCs w:val="20"/>
        </w:rPr>
      </w:pPr>
    </w:p>
    <w:p w14:paraId="7D389963" w14:textId="77777777" w:rsidR="005F1795" w:rsidRDefault="005F1795" w:rsidP="004A4038">
      <w:pPr>
        <w:rPr>
          <w:rFonts w:ascii="Arial" w:hAnsi="Arial" w:cs="Arial"/>
          <w:b/>
          <w:bCs/>
          <w:sz w:val="20"/>
          <w:szCs w:val="20"/>
        </w:rPr>
      </w:pPr>
    </w:p>
    <w:p w14:paraId="47FEE184" w14:textId="376A88E1" w:rsidR="006A15A5" w:rsidRPr="00497D99" w:rsidRDefault="006D1453" w:rsidP="00DF4391">
      <w:pPr>
        <w:pStyle w:val="NormalWeb"/>
        <w:numPr>
          <w:ilvl w:val="0"/>
          <w:numId w:val="1"/>
        </w:numPr>
        <w:spacing w:before="0" w:beforeAutospacing="0" w:after="0" w:afterAutospacing="0"/>
        <w:jc w:val="both"/>
        <w:rPr>
          <w:rFonts w:ascii="Arial" w:hAnsi="Arial" w:cs="Arial"/>
          <w:b/>
          <w:bCs/>
          <w:sz w:val="20"/>
          <w:szCs w:val="20"/>
        </w:rPr>
      </w:pPr>
      <w:r w:rsidRPr="004A4038">
        <w:rPr>
          <w:rFonts w:ascii="Arial" w:hAnsi="Arial" w:cs="Arial"/>
          <w:b/>
          <w:bCs/>
          <w:sz w:val="20"/>
          <w:szCs w:val="20"/>
        </w:rPr>
        <w:t>Operações de Crédito</w:t>
      </w:r>
    </w:p>
    <w:p w14:paraId="181E72E0" w14:textId="77777777" w:rsidR="006A15A5" w:rsidRPr="00DF4391" w:rsidRDefault="006D1453" w:rsidP="00DF4391">
      <w:pPr>
        <w:pStyle w:val="NormalWeb"/>
        <w:jc w:val="both"/>
      </w:pPr>
      <w:r w:rsidRPr="00DF4391">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1670"/>
        <w:gridCol w:w="1128"/>
        <w:gridCol w:w="1145"/>
        <w:gridCol w:w="1145"/>
        <w:gridCol w:w="1128"/>
        <w:gridCol w:w="1128"/>
        <w:gridCol w:w="1145"/>
      </w:tblGrid>
      <w:tr w:rsidR="00DF4391" w:rsidRPr="00DF4391" w14:paraId="4084D652" w14:textId="77777777" w:rsidTr="00C01A4E">
        <w:trPr>
          <w:trHeight w:val="20"/>
        </w:trPr>
        <w:tc>
          <w:tcPr>
            <w:tcW w:w="1427" w:type="pct"/>
            <w:vMerge w:val="restart"/>
            <w:tcBorders>
              <w:top w:val="outset" w:sz="6" w:space="0" w:color="auto"/>
              <w:left w:val="outset" w:sz="6" w:space="0" w:color="auto"/>
              <w:bottom w:val="outset" w:sz="6" w:space="0" w:color="auto"/>
              <w:right w:val="outset" w:sz="6" w:space="0" w:color="auto"/>
            </w:tcBorders>
            <w:vAlign w:val="center"/>
            <w:hideMark/>
          </w:tcPr>
          <w:p w14:paraId="6329C0C2" w14:textId="77777777" w:rsidR="006A15A5" w:rsidRPr="00DF4391" w:rsidRDefault="006D1453">
            <w:pPr>
              <w:jc w:val="center"/>
              <w:rPr>
                <w:rFonts w:eastAsia="Times New Roman"/>
              </w:rPr>
            </w:pPr>
            <w:r w:rsidRPr="00DF4391">
              <w:rPr>
                <w:rFonts w:ascii="Arial" w:eastAsia="Times New Roman" w:hAnsi="Arial" w:cs="Arial"/>
                <w:b/>
                <w:bCs/>
                <w:sz w:val="16"/>
                <w:szCs w:val="16"/>
              </w:rPr>
              <w:t>Descrição</w:t>
            </w:r>
          </w:p>
        </w:tc>
        <w:tc>
          <w:tcPr>
            <w:tcW w:w="1787" w:type="pct"/>
            <w:gridSpan w:val="3"/>
            <w:tcBorders>
              <w:top w:val="outset" w:sz="6" w:space="0" w:color="auto"/>
              <w:left w:val="outset" w:sz="6" w:space="0" w:color="auto"/>
              <w:bottom w:val="outset" w:sz="6" w:space="0" w:color="auto"/>
              <w:right w:val="outset" w:sz="6" w:space="0" w:color="auto"/>
            </w:tcBorders>
            <w:vAlign w:val="center"/>
            <w:hideMark/>
          </w:tcPr>
          <w:p w14:paraId="53D4B3F5" w14:textId="77777777" w:rsidR="006A15A5" w:rsidRPr="00DF4391" w:rsidRDefault="006D1453">
            <w:pPr>
              <w:jc w:val="center"/>
              <w:rPr>
                <w:rFonts w:eastAsia="Times New Roman"/>
              </w:rPr>
            </w:pPr>
            <w:r w:rsidRPr="00DF4391">
              <w:rPr>
                <w:rFonts w:ascii="Arial" w:eastAsia="Times New Roman" w:hAnsi="Arial" w:cs="Arial"/>
                <w:b/>
                <w:bCs/>
                <w:sz w:val="16"/>
                <w:szCs w:val="16"/>
              </w:rPr>
              <w:t>31/12/2021</w:t>
            </w:r>
          </w:p>
        </w:tc>
        <w:tc>
          <w:tcPr>
            <w:tcW w:w="1786" w:type="pct"/>
            <w:gridSpan w:val="3"/>
            <w:tcBorders>
              <w:top w:val="outset" w:sz="6" w:space="0" w:color="auto"/>
              <w:left w:val="outset" w:sz="6" w:space="0" w:color="auto"/>
              <w:bottom w:val="outset" w:sz="6" w:space="0" w:color="auto"/>
              <w:right w:val="outset" w:sz="6" w:space="0" w:color="auto"/>
            </w:tcBorders>
            <w:vAlign w:val="center"/>
            <w:hideMark/>
          </w:tcPr>
          <w:p w14:paraId="2208A3E9" w14:textId="77777777" w:rsidR="006A15A5" w:rsidRPr="00DF4391" w:rsidRDefault="006D1453">
            <w:pPr>
              <w:jc w:val="center"/>
              <w:rPr>
                <w:rFonts w:eastAsia="Times New Roman"/>
              </w:rPr>
            </w:pPr>
            <w:r w:rsidRPr="00DF4391">
              <w:rPr>
                <w:rFonts w:ascii="Arial" w:eastAsia="Times New Roman" w:hAnsi="Arial" w:cs="Arial"/>
                <w:b/>
                <w:bCs/>
                <w:sz w:val="16"/>
                <w:szCs w:val="16"/>
              </w:rPr>
              <w:t>31/12/2020</w:t>
            </w:r>
          </w:p>
        </w:tc>
      </w:tr>
      <w:tr w:rsidR="00DF4391" w:rsidRPr="00DF4391" w14:paraId="73FC51AF" w14:textId="77777777" w:rsidTr="00C01A4E">
        <w:trPr>
          <w:trHeight w:val="20"/>
        </w:trPr>
        <w:tc>
          <w:tcPr>
            <w:tcW w:w="1427" w:type="pct"/>
            <w:vMerge/>
            <w:tcBorders>
              <w:top w:val="outset" w:sz="6" w:space="0" w:color="auto"/>
              <w:left w:val="outset" w:sz="6" w:space="0" w:color="auto"/>
              <w:bottom w:val="outset" w:sz="6" w:space="0" w:color="auto"/>
              <w:right w:val="outset" w:sz="6" w:space="0" w:color="auto"/>
            </w:tcBorders>
            <w:vAlign w:val="center"/>
            <w:hideMark/>
          </w:tcPr>
          <w:p w14:paraId="431ED5DD" w14:textId="77777777" w:rsidR="006A15A5" w:rsidRPr="00DF4391" w:rsidRDefault="006A15A5">
            <w:pPr>
              <w:rPr>
                <w:rFonts w:eastAsia="Times New Roman"/>
              </w:rPr>
            </w:pPr>
          </w:p>
        </w:tc>
        <w:tc>
          <w:tcPr>
            <w:tcW w:w="590" w:type="pct"/>
            <w:tcBorders>
              <w:top w:val="outset" w:sz="6" w:space="0" w:color="auto"/>
              <w:left w:val="outset" w:sz="6" w:space="0" w:color="auto"/>
              <w:bottom w:val="outset" w:sz="6" w:space="0" w:color="auto"/>
              <w:right w:val="outset" w:sz="6" w:space="0" w:color="auto"/>
            </w:tcBorders>
            <w:vAlign w:val="center"/>
            <w:hideMark/>
          </w:tcPr>
          <w:p w14:paraId="10FF6378" w14:textId="77777777" w:rsidR="006A15A5" w:rsidRPr="00DF4391" w:rsidRDefault="006D1453">
            <w:pPr>
              <w:jc w:val="center"/>
              <w:rPr>
                <w:rFonts w:eastAsia="Times New Roman"/>
              </w:rPr>
            </w:pPr>
            <w:r w:rsidRPr="00DF4391">
              <w:rPr>
                <w:rFonts w:ascii="Arial" w:eastAsia="Times New Roman" w:hAnsi="Arial" w:cs="Arial"/>
                <w:b/>
                <w:bCs/>
                <w:sz w:val="16"/>
                <w:szCs w:val="16"/>
              </w:rPr>
              <w:t>Circulante</w:t>
            </w:r>
          </w:p>
        </w:tc>
        <w:tc>
          <w:tcPr>
            <w:tcW w:w="599" w:type="pct"/>
            <w:tcBorders>
              <w:top w:val="outset" w:sz="6" w:space="0" w:color="auto"/>
              <w:left w:val="outset" w:sz="6" w:space="0" w:color="auto"/>
              <w:bottom w:val="outset" w:sz="6" w:space="0" w:color="auto"/>
              <w:right w:val="outset" w:sz="6" w:space="0" w:color="auto"/>
            </w:tcBorders>
            <w:vAlign w:val="center"/>
            <w:hideMark/>
          </w:tcPr>
          <w:p w14:paraId="3097A073" w14:textId="77777777" w:rsidR="006A15A5" w:rsidRPr="00DF4391" w:rsidRDefault="006D1453">
            <w:pPr>
              <w:jc w:val="center"/>
              <w:rPr>
                <w:rFonts w:eastAsia="Times New Roman"/>
              </w:rPr>
            </w:pPr>
            <w:r w:rsidRPr="00DF4391">
              <w:rPr>
                <w:rFonts w:ascii="Arial" w:eastAsia="Times New Roman" w:hAnsi="Arial" w:cs="Arial"/>
                <w:b/>
                <w:bCs/>
                <w:sz w:val="16"/>
                <w:szCs w:val="16"/>
              </w:rPr>
              <w:t>Não Circulante</w:t>
            </w:r>
          </w:p>
        </w:tc>
        <w:tc>
          <w:tcPr>
            <w:tcW w:w="599" w:type="pct"/>
            <w:tcBorders>
              <w:top w:val="outset" w:sz="6" w:space="0" w:color="auto"/>
              <w:left w:val="outset" w:sz="6" w:space="0" w:color="auto"/>
              <w:bottom w:val="outset" w:sz="6" w:space="0" w:color="auto"/>
              <w:right w:val="outset" w:sz="6" w:space="0" w:color="auto"/>
            </w:tcBorders>
            <w:vAlign w:val="center"/>
            <w:hideMark/>
          </w:tcPr>
          <w:p w14:paraId="43F33BE9" w14:textId="77777777" w:rsidR="006A15A5" w:rsidRPr="00DF4391" w:rsidRDefault="006D1453">
            <w:pPr>
              <w:jc w:val="center"/>
              <w:rPr>
                <w:rFonts w:eastAsia="Times New Roman"/>
              </w:rPr>
            </w:pPr>
            <w:r w:rsidRPr="00DF4391">
              <w:rPr>
                <w:rFonts w:ascii="Arial" w:eastAsia="Times New Roman" w:hAnsi="Arial" w:cs="Arial"/>
                <w:b/>
                <w:bCs/>
                <w:sz w:val="16"/>
                <w:szCs w:val="16"/>
              </w:rPr>
              <w:t>Total</w:t>
            </w:r>
          </w:p>
        </w:tc>
        <w:tc>
          <w:tcPr>
            <w:tcW w:w="590" w:type="pct"/>
            <w:tcBorders>
              <w:top w:val="outset" w:sz="6" w:space="0" w:color="auto"/>
              <w:left w:val="outset" w:sz="6" w:space="0" w:color="auto"/>
              <w:bottom w:val="outset" w:sz="6" w:space="0" w:color="auto"/>
              <w:right w:val="outset" w:sz="6" w:space="0" w:color="auto"/>
            </w:tcBorders>
            <w:vAlign w:val="center"/>
            <w:hideMark/>
          </w:tcPr>
          <w:p w14:paraId="654E3534" w14:textId="77777777" w:rsidR="006A15A5" w:rsidRPr="00DF4391" w:rsidRDefault="006D1453">
            <w:pPr>
              <w:jc w:val="center"/>
              <w:rPr>
                <w:rFonts w:eastAsia="Times New Roman"/>
              </w:rPr>
            </w:pPr>
            <w:r w:rsidRPr="00DF4391">
              <w:rPr>
                <w:rFonts w:ascii="Arial" w:eastAsia="Times New Roman" w:hAnsi="Arial" w:cs="Arial"/>
                <w:b/>
                <w:bCs/>
                <w:sz w:val="16"/>
                <w:szCs w:val="16"/>
              </w:rPr>
              <w:t>Circulante</w:t>
            </w:r>
          </w:p>
        </w:tc>
        <w:tc>
          <w:tcPr>
            <w:tcW w:w="598" w:type="pct"/>
            <w:tcBorders>
              <w:top w:val="outset" w:sz="6" w:space="0" w:color="auto"/>
              <w:left w:val="outset" w:sz="6" w:space="0" w:color="auto"/>
              <w:bottom w:val="outset" w:sz="6" w:space="0" w:color="auto"/>
              <w:right w:val="outset" w:sz="6" w:space="0" w:color="auto"/>
            </w:tcBorders>
            <w:vAlign w:val="center"/>
            <w:hideMark/>
          </w:tcPr>
          <w:p w14:paraId="045C0AC0" w14:textId="77777777" w:rsidR="006A15A5" w:rsidRPr="00DF4391" w:rsidRDefault="006D1453">
            <w:pPr>
              <w:jc w:val="center"/>
              <w:rPr>
                <w:rFonts w:eastAsia="Times New Roman"/>
              </w:rPr>
            </w:pPr>
            <w:r w:rsidRPr="00DF4391">
              <w:rPr>
                <w:rFonts w:ascii="Arial" w:eastAsia="Times New Roman" w:hAnsi="Arial" w:cs="Arial"/>
                <w:b/>
                <w:bCs/>
                <w:sz w:val="16"/>
                <w:szCs w:val="16"/>
              </w:rPr>
              <w:t>Não Circulante</w:t>
            </w:r>
          </w:p>
        </w:tc>
        <w:tc>
          <w:tcPr>
            <w:tcW w:w="599" w:type="pct"/>
            <w:tcBorders>
              <w:top w:val="outset" w:sz="6" w:space="0" w:color="auto"/>
              <w:left w:val="outset" w:sz="6" w:space="0" w:color="auto"/>
              <w:bottom w:val="outset" w:sz="6" w:space="0" w:color="auto"/>
              <w:right w:val="outset" w:sz="6" w:space="0" w:color="auto"/>
            </w:tcBorders>
            <w:vAlign w:val="center"/>
            <w:hideMark/>
          </w:tcPr>
          <w:p w14:paraId="5A1508B8" w14:textId="77777777" w:rsidR="006A15A5" w:rsidRPr="00DF4391" w:rsidRDefault="006D1453">
            <w:pPr>
              <w:jc w:val="center"/>
              <w:rPr>
                <w:rFonts w:eastAsia="Times New Roman"/>
              </w:rPr>
            </w:pPr>
            <w:r w:rsidRPr="00DF4391">
              <w:rPr>
                <w:rFonts w:ascii="Arial" w:eastAsia="Times New Roman" w:hAnsi="Arial" w:cs="Arial"/>
                <w:b/>
                <w:bCs/>
                <w:sz w:val="16"/>
                <w:szCs w:val="16"/>
              </w:rPr>
              <w:t>Total</w:t>
            </w:r>
          </w:p>
        </w:tc>
      </w:tr>
      <w:tr w:rsidR="00DF4391" w:rsidRPr="00DF4391" w14:paraId="12D42E0D"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31D6946C" w14:textId="77777777" w:rsidR="006A15A5" w:rsidRPr="00DF4391" w:rsidRDefault="006D1453">
            <w:pPr>
              <w:rPr>
                <w:rFonts w:eastAsia="Times New Roman"/>
              </w:rPr>
            </w:pPr>
            <w:r w:rsidRPr="00DF4391">
              <w:rPr>
                <w:rFonts w:ascii="Arial" w:eastAsia="Times New Roman" w:hAnsi="Arial" w:cs="Arial"/>
                <w:sz w:val="16"/>
                <w:szCs w:val="16"/>
              </w:rPr>
              <w:t>Empréstimos e Títulos Descontados</w:t>
            </w:r>
          </w:p>
        </w:tc>
        <w:tc>
          <w:tcPr>
            <w:tcW w:w="590" w:type="pct"/>
            <w:tcBorders>
              <w:top w:val="outset" w:sz="6" w:space="0" w:color="auto"/>
              <w:left w:val="outset" w:sz="6" w:space="0" w:color="auto"/>
              <w:bottom w:val="outset" w:sz="6" w:space="0" w:color="auto"/>
              <w:right w:val="outset" w:sz="6" w:space="0" w:color="auto"/>
            </w:tcBorders>
            <w:vAlign w:val="center"/>
            <w:hideMark/>
          </w:tcPr>
          <w:p w14:paraId="1008B1CE" w14:textId="77777777" w:rsidR="006A15A5" w:rsidRPr="00DF4391" w:rsidRDefault="006D1453">
            <w:pPr>
              <w:jc w:val="right"/>
              <w:rPr>
                <w:rFonts w:eastAsia="Times New Roman"/>
              </w:rPr>
            </w:pPr>
            <w:r w:rsidRPr="00DF4391">
              <w:rPr>
                <w:rFonts w:ascii="Arial" w:eastAsia="Times New Roman" w:hAnsi="Arial" w:cs="Arial"/>
                <w:sz w:val="16"/>
                <w:szCs w:val="16"/>
              </w:rPr>
              <w:t>231.689.044,84</w:t>
            </w:r>
          </w:p>
        </w:tc>
        <w:tc>
          <w:tcPr>
            <w:tcW w:w="599" w:type="pct"/>
            <w:tcBorders>
              <w:top w:val="outset" w:sz="6" w:space="0" w:color="auto"/>
              <w:left w:val="outset" w:sz="6" w:space="0" w:color="auto"/>
              <w:bottom w:val="outset" w:sz="6" w:space="0" w:color="auto"/>
              <w:right w:val="outset" w:sz="6" w:space="0" w:color="auto"/>
            </w:tcBorders>
            <w:vAlign w:val="center"/>
            <w:hideMark/>
          </w:tcPr>
          <w:p w14:paraId="3899D2A6" w14:textId="77777777" w:rsidR="006A15A5" w:rsidRPr="00DF4391" w:rsidRDefault="006D1453">
            <w:pPr>
              <w:jc w:val="right"/>
              <w:rPr>
                <w:rFonts w:eastAsia="Times New Roman"/>
              </w:rPr>
            </w:pPr>
            <w:r w:rsidRPr="00DF4391">
              <w:rPr>
                <w:rFonts w:ascii="Arial" w:eastAsia="Times New Roman" w:hAnsi="Arial" w:cs="Arial"/>
                <w:sz w:val="16"/>
                <w:szCs w:val="16"/>
              </w:rPr>
              <w:t>331.872.888,71</w:t>
            </w:r>
          </w:p>
        </w:tc>
        <w:tc>
          <w:tcPr>
            <w:tcW w:w="599" w:type="pct"/>
            <w:tcBorders>
              <w:top w:val="outset" w:sz="6" w:space="0" w:color="auto"/>
              <w:left w:val="outset" w:sz="6" w:space="0" w:color="auto"/>
              <w:bottom w:val="outset" w:sz="6" w:space="0" w:color="auto"/>
              <w:right w:val="outset" w:sz="6" w:space="0" w:color="auto"/>
            </w:tcBorders>
            <w:vAlign w:val="center"/>
            <w:hideMark/>
          </w:tcPr>
          <w:p w14:paraId="00330798" w14:textId="77777777" w:rsidR="006A15A5" w:rsidRPr="00DF4391" w:rsidRDefault="006D1453">
            <w:pPr>
              <w:jc w:val="right"/>
              <w:rPr>
                <w:rFonts w:eastAsia="Times New Roman"/>
              </w:rPr>
            </w:pPr>
            <w:r w:rsidRPr="00DF4391">
              <w:rPr>
                <w:rFonts w:ascii="Arial" w:eastAsia="Times New Roman" w:hAnsi="Arial" w:cs="Arial"/>
                <w:b/>
                <w:bCs/>
                <w:sz w:val="16"/>
                <w:szCs w:val="16"/>
              </w:rPr>
              <w:t>563.561.933,55</w:t>
            </w:r>
          </w:p>
        </w:tc>
        <w:tc>
          <w:tcPr>
            <w:tcW w:w="590" w:type="pct"/>
            <w:tcBorders>
              <w:top w:val="outset" w:sz="6" w:space="0" w:color="auto"/>
              <w:left w:val="outset" w:sz="6" w:space="0" w:color="auto"/>
              <w:bottom w:val="outset" w:sz="6" w:space="0" w:color="auto"/>
              <w:right w:val="outset" w:sz="6" w:space="0" w:color="auto"/>
            </w:tcBorders>
            <w:vAlign w:val="center"/>
            <w:hideMark/>
          </w:tcPr>
          <w:p w14:paraId="40B70B2A" w14:textId="77777777" w:rsidR="006A15A5" w:rsidRPr="00DF4391" w:rsidRDefault="006D1453">
            <w:pPr>
              <w:jc w:val="right"/>
              <w:rPr>
                <w:rFonts w:eastAsia="Times New Roman"/>
              </w:rPr>
            </w:pPr>
            <w:r w:rsidRPr="00DF4391">
              <w:rPr>
                <w:rFonts w:ascii="Arial" w:eastAsia="Times New Roman" w:hAnsi="Arial" w:cs="Arial"/>
                <w:sz w:val="16"/>
                <w:szCs w:val="16"/>
              </w:rPr>
              <w:t>156.478.032,75</w:t>
            </w:r>
          </w:p>
        </w:tc>
        <w:tc>
          <w:tcPr>
            <w:tcW w:w="598" w:type="pct"/>
            <w:tcBorders>
              <w:top w:val="outset" w:sz="6" w:space="0" w:color="auto"/>
              <w:left w:val="outset" w:sz="6" w:space="0" w:color="auto"/>
              <w:bottom w:val="outset" w:sz="6" w:space="0" w:color="auto"/>
              <w:right w:val="outset" w:sz="6" w:space="0" w:color="auto"/>
            </w:tcBorders>
            <w:vAlign w:val="center"/>
            <w:hideMark/>
          </w:tcPr>
          <w:p w14:paraId="493425E5" w14:textId="77777777" w:rsidR="006A15A5" w:rsidRPr="00DF4391" w:rsidRDefault="006D1453">
            <w:pPr>
              <w:jc w:val="right"/>
              <w:rPr>
                <w:rFonts w:eastAsia="Times New Roman"/>
              </w:rPr>
            </w:pPr>
            <w:r w:rsidRPr="00DF4391">
              <w:rPr>
                <w:rFonts w:ascii="Arial" w:eastAsia="Times New Roman" w:hAnsi="Arial" w:cs="Arial"/>
                <w:sz w:val="16"/>
                <w:szCs w:val="16"/>
              </w:rPr>
              <w:t>285.980.213,44</w:t>
            </w:r>
          </w:p>
        </w:tc>
        <w:tc>
          <w:tcPr>
            <w:tcW w:w="599" w:type="pct"/>
            <w:tcBorders>
              <w:top w:val="outset" w:sz="6" w:space="0" w:color="auto"/>
              <w:left w:val="outset" w:sz="6" w:space="0" w:color="auto"/>
              <w:bottom w:val="outset" w:sz="6" w:space="0" w:color="auto"/>
              <w:right w:val="outset" w:sz="6" w:space="0" w:color="auto"/>
            </w:tcBorders>
            <w:vAlign w:val="center"/>
            <w:hideMark/>
          </w:tcPr>
          <w:p w14:paraId="709EB009" w14:textId="77777777" w:rsidR="006A15A5" w:rsidRPr="00DF4391" w:rsidRDefault="006D1453">
            <w:pPr>
              <w:jc w:val="right"/>
              <w:rPr>
                <w:rFonts w:eastAsia="Times New Roman"/>
              </w:rPr>
            </w:pPr>
            <w:r w:rsidRPr="00DF4391">
              <w:rPr>
                <w:rFonts w:ascii="Arial" w:eastAsia="Times New Roman" w:hAnsi="Arial" w:cs="Arial"/>
                <w:b/>
                <w:bCs/>
                <w:sz w:val="16"/>
                <w:szCs w:val="16"/>
              </w:rPr>
              <w:t>442.458.246,19</w:t>
            </w:r>
          </w:p>
        </w:tc>
      </w:tr>
      <w:tr w:rsidR="00DF4391" w:rsidRPr="00DF4391" w14:paraId="1273D4D9"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70F76809" w14:textId="77777777" w:rsidR="006A15A5" w:rsidRPr="00DF4391" w:rsidRDefault="006D1453">
            <w:pPr>
              <w:rPr>
                <w:rFonts w:eastAsia="Times New Roman"/>
              </w:rPr>
            </w:pPr>
            <w:r w:rsidRPr="00DF4391">
              <w:rPr>
                <w:rFonts w:ascii="Arial" w:eastAsia="Times New Roman" w:hAnsi="Arial" w:cs="Arial"/>
                <w:sz w:val="16"/>
                <w:szCs w:val="16"/>
              </w:rPr>
              <w:t>Financiamentos</w:t>
            </w:r>
          </w:p>
        </w:tc>
        <w:tc>
          <w:tcPr>
            <w:tcW w:w="590" w:type="pct"/>
            <w:tcBorders>
              <w:top w:val="outset" w:sz="6" w:space="0" w:color="auto"/>
              <w:left w:val="outset" w:sz="6" w:space="0" w:color="auto"/>
              <w:bottom w:val="outset" w:sz="6" w:space="0" w:color="auto"/>
              <w:right w:val="outset" w:sz="6" w:space="0" w:color="auto"/>
            </w:tcBorders>
            <w:vAlign w:val="center"/>
            <w:hideMark/>
          </w:tcPr>
          <w:p w14:paraId="5E5F0DC4" w14:textId="77777777" w:rsidR="006A15A5" w:rsidRPr="00DF4391" w:rsidRDefault="006D1453">
            <w:pPr>
              <w:jc w:val="right"/>
              <w:rPr>
                <w:rFonts w:eastAsia="Times New Roman"/>
              </w:rPr>
            </w:pPr>
            <w:r w:rsidRPr="00DF4391">
              <w:rPr>
                <w:rFonts w:ascii="Arial" w:eastAsia="Times New Roman" w:hAnsi="Arial" w:cs="Arial"/>
                <w:sz w:val="16"/>
                <w:szCs w:val="16"/>
              </w:rPr>
              <w:t>58.612.087,29</w:t>
            </w:r>
          </w:p>
        </w:tc>
        <w:tc>
          <w:tcPr>
            <w:tcW w:w="599" w:type="pct"/>
            <w:tcBorders>
              <w:top w:val="outset" w:sz="6" w:space="0" w:color="auto"/>
              <w:left w:val="outset" w:sz="6" w:space="0" w:color="auto"/>
              <w:bottom w:val="outset" w:sz="6" w:space="0" w:color="auto"/>
              <w:right w:val="outset" w:sz="6" w:space="0" w:color="auto"/>
            </w:tcBorders>
            <w:vAlign w:val="center"/>
            <w:hideMark/>
          </w:tcPr>
          <w:p w14:paraId="7F9FF2A3" w14:textId="77777777" w:rsidR="006A15A5" w:rsidRPr="00DF4391" w:rsidRDefault="006D1453">
            <w:pPr>
              <w:jc w:val="right"/>
              <w:rPr>
                <w:rFonts w:eastAsia="Times New Roman"/>
              </w:rPr>
            </w:pPr>
            <w:r w:rsidRPr="00DF4391">
              <w:rPr>
                <w:rFonts w:ascii="Arial" w:eastAsia="Times New Roman" w:hAnsi="Arial" w:cs="Arial"/>
                <w:sz w:val="16"/>
                <w:szCs w:val="16"/>
              </w:rPr>
              <w:t>97.083.184,61</w:t>
            </w:r>
          </w:p>
        </w:tc>
        <w:tc>
          <w:tcPr>
            <w:tcW w:w="599" w:type="pct"/>
            <w:tcBorders>
              <w:top w:val="outset" w:sz="6" w:space="0" w:color="auto"/>
              <w:left w:val="outset" w:sz="6" w:space="0" w:color="auto"/>
              <w:bottom w:val="outset" w:sz="6" w:space="0" w:color="auto"/>
              <w:right w:val="outset" w:sz="6" w:space="0" w:color="auto"/>
            </w:tcBorders>
            <w:vAlign w:val="center"/>
            <w:hideMark/>
          </w:tcPr>
          <w:p w14:paraId="362C60A2" w14:textId="77777777" w:rsidR="006A15A5" w:rsidRPr="00DF4391" w:rsidRDefault="006D1453">
            <w:pPr>
              <w:jc w:val="right"/>
              <w:rPr>
                <w:rFonts w:eastAsia="Times New Roman"/>
              </w:rPr>
            </w:pPr>
            <w:r w:rsidRPr="00DF4391">
              <w:rPr>
                <w:rFonts w:ascii="Arial" w:eastAsia="Times New Roman" w:hAnsi="Arial" w:cs="Arial"/>
                <w:b/>
                <w:bCs/>
                <w:sz w:val="16"/>
                <w:szCs w:val="16"/>
              </w:rPr>
              <w:t>155.695.271,90</w:t>
            </w:r>
          </w:p>
        </w:tc>
        <w:tc>
          <w:tcPr>
            <w:tcW w:w="590" w:type="pct"/>
            <w:tcBorders>
              <w:top w:val="outset" w:sz="6" w:space="0" w:color="auto"/>
              <w:left w:val="outset" w:sz="6" w:space="0" w:color="auto"/>
              <w:bottom w:val="outset" w:sz="6" w:space="0" w:color="auto"/>
              <w:right w:val="outset" w:sz="6" w:space="0" w:color="auto"/>
            </w:tcBorders>
            <w:vAlign w:val="center"/>
            <w:hideMark/>
          </w:tcPr>
          <w:p w14:paraId="5F8405C9" w14:textId="77777777" w:rsidR="006A15A5" w:rsidRPr="00DF4391" w:rsidRDefault="006D1453">
            <w:pPr>
              <w:jc w:val="right"/>
              <w:rPr>
                <w:rFonts w:eastAsia="Times New Roman"/>
              </w:rPr>
            </w:pPr>
            <w:r w:rsidRPr="00DF4391">
              <w:rPr>
                <w:rFonts w:ascii="Arial" w:eastAsia="Times New Roman" w:hAnsi="Arial" w:cs="Arial"/>
                <w:sz w:val="16"/>
                <w:szCs w:val="16"/>
              </w:rPr>
              <w:t>30.799.135,41</w:t>
            </w:r>
          </w:p>
        </w:tc>
        <w:tc>
          <w:tcPr>
            <w:tcW w:w="598" w:type="pct"/>
            <w:tcBorders>
              <w:top w:val="outset" w:sz="6" w:space="0" w:color="auto"/>
              <w:left w:val="outset" w:sz="6" w:space="0" w:color="auto"/>
              <w:bottom w:val="outset" w:sz="6" w:space="0" w:color="auto"/>
              <w:right w:val="outset" w:sz="6" w:space="0" w:color="auto"/>
            </w:tcBorders>
            <w:vAlign w:val="center"/>
            <w:hideMark/>
          </w:tcPr>
          <w:p w14:paraId="66DECF2D" w14:textId="77777777" w:rsidR="006A15A5" w:rsidRPr="00DF4391" w:rsidRDefault="006D1453">
            <w:pPr>
              <w:jc w:val="right"/>
              <w:rPr>
                <w:rFonts w:eastAsia="Times New Roman"/>
              </w:rPr>
            </w:pPr>
            <w:r w:rsidRPr="00DF4391">
              <w:rPr>
                <w:rFonts w:ascii="Arial" w:eastAsia="Times New Roman" w:hAnsi="Arial" w:cs="Arial"/>
                <w:sz w:val="16"/>
                <w:szCs w:val="16"/>
              </w:rPr>
              <w:t>61.319.270,56</w:t>
            </w:r>
          </w:p>
        </w:tc>
        <w:tc>
          <w:tcPr>
            <w:tcW w:w="599" w:type="pct"/>
            <w:tcBorders>
              <w:top w:val="outset" w:sz="6" w:space="0" w:color="auto"/>
              <w:left w:val="outset" w:sz="6" w:space="0" w:color="auto"/>
              <w:bottom w:val="outset" w:sz="6" w:space="0" w:color="auto"/>
              <w:right w:val="outset" w:sz="6" w:space="0" w:color="auto"/>
            </w:tcBorders>
            <w:vAlign w:val="center"/>
            <w:hideMark/>
          </w:tcPr>
          <w:p w14:paraId="0CBEE56A" w14:textId="77777777" w:rsidR="006A15A5" w:rsidRPr="00DF4391" w:rsidRDefault="006D1453">
            <w:pPr>
              <w:jc w:val="right"/>
              <w:rPr>
                <w:rFonts w:eastAsia="Times New Roman"/>
              </w:rPr>
            </w:pPr>
            <w:r w:rsidRPr="00DF4391">
              <w:rPr>
                <w:rFonts w:ascii="Arial" w:eastAsia="Times New Roman" w:hAnsi="Arial" w:cs="Arial"/>
                <w:b/>
                <w:bCs/>
                <w:sz w:val="16"/>
                <w:szCs w:val="16"/>
              </w:rPr>
              <w:t>92.118.405,97</w:t>
            </w:r>
          </w:p>
        </w:tc>
      </w:tr>
      <w:tr w:rsidR="00DF4391" w:rsidRPr="00DF4391" w14:paraId="7B9E50F6"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00B94B4C" w14:textId="77777777" w:rsidR="006A15A5" w:rsidRPr="00DF4391" w:rsidRDefault="006D1453">
            <w:pPr>
              <w:rPr>
                <w:rFonts w:eastAsia="Times New Roman"/>
              </w:rPr>
            </w:pPr>
            <w:r w:rsidRPr="00DF4391">
              <w:rPr>
                <w:rFonts w:ascii="Arial" w:eastAsia="Times New Roman" w:hAnsi="Arial" w:cs="Arial"/>
                <w:sz w:val="16"/>
                <w:szCs w:val="16"/>
              </w:rPr>
              <w:t>Financiamentos Rurais</w:t>
            </w:r>
          </w:p>
        </w:tc>
        <w:tc>
          <w:tcPr>
            <w:tcW w:w="590" w:type="pct"/>
            <w:tcBorders>
              <w:top w:val="outset" w:sz="6" w:space="0" w:color="auto"/>
              <w:left w:val="outset" w:sz="6" w:space="0" w:color="auto"/>
              <w:bottom w:val="outset" w:sz="6" w:space="0" w:color="auto"/>
              <w:right w:val="outset" w:sz="6" w:space="0" w:color="auto"/>
            </w:tcBorders>
            <w:vAlign w:val="center"/>
            <w:hideMark/>
          </w:tcPr>
          <w:p w14:paraId="5F8A5A81" w14:textId="77777777" w:rsidR="006A15A5" w:rsidRPr="00DF4391" w:rsidRDefault="006D1453">
            <w:pPr>
              <w:jc w:val="right"/>
              <w:rPr>
                <w:rFonts w:eastAsia="Times New Roman"/>
              </w:rPr>
            </w:pPr>
            <w:r w:rsidRPr="00DF4391">
              <w:rPr>
                <w:rFonts w:ascii="Arial" w:eastAsia="Times New Roman" w:hAnsi="Arial" w:cs="Arial"/>
                <w:sz w:val="16"/>
                <w:szCs w:val="16"/>
              </w:rPr>
              <w:t>3.631.532,39</w:t>
            </w:r>
          </w:p>
        </w:tc>
        <w:tc>
          <w:tcPr>
            <w:tcW w:w="599" w:type="pct"/>
            <w:tcBorders>
              <w:top w:val="outset" w:sz="6" w:space="0" w:color="auto"/>
              <w:left w:val="outset" w:sz="6" w:space="0" w:color="auto"/>
              <w:bottom w:val="outset" w:sz="6" w:space="0" w:color="auto"/>
              <w:right w:val="outset" w:sz="6" w:space="0" w:color="auto"/>
            </w:tcBorders>
            <w:vAlign w:val="center"/>
            <w:hideMark/>
          </w:tcPr>
          <w:p w14:paraId="59BEF409" w14:textId="77777777" w:rsidR="006A15A5" w:rsidRPr="00DF4391" w:rsidRDefault="006D1453">
            <w:pPr>
              <w:jc w:val="right"/>
              <w:rPr>
                <w:rFonts w:eastAsia="Times New Roman"/>
              </w:rPr>
            </w:pPr>
            <w:r w:rsidRPr="00DF4391">
              <w:rPr>
                <w:rFonts w:ascii="Arial" w:eastAsia="Times New Roman" w:hAnsi="Arial" w:cs="Arial"/>
                <w:sz w:val="16"/>
                <w:szCs w:val="16"/>
              </w:rPr>
              <w:t>9.087.924,02</w:t>
            </w:r>
          </w:p>
        </w:tc>
        <w:tc>
          <w:tcPr>
            <w:tcW w:w="599" w:type="pct"/>
            <w:tcBorders>
              <w:top w:val="outset" w:sz="6" w:space="0" w:color="auto"/>
              <w:left w:val="outset" w:sz="6" w:space="0" w:color="auto"/>
              <w:bottom w:val="outset" w:sz="6" w:space="0" w:color="auto"/>
              <w:right w:val="outset" w:sz="6" w:space="0" w:color="auto"/>
            </w:tcBorders>
            <w:vAlign w:val="center"/>
            <w:hideMark/>
          </w:tcPr>
          <w:p w14:paraId="0DA4D52A" w14:textId="77777777" w:rsidR="006A15A5" w:rsidRPr="00DF4391" w:rsidRDefault="006D1453">
            <w:pPr>
              <w:jc w:val="right"/>
              <w:rPr>
                <w:rFonts w:eastAsia="Times New Roman"/>
              </w:rPr>
            </w:pPr>
            <w:r w:rsidRPr="00DF4391">
              <w:rPr>
                <w:rFonts w:ascii="Arial" w:eastAsia="Times New Roman" w:hAnsi="Arial" w:cs="Arial"/>
                <w:b/>
                <w:bCs/>
                <w:sz w:val="16"/>
                <w:szCs w:val="16"/>
              </w:rPr>
              <w:t>12.719.456,41</w:t>
            </w:r>
          </w:p>
        </w:tc>
        <w:tc>
          <w:tcPr>
            <w:tcW w:w="590" w:type="pct"/>
            <w:tcBorders>
              <w:top w:val="outset" w:sz="6" w:space="0" w:color="auto"/>
              <w:left w:val="outset" w:sz="6" w:space="0" w:color="auto"/>
              <w:bottom w:val="outset" w:sz="6" w:space="0" w:color="auto"/>
              <w:right w:val="outset" w:sz="6" w:space="0" w:color="auto"/>
            </w:tcBorders>
            <w:vAlign w:val="center"/>
            <w:hideMark/>
          </w:tcPr>
          <w:p w14:paraId="07926236" w14:textId="77777777" w:rsidR="006A15A5" w:rsidRPr="00DF4391" w:rsidRDefault="006D1453">
            <w:pPr>
              <w:jc w:val="right"/>
              <w:rPr>
                <w:rFonts w:eastAsia="Times New Roman"/>
              </w:rPr>
            </w:pPr>
            <w:r w:rsidRPr="00DF4391">
              <w:rPr>
                <w:rFonts w:ascii="Arial" w:eastAsia="Times New Roman" w:hAnsi="Arial" w:cs="Arial"/>
                <w:sz w:val="16"/>
                <w:szCs w:val="16"/>
              </w:rPr>
              <w:t>0,00</w:t>
            </w:r>
          </w:p>
        </w:tc>
        <w:tc>
          <w:tcPr>
            <w:tcW w:w="598" w:type="pct"/>
            <w:tcBorders>
              <w:top w:val="outset" w:sz="6" w:space="0" w:color="auto"/>
              <w:left w:val="outset" w:sz="6" w:space="0" w:color="auto"/>
              <w:bottom w:val="outset" w:sz="6" w:space="0" w:color="auto"/>
              <w:right w:val="outset" w:sz="6" w:space="0" w:color="auto"/>
            </w:tcBorders>
            <w:vAlign w:val="center"/>
            <w:hideMark/>
          </w:tcPr>
          <w:p w14:paraId="15CE5CB4" w14:textId="77777777" w:rsidR="006A15A5" w:rsidRPr="00DF4391" w:rsidRDefault="006D1453">
            <w:pPr>
              <w:jc w:val="right"/>
              <w:rPr>
                <w:rFonts w:eastAsia="Times New Roman"/>
              </w:rPr>
            </w:pPr>
            <w:r w:rsidRPr="00DF4391">
              <w:rPr>
                <w:rFonts w:ascii="Arial" w:eastAsia="Times New Roman" w:hAnsi="Arial" w:cs="Arial"/>
                <w:sz w:val="16"/>
                <w:szCs w:val="16"/>
              </w:rPr>
              <w:t>0,00</w:t>
            </w:r>
          </w:p>
        </w:tc>
        <w:tc>
          <w:tcPr>
            <w:tcW w:w="599" w:type="pct"/>
            <w:tcBorders>
              <w:top w:val="outset" w:sz="6" w:space="0" w:color="auto"/>
              <w:left w:val="outset" w:sz="6" w:space="0" w:color="auto"/>
              <w:bottom w:val="outset" w:sz="6" w:space="0" w:color="auto"/>
              <w:right w:val="outset" w:sz="6" w:space="0" w:color="auto"/>
            </w:tcBorders>
            <w:vAlign w:val="center"/>
            <w:hideMark/>
          </w:tcPr>
          <w:p w14:paraId="28C729E0" w14:textId="77777777" w:rsidR="006A15A5" w:rsidRPr="00DF4391" w:rsidRDefault="006D1453">
            <w:pPr>
              <w:jc w:val="right"/>
              <w:rPr>
                <w:rFonts w:eastAsia="Times New Roman"/>
              </w:rPr>
            </w:pPr>
            <w:r w:rsidRPr="00DF4391">
              <w:rPr>
                <w:rFonts w:ascii="Arial" w:eastAsia="Times New Roman" w:hAnsi="Arial" w:cs="Arial"/>
                <w:b/>
                <w:bCs/>
                <w:sz w:val="16"/>
                <w:szCs w:val="16"/>
              </w:rPr>
              <w:t>0,00</w:t>
            </w:r>
          </w:p>
        </w:tc>
      </w:tr>
      <w:tr w:rsidR="00DF4391" w:rsidRPr="00DF4391" w14:paraId="38A58804"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0394DE5D" w14:textId="77777777" w:rsidR="006A15A5" w:rsidRPr="00DF4391" w:rsidRDefault="006D1453">
            <w:pPr>
              <w:rPr>
                <w:rFonts w:eastAsia="Times New Roman"/>
              </w:rPr>
            </w:pPr>
            <w:r w:rsidRPr="00DF4391">
              <w:rPr>
                <w:rFonts w:ascii="Arial" w:eastAsia="Times New Roman" w:hAnsi="Arial" w:cs="Arial"/>
                <w:b/>
                <w:bCs/>
                <w:sz w:val="16"/>
                <w:szCs w:val="16"/>
              </w:rPr>
              <w:t>Total de Operações de Crédito</w:t>
            </w:r>
          </w:p>
        </w:tc>
        <w:tc>
          <w:tcPr>
            <w:tcW w:w="590" w:type="pct"/>
            <w:tcBorders>
              <w:top w:val="outset" w:sz="6" w:space="0" w:color="auto"/>
              <w:left w:val="outset" w:sz="6" w:space="0" w:color="auto"/>
              <w:bottom w:val="outset" w:sz="6" w:space="0" w:color="auto"/>
              <w:right w:val="outset" w:sz="6" w:space="0" w:color="auto"/>
            </w:tcBorders>
            <w:vAlign w:val="center"/>
            <w:hideMark/>
          </w:tcPr>
          <w:p w14:paraId="012345F8" w14:textId="77777777" w:rsidR="006A15A5" w:rsidRPr="00DF4391" w:rsidRDefault="006D1453">
            <w:pPr>
              <w:jc w:val="right"/>
              <w:rPr>
                <w:rFonts w:eastAsia="Times New Roman"/>
              </w:rPr>
            </w:pPr>
            <w:r w:rsidRPr="00DF4391">
              <w:rPr>
                <w:rFonts w:ascii="Arial" w:eastAsia="Times New Roman" w:hAnsi="Arial" w:cs="Arial"/>
                <w:b/>
                <w:bCs/>
                <w:sz w:val="16"/>
                <w:szCs w:val="16"/>
              </w:rPr>
              <w:t>293.932.664,52</w:t>
            </w:r>
          </w:p>
        </w:tc>
        <w:tc>
          <w:tcPr>
            <w:tcW w:w="599" w:type="pct"/>
            <w:tcBorders>
              <w:top w:val="outset" w:sz="6" w:space="0" w:color="auto"/>
              <w:left w:val="outset" w:sz="6" w:space="0" w:color="auto"/>
              <w:bottom w:val="outset" w:sz="6" w:space="0" w:color="auto"/>
              <w:right w:val="outset" w:sz="6" w:space="0" w:color="auto"/>
            </w:tcBorders>
            <w:vAlign w:val="center"/>
            <w:hideMark/>
          </w:tcPr>
          <w:p w14:paraId="413FE6B4" w14:textId="77777777" w:rsidR="006A15A5" w:rsidRPr="00DF4391" w:rsidRDefault="006D1453">
            <w:pPr>
              <w:jc w:val="right"/>
              <w:rPr>
                <w:rFonts w:eastAsia="Times New Roman"/>
              </w:rPr>
            </w:pPr>
            <w:r w:rsidRPr="00DF4391">
              <w:rPr>
                <w:rFonts w:ascii="Arial" w:eastAsia="Times New Roman" w:hAnsi="Arial" w:cs="Arial"/>
                <w:b/>
                <w:bCs/>
                <w:sz w:val="16"/>
                <w:szCs w:val="16"/>
              </w:rPr>
              <w:t>438.043.997,34</w:t>
            </w:r>
          </w:p>
        </w:tc>
        <w:tc>
          <w:tcPr>
            <w:tcW w:w="599" w:type="pct"/>
            <w:tcBorders>
              <w:top w:val="outset" w:sz="6" w:space="0" w:color="auto"/>
              <w:left w:val="outset" w:sz="6" w:space="0" w:color="auto"/>
              <w:bottom w:val="outset" w:sz="6" w:space="0" w:color="auto"/>
              <w:right w:val="outset" w:sz="6" w:space="0" w:color="auto"/>
            </w:tcBorders>
            <w:vAlign w:val="center"/>
            <w:hideMark/>
          </w:tcPr>
          <w:p w14:paraId="4B82564A" w14:textId="77777777" w:rsidR="006A15A5" w:rsidRPr="00DF4391" w:rsidRDefault="006D1453">
            <w:pPr>
              <w:jc w:val="right"/>
              <w:rPr>
                <w:rFonts w:eastAsia="Times New Roman"/>
              </w:rPr>
            </w:pPr>
            <w:r w:rsidRPr="00DF4391">
              <w:rPr>
                <w:rFonts w:ascii="Arial" w:eastAsia="Times New Roman" w:hAnsi="Arial" w:cs="Arial"/>
                <w:b/>
                <w:bCs/>
                <w:sz w:val="16"/>
                <w:szCs w:val="16"/>
              </w:rPr>
              <w:t>731.976.661,86</w:t>
            </w:r>
          </w:p>
        </w:tc>
        <w:tc>
          <w:tcPr>
            <w:tcW w:w="590" w:type="pct"/>
            <w:tcBorders>
              <w:top w:val="outset" w:sz="6" w:space="0" w:color="auto"/>
              <w:left w:val="outset" w:sz="6" w:space="0" w:color="auto"/>
              <w:bottom w:val="outset" w:sz="6" w:space="0" w:color="auto"/>
              <w:right w:val="outset" w:sz="6" w:space="0" w:color="auto"/>
            </w:tcBorders>
            <w:vAlign w:val="center"/>
            <w:hideMark/>
          </w:tcPr>
          <w:p w14:paraId="62354473" w14:textId="77777777" w:rsidR="006A15A5" w:rsidRPr="00DF4391" w:rsidRDefault="006D1453">
            <w:pPr>
              <w:jc w:val="right"/>
              <w:rPr>
                <w:rFonts w:eastAsia="Times New Roman"/>
              </w:rPr>
            </w:pPr>
            <w:r w:rsidRPr="00DF4391">
              <w:rPr>
                <w:rFonts w:ascii="Arial" w:eastAsia="Times New Roman" w:hAnsi="Arial" w:cs="Arial"/>
                <w:b/>
                <w:bCs/>
                <w:sz w:val="16"/>
                <w:szCs w:val="16"/>
              </w:rPr>
              <w:t>187.277.168,16</w:t>
            </w:r>
          </w:p>
        </w:tc>
        <w:tc>
          <w:tcPr>
            <w:tcW w:w="598" w:type="pct"/>
            <w:tcBorders>
              <w:top w:val="outset" w:sz="6" w:space="0" w:color="auto"/>
              <w:left w:val="outset" w:sz="6" w:space="0" w:color="auto"/>
              <w:bottom w:val="outset" w:sz="6" w:space="0" w:color="auto"/>
              <w:right w:val="outset" w:sz="6" w:space="0" w:color="auto"/>
            </w:tcBorders>
            <w:vAlign w:val="center"/>
            <w:hideMark/>
          </w:tcPr>
          <w:p w14:paraId="308FDB60" w14:textId="77777777" w:rsidR="006A15A5" w:rsidRPr="00DF4391" w:rsidRDefault="006D1453">
            <w:pPr>
              <w:jc w:val="right"/>
              <w:rPr>
                <w:rFonts w:eastAsia="Times New Roman"/>
              </w:rPr>
            </w:pPr>
            <w:r w:rsidRPr="00DF4391">
              <w:rPr>
                <w:rFonts w:ascii="Arial" w:eastAsia="Times New Roman" w:hAnsi="Arial" w:cs="Arial"/>
                <w:b/>
                <w:bCs/>
                <w:sz w:val="16"/>
                <w:szCs w:val="16"/>
              </w:rPr>
              <w:t>347.299.484,00</w:t>
            </w:r>
          </w:p>
        </w:tc>
        <w:tc>
          <w:tcPr>
            <w:tcW w:w="599" w:type="pct"/>
            <w:tcBorders>
              <w:top w:val="outset" w:sz="6" w:space="0" w:color="auto"/>
              <w:left w:val="outset" w:sz="6" w:space="0" w:color="auto"/>
              <w:bottom w:val="outset" w:sz="6" w:space="0" w:color="auto"/>
              <w:right w:val="outset" w:sz="6" w:space="0" w:color="auto"/>
            </w:tcBorders>
            <w:vAlign w:val="center"/>
            <w:hideMark/>
          </w:tcPr>
          <w:p w14:paraId="19DFC56C" w14:textId="77777777" w:rsidR="006A15A5" w:rsidRPr="00DF4391" w:rsidRDefault="006D1453">
            <w:pPr>
              <w:jc w:val="right"/>
              <w:rPr>
                <w:rFonts w:eastAsia="Times New Roman"/>
              </w:rPr>
            </w:pPr>
            <w:r w:rsidRPr="00DF4391">
              <w:rPr>
                <w:rFonts w:ascii="Arial" w:eastAsia="Times New Roman" w:hAnsi="Arial" w:cs="Arial"/>
                <w:b/>
                <w:bCs/>
                <w:sz w:val="16"/>
                <w:szCs w:val="16"/>
              </w:rPr>
              <w:t>534.576.652,16</w:t>
            </w:r>
          </w:p>
        </w:tc>
      </w:tr>
      <w:tr w:rsidR="00DF4391" w:rsidRPr="00DF4391" w14:paraId="36575D19"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415FDBBE" w14:textId="77777777" w:rsidR="006A15A5" w:rsidRPr="00DF4391" w:rsidRDefault="006D1453">
            <w:pPr>
              <w:rPr>
                <w:rFonts w:eastAsia="Times New Roman"/>
              </w:rPr>
            </w:pPr>
            <w:r w:rsidRPr="00DF4391">
              <w:rPr>
                <w:rFonts w:ascii="Arial" w:eastAsia="Times New Roman" w:hAnsi="Arial" w:cs="Arial"/>
                <w:sz w:val="16"/>
                <w:szCs w:val="16"/>
              </w:rPr>
              <w:t>(-) Provisões para Operações de Crédito</w:t>
            </w:r>
          </w:p>
        </w:tc>
        <w:tc>
          <w:tcPr>
            <w:tcW w:w="590" w:type="pct"/>
            <w:tcBorders>
              <w:top w:val="outset" w:sz="6" w:space="0" w:color="auto"/>
              <w:left w:val="outset" w:sz="6" w:space="0" w:color="auto"/>
              <w:bottom w:val="outset" w:sz="6" w:space="0" w:color="auto"/>
              <w:right w:val="outset" w:sz="6" w:space="0" w:color="auto"/>
            </w:tcBorders>
            <w:vAlign w:val="center"/>
            <w:hideMark/>
          </w:tcPr>
          <w:p w14:paraId="157DDD25" w14:textId="77777777" w:rsidR="006A15A5" w:rsidRPr="00DF4391" w:rsidRDefault="006D1453">
            <w:pPr>
              <w:jc w:val="right"/>
              <w:rPr>
                <w:rFonts w:eastAsia="Times New Roman"/>
              </w:rPr>
            </w:pPr>
            <w:r w:rsidRPr="00DF4391">
              <w:rPr>
                <w:rFonts w:ascii="Arial" w:eastAsia="Times New Roman" w:hAnsi="Arial" w:cs="Arial"/>
                <w:sz w:val="16"/>
                <w:szCs w:val="16"/>
              </w:rPr>
              <w:t>(9.036.975,40)</w:t>
            </w:r>
          </w:p>
        </w:tc>
        <w:tc>
          <w:tcPr>
            <w:tcW w:w="599" w:type="pct"/>
            <w:tcBorders>
              <w:top w:val="outset" w:sz="6" w:space="0" w:color="auto"/>
              <w:left w:val="outset" w:sz="6" w:space="0" w:color="auto"/>
              <w:bottom w:val="outset" w:sz="6" w:space="0" w:color="auto"/>
              <w:right w:val="outset" w:sz="6" w:space="0" w:color="auto"/>
            </w:tcBorders>
            <w:vAlign w:val="center"/>
            <w:hideMark/>
          </w:tcPr>
          <w:p w14:paraId="1899951B" w14:textId="77777777" w:rsidR="006A15A5" w:rsidRPr="00DF4391" w:rsidRDefault="006D1453">
            <w:pPr>
              <w:jc w:val="right"/>
              <w:rPr>
                <w:rFonts w:eastAsia="Times New Roman"/>
              </w:rPr>
            </w:pPr>
            <w:r w:rsidRPr="00DF4391">
              <w:rPr>
                <w:rFonts w:ascii="Arial" w:eastAsia="Times New Roman" w:hAnsi="Arial" w:cs="Arial"/>
                <w:sz w:val="16"/>
                <w:szCs w:val="16"/>
              </w:rPr>
              <w:t>(11.846.309,07)</w:t>
            </w:r>
          </w:p>
        </w:tc>
        <w:tc>
          <w:tcPr>
            <w:tcW w:w="599" w:type="pct"/>
            <w:tcBorders>
              <w:top w:val="outset" w:sz="6" w:space="0" w:color="auto"/>
              <w:left w:val="outset" w:sz="6" w:space="0" w:color="auto"/>
              <w:bottom w:val="outset" w:sz="6" w:space="0" w:color="auto"/>
              <w:right w:val="outset" w:sz="6" w:space="0" w:color="auto"/>
            </w:tcBorders>
            <w:vAlign w:val="center"/>
            <w:hideMark/>
          </w:tcPr>
          <w:p w14:paraId="56F9FD48" w14:textId="77777777" w:rsidR="006A15A5" w:rsidRPr="00DF4391" w:rsidRDefault="006D1453">
            <w:pPr>
              <w:jc w:val="right"/>
              <w:rPr>
                <w:rFonts w:eastAsia="Times New Roman"/>
              </w:rPr>
            </w:pPr>
            <w:r w:rsidRPr="00DF4391">
              <w:rPr>
                <w:rFonts w:ascii="Arial" w:eastAsia="Times New Roman" w:hAnsi="Arial" w:cs="Arial"/>
                <w:b/>
                <w:bCs/>
                <w:sz w:val="16"/>
                <w:szCs w:val="16"/>
              </w:rPr>
              <w:t>(20.883.284,47)</w:t>
            </w:r>
          </w:p>
        </w:tc>
        <w:tc>
          <w:tcPr>
            <w:tcW w:w="590" w:type="pct"/>
            <w:tcBorders>
              <w:top w:val="outset" w:sz="6" w:space="0" w:color="auto"/>
              <w:left w:val="outset" w:sz="6" w:space="0" w:color="auto"/>
              <w:bottom w:val="outset" w:sz="6" w:space="0" w:color="auto"/>
              <w:right w:val="outset" w:sz="6" w:space="0" w:color="auto"/>
            </w:tcBorders>
            <w:vAlign w:val="center"/>
            <w:hideMark/>
          </w:tcPr>
          <w:p w14:paraId="4F769024" w14:textId="77777777" w:rsidR="006A15A5" w:rsidRPr="00DF4391" w:rsidRDefault="006D1453">
            <w:pPr>
              <w:jc w:val="right"/>
              <w:rPr>
                <w:rFonts w:eastAsia="Times New Roman"/>
              </w:rPr>
            </w:pPr>
            <w:r w:rsidRPr="00DF4391">
              <w:rPr>
                <w:rFonts w:ascii="Arial" w:eastAsia="Times New Roman" w:hAnsi="Arial" w:cs="Arial"/>
                <w:sz w:val="16"/>
                <w:szCs w:val="16"/>
              </w:rPr>
              <w:t>(5.859.382,15)</w:t>
            </w:r>
          </w:p>
        </w:tc>
        <w:tc>
          <w:tcPr>
            <w:tcW w:w="598" w:type="pct"/>
            <w:tcBorders>
              <w:top w:val="outset" w:sz="6" w:space="0" w:color="auto"/>
              <w:left w:val="outset" w:sz="6" w:space="0" w:color="auto"/>
              <w:bottom w:val="outset" w:sz="6" w:space="0" w:color="auto"/>
              <w:right w:val="outset" w:sz="6" w:space="0" w:color="auto"/>
            </w:tcBorders>
            <w:vAlign w:val="center"/>
            <w:hideMark/>
          </w:tcPr>
          <w:p w14:paraId="12849EE1" w14:textId="77777777" w:rsidR="006A15A5" w:rsidRPr="00DF4391" w:rsidRDefault="006D1453">
            <w:pPr>
              <w:jc w:val="right"/>
              <w:rPr>
                <w:rFonts w:eastAsia="Times New Roman"/>
              </w:rPr>
            </w:pPr>
            <w:r w:rsidRPr="00DF4391">
              <w:rPr>
                <w:rFonts w:ascii="Arial" w:eastAsia="Times New Roman" w:hAnsi="Arial" w:cs="Arial"/>
                <w:sz w:val="16"/>
                <w:szCs w:val="16"/>
              </w:rPr>
              <w:t>(9.881.319,05)</w:t>
            </w:r>
          </w:p>
        </w:tc>
        <w:tc>
          <w:tcPr>
            <w:tcW w:w="599" w:type="pct"/>
            <w:tcBorders>
              <w:top w:val="outset" w:sz="6" w:space="0" w:color="auto"/>
              <w:left w:val="outset" w:sz="6" w:space="0" w:color="auto"/>
              <w:bottom w:val="outset" w:sz="6" w:space="0" w:color="auto"/>
              <w:right w:val="outset" w:sz="6" w:space="0" w:color="auto"/>
            </w:tcBorders>
            <w:vAlign w:val="center"/>
            <w:hideMark/>
          </w:tcPr>
          <w:p w14:paraId="04CFE380" w14:textId="77777777" w:rsidR="006A15A5" w:rsidRPr="00DF4391" w:rsidRDefault="006D1453">
            <w:pPr>
              <w:jc w:val="right"/>
              <w:rPr>
                <w:rFonts w:eastAsia="Times New Roman"/>
              </w:rPr>
            </w:pPr>
            <w:r w:rsidRPr="00DF4391">
              <w:rPr>
                <w:rFonts w:ascii="Arial" w:eastAsia="Times New Roman" w:hAnsi="Arial" w:cs="Arial"/>
                <w:b/>
                <w:bCs/>
                <w:sz w:val="16"/>
                <w:szCs w:val="16"/>
              </w:rPr>
              <w:t>(15.740.701,20)</w:t>
            </w:r>
          </w:p>
        </w:tc>
      </w:tr>
      <w:tr w:rsidR="00DF4391" w:rsidRPr="00DF4391" w14:paraId="458CDFE7" w14:textId="77777777" w:rsidTr="00C01A4E">
        <w:trPr>
          <w:trHeight w:val="20"/>
        </w:trPr>
        <w:tc>
          <w:tcPr>
            <w:tcW w:w="1427" w:type="pct"/>
            <w:tcBorders>
              <w:top w:val="outset" w:sz="6" w:space="0" w:color="auto"/>
              <w:left w:val="outset" w:sz="6" w:space="0" w:color="auto"/>
              <w:bottom w:val="outset" w:sz="6" w:space="0" w:color="auto"/>
              <w:right w:val="outset" w:sz="6" w:space="0" w:color="auto"/>
            </w:tcBorders>
            <w:vAlign w:val="center"/>
            <w:hideMark/>
          </w:tcPr>
          <w:p w14:paraId="509B5961" w14:textId="77777777" w:rsidR="006A15A5" w:rsidRPr="00DF4391" w:rsidRDefault="006D1453">
            <w:pPr>
              <w:jc w:val="center"/>
              <w:rPr>
                <w:rFonts w:eastAsia="Times New Roman"/>
              </w:rPr>
            </w:pPr>
            <w:r w:rsidRPr="00DF4391">
              <w:rPr>
                <w:rFonts w:ascii="Arial" w:eastAsia="Times New Roman" w:hAnsi="Arial" w:cs="Arial"/>
                <w:b/>
                <w:bCs/>
                <w:sz w:val="16"/>
                <w:szCs w:val="16"/>
              </w:rPr>
              <w:t>TOTAL</w:t>
            </w:r>
          </w:p>
        </w:tc>
        <w:tc>
          <w:tcPr>
            <w:tcW w:w="590" w:type="pct"/>
            <w:tcBorders>
              <w:top w:val="outset" w:sz="6" w:space="0" w:color="auto"/>
              <w:left w:val="outset" w:sz="6" w:space="0" w:color="auto"/>
              <w:bottom w:val="outset" w:sz="6" w:space="0" w:color="auto"/>
              <w:right w:val="outset" w:sz="6" w:space="0" w:color="auto"/>
            </w:tcBorders>
            <w:vAlign w:val="center"/>
            <w:hideMark/>
          </w:tcPr>
          <w:p w14:paraId="72C0BB26" w14:textId="77777777" w:rsidR="006A15A5" w:rsidRPr="00DF4391" w:rsidRDefault="006D1453">
            <w:pPr>
              <w:jc w:val="right"/>
              <w:rPr>
                <w:rFonts w:eastAsia="Times New Roman"/>
              </w:rPr>
            </w:pPr>
            <w:r w:rsidRPr="00DF4391">
              <w:rPr>
                <w:rFonts w:ascii="Arial" w:eastAsia="Times New Roman" w:hAnsi="Arial" w:cs="Arial"/>
                <w:b/>
                <w:bCs/>
                <w:sz w:val="16"/>
                <w:szCs w:val="16"/>
              </w:rPr>
              <w:t>284.895.689,12</w:t>
            </w:r>
          </w:p>
        </w:tc>
        <w:tc>
          <w:tcPr>
            <w:tcW w:w="599" w:type="pct"/>
            <w:tcBorders>
              <w:top w:val="outset" w:sz="6" w:space="0" w:color="auto"/>
              <w:left w:val="outset" w:sz="6" w:space="0" w:color="auto"/>
              <w:bottom w:val="outset" w:sz="6" w:space="0" w:color="auto"/>
              <w:right w:val="outset" w:sz="6" w:space="0" w:color="auto"/>
            </w:tcBorders>
            <w:vAlign w:val="center"/>
            <w:hideMark/>
          </w:tcPr>
          <w:p w14:paraId="66D883A2" w14:textId="77777777" w:rsidR="006A15A5" w:rsidRPr="00DF4391" w:rsidRDefault="006D1453">
            <w:pPr>
              <w:jc w:val="right"/>
              <w:rPr>
                <w:rFonts w:eastAsia="Times New Roman"/>
              </w:rPr>
            </w:pPr>
            <w:r w:rsidRPr="00DF4391">
              <w:rPr>
                <w:rFonts w:ascii="Arial" w:eastAsia="Times New Roman" w:hAnsi="Arial" w:cs="Arial"/>
                <w:b/>
                <w:bCs/>
                <w:sz w:val="16"/>
                <w:szCs w:val="16"/>
              </w:rPr>
              <w:t>426.197.688,27</w:t>
            </w:r>
          </w:p>
        </w:tc>
        <w:tc>
          <w:tcPr>
            <w:tcW w:w="599" w:type="pct"/>
            <w:tcBorders>
              <w:top w:val="outset" w:sz="6" w:space="0" w:color="auto"/>
              <w:left w:val="outset" w:sz="6" w:space="0" w:color="auto"/>
              <w:bottom w:val="outset" w:sz="6" w:space="0" w:color="auto"/>
              <w:right w:val="outset" w:sz="6" w:space="0" w:color="auto"/>
            </w:tcBorders>
            <w:vAlign w:val="center"/>
            <w:hideMark/>
          </w:tcPr>
          <w:p w14:paraId="1B3ECE2C" w14:textId="77777777" w:rsidR="006A15A5" w:rsidRPr="00DF4391" w:rsidRDefault="006D1453">
            <w:pPr>
              <w:jc w:val="right"/>
              <w:rPr>
                <w:rFonts w:eastAsia="Times New Roman"/>
              </w:rPr>
            </w:pPr>
            <w:r w:rsidRPr="00DF4391">
              <w:rPr>
                <w:rFonts w:ascii="Arial" w:eastAsia="Times New Roman" w:hAnsi="Arial" w:cs="Arial"/>
                <w:b/>
                <w:bCs/>
                <w:sz w:val="16"/>
                <w:szCs w:val="16"/>
              </w:rPr>
              <w:t>711.093.377,39</w:t>
            </w:r>
          </w:p>
        </w:tc>
        <w:tc>
          <w:tcPr>
            <w:tcW w:w="590" w:type="pct"/>
            <w:tcBorders>
              <w:top w:val="outset" w:sz="6" w:space="0" w:color="auto"/>
              <w:left w:val="outset" w:sz="6" w:space="0" w:color="auto"/>
              <w:bottom w:val="outset" w:sz="6" w:space="0" w:color="auto"/>
              <w:right w:val="outset" w:sz="6" w:space="0" w:color="auto"/>
            </w:tcBorders>
            <w:vAlign w:val="center"/>
            <w:hideMark/>
          </w:tcPr>
          <w:p w14:paraId="53782C2D" w14:textId="77777777" w:rsidR="006A15A5" w:rsidRPr="00DF4391" w:rsidRDefault="006D1453">
            <w:pPr>
              <w:jc w:val="right"/>
              <w:rPr>
                <w:rFonts w:eastAsia="Times New Roman"/>
              </w:rPr>
            </w:pPr>
            <w:r w:rsidRPr="00DF4391">
              <w:rPr>
                <w:rFonts w:ascii="Arial" w:eastAsia="Times New Roman" w:hAnsi="Arial" w:cs="Arial"/>
                <w:b/>
                <w:bCs/>
                <w:sz w:val="16"/>
                <w:szCs w:val="16"/>
              </w:rPr>
              <w:t>181.417.786,01</w:t>
            </w:r>
          </w:p>
        </w:tc>
        <w:tc>
          <w:tcPr>
            <w:tcW w:w="598" w:type="pct"/>
            <w:tcBorders>
              <w:top w:val="outset" w:sz="6" w:space="0" w:color="auto"/>
              <w:left w:val="outset" w:sz="6" w:space="0" w:color="auto"/>
              <w:bottom w:val="outset" w:sz="6" w:space="0" w:color="auto"/>
              <w:right w:val="outset" w:sz="6" w:space="0" w:color="auto"/>
            </w:tcBorders>
            <w:vAlign w:val="center"/>
            <w:hideMark/>
          </w:tcPr>
          <w:p w14:paraId="44438B0C" w14:textId="77777777" w:rsidR="006A15A5" w:rsidRPr="00DF4391" w:rsidRDefault="006D1453">
            <w:pPr>
              <w:jc w:val="right"/>
              <w:rPr>
                <w:rFonts w:eastAsia="Times New Roman"/>
              </w:rPr>
            </w:pPr>
            <w:r w:rsidRPr="00DF4391">
              <w:rPr>
                <w:rFonts w:ascii="Arial" w:eastAsia="Times New Roman" w:hAnsi="Arial" w:cs="Arial"/>
                <w:b/>
                <w:bCs/>
                <w:sz w:val="16"/>
                <w:szCs w:val="16"/>
              </w:rPr>
              <w:t>337.418.164,95</w:t>
            </w:r>
          </w:p>
        </w:tc>
        <w:tc>
          <w:tcPr>
            <w:tcW w:w="599" w:type="pct"/>
            <w:tcBorders>
              <w:top w:val="outset" w:sz="6" w:space="0" w:color="auto"/>
              <w:left w:val="outset" w:sz="6" w:space="0" w:color="auto"/>
              <w:bottom w:val="outset" w:sz="6" w:space="0" w:color="auto"/>
              <w:right w:val="outset" w:sz="6" w:space="0" w:color="auto"/>
            </w:tcBorders>
            <w:vAlign w:val="center"/>
            <w:hideMark/>
          </w:tcPr>
          <w:p w14:paraId="6E3A16E2" w14:textId="77777777" w:rsidR="006A15A5" w:rsidRPr="00DF4391" w:rsidRDefault="006D1453">
            <w:pPr>
              <w:jc w:val="right"/>
              <w:rPr>
                <w:rFonts w:eastAsia="Times New Roman"/>
              </w:rPr>
            </w:pPr>
            <w:r w:rsidRPr="00DF4391">
              <w:rPr>
                <w:rFonts w:ascii="Arial" w:eastAsia="Times New Roman" w:hAnsi="Arial" w:cs="Arial"/>
                <w:b/>
                <w:bCs/>
                <w:sz w:val="16"/>
                <w:szCs w:val="16"/>
              </w:rPr>
              <w:t>518.835.950,96</w:t>
            </w:r>
          </w:p>
        </w:tc>
      </w:tr>
    </w:tbl>
    <w:p w14:paraId="2D7F8686" w14:textId="34526516" w:rsidR="00FF3B26" w:rsidRDefault="006D1453">
      <w:pPr>
        <w:pStyle w:val="NormalWeb"/>
        <w:jc w:val="both"/>
      </w:pPr>
      <w:r w:rsidRPr="00DF4391">
        <w:rPr>
          <w:rFonts w:ascii="Arial" w:hAnsi="Arial" w:cs="Arial"/>
          <w:sz w:val="20"/>
          <w:szCs w:val="20"/>
        </w:rPr>
        <w:lastRenderedPageBreak/>
        <w:t xml:space="preserve">b) Composição por tipo de operação, e classificação por nível de risco de acordo com a </w:t>
      </w:r>
      <w:r>
        <w:rPr>
          <w:rFonts w:ascii="Arial" w:hAnsi="Arial" w:cs="Arial"/>
          <w:sz w:val="20"/>
          <w:szCs w:val="20"/>
        </w:rPr>
        <w:t>Resolução CMN nº 2.682/1999:</w:t>
      </w:r>
    </w:p>
    <w:tbl>
      <w:tblPr>
        <w:tblW w:w="5000" w:type="pct"/>
        <w:tblCellMar>
          <w:left w:w="0" w:type="dxa"/>
          <w:right w:w="0" w:type="dxa"/>
        </w:tblCellMar>
        <w:tblLook w:val="04A0" w:firstRow="1" w:lastRow="0" w:firstColumn="1" w:lastColumn="0" w:noHBand="0" w:noVBand="1"/>
      </w:tblPr>
      <w:tblGrid>
        <w:gridCol w:w="210"/>
        <w:gridCol w:w="393"/>
        <w:gridCol w:w="626"/>
        <w:gridCol w:w="1072"/>
        <w:gridCol w:w="1081"/>
        <w:gridCol w:w="1081"/>
        <w:gridCol w:w="1004"/>
        <w:gridCol w:w="1004"/>
        <w:gridCol w:w="1004"/>
        <w:gridCol w:w="1014"/>
      </w:tblGrid>
      <w:tr w:rsidR="00DF4391" w:rsidRPr="00C01A4E" w14:paraId="778A8605"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06E9ECC0"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 xml:space="preserve">Nível / Percentual </w:t>
            </w:r>
            <w:r w:rsidRPr="00C01A4E">
              <w:rPr>
                <w:rFonts w:ascii="Arial" w:eastAsia="Times New Roman" w:hAnsi="Arial" w:cs="Arial"/>
                <w:b/>
                <w:bCs/>
                <w:sz w:val="14"/>
                <w:szCs w:val="14"/>
              </w:rPr>
              <w:br/>
              <w:t>de Risco / Situação</w:t>
            </w:r>
          </w:p>
        </w:tc>
        <w:tc>
          <w:tcPr>
            <w:tcW w:w="635" w:type="pct"/>
            <w:tcBorders>
              <w:top w:val="outset" w:sz="6" w:space="0" w:color="auto"/>
              <w:left w:val="outset" w:sz="6" w:space="0" w:color="auto"/>
              <w:bottom w:val="outset" w:sz="6" w:space="0" w:color="auto"/>
              <w:right w:val="outset" w:sz="6" w:space="0" w:color="auto"/>
            </w:tcBorders>
            <w:vAlign w:val="center"/>
            <w:hideMark/>
          </w:tcPr>
          <w:p w14:paraId="572C3E4B"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Empréstimo / TD</w:t>
            </w:r>
          </w:p>
        </w:tc>
        <w:tc>
          <w:tcPr>
            <w:tcW w:w="633" w:type="pct"/>
            <w:tcBorders>
              <w:top w:val="outset" w:sz="6" w:space="0" w:color="auto"/>
              <w:left w:val="outset" w:sz="6" w:space="0" w:color="auto"/>
              <w:bottom w:val="outset" w:sz="6" w:space="0" w:color="auto"/>
              <w:right w:val="outset" w:sz="6" w:space="0" w:color="auto"/>
            </w:tcBorders>
            <w:vAlign w:val="center"/>
            <w:hideMark/>
          </w:tcPr>
          <w:p w14:paraId="575E9F98"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Financiamentos</w:t>
            </w:r>
          </w:p>
        </w:tc>
        <w:tc>
          <w:tcPr>
            <w:tcW w:w="633" w:type="pct"/>
            <w:tcBorders>
              <w:top w:val="outset" w:sz="6" w:space="0" w:color="auto"/>
              <w:left w:val="outset" w:sz="6" w:space="0" w:color="auto"/>
              <w:bottom w:val="outset" w:sz="6" w:space="0" w:color="auto"/>
              <w:right w:val="outset" w:sz="6" w:space="0" w:color="auto"/>
            </w:tcBorders>
            <w:vAlign w:val="center"/>
            <w:hideMark/>
          </w:tcPr>
          <w:p w14:paraId="641D725E"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 xml:space="preserve">Financiamentos </w:t>
            </w:r>
            <w:r w:rsidRPr="00C01A4E">
              <w:rPr>
                <w:rFonts w:ascii="Arial" w:eastAsia="Times New Roman" w:hAnsi="Arial" w:cs="Arial"/>
                <w:b/>
                <w:bCs/>
                <w:sz w:val="14"/>
                <w:szCs w:val="14"/>
              </w:rPr>
              <w:br/>
              <w:t>Rurais</w:t>
            </w:r>
          </w:p>
        </w:tc>
        <w:tc>
          <w:tcPr>
            <w:tcW w:w="588" w:type="pct"/>
            <w:tcBorders>
              <w:top w:val="outset" w:sz="6" w:space="0" w:color="auto"/>
              <w:left w:val="outset" w:sz="6" w:space="0" w:color="auto"/>
              <w:bottom w:val="outset" w:sz="6" w:space="0" w:color="auto"/>
              <w:right w:val="outset" w:sz="6" w:space="0" w:color="auto"/>
            </w:tcBorders>
            <w:vAlign w:val="center"/>
            <w:hideMark/>
          </w:tcPr>
          <w:p w14:paraId="58B96C6B"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em</w:t>
            </w:r>
            <w:r w:rsidRPr="00C01A4E">
              <w:rPr>
                <w:rFonts w:ascii="Arial" w:eastAsia="Times New Roman" w:hAnsi="Arial" w:cs="Arial"/>
                <w:b/>
                <w:bCs/>
                <w:sz w:val="14"/>
                <w:szCs w:val="14"/>
              </w:rPr>
              <w:br/>
              <w:t>31/12/2021</w:t>
            </w:r>
          </w:p>
        </w:tc>
        <w:tc>
          <w:tcPr>
            <w:tcW w:w="588" w:type="pct"/>
            <w:tcBorders>
              <w:top w:val="outset" w:sz="6" w:space="0" w:color="auto"/>
              <w:left w:val="outset" w:sz="6" w:space="0" w:color="auto"/>
              <w:bottom w:val="outset" w:sz="6" w:space="0" w:color="auto"/>
              <w:right w:val="outset" w:sz="6" w:space="0" w:color="auto"/>
            </w:tcBorders>
            <w:vAlign w:val="center"/>
            <w:hideMark/>
          </w:tcPr>
          <w:p w14:paraId="5C8130C4"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Provisões</w:t>
            </w:r>
            <w:r w:rsidRPr="00C01A4E">
              <w:rPr>
                <w:rFonts w:ascii="Arial" w:eastAsia="Times New Roman" w:hAnsi="Arial" w:cs="Arial"/>
                <w:b/>
                <w:bCs/>
                <w:sz w:val="14"/>
                <w:szCs w:val="14"/>
              </w:rPr>
              <w:br/>
              <w:t>31/12/2021</w:t>
            </w:r>
          </w:p>
        </w:tc>
        <w:tc>
          <w:tcPr>
            <w:tcW w:w="588" w:type="pct"/>
            <w:tcBorders>
              <w:top w:val="outset" w:sz="6" w:space="0" w:color="auto"/>
              <w:left w:val="outset" w:sz="6" w:space="0" w:color="auto"/>
              <w:bottom w:val="outset" w:sz="6" w:space="0" w:color="auto"/>
              <w:right w:val="outset" w:sz="6" w:space="0" w:color="auto"/>
            </w:tcBorders>
            <w:vAlign w:val="center"/>
            <w:hideMark/>
          </w:tcPr>
          <w:p w14:paraId="6338BE9F"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em</w:t>
            </w:r>
            <w:r w:rsidRPr="00C01A4E">
              <w:rPr>
                <w:rFonts w:ascii="Arial" w:eastAsia="Times New Roman" w:hAnsi="Arial" w:cs="Arial"/>
                <w:b/>
                <w:bCs/>
                <w:sz w:val="14"/>
                <w:szCs w:val="14"/>
              </w:rPr>
              <w:br/>
              <w:t>31/12/2020</w:t>
            </w:r>
          </w:p>
        </w:tc>
        <w:tc>
          <w:tcPr>
            <w:tcW w:w="601" w:type="pct"/>
            <w:tcBorders>
              <w:top w:val="outset" w:sz="6" w:space="0" w:color="auto"/>
              <w:left w:val="outset" w:sz="6" w:space="0" w:color="auto"/>
              <w:bottom w:val="outset" w:sz="6" w:space="0" w:color="auto"/>
              <w:right w:val="outset" w:sz="6" w:space="0" w:color="auto"/>
            </w:tcBorders>
            <w:vAlign w:val="center"/>
            <w:hideMark/>
          </w:tcPr>
          <w:p w14:paraId="12F5B76D"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Provisões</w:t>
            </w:r>
            <w:r w:rsidRPr="00C01A4E">
              <w:rPr>
                <w:rFonts w:ascii="Arial" w:eastAsia="Times New Roman" w:hAnsi="Arial" w:cs="Arial"/>
                <w:b/>
                <w:bCs/>
                <w:sz w:val="14"/>
                <w:szCs w:val="14"/>
              </w:rPr>
              <w:br/>
              <w:t>31/12/2020</w:t>
            </w:r>
          </w:p>
        </w:tc>
      </w:tr>
      <w:tr w:rsidR="00DF4391" w:rsidRPr="00C01A4E" w14:paraId="7F3DE87A"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18445B37"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AA</w:t>
            </w:r>
          </w:p>
        </w:tc>
        <w:tc>
          <w:tcPr>
            <w:tcW w:w="235" w:type="pct"/>
            <w:tcBorders>
              <w:top w:val="outset" w:sz="6" w:space="0" w:color="auto"/>
              <w:left w:val="outset" w:sz="6" w:space="0" w:color="auto"/>
              <w:bottom w:val="outset" w:sz="6" w:space="0" w:color="auto"/>
              <w:right w:val="outset" w:sz="6" w:space="0" w:color="auto"/>
            </w:tcBorders>
            <w:vAlign w:val="center"/>
            <w:hideMark/>
          </w:tcPr>
          <w:p w14:paraId="116C07F4"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w:t>
            </w:r>
          </w:p>
        </w:tc>
        <w:tc>
          <w:tcPr>
            <w:tcW w:w="372" w:type="pct"/>
            <w:tcBorders>
              <w:top w:val="outset" w:sz="6" w:space="0" w:color="auto"/>
              <w:left w:val="outset" w:sz="6" w:space="0" w:color="auto"/>
              <w:bottom w:val="outset" w:sz="6" w:space="0" w:color="auto"/>
              <w:right w:val="outset" w:sz="6" w:space="0" w:color="auto"/>
            </w:tcBorders>
            <w:vAlign w:val="center"/>
            <w:hideMark/>
          </w:tcPr>
          <w:p w14:paraId="7879CD3D"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73C3A6C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50.835.537,90</w:t>
            </w:r>
          </w:p>
        </w:tc>
        <w:tc>
          <w:tcPr>
            <w:tcW w:w="633" w:type="pct"/>
            <w:tcBorders>
              <w:top w:val="outset" w:sz="6" w:space="0" w:color="auto"/>
              <w:left w:val="outset" w:sz="6" w:space="0" w:color="auto"/>
              <w:bottom w:val="outset" w:sz="6" w:space="0" w:color="auto"/>
              <w:right w:val="outset" w:sz="6" w:space="0" w:color="auto"/>
            </w:tcBorders>
            <w:vAlign w:val="center"/>
            <w:hideMark/>
          </w:tcPr>
          <w:p w14:paraId="33E2FA3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10.520.430,43</w:t>
            </w:r>
          </w:p>
        </w:tc>
        <w:tc>
          <w:tcPr>
            <w:tcW w:w="633" w:type="pct"/>
            <w:tcBorders>
              <w:top w:val="outset" w:sz="6" w:space="0" w:color="auto"/>
              <w:left w:val="outset" w:sz="6" w:space="0" w:color="auto"/>
              <w:bottom w:val="outset" w:sz="6" w:space="0" w:color="auto"/>
              <w:right w:val="outset" w:sz="6" w:space="0" w:color="auto"/>
            </w:tcBorders>
            <w:vAlign w:val="center"/>
            <w:hideMark/>
          </w:tcPr>
          <w:p w14:paraId="25A6C21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71.132,17</w:t>
            </w:r>
          </w:p>
        </w:tc>
        <w:tc>
          <w:tcPr>
            <w:tcW w:w="588" w:type="pct"/>
            <w:tcBorders>
              <w:top w:val="outset" w:sz="6" w:space="0" w:color="auto"/>
              <w:left w:val="outset" w:sz="6" w:space="0" w:color="auto"/>
              <w:bottom w:val="outset" w:sz="6" w:space="0" w:color="auto"/>
              <w:right w:val="outset" w:sz="6" w:space="0" w:color="auto"/>
            </w:tcBorders>
            <w:vAlign w:val="center"/>
            <w:hideMark/>
          </w:tcPr>
          <w:p w14:paraId="096FB9B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61.427.100,50</w:t>
            </w:r>
          </w:p>
        </w:tc>
        <w:tc>
          <w:tcPr>
            <w:tcW w:w="588" w:type="pct"/>
            <w:tcBorders>
              <w:top w:val="outset" w:sz="6" w:space="0" w:color="auto"/>
              <w:left w:val="outset" w:sz="6" w:space="0" w:color="auto"/>
              <w:bottom w:val="outset" w:sz="6" w:space="0" w:color="auto"/>
              <w:right w:val="outset" w:sz="6" w:space="0" w:color="auto"/>
            </w:tcBorders>
            <w:vAlign w:val="center"/>
            <w:hideMark/>
          </w:tcPr>
          <w:p w14:paraId="1E34ED36" w14:textId="77777777" w:rsidR="006A15A5" w:rsidRPr="00C01A4E" w:rsidRDefault="006A15A5">
            <w:pPr>
              <w:jc w:val="right"/>
              <w:rPr>
                <w:rFonts w:eastAsia="Times New Roman"/>
                <w:sz w:val="14"/>
                <w:szCs w:val="14"/>
              </w:rPr>
            </w:pPr>
          </w:p>
        </w:tc>
        <w:tc>
          <w:tcPr>
            <w:tcW w:w="588" w:type="pct"/>
            <w:tcBorders>
              <w:top w:val="outset" w:sz="6" w:space="0" w:color="auto"/>
              <w:left w:val="outset" w:sz="6" w:space="0" w:color="auto"/>
              <w:bottom w:val="outset" w:sz="6" w:space="0" w:color="auto"/>
              <w:right w:val="outset" w:sz="6" w:space="0" w:color="auto"/>
            </w:tcBorders>
            <w:vAlign w:val="center"/>
            <w:hideMark/>
          </w:tcPr>
          <w:p w14:paraId="6F7D05E2"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67.742.782,38</w:t>
            </w:r>
          </w:p>
        </w:tc>
        <w:tc>
          <w:tcPr>
            <w:tcW w:w="601" w:type="pct"/>
            <w:tcBorders>
              <w:top w:val="outset" w:sz="6" w:space="0" w:color="auto"/>
              <w:left w:val="outset" w:sz="6" w:space="0" w:color="auto"/>
              <w:bottom w:val="outset" w:sz="6" w:space="0" w:color="auto"/>
              <w:right w:val="outset" w:sz="6" w:space="0" w:color="auto"/>
            </w:tcBorders>
            <w:vAlign w:val="center"/>
            <w:hideMark/>
          </w:tcPr>
          <w:p w14:paraId="2A57A411" w14:textId="77777777" w:rsidR="006A15A5" w:rsidRPr="00C01A4E" w:rsidRDefault="006A15A5">
            <w:pPr>
              <w:jc w:val="right"/>
              <w:rPr>
                <w:rFonts w:eastAsia="Times New Roman"/>
                <w:sz w:val="14"/>
                <w:szCs w:val="14"/>
              </w:rPr>
            </w:pPr>
          </w:p>
        </w:tc>
      </w:tr>
      <w:tr w:rsidR="00DF4391" w:rsidRPr="00C01A4E" w14:paraId="24B3EDD8"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050C9B64"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A</w:t>
            </w:r>
          </w:p>
        </w:tc>
        <w:tc>
          <w:tcPr>
            <w:tcW w:w="235" w:type="pct"/>
            <w:tcBorders>
              <w:top w:val="outset" w:sz="6" w:space="0" w:color="auto"/>
              <w:left w:val="outset" w:sz="6" w:space="0" w:color="auto"/>
              <w:bottom w:val="outset" w:sz="6" w:space="0" w:color="auto"/>
              <w:right w:val="outset" w:sz="6" w:space="0" w:color="auto"/>
            </w:tcBorders>
            <w:vAlign w:val="center"/>
            <w:hideMark/>
          </w:tcPr>
          <w:p w14:paraId="4FB20399"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0,5%</w:t>
            </w:r>
          </w:p>
        </w:tc>
        <w:tc>
          <w:tcPr>
            <w:tcW w:w="372" w:type="pct"/>
            <w:tcBorders>
              <w:top w:val="outset" w:sz="6" w:space="0" w:color="auto"/>
              <w:left w:val="outset" w:sz="6" w:space="0" w:color="auto"/>
              <w:bottom w:val="outset" w:sz="6" w:space="0" w:color="auto"/>
              <w:right w:val="outset" w:sz="6" w:space="0" w:color="auto"/>
            </w:tcBorders>
            <w:vAlign w:val="center"/>
            <w:hideMark/>
          </w:tcPr>
          <w:p w14:paraId="7B40EE3A"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05002B9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134.297.002,94</w:t>
            </w:r>
          </w:p>
        </w:tc>
        <w:tc>
          <w:tcPr>
            <w:tcW w:w="633" w:type="pct"/>
            <w:tcBorders>
              <w:top w:val="outset" w:sz="6" w:space="0" w:color="auto"/>
              <w:left w:val="outset" w:sz="6" w:space="0" w:color="auto"/>
              <w:bottom w:val="outset" w:sz="6" w:space="0" w:color="auto"/>
              <w:right w:val="outset" w:sz="6" w:space="0" w:color="auto"/>
            </w:tcBorders>
            <w:vAlign w:val="center"/>
            <w:hideMark/>
          </w:tcPr>
          <w:p w14:paraId="729632A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48.549.793,67</w:t>
            </w:r>
          </w:p>
        </w:tc>
        <w:tc>
          <w:tcPr>
            <w:tcW w:w="633" w:type="pct"/>
            <w:tcBorders>
              <w:top w:val="outset" w:sz="6" w:space="0" w:color="auto"/>
              <w:left w:val="outset" w:sz="6" w:space="0" w:color="auto"/>
              <w:bottom w:val="outset" w:sz="6" w:space="0" w:color="auto"/>
              <w:right w:val="outset" w:sz="6" w:space="0" w:color="auto"/>
            </w:tcBorders>
            <w:vAlign w:val="center"/>
            <w:hideMark/>
          </w:tcPr>
          <w:p w14:paraId="0722EE5E"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6.291.007,83</w:t>
            </w:r>
          </w:p>
        </w:tc>
        <w:tc>
          <w:tcPr>
            <w:tcW w:w="588" w:type="pct"/>
            <w:tcBorders>
              <w:top w:val="outset" w:sz="6" w:space="0" w:color="auto"/>
              <w:left w:val="outset" w:sz="6" w:space="0" w:color="auto"/>
              <w:bottom w:val="outset" w:sz="6" w:space="0" w:color="auto"/>
              <w:right w:val="outset" w:sz="6" w:space="0" w:color="auto"/>
            </w:tcBorders>
            <w:vAlign w:val="center"/>
            <w:hideMark/>
          </w:tcPr>
          <w:p w14:paraId="621F459E"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189.137.804,44</w:t>
            </w:r>
          </w:p>
        </w:tc>
        <w:tc>
          <w:tcPr>
            <w:tcW w:w="588" w:type="pct"/>
            <w:tcBorders>
              <w:top w:val="outset" w:sz="6" w:space="0" w:color="auto"/>
              <w:left w:val="outset" w:sz="6" w:space="0" w:color="auto"/>
              <w:bottom w:val="outset" w:sz="6" w:space="0" w:color="auto"/>
              <w:right w:val="outset" w:sz="6" w:space="0" w:color="auto"/>
            </w:tcBorders>
            <w:vAlign w:val="center"/>
            <w:hideMark/>
          </w:tcPr>
          <w:p w14:paraId="64BEA47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(945.689,02)</w:t>
            </w:r>
          </w:p>
        </w:tc>
        <w:tc>
          <w:tcPr>
            <w:tcW w:w="588" w:type="pct"/>
            <w:tcBorders>
              <w:top w:val="outset" w:sz="6" w:space="0" w:color="auto"/>
              <w:left w:val="outset" w:sz="6" w:space="0" w:color="auto"/>
              <w:bottom w:val="outset" w:sz="6" w:space="0" w:color="auto"/>
              <w:right w:val="outset" w:sz="6" w:space="0" w:color="auto"/>
            </w:tcBorders>
            <w:vAlign w:val="center"/>
            <w:hideMark/>
          </w:tcPr>
          <w:p w14:paraId="00B7B8C2"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163.438.096,03</w:t>
            </w:r>
          </w:p>
        </w:tc>
        <w:tc>
          <w:tcPr>
            <w:tcW w:w="601" w:type="pct"/>
            <w:tcBorders>
              <w:top w:val="outset" w:sz="6" w:space="0" w:color="auto"/>
              <w:left w:val="outset" w:sz="6" w:space="0" w:color="auto"/>
              <w:bottom w:val="outset" w:sz="6" w:space="0" w:color="auto"/>
              <w:right w:val="outset" w:sz="6" w:space="0" w:color="auto"/>
            </w:tcBorders>
            <w:vAlign w:val="center"/>
            <w:hideMark/>
          </w:tcPr>
          <w:p w14:paraId="233789F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(817.190,48)</w:t>
            </w:r>
          </w:p>
        </w:tc>
      </w:tr>
      <w:tr w:rsidR="00DF4391" w:rsidRPr="00C01A4E" w14:paraId="06839C32"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25B85026"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B</w:t>
            </w:r>
          </w:p>
        </w:tc>
        <w:tc>
          <w:tcPr>
            <w:tcW w:w="235" w:type="pct"/>
            <w:tcBorders>
              <w:top w:val="outset" w:sz="6" w:space="0" w:color="auto"/>
              <w:left w:val="outset" w:sz="6" w:space="0" w:color="auto"/>
              <w:bottom w:val="outset" w:sz="6" w:space="0" w:color="auto"/>
              <w:right w:val="outset" w:sz="6" w:space="0" w:color="auto"/>
            </w:tcBorders>
            <w:vAlign w:val="center"/>
            <w:hideMark/>
          </w:tcPr>
          <w:p w14:paraId="2AE78761"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w:t>
            </w:r>
          </w:p>
        </w:tc>
        <w:tc>
          <w:tcPr>
            <w:tcW w:w="372" w:type="pct"/>
            <w:tcBorders>
              <w:top w:val="outset" w:sz="6" w:space="0" w:color="auto"/>
              <w:left w:val="outset" w:sz="6" w:space="0" w:color="auto"/>
              <w:bottom w:val="outset" w:sz="6" w:space="0" w:color="auto"/>
              <w:right w:val="outset" w:sz="6" w:space="0" w:color="auto"/>
            </w:tcBorders>
            <w:vAlign w:val="center"/>
            <w:hideMark/>
          </w:tcPr>
          <w:p w14:paraId="0F414D99"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574AAF0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207.051.522,49</w:t>
            </w:r>
          </w:p>
        </w:tc>
        <w:tc>
          <w:tcPr>
            <w:tcW w:w="633" w:type="pct"/>
            <w:tcBorders>
              <w:top w:val="outset" w:sz="6" w:space="0" w:color="auto"/>
              <w:left w:val="outset" w:sz="6" w:space="0" w:color="auto"/>
              <w:bottom w:val="outset" w:sz="6" w:space="0" w:color="auto"/>
              <w:right w:val="outset" w:sz="6" w:space="0" w:color="auto"/>
            </w:tcBorders>
            <w:vAlign w:val="center"/>
            <w:hideMark/>
          </w:tcPr>
          <w:p w14:paraId="67286EF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47.617.224,96</w:t>
            </w:r>
          </w:p>
        </w:tc>
        <w:tc>
          <w:tcPr>
            <w:tcW w:w="633" w:type="pct"/>
            <w:tcBorders>
              <w:top w:val="outset" w:sz="6" w:space="0" w:color="auto"/>
              <w:left w:val="outset" w:sz="6" w:space="0" w:color="auto"/>
              <w:bottom w:val="outset" w:sz="6" w:space="0" w:color="auto"/>
              <w:right w:val="outset" w:sz="6" w:space="0" w:color="auto"/>
            </w:tcBorders>
            <w:vAlign w:val="center"/>
            <w:hideMark/>
          </w:tcPr>
          <w:p w14:paraId="1536320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795.652,90</w:t>
            </w:r>
          </w:p>
        </w:tc>
        <w:tc>
          <w:tcPr>
            <w:tcW w:w="588" w:type="pct"/>
            <w:tcBorders>
              <w:top w:val="outset" w:sz="6" w:space="0" w:color="auto"/>
              <w:left w:val="outset" w:sz="6" w:space="0" w:color="auto"/>
              <w:bottom w:val="outset" w:sz="6" w:space="0" w:color="auto"/>
              <w:right w:val="outset" w:sz="6" w:space="0" w:color="auto"/>
            </w:tcBorders>
            <w:vAlign w:val="center"/>
            <w:hideMark/>
          </w:tcPr>
          <w:p w14:paraId="5B2B16A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255.464.400,35</w:t>
            </w:r>
          </w:p>
        </w:tc>
        <w:tc>
          <w:tcPr>
            <w:tcW w:w="588" w:type="pct"/>
            <w:tcBorders>
              <w:top w:val="outset" w:sz="6" w:space="0" w:color="auto"/>
              <w:left w:val="outset" w:sz="6" w:space="0" w:color="auto"/>
              <w:bottom w:val="outset" w:sz="6" w:space="0" w:color="auto"/>
              <w:right w:val="outset" w:sz="6" w:space="0" w:color="auto"/>
            </w:tcBorders>
            <w:vAlign w:val="center"/>
            <w:hideMark/>
          </w:tcPr>
          <w:p w14:paraId="1F100CA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(2.554.644,00)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45C17D2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157.775.275,83</w:t>
            </w:r>
          </w:p>
        </w:tc>
        <w:tc>
          <w:tcPr>
            <w:tcW w:w="601" w:type="pct"/>
            <w:tcBorders>
              <w:top w:val="outset" w:sz="6" w:space="0" w:color="auto"/>
              <w:left w:val="outset" w:sz="6" w:space="0" w:color="auto"/>
              <w:bottom w:val="outset" w:sz="6" w:space="0" w:color="auto"/>
              <w:right w:val="outset" w:sz="6" w:space="0" w:color="auto"/>
            </w:tcBorders>
            <w:vAlign w:val="center"/>
            <w:hideMark/>
          </w:tcPr>
          <w:p w14:paraId="2AEAA33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(1.577.752,76)</w:t>
            </w:r>
          </w:p>
        </w:tc>
      </w:tr>
      <w:tr w:rsidR="00DF4391" w:rsidRPr="00C01A4E" w14:paraId="2227490A"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020BD447"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B</w:t>
            </w:r>
          </w:p>
        </w:tc>
        <w:tc>
          <w:tcPr>
            <w:tcW w:w="235" w:type="pct"/>
            <w:tcBorders>
              <w:top w:val="outset" w:sz="6" w:space="0" w:color="auto"/>
              <w:left w:val="outset" w:sz="6" w:space="0" w:color="auto"/>
              <w:bottom w:val="outset" w:sz="6" w:space="0" w:color="auto"/>
              <w:right w:val="outset" w:sz="6" w:space="0" w:color="auto"/>
            </w:tcBorders>
            <w:vAlign w:val="center"/>
            <w:hideMark/>
          </w:tcPr>
          <w:p w14:paraId="1ADB5E6B"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w:t>
            </w:r>
          </w:p>
        </w:tc>
        <w:tc>
          <w:tcPr>
            <w:tcW w:w="372" w:type="pct"/>
            <w:tcBorders>
              <w:top w:val="outset" w:sz="6" w:space="0" w:color="auto"/>
              <w:left w:val="outset" w:sz="6" w:space="0" w:color="auto"/>
              <w:bottom w:val="outset" w:sz="6" w:space="0" w:color="auto"/>
              <w:right w:val="outset" w:sz="6" w:space="0" w:color="auto"/>
            </w:tcBorders>
            <w:vAlign w:val="center"/>
            <w:hideMark/>
          </w:tcPr>
          <w:p w14:paraId="6CC1F24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67799D7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1.470.303,76</w:t>
            </w:r>
          </w:p>
        </w:tc>
        <w:tc>
          <w:tcPr>
            <w:tcW w:w="633" w:type="pct"/>
            <w:tcBorders>
              <w:top w:val="outset" w:sz="6" w:space="0" w:color="auto"/>
              <w:left w:val="outset" w:sz="6" w:space="0" w:color="auto"/>
              <w:bottom w:val="outset" w:sz="6" w:space="0" w:color="auto"/>
              <w:right w:val="outset" w:sz="6" w:space="0" w:color="auto"/>
            </w:tcBorders>
            <w:vAlign w:val="center"/>
            <w:hideMark/>
          </w:tcPr>
          <w:p w14:paraId="3F9A8CE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271CA6B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11341BF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1.470.303,76</w:t>
            </w:r>
          </w:p>
        </w:tc>
        <w:tc>
          <w:tcPr>
            <w:tcW w:w="588" w:type="pct"/>
            <w:tcBorders>
              <w:top w:val="outset" w:sz="6" w:space="0" w:color="auto"/>
              <w:left w:val="outset" w:sz="6" w:space="0" w:color="auto"/>
              <w:bottom w:val="outset" w:sz="6" w:space="0" w:color="auto"/>
              <w:right w:val="outset" w:sz="6" w:space="0" w:color="auto"/>
            </w:tcBorders>
            <w:vAlign w:val="center"/>
            <w:hideMark/>
          </w:tcPr>
          <w:p w14:paraId="17226F2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(14.703,04)</w:t>
            </w:r>
          </w:p>
        </w:tc>
        <w:tc>
          <w:tcPr>
            <w:tcW w:w="588" w:type="pct"/>
            <w:tcBorders>
              <w:top w:val="outset" w:sz="6" w:space="0" w:color="auto"/>
              <w:left w:val="outset" w:sz="6" w:space="0" w:color="auto"/>
              <w:bottom w:val="outset" w:sz="6" w:space="0" w:color="auto"/>
              <w:right w:val="outset" w:sz="6" w:space="0" w:color="auto"/>
            </w:tcBorders>
            <w:vAlign w:val="center"/>
            <w:hideMark/>
          </w:tcPr>
          <w:p w14:paraId="1F0F3ED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93.681,75</w:t>
            </w:r>
          </w:p>
        </w:tc>
        <w:tc>
          <w:tcPr>
            <w:tcW w:w="601" w:type="pct"/>
            <w:tcBorders>
              <w:top w:val="outset" w:sz="6" w:space="0" w:color="auto"/>
              <w:left w:val="outset" w:sz="6" w:space="0" w:color="auto"/>
              <w:bottom w:val="outset" w:sz="6" w:space="0" w:color="auto"/>
              <w:right w:val="outset" w:sz="6" w:space="0" w:color="auto"/>
            </w:tcBorders>
            <w:vAlign w:val="center"/>
            <w:hideMark/>
          </w:tcPr>
          <w:p w14:paraId="26EB0B9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(936,82)</w:t>
            </w:r>
          </w:p>
        </w:tc>
      </w:tr>
      <w:tr w:rsidR="00DF4391" w:rsidRPr="00C01A4E" w14:paraId="7B677423"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5829C12C"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C</w:t>
            </w:r>
          </w:p>
        </w:tc>
        <w:tc>
          <w:tcPr>
            <w:tcW w:w="235" w:type="pct"/>
            <w:tcBorders>
              <w:top w:val="outset" w:sz="6" w:space="0" w:color="auto"/>
              <w:left w:val="outset" w:sz="6" w:space="0" w:color="auto"/>
              <w:bottom w:val="outset" w:sz="6" w:space="0" w:color="auto"/>
              <w:right w:val="outset" w:sz="6" w:space="0" w:color="auto"/>
            </w:tcBorders>
            <w:vAlign w:val="center"/>
            <w:hideMark/>
          </w:tcPr>
          <w:p w14:paraId="54E4AC3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3%</w:t>
            </w:r>
          </w:p>
        </w:tc>
        <w:tc>
          <w:tcPr>
            <w:tcW w:w="372" w:type="pct"/>
            <w:tcBorders>
              <w:top w:val="outset" w:sz="6" w:space="0" w:color="auto"/>
              <w:left w:val="outset" w:sz="6" w:space="0" w:color="auto"/>
              <w:bottom w:val="outset" w:sz="6" w:space="0" w:color="auto"/>
              <w:right w:val="outset" w:sz="6" w:space="0" w:color="auto"/>
            </w:tcBorders>
            <w:vAlign w:val="center"/>
            <w:hideMark/>
          </w:tcPr>
          <w:p w14:paraId="63AED3A0"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44F99CA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134.277.485,89</w:t>
            </w:r>
          </w:p>
        </w:tc>
        <w:tc>
          <w:tcPr>
            <w:tcW w:w="633" w:type="pct"/>
            <w:tcBorders>
              <w:top w:val="outset" w:sz="6" w:space="0" w:color="auto"/>
              <w:left w:val="outset" w:sz="6" w:space="0" w:color="auto"/>
              <w:bottom w:val="outset" w:sz="6" w:space="0" w:color="auto"/>
              <w:right w:val="outset" w:sz="6" w:space="0" w:color="auto"/>
            </w:tcBorders>
            <w:vAlign w:val="center"/>
            <w:hideMark/>
          </w:tcPr>
          <w:p w14:paraId="36FCAD3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47.108.054,82</w:t>
            </w:r>
          </w:p>
        </w:tc>
        <w:tc>
          <w:tcPr>
            <w:tcW w:w="633" w:type="pct"/>
            <w:tcBorders>
              <w:top w:val="outset" w:sz="6" w:space="0" w:color="auto"/>
              <w:left w:val="outset" w:sz="6" w:space="0" w:color="auto"/>
              <w:bottom w:val="outset" w:sz="6" w:space="0" w:color="auto"/>
              <w:right w:val="outset" w:sz="6" w:space="0" w:color="auto"/>
            </w:tcBorders>
            <w:vAlign w:val="center"/>
            <w:hideMark/>
          </w:tcPr>
          <w:p w14:paraId="168D969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5.561.663,51</w:t>
            </w:r>
          </w:p>
        </w:tc>
        <w:tc>
          <w:tcPr>
            <w:tcW w:w="588" w:type="pct"/>
            <w:tcBorders>
              <w:top w:val="outset" w:sz="6" w:space="0" w:color="auto"/>
              <w:left w:val="outset" w:sz="6" w:space="0" w:color="auto"/>
              <w:bottom w:val="outset" w:sz="6" w:space="0" w:color="auto"/>
              <w:right w:val="outset" w:sz="6" w:space="0" w:color="auto"/>
            </w:tcBorders>
            <w:vAlign w:val="center"/>
            <w:hideMark/>
          </w:tcPr>
          <w:p w14:paraId="50D795A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186.947.204,22</w:t>
            </w:r>
          </w:p>
        </w:tc>
        <w:tc>
          <w:tcPr>
            <w:tcW w:w="588" w:type="pct"/>
            <w:tcBorders>
              <w:top w:val="outset" w:sz="6" w:space="0" w:color="auto"/>
              <w:left w:val="outset" w:sz="6" w:space="0" w:color="auto"/>
              <w:bottom w:val="outset" w:sz="6" w:space="0" w:color="auto"/>
              <w:right w:val="outset" w:sz="6" w:space="0" w:color="auto"/>
            </w:tcBorders>
            <w:vAlign w:val="center"/>
            <w:hideMark/>
          </w:tcPr>
          <w:p w14:paraId="7995A76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(5.608.416,13)</w:t>
            </w:r>
          </w:p>
        </w:tc>
        <w:tc>
          <w:tcPr>
            <w:tcW w:w="588" w:type="pct"/>
            <w:tcBorders>
              <w:top w:val="outset" w:sz="6" w:space="0" w:color="auto"/>
              <w:left w:val="outset" w:sz="6" w:space="0" w:color="auto"/>
              <w:bottom w:val="outset" w:sz="6" w:space="0" w:color="auto"/>
              <w:right w:val="outset" w:sz="6" w:space="0" w:color="auto"/>
            </w:tcBorders>
            <w:vAlign w:val="center"/>
            <w:hideMark/>
          </w:tcPr>
          <w:p w14:paraId="7D43CB9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113.262.821,17</w:t>
            </w:r>
          </w:p>
        </w:tc>
        <w:tc>
          <w:tcPr>
            <w:tcW w:w="601" w:type="pct"/>
            <w:tcBorders>
              <w:top w:val="outset" w:sz="6" w:space="0" w:color="auto"/>
              <w:left w:val="outset" w:sz="6" w:space="0" w:color="auto"/>
              <w:bottom w:val="outset" w:sz="6" w:space="0" w:color="auto"/>
              <w:right w:val="outset" w:sz="6" w:space="0" w:color="auto"/>
            </w:tcBorders>
            <w:vAlign w:val="center"/>
            <w:hideMark/>
          </w:tcPr>
          <w:p w14:paraId="2CE57FE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(3.397.884,64)</w:t>
            </w:r>
          </w:p>
        </w:tc>
      </w:tr>
      <w:tr w:rsidR="00DF4391" w:rsidRPr="00C01A4E" w14:paraId="3C7B71C0"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4ADF52A8"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C</w:t>
            </w:r>
          </w:p>
        </w:tc>
        <w:tc>
          <w:tcPr>
            <w:tcW w:w="235" w:type="pct"/>
            <w:tcBorders>
              <w:top w:val="outset" w:sz="6" w:space="0" w:color="auto"/>
              <w:left w:val="outset" w:sz="6" w:space="0" w:color="auto"/>
              <w:bottom w:val="outset" w:sz="6" w:space="0" w:color="auto"/>
              <w:right w:val="outset" w:sz="6" w:space="0" w:color="auto"/>
            </w:tcBorders>
            <w:vAlign w:val="center"/>
            <w:hideMark/>
          </w:tcPr>
          <w:p w14:paraId="7472DF41"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3%</w:t>
            </w:r>
          </w:p>
        </w:tc>
        <w:tc>
          <w:tcPr>
            <w:tcW w:w="372" w:type="pct"/>
            <w:tcBorders>
              <w:top w:val="outset" w:sz="6" w:space="0" w:color="auto"/>
              <w:left w:val="outset" w:sz="6" w:space="0" w:color="auto"/>
              <w:bottom w:val="outset" w:sz="6" w:space="0" w:color="auto"/>
              <w:right w:val="outset" w:sz="6" w:space="0" w:color="auto"/>
            </w:tcBorders>
            <w:vAlign w:val="center"/>
            <w:hideMark/>
          </w:tcPr>
          <w:p w14:paraId="75EBB3DA"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6E5F9A1E"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774.651,09</w:t>
            </w:r>
          </w:p>
        </w:tc>
        <w:tc>
          <w:tcPr>
            <w:tcW w:w="633" w:type="pct"/>
            <w:tcBorders>
              <w:top w:val="outset" w:sz="6" w:space="0" w:color="auto"/>
              <w:left w:val="outset" w:sz="6" w:space="0" w:color="auto"/>
              <w:bottom w:val="outset" w:sz="6" w:space="0" w:color="auto"/>
              <w:right w:val="outset" w:sz="6" w:space="0" w:color="auto"/>
            </w:tcBorders>
            <w:vAlign w:val="center"/>
            <w:hideMark/>
          </w:tcPr>
          <w:p w14:paraId="64A86EB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85.611,96</w:t>
            </w:r>
          </w:p>
        </w:tc>
        <w:tc>
          <w:tcPr>
            <w:tcW w:w="633" w:type="pct"/>
            <w:tcBorders>
              <w:top w:val="outset" w:sz="6" w:space="0" w:color="auto"/>
              <w:left w:val="outset" w:sz="6" w:space="0" w:color="auto"/>
              <w:bottom w:val="outset" w:sz="6" w:space="0" w:color="auto"/>
              <w:right w:val="outset" w:sz="6" w:space="0" w:color="auto"/>
            </w:tcBorders>
            <w:vAlign w:val="center"/>
            <w:hideMark/>
          </w:tcPr>
          <w:p w14:paraId="2CABC85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55312FA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860.263,05</w:t>
            </w:r>
          </w:p>
        </w:tc>
        <w:tc>
          <w:tcPr>
            <w:tcW w:w="588" w:type="pct"/>
            <w:tcBorders>
              <w:top w:val="outset" w:sz="6" w:space="0" w:color="auto"/>
              <w:left w:val="outset" w:sz="6" w:space="0" w:color="auto"/>
              <w:bottom w:val="outset" w:sz="6" w:space="0" w:color="auto"/>
              <w:right w:val="outset" w:sz="6" w:space="0" w:color="auto"/>
            </w:tcBorders>
            <w:vAlign w:val="center"/>
            <w:hideMark/>
          </w:tcPr>
          <w:p w14:paraId="5AFE2482"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(25.807,89)</w:t>
            </w:r>
          </w:p>
        </w:tc>
        <w:tc>
          <w:tcPr>
            <w:tcW w:w="588" w:type="pct"/>
            <w:tcBorders>
              <w:top w:val="outset" w:sz="6" w:space="0" w:color="auto"/>
              <w:left w:val="outset" w:sz="6" w:space="0" w:color="auto"/>
              <w:bottom w:val="outset" w:sz="6" w:space="0" w:color="auto"/>
              <w:right w:val="outset" w:sz="6" w:space="0" w:color="auto"/>
            </w:tcBorders>
            <w:vAlign w:val="center"/>
            <w:hideMark/>
          </w:tcPr>
          <w:p w14:paraId="62CB7F5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333.303,49</w:t>
            </w:r>
          </w:p>
        </w:tc>
        <w:tc>
          <w:tcPr>
            <w:tcW w:w="601" w:type="pct"/>
            <w:tcBorders>
              <w:top w:val="outset" w:sz="6" w:space="0" w:color="auto"/>
              <w:left w:val="outset" w:sz="6" w:space="0" w:color="auto"/>
              <w:bottom w:val="outset" w:sz="6" w:space="0" w:color="auto"/>
              <w:right w:val="outset" w:sz="6" w:space="0" w:color="auto"/>
            </w:tcBorders>
            <w:vAlign w:val="center"/>
            <w:hideMark/>
          </w:tcPr>
          <w:p w14:paraId="33E03C7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(9.999,10)</w:t>
            </w:r>
          </w:p>
        </w:tc>
      </w:tr>
      <w:tr w:rsidR="00DF4391" w:rsidRPr="00C01A4E" w14:paraId="62DC5647"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66C79D27"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D</w:t>
            </w:r>
          </w:p>
        </w:tc>
        <w:tc>
          <w:tcPr>
            <w:tcW w:w="235" w:type="pct"/>
            <w:tcBorders>
              <w:top w:val="outset" w:sz="6" w:space="0" w:color="auto"/>
              <w:left w:val="outset" w:sz="6" w:space="0" w:color="auto"/>
              <w:bottom w:val="outset" w:sz="6" w:space="0" w:color="auto"/>
              <w:right w:val="outset" w:sz="6" w:space="0" w:color="auto"/>
            </w:tcBorders>
            <w:vAlign w:val="center"/>
            <w:hideMark/>
          </w:tcPr>
          <w:p w14:paraId="12E4C92C"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10%</w:t>
            </w:r>
          </w:p>
        </w:tc>
        <w:tc>
          <w:tcPr>
            <w:tcW w:w="372" w:type="pct"/>
            <w:tcBorders>
              <w:top w:val="outset" w:sz="6" w:space="0" w:color="auto"/>
              <w:left w:val="outset" w:sz="6" w:space="0" w:color="auto"/>
              <w:bottom w:val="outset" w:sz="6" w:space="0" w:color="auto"/>
              <w:right w:val="outset" w:sz="6" w:space="0" w:color="auto"/>
            </w:tcBorders>
            <w:vAlign w:val="center"/>
            <w:hideMark/>
          </w:tcPr>
          <w:p w14:paraId="6E0654F4"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03F608C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21.063.984,77</w:t>
            </w:r>
          </w:p>
        </w:tc>
        <w:tc>
          <w:tcPr>
            <w:tcW w:w="633" w:type="pct"/>
            <w:tcBorders>
              <w:top w:val="outset" w:sz="6" w:space="0" w:color="auto"/>
              <w:left w:val="outset" w:sz="6" w:space="0" w:color="auto"/>
              <w:bottom w:val="outset" w:sz="6" w:space="0" w:color="auto"/>
              <w:right w:val="outset" w:sz="6" w:space="0" w:color="auto"/>
            </w:tcBorders>
            <w:vAlign w:val="center"/>
            <w:hideMark/>
          </w:tcPr>
          <w:p w14:paraId="10BBA91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1.587.427,00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0A5389D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41DAC6F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22.651.411,77</w:t>
            </w:r>
          </w:p>
        </w:tc>
        <w:tc>
          <w:tcPr>
            <w:tcW w:w="588" w:type="pct"/>
            <w:tcBorders>
              <w:top w:val="outset" w:sz="6" w:space="0" w:color="auto"/>
              <w:left w:val="outset" w:sz="6" w:space="0" w:color="auto"/>
              <w:bottom w:val="outset" w:sz="6" w:space="0" w:color="auto"/>
              <w:right w:val="outset" w:sz="6" w:space="0" w:color="auto"/>
            </w:tcBorders>
            <w:vAlign w:val="center"/>
            <w:hideMark/>
          </w:tcPr>
          <w:p w14:paraId="010F690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(2.265.141,18)</w:t>
            </w:r>
          </w:p>
        </w:tc>
        <w:tc>
          <w:tcPr>
            <w:tcW w:w="588" w:type="pct"/>
            <w:tcBorders>
              <w:top w:val="outset" w:sz="6" w:space="0" w:color="auto"/>
              <w:left w:val="outset" w:sz="6" w:space="0" w:color="auto"/>
              <w:bottom w:val="outset" w:sz="6" w:space="0" w:color="auto"/>
              <w:right w:val="outset" w:sz="6" w:space="0" w:color="auto"/>
            </w:tcBorders>
            <w:vAlign w:val="center"/>
            <w:hideMark/>
          </w:tcPr>
          <w:p w14:paraId="473D7BC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20.135.692,06</w:t>
            </w:r>
          </w:p>
        </w:tc>
        <w:tc>
          <w:tcPr>
            <w:tcW w:w="601" w:type="pct"/>
            <w:tcBorders>
              <w:top w:val="outset" w:sz="6" w:space="0" w:color="auto"/>
              <w:left w:val="outset" w:sz="6" w:space="0" w:color="auto"/>
              <w:bottom w:val="outset" w:sz="6" w:space="0" w:color="auto"/>
              <w:right w:val="outset" w:sz="6" w:space="0" w:color="auto"/>
            </w:tcBorders>
            <w:vAlign w:val="center"/>
            <w:hideMark/>
          </w:tcPr>
          <w:p w14:paraId="1CC23E4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(2.013.569,21)</w:t>
            </w:r>
          </w:p>
        </w:tc>
      </w:tr>
      <w:tr w:rsidR="00DF4391" w:rsidRPr="00C01A4E" w14:paraId="7D60CC0A"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39E6C0E1"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D</w:t>
            </w:r>
          </w:p>
        </w:tc>
        <w:tc>
          <w:tcPr>
            <w:tcW w:w="235" w:type="pct"/>
            <w:tcBorders>
              <w:top w:val="outset" w:sz="6" w:space="0" w:color="auto"/>
              <w:left w:val="outset" w:sz="6" w:space="0" w:color="auto"/>
              <w:bottom w:val="outset" w:sz="6" w:space="0" w:color="auto"/>
              <w:right w:val="outset" w:sz="6" w:space="0" w:color="auto"/>
            </w:tcBorders>
            <w:vAlign w:val="center"/>
            <w:hideMark/>
          </w:tcPr>
          <w:p w14:paraId="64823E78"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10%</w:t>
            </w:r>
          </w:p>
        </w:tc>
        <w:tc>
          <w:tcPr>
            <w:tcW w:w="372" w:type="pct"/>
            <w:tcBorders>
              <w:top w:val="outset" w:sz="6" w:space="0" w:color="auto"/>
              <w:left w:val="outset" w:sz="6" w:space="0" w:color="auto"/>
              <w:bottom w:val="outset" w:sz="6" w:space="0" w:color="auto"/>
              <w:right w:val="outset" w:sz="6" w:space="0" w:color="auto"/>
            </w:tcBorders>
            <w:vAlign w:val="center"/>
            <w:hideMark/>
          </w:tcPr>
          <w:p w14:paraId="73A36D6A"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5FA963F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1.750.605,23</w:t>
            </w:r>
          </w:p>
        </w:tc>
        <w:tc>
          <w:tcPr>
            <w:tcW w:w="633" w:type="pct"/>
            <w:tcBorders>
              <w:top w:val="outset" w:sz="6" w:space="0" w:color="auto"/>
              <w:left w:val="outset" w:sz="6" w:space="0" w:color="auto"/>
              <w:bottom w:val="outset" w:sz="6" w:space="0" w:color="auto"/>
              <w:right w:val="outset" w:sz="6" w:space="0" w:color="auto"/>
            </w:tcBorders>
            <w:vAlign w:val="center"/>
            <w:hideMark/>
          </w:tcPr>
          <w:p w14:paraId="006C8FF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5FDAAD2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633259A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1.750.605,23</w:t>
            </w:r>
          </w:p>
        </w:tc>
        <w:tc>
          <w:tcPr>
            <w:tcW w:w="588" w:type="pct"/>
            <w:tcBorders>
              <w:top w:val="outset" w:sz="6" w:space="0" w:color="auto"/>
              <w:left w:val="outset" w:sz="6" w:space="0" w:color="auto"/>
              <w:bottom w:val="outset" w:sz="6" w:space="0" w:color="auto"/>
              <w:right w:val="outset" w:sz="6" w:space="0" w:color="auto"/>
            </w:tcBorders>
            <w:vAlign w:val="center"/>
            <w:hideMark/>
          </w:tcPr>
          <w:p w14:paraId="1DA6842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(175.060,52)</w:t>
            </w:r>
          </w:p>
        </w:tc>
        <w:tc>
          <w:tcPr>
            <w:tcW w:w="588" w:type="pct"/>
            <w:tcBorders>
              <w:top w:val="outset" w:sz="6" w:space="0" w:color="auto"/>
              <w:left w:val="outset" w:sz="6" w:space="0" w:color="auto"/>
              <w:bottom w:val="outset" w:sz="6" w:space="0" w:color="auto"/>
              <w:right w:val="outset" w:sz="6" w:space="0" w:color="auto"/>
            </w:tcBorders>
            <w:vAlign w:val="center"/>
            <w:hideMark/>
          </w:tcPr>
          <w:p w14:paraId="1829C61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402.437,56</w:t>
            </w:r>
          </w:p>
        </w:tc>
        <w:tc>
          <w:tcPr>
            <w:tcW w:w="601" w:type="pct"/>
            <w:tcBorders>
              <w:top w:val="outset" w:sz="6" w:space="0" w:color="auto"/>
              <w:left w:val="outset" w:sz="6" w:space="0" w:color="auto"/>
              <w:bottom w:val="outset" w:sz="6" w:space="0" w:color="auto"/>
              <w:right w:val="outset" w:sz="6" w:space="0" w:color="auto"/>
            </w:tcBorders>
            <w:vAlign w:val="center"/>
            <w:hideMark/>
          </w:tcPr>
          <w:p w14:paraId="15A1DB2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(40.243,76)</w:t>
            </w:r>
          </w:p>
        </w:tc>
      </w:tr>
      <w:tr w:rsidR="00DF4391" w:rsidRPr="00C01A4E" w14:paraId="334D78AC"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0580A548"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E</w:t>
            </w:r>
          </w:p>
        </w:tc>
        <w:tc>
          <w:tcPr>
            <w:tcW w:w="235" w:type="pct"/>
            <w:tcBorders>
              <w:top w:val="outset" w:sz="6" w:space="0" w:color="auto"/>
              <w:left w:val="outset" w:sz="6" w:space="0" w:color="auto"/>
              <w:bottom w:val="outset" w:sz="6" w:space="0" w:color="auto"/>
              <w:right w:val="outset" w:sz="6" w:space="0" w:color="auto"/>
            </w:tcBorders>
            <w:vAlign w:val="center"/>
            <w:hideMark/>
          </w:tcPr>
          <w:p w14:paraId="3351623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30%</w:t>
            </w:r>
          </w:p>
        </w:tc>
        <w:tc>
          <w:tcPr>
            <w:tcW w:w="372" w:type="pct"/>
            <w:tcBorders>
              <w:top w:val="outset" w:sz="6" w:space="0" w:color="auto"/>
              <w:left w:val="outset" w:sz="6" w:space="0" w:color="auto"/>
              <w:bottom w:val="outset" w:sz="6" w:space="0" w:color="auto"/>
              <w:right w:val="outset" w:sz="6" w:space="0" w:color="auto"/>
            </w:tcBorders>
            <w:vAlign w:val="center"/>
            <w:hideMark/>
          </w:tcPr>
          <w:p w14:paraId="5430E3F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72A75A37"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1.590.895,47</w:t>
            </w:r>
          </w:p>
        </w:tc>
        <w:tc>
          <w:tcPr>
            <w:tcW w:w="633" w:type="pct"/>
            <w:tcBorders>
              <w:top w:val="outset" w:sz="6" w:space="0" w:color="auto"/>
              <w:left w:val="outset" w:sz="6" w:space="0" w:color="auto"/>
              <w:bottom w:val="outset" w:sz="6" w:space="0" w:color="auto"/>
              <w:right w:val="outset" w:sz="6" w:space="0" w:color="auto"/>
            </w:tcBorders>
            <w:vAlign w:val="center"/>
            <w:hideMark/>
          </w:tcPr>
          <w:p w14:paraId="193CF31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87.392,68</w:t>
            </w:r>
          </w:p>
        </w:tc>
        <w:tc>
          <w:tcPr>
            <w:tcW w:w="633" w:type="pct"/>
            <w:tcBorders>
              <w:top w:val="outset" w:sz="6" w:space="0" w:color="auto"/>
              <w:left w:val="outset" w:sz="6" w:space="0" w:color="auto"/>
              <w:bottom w:val="outset" w:sz="6" w:space="0" w:color="auto"/>
              <w:right w:val="outset" w:sz="6" w:space="0" w:color="auto"/>
            </w:tcBorders>
            <w:vAlign w:val="center"/>
            <w:hideMark/>
          </w:tcPr>
          <w:p w14:paraId="524727D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0ED0B642"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1.678.288,15</w:t>
            </w:r>
          </w:p>
        </w:tc>
        <w:tc>
          <w:tcPr>
            <w:tcW w:w="588" w:type="pct"/>
            <w:tcBorders>
              <w:top w:val="outset" w:sz="6" w:space="0" w:color="auto"/>
              <w:left w:val="outset" w:sz="6" w:space="0" w:color="auto"/>
              <w:bottom w:val="outset" w:sz="6" w:space="0" w:color="auto"/>
              <w:right w:val="outset" w:sz="6" w:space="0" w:color="auto"/>
            </w:tcBorders>
            <w:vAlign w:val="center"/>
            <w:hideMark/>
          </w:tcPr>
          <w:p w14:paraId="77ECB03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(503.486,45)</w:t>
            </w:r>
          </w:p>
        </w:tc>
        <w:tc>
          <w:tcPr>
            <w:tcW w:w="588" w:type="pct"/>
            <w:tcBorders>
              <w:top w:val="outset" w:sz="6" w:space="0" w:color="auto"/>
              <w:left w:val="outset" w:sz="6" w:space="0" w:color="auto"/>
              <w:bottom w:val="outset" w:sz="6" w:space="0" w:color="auto"/>
              <w:right w:val="outset" w:sz="6" w:space="0" w:color="auto"/>
            </w:tcBorders>
            <w:vAlign w:val="center"/>
            <w:hideMark/>
          </w:tcPr>
          <w:p w14:paraId="4E30BDD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2.421.787,06</w:t>
            </w:r>
          </w:p>
        </w:tc>
        <w:tc>
          <w:tcPr>
            <w:tcW w:w="601" w:type="pct"/>
            <w:tcBorders>
              <w:top w:val="outset" w:sz="6" w:space="0" w:color="auto"/>
              <w:left w:val="outset" w:sz="6" w:space="0" w:color="auto"/>
              <w:bottom w:val="outset" w:sz="6" w:space="0" w:color="auto"/>
              <w:right w:val="outset" w:sz="6" w:space="0" w:color="auto"/>
            </w:tcBorders>
            <w:vAlign w:val="center"/>
            <w:hideMark/>
          </w:tcPr>
          <w:p w14:paraId="3EF0B49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(726.536,12)</w:t>
            </w:r>
          </w:p>
        </w:tc>
      </w:tr>
      <w:tr w:rsidR="00DF4391" w:rsidRPr="00C01A4E" w14:paraId="0A909C11"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3E1B3A9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E</w:t>
            </w:r>
          </w:p>
        </w:tc>
        <w:tc>
          <w:tcPr>
            <w:tcW w:w="235" w:type="pct"/>
            <w:tcBorders>
              <w:top w:val="outset" w:sz="6" w:space="0" w:color="auto"/>
              <w:left w:val="outset" w:sz="6" w:space="0" w:color="auto"/>
              <w:bottom w:val="outset" w:sz="6" w:space="0" w:color="auto"/>
              <w:right w:val="outset" w:sz="6" w:space="0" w:color="auto"/>
            </w:tcBorders>
            <w:vAlign w:val="center"/>
            <w:hideMark/>
          </w:tcPr>
          <w:p w14:paraId="35A2D5F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30%</w:t>
            </w:r>
          </w:p>
        </w:tc>
        <w:tc>
          <w:tcPr>
            <w:tcW w:w="372" w:type="pct"/>
            <w:tcBorders>
              <w:top w:val="outset" w:sz="6" w:space="0" w:color="auto"/>
              <w:left w:val="outset" w:sz="6" w:space="0" w:color="auto"/>
              <w:bottom w:val="outset" w:sz="6" w:space="0" w:color="auto"/>
              <w:right w:val="outset" w:sz="6" w:space="0" w:color="auto"/>
            </w:tcBorders>
            <w:vAlign w:val="center"/>
            <w:hideMark/>
          </w:tcPr>
          <w:p w14:paraId="42F675C3"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0410934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477.211,48</w:t>
            </w:r>
          </w:p>
        </w:tc>
        <w:tc>
          <w:tcPr>
            <w:tcW w:w="633" w:type="pct"/>
            <w:tcBorders>
              <w:top w:val="outset" w:sz="6" w:space="0" w:color="auto"/>
              <w:left w:val="outset" w:sz="6" w:space="0" w:color="auto"/>
              <w:bottom w:val="outset" w:sz="6" w:space="0" w:color="auto"/>
              <w:right w:val="outset" w:sz="6" w:space="0" w:color="auto"/>
            </w:tcBorders>
            <w:vAlign w:val="center"/>
            <w:hideMark/>
          </w:tcPr>
          <w:p w14:paraId="0AEFEC8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3151E50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2DCC7CF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477.211,48</w:t>
            </w:r>
          </w:p>
        </w:tc>
        <w:tc>
          <w:tcPr>
            <w:tcW w:w="588" w:type="pct"/>
            <w:tcBorders>
              <w:top w:val="outset" w:sz="6" w:space="0" w:color="auto"/>
              <w:left w:val="outset" w:sz="6" w:space="0" w:color="auto"/>
              <w:bottom w:val="outset" w:sz="6" w:space="0" w:color="auto"/>
              <w:right w:val="outset" w:sz="6" w:space="0" w:color="auto"/>
            </w:tcBorders>
            <w:vAlign w:val="center"/>
            <w:hideMark/>
          </w:tcPr>
          <w:p w14:paraId="18E3ACE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(143.163,44)</w:t>
            </w:r>
          </w:p>
        </w:tc>
        <w:tc>
          <w:tcPr>
            <w:tcW w:w="588" w:type="pct"/>
            <w:tcBorders>
              <w:top w:val="outset" w:sz="6" w:space="0" w:color="auto"/>
              <w:left w:val="outset" w:sz="6" w:space="0" w:color="auto"/>
              <w:bottom w:val="outset" w:sz="6" w:space="0" w:color="auto"/>
              <w:right w:val="outset" w:sz="6" w:space="0" w:color="auto"/>
            </w:tcBorders>
            <w:vAlign w:val="center"/>
            <w:hideMark/>
          </w:tcPr>
          <w:p w14:paraId="716D268E"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388.763,31</w:t>
            </w:r>
          </w:p>
        </w:tc>
        <w:tc>
          <w:tcPr>
            <w:tcW w:w="601" w:type="pct"/>
            <w:tcBorders>
              <w:top w:val="outset" w:sz="6" w:space="0" w:color="auto"/>
              <w:left w:val="outset" w:sz="6" w:space="0" w:color="auto"/>
              <w:bottom w:val="outset" w:sz="6" w:space="0" w:color="auto"/>
              <w:right w:val="outset" w:sz="6" w:space="0" w:color="auto"/>
            </w:tcBorders>
            <w:vAlign w:val="center"/>
            <w:hideMark/>
          </w:tcPr>
          <w:p w14:paraId="036D137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(116.628,99)</w:t>
            </w:r>
          </w:p>
        </w:tc>
      </w:tr>
      <w:tr w:rsidR="00DF4391" w:rsidRPr="00C01A4E" w14:paraId="594949A0"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68BFF7DD"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F</w:t>
            </w:r>
          </w:p>
        </w:tc>
        <w:tc>
          <w:tcPr>
            <w:tcW w:w="235" w:type="pct"/>
            <w:tcBorders>
              <w:top w:val="outset" w:sz="6" w:space="0" w:color="auto"/>
              <w:left w:val="outset" w:sz="6" w:space="0" w:color="auto"/>
              <w:bottom w:val="outset" w:sz="6" w:space="0" w:color="auto"/>
              <w:right w:val="outset" w:sz="6" w:space="0" w:color="auto"/>
            </w:tcBorders>
            <w:vAlign w:val="center"/>
            <w:hideMark/>
          </w:tcPr>
          <w:p w14:paraId="2794C243"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50%</w:t>
            </w:r>
          </w:p>
        </w:tc>
        <w:tc>
          <w:tcPr>
            <w:tcW w:w="372" w:type="pct"/>
            <w:tcBorders>
              <w:top w:val="outset" w:sz="6" w:space="0" w:color="auto"/>
              <w:left w:val="outset" w:sz="6" w:space="0" w:color="auto"/>
              <w:bottom w:val="outset" w:sz="6" w:space="0" w:color="auto"/>
              <w:right w:val="outset" w:sz="6" w:space="0" w:color="auto"/>
            </w:tcBorders>
            <w:vAlign w:val="center"/>
            <w:hideMark/>
          </w:tcPr>
          <w:p w14:paraId="10ED4A2D"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7A435EE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1.796.922,31</w:t>
            </w:r>
          </w:p>
        </w:tc>
        <w:tc>
          <w:tcPr>
            <w:tcW w:w="633" w:type="pct"/>
            <w:tcBorders>
              <w:top w:val="outset" w:sz="6" w:space="0" w:color="auto"/>
              <w:left w:val="outset" w:sz="6" w:space="0" w:color="auto"/>
              <w:bottom w:val="outset" w:sz="6" w:space="0" w:color="auto"/>
              <w:right w:val="outset" w:sz="6" w:space="0" w:color="auto"/>
            </w:tcBorders>
            <w:vAlign w:val="center"/>
            <w:hideMark/>
          </w:tcPr>
          <w:p w14:paraId="059D043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91.326,73</w:t>
            </w:r>
          </w:p>
        </w:tc>
        <w:tc>
          <w:tcPr>
            <w:tcW w:w="633" w:type="pct"/>
            <w:tcBorders>
              <w:top w:val="outset" w:sz="6" w:space="0" w:color="auto"/>
              <w:left w:val="outset" w:sz="6" w:space="0" w:color="auto"/>
              <w:bottom w:val="outset" w:sz="6" w:space="0" w:color="auto"/>
              <w:right w:val="outset" w:sz="6" w:space="0" w:color="auto"/>
            </w:tcBorders>
            <w:vAlign w:val="center"/>
            <w:hideMark/>
          </w:tcPr>
          <w:p w14:paraId="73B65C82"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3607D47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1.888.249,04</w:t>
            </w:r>
          </w:p>
        </w:tc>
        <w:tc>
          <w:tcPr>
            <w:tcW w:w="588" w:type="pct"/>
            <w:tcBorders>
              <w:top w:val="outset" w:sz="6" w:space="0" w:color="auto"/>
              <w:left w:val="outset" w:sz="6" w:space="0" w:color="auto"/>
              <w:bottom w:val="outset" w:sz="6" w:space="0" w:color="auto"/>
              <w:right w:val="outset" w:sz="6" w:space="0" w:color="auto"/>
            </w:tcBorders>
            <w:vAlign w:val="center"/>
            <w:hideMark/>
          </w:tcPr>
          <w:p w14:paraId="656EF98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(944.124,52)</w:t>
            </w:r>
          </w:p>
        </w:tc>
        <w:tc>
          <w:tcPr>
            <w:tcW w:w="588" w:type="pct"/>
            <w:tcBorders>
              <w:top w:val="outset" w:sz="6" w:space="0" w:color="auto"/>
              <w:left w:val="outset" w:sz="6" w:space="0" w:color="auto"/>
              <w:bottom w:val="outset" w:sz="6" w:space="0" w:color="auto"/>
              <w:right w:val="outset" w:sz="6" w:space="0" w:color="auto"/>
            </w:tcBorders>
            <w:vAlign w:val="center"/>
            <w:hideMark/>
          </w:tcPr>
          <w:p w14:paraId="6D6691A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2.238.967,00</w:t>
            </w:r>
          </w:p>
        </w:tc>
        <w:tc>
          <w:tcPr>
            <w:tcW w:w="601" w:type="pct"/>
            <w:tcBorders>
              <w:top w:val="outset" w:sz="6" w:space="0" w:color="auto"/>
              <w:left w:val="outset" w:sz="6" w:space="0" w:color="auto"/>
              <w:bottom w:val="outset" w:sz="6" w:space="0" w:color="auto"/>
              <w:right w:val="outset" w:sz="6" w:space="0" w:color="auto"/>
            </w:tcBorders>
            <w:vAlign w:val="center"/>
            <w:hideMark/>
          </w:tcPr>
          <w:p w14:paraId="12EE413C"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(1.119.483,50)</w:t>
            </w:r>
          </w:p>
        </w:tc>
      </w:tr>
      <w:tr w:rsidR="00DF4391" w:rsidRPr="00C01A4E" w14:paraId="0AEA88D8"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6B9A6D1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F</w:t>
            </w:r>
          </w:p>
        </w:tc>
        <w:tc>
          <w:tcPr>
            <w:tcW w:w="235" w:type="pct"/>
            <w:tcBorders>
              <w:top w:val="outset" w:sz="6" w:space="0" w:color="auto"/>
              <w:left w:val="outset" w:sz="6" w:space="0" w:color="auto"/>
              <w:bottom w:val="outset" w:sz="6" w:space="0" w:color="auto"/>
              <w:right w:val="outset" w:sz="6" w:space="0" w:color="auto"/>
            </w:tcBorders>
            <w:vAlign w:val="center"/>
            <w:hideMark/>
          </w:tcPr>
          <w:p w14:paraId="1E590A9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50%</w:t>
            </w:r>
          </w:p>
        </w:tc>
        <w:tc>
          <w:tcPr>
            <w:tcW w:w="372" w:type="pct"/>
            <w:tcBorders>
              <w:top w:val="outset" w:sz="6" w:space="0" w:color="auto"/>
              <w:left w:val="outset" w:sz="6" w:space="0" w:color="auto"/>
              <w:bottom w:val="outset" w:sz="6" w:space="0" w:color="auto"/>
              <w:right w:val="outset" w:sz="6" w:space="0" w:color="auto"/>
            </w:tcBorders>
            <w:vAlign w:val="center"/>
            <w:hideMark/>
          </w:tcPr>
          <w:p w14:paraId="58F90678"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647A16D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727.305,35</w:t>
            </w:r>
          </w:p>
        </w:tc>
        <w:tc>
          <w:tcPr>
            <w:tcW w:w="633" w:type="pct"/>
            <w:tcBorders>
              <w:top w:val="outset" w:sz="6" w:space="0" w:color="auto"/>
              <w:left w:val="outset" w:sz="6" w:space="0" w:color="auto"/>
              <w:bottom w:val="outset" w:sz="6" w:space="0" w:color="auto"/>
              <w:right w:val="outset" w:sz="6" w:space="0" w:color="auto"/>
            </w:tcBorders>
            <w:vAlign w:val="center"/>
            <w:hideMark/>
          </w:tcPr>
          <w:p w14:paraId="3ACB0980"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1A3853B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7DF0294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727.305,35</w:t>
            </w:r>
          </w:p>
        </w:tc>
        <w:tc>
          <w:tcPr>
            <w:tcW w:w="588" w:type="pct"/>
            <w:tcBorders>
              <w:top w:val="outset" w:sz="6" w:space="0" w:color="auto"/>
              <w:left w:val="outset" w:sz="6" w:space="0" w:color="auto"/>
              <w:bottom w:val="outset" w:sz="6" w:space="0" w:color="auto"/>
              <w:right w:val="outset" w:sz="6" w:space="0" w:color="auto"/>
            </w:tcBorders>
            <w:vAlign w:val="center"/>
            <w:hideMark/>
          </w:tcPr>
          <w:p w14:paraId="016CA9E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(363.652,68)</w:t>
            </w:r>
          </w:p>
        </w:tc>
        <w:tc>
          <w:tcPr>
            <w:tcW w:w="588" w:type="pct"/>
            <w:tcBorders>
              <w:top w:val="outset" w:sz="6" w:space="0" w:color="auto"/>
              <w:left w:val="outset" w:sz="6" w:space="0" w:color="auto"/>
              <w:bottom w:val="outset" w:sz="6" w:space="0" w:color="auto"/>
              <w:right w:val="outset" w:sz="6" w:space="0" w:color="auto"/>
            </w:tcBorders>
            <w:vAlign w:val="center"/>
            <w:hideMark/>
          </w:tcPr>
          <w:p w14:paraId="40BE57A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708.726,35</w:t>
            </w:r>
          </w:p>
        </w:tc>
        <w:tc>
          <w:tcPr>
            <w:tcW w:w="601" w:type="pct"/>
            <w:tcBorders>
              <w:top w:val="outset" w:sz="6" w:space="0" w:color="auto"/>
              <w:left w:val="outset" w:sz="6" w:space="0" w:color="auto"/>
              <w:bottom w:val="outset" w:sz="6" w:space="0" w:color="auto"/>
              <w:right w:val="outset" w:sz="6" w:space="0" w:color="auto"/>
            </w:tcBorders>
            <w:vAlign w:val="center"/>
            <w:hideMark/>
          </w:tcPr>
          <w:p w14:paraId="6136B5D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(354.363,18)</w:t>
            </w:r>
          </w:p>
        </w:tc>
      </w:tr>
      <w:tr w:rsidR="00DF4391" w:rsidRPr="00C01A4E" w14:paraId="6D56232B"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62907F7D"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G</w:t>
            </w:r>
          </w:p>
        </w:tc>
        <w:tc>
          <w:tcPr>
            <w:tcW w:w="235" w:type="pct"/>
            <w:tcBorders>
              <w:top w:val="outset" w:sz="6" w:space="0" w:color="auto"/>
              <w:left w:val="outset" w:sz="6" w:space="0" w:color="auto"/>
              <w:bottom w:val="outset" w:sz="6" w:space="0" w:color="auto"/>
              <w:right w:val="outset" w:sz="6" w:space="0" w:color="auto"/>
            </w:tcBorders>
            <w:vAlign w:val="center"/>
            <w:hideMark/>
          </w:tcPr>
          <w:p w14:paraId="5C77C104"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70%</w:t>
            </w:r>
          </w:p>
        </w:tc>
        <w:tc>
          <w:tcPr>
            <w:tcW w:w="372" w:type="pct"/>
            <w:tcBorders>
              <w:top w:val="outset" w:sz="6" w:space="0" w:color="auto"/>
              <w:left w:val="outset" w:sz="6" w:space="0" w:color="auto"/>
              <w:bottom w:val="outset" w:sz="6" w:space="0" w:color="auto"/>
              <w:right w:val="outset" w:sz="6" w:space="0" w:color="auto"/>
            </w:tcBorders>
            <w:vAlign w:val="center"/>
            <w:hideMark/>
          </w:tcPr>
          <w:p w14:paraId="793491CA"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70C9DC5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230.014,97</w:t>
            </w:r>
          </w:p>
        </w:tc>
        <w:tc>
          <w:tcPr>
            <w:tcW w:w="633" w:type="pct"/>
            <w:tcBorders>
              <w:top w:val="outset" w:sz="6" w:space="0" w:color="auto"/>
              <w:left w:val="outset" w:sz="6" w:space="0" w:color="auto"/>
              <w:bottom w:val="outset" w:sz="6" w:space="0" w:color="auto"/>
              <w:right w:val="outset" w:sz="6" w:space="0" w:color="auto"/>
            </w:tcBorders>
            <w:vAlign w:val="center"/>
            <w:hideMark/>
          </w:tcPr>
          <w:p w14:paraId="0B167CB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5.465,99</w:t>
            </w:r>
          </w:p>
        </w:tc>
        <w:tc>
          <w:tcPr>
            <w:tcW w:w="633" w:type="pct"/>
            <w:tcBorders>
              <w:top w:val="outset" w:sz="6" w:space="0" w:color="auto"/>
              <w:left w:val="outset" w:sz="6" w:space="0" w:color="auto"/>
              <w:bottom w:val="outset" w:sz="6" w:space="0" w:color="auto"/>
              <w:right w:val="outset" w:sz="6" w:space="0" w:color="auto"/>
            </w:tcBorders>
            <w:vAlign w:val="center"/>
            <w:hideMark/>
          </w:tcPr>
          <w:p w14:paraId="78BBA8E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524CCFF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235.480,96</w:t>
            </w:r>
          </w:p>
        </w:tc>
        <w:tc>
          <w:tcPr>
            <w:tcW w:w="588" w:type="pct"/>
            <w:tcBorders>
              <w:top w:val="outset" w:sz="6" w:space="0" w:color="auto"/>
              <w:left w:val="outset" w:sz="6" w:space="0" w:color="auto"/>
              <w:bottom w:val="outset" w:sz="6" w:space="0" w:color="auto"/>
              <w:right w:val="outset" w:sz="6" w:space="0" w:color="auto"/>
            </w:tcBorders>
            <w:vAlign w:val="center"/>
            <w:hideMark/>
          </w:tcPr>
          <w:p w14:paraId="67D2E30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(164.836,67)</w:t>
            </w:r>
          </w:p>
        </w:tc>
        <w:tc>
          <w:tcPr>
            <w:tcW w:w="588" w:type="pct"/>
            <w:tcBorders>
              <w:top w:val="outset" w:sz="6" w:space="0" w:color="auto"/>
              <w:left w:val="outset" w:sz="6" w:space="0" w:color="auto"/>
              <w:bottom w:val="outset" w:sz="6" w:space="0" w:color="auto"/>
              <w:right w:val="outset" w:sz="6" w:space="0" w:color="auto"/>
            </w:tcBorders>
            <w:vAlign w:val="center"/>
            <w:hideMark/>
          </w:tcPr>
          <w:p w14:paraId="205BD15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122.579,44</w:t>
            </w:r>
          </w:p>
        </w:tc>
        <w:tc>
          <w:tcPr>
            <w:tcW w:w="601" w:type="pct"/>
            <w:tcBorders>
              <w:top w:val="outset" w:sz="6" w:space="0" w:color="auto"/>
              <w:left w:val="outset" w:sz="6" w:space="0" w:color="auto"/>
              <w:bottom w:val="outset" w:sz="6" w:space="0" w:color="auto"/>
              <w:right w:val="outset" w:sz="6" w:space="0" w:color="auto"/>
            </w:tcBorders>
            <w:vAlign w:val="center"/>
            <w:hideMark/>
          </w:tcPr>
          <w:p w14:paraId="7D7ADBFB"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(85.805,61)</w:t>
            </w:r>
          </w:p>
        </w:tc>
      </w:tr>
      <w:tr w:rsidR="00DF4391" w:rsidRPr="00C01A4E" w14:paraId="1EC62144"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1C90138C"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G</w:t>
            </w:r>
          </w:p>
        </w:tc>
        <w:tc>
          <w:tcPr>
            <w:tcW w:w="235" w:type="pct"/>
            <w:tcBorders>
              <w:top w:val="outset" w:sz="6" w:space="0" w:color="auto"/>
              <w:left w:val="outset" w:sz="6" w:space="0" w:color="auto"/>
              <w:bottom w:val="outset" w:sz="6" w:space="0" w:color="auto"/>
              <w:right w:val="outset" w:sz="6" w:space="0" w:color="auto"/>
            </w:tcBorders>
            <w:vAlign w:val="center"/>
            <w:hideMark/>
          </w:tcPr>
          <w:p w14:paraId="5E4A9D20"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70%</w:t>
            </w:r>
          </w:p>
        </w:tc>
        <w:tc>
          <w:tcPr>
            <w:tcW w:w="372" w:type="pct"/>
            <w:tcBorders>
              <w:top w:val="outset" w:sz="6" w:space="0" w:color="auto"/>
              <w:left w:val="outset" w:sz="6" w:space="0" w:color="auto"/>
              <w:bottom w:val="outset" w:sz="6" w:space="0" w:color="auto"/>
              <w:right w:val="outset" w:sz="6" w:space="0" w:color="auto"/>
            </w:tcBorders>
            <w:vAlign w:val="center"/>
            <w:hideMark/>
          </w:tcPr>
          <w:p w14:paraId="6F7AC876"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5469500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288.251,11</w:t>
            </w:r>
          </w:p>
        </w:tc>
        <w:tc>
          <w:tcPr>
            <w:tcW w:w="633" w:type="pct"/>
            <w:tcBorders>
              <w:top w:val="outset" w:sz="6" w:space="0" w:color="auto"/>
              <w:left w:val="outset" w:sz="6" w:space="0" w:color="auto"/>
              <w:bottom w:val="outset" w:sz="6" w:space="0" w:color="auto"/>
              <w:right w:val="outset" w:sz="6" w:space="0" w:color="auto"/>
            </w:tcBorders>
            <w:vAlign w:val="center"/>
            <w:hideMark/>
          </w:tcPr>
          <w:p w14:paraId="672FEB7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633" w:type="pct"/>
            <w:tcBorders>
              <w:top w:val="outset" w:sz="6" w:space="0" w:color="auto"/>
              <w:left w:val="outset" w:sz="6" w:space="0" w:color="auto"/>
              <w:bottom w:val="outset" w:sz="6" w:space="0" w:color="auto"/>
              <w:right w:val="outset" w:sz="6" w:space="0" w:color="auto"/>
            </w:tcBorders>
            <w:vAlign w:val="center"/>
            <w:hideMark/>
          </w:tcPr>
          <w:p w14:paraId="3468322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1C58F5C9"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288.251,11</w:t>
            </w:r>
          </w:p>
        </w:tc>
        <w:tc>
          <w:tcPr>
            <w:tcW w:w="588" w:type="pct"/>
            <w:tcBorders>
              <w:top w:val="outset" w:sz="6" w:space="0" w:color="auto"/>
              <w:left w:val="outset" w:sz="6" w:space="0" w:color="auto"/>
              <w:bottom w:val="outset" w:sz="6" w:space="0" w:color="auto"/>
              <w:right w:val="outset" w:sz="6" w:space="0" w:color="auto"/>
            </w:tcBorders>
            <w:vAlign w:val="center"/>
            <w:hideMark/>
          </w:tcPr>
          <w:p w14:paraId="1BD9DDE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(201.775,78)</w:t>
            </w:r>
          </w:p>
        </w:tc>
        <w:tc>
          <w:tcPr>
            <w:tcW w:w="588" w:type="pct"/>
            <w:tcBorders>
              <w:top w:val="outset" w:sz="6" w:space="0" w:color="auto"/>
              <w:left w:val="outset" w:sz="6" w:space="0" w:color="auto"/>
              <w:bottom w:val="outset" w:sz="6" w:space="0" w:color="auto"/>
              <w:right w:val="outset" w:sz="6" w:space="0" w:color="auto"/>
            </w:tcBorders>
            <w:vAlign w:val="center"/>
            <w:hideMark/>
          </w:tcPr>
          <w:p w14:paraId="10230ED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104.776,39</w:t>
            </w:r>
          </w:p>
        </w:tc>
        <w:tc>
          <w:tcPr>
            <w:tcW w:w="601" w:type="pct"/>
            <w:tcBorders>
              <w:top w:val="outset" w:sz="6" w:space="0" w:color="auto"/>
              <w:left w:val="outset" w:sz="6" w:space="0" w:color="auto"/>
              <w:bottom w:val="outset" w:sz="6" w:space="0" w:color="auto"/>
              <w:right w:val="outset" w:sz="6" w:space="0" w:color="auto"/>
            </w:tcBorders>
            <w:vAlign w:val="center"/>
            <w:hideMark/>
          </w:tcPr>
          <w:p w14:paraId="2BFCDD6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(73.343,47)</w:t>
            </w:r>
          </w:p>
        </w:tc>
      </w:tr>
      <w:tr w:rsidR="00DF4391" w:rsidRPr="00C01A4E" w14:paraId="3A9CBA73"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31F702AC"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H</w:t>
            </w:r>
          </w:p>
        </w:tc>
        <w:tc>
          <w:tcPr>
            <w:tcW w:w="235" w:type="pct"/>
            <w:tcBorders>
              <w:top w:val="outset" w:sz="6" w:space="0" w:color="auto"/>
              <w:left w:val="outset" w:sz="6" w:space="0" w:color="auto"/>
              <w:bottom w:val="outset" w:sz="6" w:space="0" w:color="auto"/>
              <w:right w:val="outset" w:sz="6" w:space="0" w:color="auto"/>
            </w:tcBorders>
            <w:vAlign w:val="center"/>
            <w:hideMark/>
          </w:tcPr>
          <w:p w14:paraId="6C2E599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100%</w:t>
            </w:r>
          </w:p>
        </w:tc>
        <w:tc>
          <w:tcPr>
            <w:tcW w:w="372" w:type="pct"/>
            <w:tcBorders>
              <w:top w:val="outset" w:sz="6" w:space="0" w:color="auto"/>
              <w:left w:val="outset" w:sz="6" w:space="0" w:color="auto"/>
              <w:bottom w:val="outset" w:sz="6" w:space="0" w:color="auto"/>
              <w:right w:val="outset" w:sz="6" w:space="0" w:color="auto"/>
            </w:tcBorders>
            <w:vAlign w:val="center"/>
            <w:hideMark/>
          </w:tcPr>
          <w:p w14:paraId="492F351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33159C23"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2.363.895,10</w:t>
            </w:r>
          </w:p>
        </w:tc>
        <w:tc>
          <w:tcPr>
            <w:tcW w:w="633" w:type="pct"/>
            <w:tcBorders>
              <w:top w:val="outset" w:sz="6" w:space="0" w:color="auto"/>
              <w:left w:val="outset" w:sz="6" w:space="0" w:color="auto"/>
              <w:bottom w:val="outset" w:sz="6" w:space="0" w:color="auto"/>
              <w:right w:val="outset" w:sz="6" w:space="0" w:color="auto"/>
            </w:tcBorders>
            <w:vAlign w:val="center"/>
            <w:hideMark/>
          </w:tcPr>
          <w:p w14:paraId="5F13B53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25.303,27</w:t>
            </w:r>
          </w:p>
        </w:tc>
        <w:tc>
          <w:tcPr>
            <w:tcW w:w="633" w:type="pct"/>
            <w:tcBorders>
              <w:top w:val="outset" w:sz="6" w:space="0" w:color="auto"/>
              <w:left w:val="outset" w:sz="6" w:space="0" w:color="auto"/>
              <w:bottom w:val="outset" w:sz="6" w:space="0" w:color="auto"/>
              <w:right w:val="outset" w:sz="6" w:space="0" w:color="auto"/>
            </w:tcBorders>
            <w:vAlign w:val="center"/>
            <w:hideMark/>
          </w:tcPr>
          <w:p w14:paraId="121B07C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3205EAC8"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2.389.198,37</w:t>
            </w:r>
          </w:p>
        </w:tc>
        <w:tc>
          <w:tcPr>
            <w:tcW w:w="588" w:type="pct"/>
            <w:tcBorders>
              <w:top w:val="outset" w:sz="6" w:space="0" w:color="auto"/>
              <w:left w:val="outset" w:sz="6" w:space="0" w:color="auto"/>
              <w:bottom w:val="outset" w:sz="6" w:space="0" w:color="auto"/>
              <w:right w:val="outset" w:sz="6" w:space="0" w:color="auto"/>
            </w:tcBorders>
            <w:vAlign w:val="center"/>
            <w:hideMark/>
          </w:tcPr>
          <w:p w14:paraId="280CC8CF"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(2.389.198,37)</w:t>
            </w:r>
          </w:p>
        </w:tc>
        <w:tc>
          <w:tcPr>
            <w:tcW w:w="588" w:type="pct"/>
            <w:tcBorders>
              <w:top w:val="outset" w:sz="6" w:space="0" w:color="auto"/>
              <w:left w:val="outset" w:sz="6" w:space="0" w:color="auto"/>
              <w:bottom w:val="outset" w:sz="6" w:space="0" w:color="auto"/>
              <w:right w:val="outset" w:sz="6" w:space="0" w:color="auto"/>
            </w:tcBorders>
            <w:vAlign w:val="center"/>
            <w:hideMark/>
          </w:tcPr>
          <w:p w14:paraId="0D8071F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2.480.069,47</w:t>
            </w:r>
          </w:p>
        </w:tc>
        <w:tc>
          <w:tcPr>
            <w:tcW w:w="601" w:type="pct"/>
            <w:tcBorders>
              <w:top w:val="outset" w:sz="6" w:space="0" w:color="auto"/>
              <w:left w:val="outset" w:sz="6" w:space="0" w:color="auto"/>
              <w:bottom w:val="outset" w:sz="6" w:space="0" w:color="auto"/>
              <w:right w:val="outset" w:sz="6" w:space="0" w:color="auto"/>
            </w:tcBorders>
            <w:vAlign w:val="center"/>
            <w:hideMark/>
          </w:tcPr>
          <w:p w14:paraId="13A1A0A6"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(2.480.069,47)</w:t>
            </w:r>
          </w:p>
        </w:tc>
      </w:tr>
      <w:tr w:rsidR="00DF4391" w:rsidRPr="00C01A4E" w14:paraId="1363596C" w14:textId="77777777" w:rsidTr="00C01A4E">
        <w:trPr>
          <w:trHeight w:val="20"/>
        </w:trPr>
        <w:tc>
          <w:tcPr>
            <w:tcW w:w="127" w:type="pct"/>
            <w:tcBorders>
              <w:top w:val="outset" w:sz="6" w:space="0" w:color="auto"/>
              <w:left w:val="outset" w:sz="6" w:space="0" w:color="auto"/>
              <w:bottom w:val="outset" w:sz="6" w:space="0" w:color="auto"/>
              <w:right w:val="outset" w:sz="6" w:space="0" w:color="auto"/>
            </w:tcBorders>
            <w:vAlign w:val="center"/>
            <w:hideMark/>
          </w:tcPr>
          <w:p w14:paraId="29A9A5D2"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H</w:t>
            </w:r>
          </w:p>
        </w:tc>
        <w:tc>
          <w:tcPr>
            <w:tcW w:w="235" w:type="pct"/>
            <w:tcBorders>
              <w:top w:val="outset" w:sz="6" w:space="0" w:color="auto"/>
              <w:left w:val="outset" w:sz="6" w:space="0" w:color="auto"/>
              <w:bottom w:val="outset" w:sz="6" w:space="0" w:color="auto"/>
              <w:right w:val="outset" w:sz="6" w:space="0" w:color="auto"/>
            </w:tcBorders>
            <w:vAlign w:val="center"/>
            <w:hideMark/>
          </w:tcPr>
          <w:p w14:paraId="6C4B2D2C"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100%</w:t>
            </w:r>
          </w:p>
        </w:tc>
        <w:tc>
          <w:tcPr>
            <w:tcW w:w="372" w:type="pct"/>
            <w:tcBorders>
              <w:top w:val="outset" w:sz="6" w:space="0" w:color="auto"/>
              <w:left w:val="outset" w:sz="6" w:space="0" w:color="auto"/>
              <w:bottom w:val="outset" w:sz="6" w:space="0" w:color="auto"/>
              <w:right w:val="outset" w:sz="6" w:space="0" w:color="auto"/>
            </w:tcBorders>
            <w:vAlign w:val="center"/>
            <w:hideMark/>
          </w:tcPr>
          <w:p w14:paraId="1B10E08E" w14:textId="77777777" w:rsidR="006A15A5" w:rsidRPr="00C01A4E" w:rsidRDefault="006D1453">
            <w:pPr>
              <w:jc w:val="center"/>
              <w:rPr>
                <w:rFonts w:eastAsia="Times New Roman"/>
                <w:sz w:val="14"/>
                <w:szCs w:val="14"/>
              </w:rPr>
            </w:pPr>
            <w:r w:rsidRPr="00C01A4E">
              <w:rPr>
                <w:rFonts w:ascii="Arial" w:eastAsia="Times New Roman" w:hAnsi="Arial" w:cs="Arial"/>
                <w:sz w:val="14"/>
                <w:szCs w:val="14"/>
              </w:rPr>
              <w:t>Vencidas</w:t>
            </w:r>
          </w:p>
        </w:tc>
        <w:tc>
          <w:tcPr>
            <w:tcW w:w="635" w:type="pct"/>
            <w:tcBorders>
              <w:top w:val="outset" w:sz="6" w:space="0" w:color="auto"/>
              <w:left w:val="outset" w:sz="6" w:space="0" w:color="auto"/>
              <w:bottom w:val="outset" w:sz="6" w:space="0" w:color="auto"/>
              <w:right w:val="outset" w:sz="6" w:space="0" w:color="auto"/>
            </w:tcBorders>
            <w:vAlign w:val="center"/>
            <w:hideMark/>
          </w:tcPr>
          <w:p w14:paraId="71836CE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4.566.343,69</w:t>
            </w:r>
          </w:p>
        </w:tc>
        <w:tc>
          <w:tcPr>
            <w:tcW w:w="633" w:type="pct"/>
            <w:tcBorders>
              <w:top w:val="outset" w:sz="6" w:space="0" w:color="auto"/>
              <w:left w:val="outset" w:sz="6" w:space="0" w:color="auto"/>
              <w:bottom w:val="outset" w:sz="6" w:space="0" w:color="auto"/>
              <w:right w:val="outset" w:sz="6" w:space="0" w:color="auto"/>
            </w:tcBorders>
            <w:vAlign w:val="center"/>
            <w:hideMark/>
          </w:tcPr>
          <w:p w14:paraId="59F567B4"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17.240,39</w:t>
            </w:r>
          </w:p>
        </w:tc>
        <w:tc>
          <w:tcPr>
            <w:tcW w:w="633" w:type="pct"/>
            <w:tcBorders>
              <w:top w:val="outset" w:sz="6" w:space="0" w:color="auto"/>
              <w:left w:val="outset" w:sz="6" w:space="0" w:color="auto"/>
              <w:bottom w:val="outset" w:sz="6" w:space="0" w:color="auto"/>
              <w:right w:val="outset" w:sz="6" w:space="0" w:color="auto"/>
            </w:tcBorders>
            <w:vAlign w:val="center"/>
            <w:hideMark/>
          </w:tcPr>
          <w:p w14:paraId="36984E6A"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0C05132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4.583.584,08</w:t>
            </w:r>
          </w:p>
        </w:tc>
        <w:tc>
          <w:tcPr>
            <w:tcW w:w="588" w:type="pct"/>
            <w:tcBorders>
              <w:top w:val="outset" w:sz="6" w:space="0" w:color="auto"/>
              <w:left w:val="outset" w:sz="6" w:space="0" w:color="auto"/>
              <w:bottom w:val="outset" w:sz="6" w:space="0" w:color="auto"/>
              <w:right w:val="outset" w:sz="6" w:space="0" w:color="auto"/>
            </w:tcBorders>
            <w:vAlign w:val="center"/>
            <w:hideMark/>
          </w:tcPr>
          <w:p w14:paraId="39BD5095"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(4.583.584,08)</w:t>
            </w:r>
          </w:p>
        </w:tc>
        <w:tc>
          <w:tcPr>
            <w:tcW w:w="588" w:type="pct"/>
            <w:tcBorders>
              <w:top w:val="outset" w:sz="6" w:space="0" w:color="auto"/>
              <w:left w:val="outset" w:sz="6" w:space="0" w:color="auto"/>
              <w:bottom w:val="outset" w:sz="6" w:space="0" w:color="auto"/>
              <w:right w:val="outset" w:sz="6" w:space="0" w:color="auto"/>
            </w:tcBorders>
            <w:vAlign w:val="center"/>
            <w:hideMark/>
          </w:tcPr>
          <w:p w14:paraId="2EC9368D"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2.926.892,87</w:t>
            </w:r>
          </w:p>
        </w:tc>
        <w:tc>
          <w:tcPr>
            <w:tcW w:w="601" w:type="pct"/>
            <w:tcBorders>
              <w:top w:val="outset" w:sz="6" w:space="0" w:color="auto"/>
              <w:left w:val="outset" w:sz="6" w:space="0" w:color="auto"/>
              <w:bottom w:val="outset" w:sz="6" w:space="0" w:color="auto"/>
              <w:right w:val="outset" w:sz="6" w:space="0" w:color="auto"/>
            </w:tcBorders>
            <w:vAlign w:val="center"/>
            <w:hideMark/>
          </w:tcPr>
          <w:p w14:paraId="783E9191" w14:textId="77777777" w:rsidR="006A15A5" w:rsidRPr="00C01A4E" w:rsidRDefault="006D1453">
            <w:pPr>
              <w:jc w:val="right"/>
              <w:rPr>
                <w:rFonts w:eastAsia="Times New Roman"/>
                <w:sz w:val="14"/>
                <w:szCs w:val="14"/>
              </w:rPr>
            </w:pPr>
            <w:r w:rsidRPr="00C01A4E">
              <w:rPr>
                <w:rFonts w:ascii="Arial" w:eastAsia="Times New Roman" w:hAnsi="Arial" w:cs="Arial"/>
                <w:sz w:val="14"/>
                <w:szCs w:val="14"/>
              </w:rPr>
              <w:t>(2.926.892,87)</w:t>
            </w:r>
          </w:p>
        </w:tc>
      </w:tr>
      <w:tr w:rsidR="00DF4391" w:rsidRPr="00C01A4E" w14:paraId="4F1199A8"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656A2D85"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Normal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35612461"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553.507.261,84</w:t>
            </w:r>
          </w:p>
        </w:tc>
        <w:tc>
          <w:tcPr>
            <w:tcW w:w="633" w:type="pct"/>
            <w:tcBorders>
              <w:top w:val="outset" w:sz="6" w:space="0" w:color="auto"/>
              <w:left w:val="outset" w:sz="6" w:space="0" w:color="auto"/>
              <w:bottom w:val="outset" w:sz="6" w:space="0" w:color="auto"/>
              <w:right w:val="outset" w:sz="6" w:space="0" w:color="auto"/>
            </w:tcBorders>
            <w:vAlign w:val="center"/>
            <w:hideMark/>
          </w:tcPr>
          <w:p w14:paraId="6ABD67A4"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155.592.419,55</w:t>
            </w:r>
          </w:p>
        </w:tc>
        <w:tc>
          <w:tcPr>
            <w:tcW w:w="633" w:type="pct"/>
            <w:tcBorders>
              <w:top w:val="outset" w:sz="6" w:space="0" w:color="auto"/>
              <w:left w:val="outset" w:sz="6" w:space="0" w:color="auto"/>
              <w:bottom w:val="outset" w:sz="6" w:space="0" w:color="auto"/>
              <w:right w:val="outset" w:sz="6" w:space="0" w:color="auto"/>
            </w:tcBorders>
            <w:vAlign w:val="center"/>
            <w:hideMark/>
          </w:tcPr>
          <w:p w14:paraId="7F3DE693"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12.719.456,41</w:t>
            </w:r>
          </w:p>
        </w:tc>
        <w:tc>
          <w:tcPr>
            <w:tcW w:w="588" w:type="pct"/>
            <w:tcBorders>
              <w:top w:val="outset" w:sz="6" w:space="0" w:color="auto"/>
              <w:left w:val="outset" w:sz="6" w:space="0" w:color="auto"/>
              <w:bottom w:val="outset" w:sz="6" w:space="0" w:color="auto"/>
              <w:right w:val="outset" w:sz="6" w:space="0" w:color="auto"/>
            </w:tcBorders>
            <w:vAlign w:val="center"/>
            <w:hideMark/>
          </w:tcPr>
          <w:p w14:paraId="04C39A1B"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721.819.137,80</w:t>
            </w:r>
          </w:p>
        </w:tc>
        <w:tc>
          <w:tcPr>
            <w:tcW w:w="588" w:type="pct"/>
            <w:tcBorders>
              <w:top w:val="outset" w:sz="6" w:space="0" w:color="auto"/>
              <w:left w:val="outset" w:sz="6" w:space="0" w:color="auto"/>
              <w:bottom w:val="outset" w:sz="6" w:space="0" w:color="auto"/>
              <w:right w:val="outset" w:sz="6" w:space="0" w:color="auto"/>
            </w:tcBorders>
            <w:vAlign w:val="center"/>
            <w:hideMark/>
          </w:tcPr>
          <w:p w14:paraId="5EFBA54B"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(15.375.536,34)</w:t>
            </w:r>
          </w:p>
        </w:tc>
        <w:tc>
          <w:tcPr>
            <w:tcW w:w="588" w:type="pct"/>
            <w:tcBorders>
              <w:top w:val="outset" w:sz="6" w:space="0" w:color="auto"/>
              <w:left w:val="outset" w:sz="6" w:space="0" w:color="auto"/>
              <w:bottom w:val="outset" w:sz="6" w:space="0" w:color="auto"/>
              <w:right w:val="outset" w:sz="6" w:space="0" w:color="auto"/>
            </w:tcBorders>
            <w:vAlign w:val="center"/>
            <w:hideMark/>
          </w:tcPr>
          <w:p w14:paraId="770123E1"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529.618.070,44</w:t>
            </w:r>
          </w:p>
        </w:tc>
        <w:tc>
          <w:tcPr>
            <w:tcW w:w="601" w:type="pct"/>
            <w:tcBorders>
              <w:top w:val="outset" w:sz="6" w:space="0" w:color="auto"/>
              <w:left w:val="outset" w:sz="6" w:space="0" w:color="auto"/>
              <w:bottom w:val="outset" w:sz="6" w:space="0" w:color="auto"/>
              <w:right w:val="outset" w:sz="6" w:space="0" w:color="auto"/>
            </w:tcBorders>
            <w:vAlign w:val="center"/>
            <w:hideMark/>
          </w:tcPr>
          <w:p w14:paraId="01CA75B0"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(12.218.291,79)</w:t>
            </w:r>
          </w:p>
        </w:tc>
      </w:tr>
      <w:tr w:rsidR="00DF4391" w:rsidRPr="00C01A4E" w14:paraId="3405CEB0"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7140AF20"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Vencidos</w:t>
            </w:r>
          </w:p>
        </w:tc>
        <w:tc>
          <w:tcPr>
            <w:tcW w:w="635" w:type="pct"/>
            <w:tcBorders>
              <w:top w:val="outset" w:sz="6" w:space="0" w:color="auto"/>
              <w:left w:val="outset" w:sz="6" w:space="0" w:color="auto"/>
              <w:bottom w:val="outset" w:sz="6" w:space="0" w:color="auto"/>
              <w:right w:val="outset" w:sz="6" w:space="0" w:color="auto"/>
            </w:tcBorders>
            <w:vAlign w:val="center"/>
            <w:hideMark/>
          </w:tcPr>
          <w:p w14:paraId="598B6173"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10.054.671,71</w:t>
            </w:r>
          </w:p>
        </w:tc>
        <w:tc>
          <w:tcPr>
            <w:tcW w:w="633" w:type="pct"/>
            <w:tcBorders>
              <w:top w:val="outset" w:sz="6" w:space="0" w:color="auto"/>
              <w:left w:val="outset" w:sz="6" w:space="0" w:color="auto"/>
              <w:bottom w:val="outset" w:sz="6" w:space="0" w:color="auto"/>
              <w:right w:val="outset" w:sz="6" w:space="0" w:color="auto"/>
            </w:tcBorders>
            <w:vAlign w:val="center"/>
            <w:hideMark/>
          </w:tcPr>
          <w:p w14:paraId="5326584F"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102.852,35</w:t>
            </w:r>
          </w:p>
        </w:tc>
        <w:tc>
          <w:tcPr>
            <w:tcW w:w="633" w:type="pct"/>
            <w:tcBorders>
              <w:top w:val="outset" w:sz="6" w:space="0" w:color="auto"/>
              <w:left w:val="outset" w:sz="6" w:space="0" w:color="auto"/>
              <w:bottom w:val="outset" w:sz="6" w:space="0" w:color="auto"/>
              <w:right w:val="outset" w:sz="6" w:space="0" w:color="auto"/>
            </w:tcBorders>
            <w:vAlign w:val="center"/>
            <w:hideMark/>
          </w:tcPr>
          <w:p w14:paraId="0116BF3F"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0,00</w:t>
            </w:r>
          </w:p>
        </w:tc>
        <w:tc>
          <w:tcPr>
            <w:tcW w:w="588" w:type="pct"/>
            <w:tcBorders>
              <w:top w:val="outset" w:sz="6" w:space="0" w:color="auto"/>
              <w:left w:val="outset" w:sz="6" w:space="0" w:color="auto"/>
              <w:bottom w:val="outset" w:sz="6" w:space="0" w:color="auto"/>
              <w:right w:val="outset" w:sz="6" w:space="0" w:color="auto"/>
            </w:tcBorders>
            <w:vAlign w:val="center"/>
            <w:hideMark/>
          </w:tcPr>
          <w:p w14:paraId="60B3809E"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10.157.524,06</w:t>
            </w:r>
          </w:p>
        </w:tc>
        <w:tc>
          <w:tcPr>
            <w:tcW w:w="588" w:type="pct"/>
            <w:tcBorders>
              <w:top w:val="outset" w:sz="6" w:space="0" w:color="auto"/>
              <w:left w:val="outset" w:sz="6" w:space="0" w:color="auto"/>
              <w:bottom w:val="outset" w:sz="6" w:space="0" w:color="auto"/>
              <w:right w:val="outset" w:sz="6" w:space="0" w:color="auto"/>
            </w:tcBorders>
            <w:vAlign w:val="center"/>
            <w:hideMark/>
          </w:tcPr>
          <w:p w14:paraId="615A1819"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(5.507.747,43)</w:t>
            </w:r>
          </w:p>
        </w:tc>
        <w:tc>
          <w:tcPr>
            <w:tcW w:w="588" w:type="pct"/>
            <w:tcBorders>
              <w:top w:val="outset" w:sz="6" w:space="0" w:color="auto"/>
              <w:left w:val="outset" w:sz="6" w:space="0" w:color="auto"/>
              <w:bottom w:val="outset" w:sz="6" w:space="0" w:color="auto"/>
              <w:right w:val="outset" w:sz="6" w:space="0" w:color="auto"/>
            </w:tcBorders>
            <w:vAlign w:val="center"/>
            <w:hideMark/>
          </w:tcPr>
          <w:p w14:paraId="585B4F32"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4.958.581,72</w:t>
            </w:r>
          </w:p>
        </w:tc>
        <w:tc>
          <w:tcPr>
            <w:tcW w:w="601" w:type="pct"/>
            <w:tcBorders>
              <w:top w:val="outset" w:sz="6" w:space="0" w:color="auto"/>
              <w:left w:val="outset" w:sz="6" w:space="0" w:color="auto"/>
              <w:bottom w:val="outset" w:sz="6" w:space="0" w:color="auto"/>
              <w:right w:val="outset" w:sz="6" w:space="0" w:color="auto"/>
            </w:tcBorders>
            <w:vAlign w:val="center"/>
            <w:hideMark/>
          </w:tcPr>
          <w:p w14:paraId="41FA2262"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(3.522.408,19)</w:t>
            </w:r>
          </w:p>
        </w:tc>
      </w:tr>
      <w:tr w:rsidR="00DF4391" w:rsidRPr="00C01A4E" w14:paraId="4AD03B2A"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5DD6FB8B"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Geral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1B7CF9E3"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563.561.933,55</w:t>
            </w:r>
          </w:p>
        </w:tc>
        <w:tc>
          <w:tcPr>
            <w:tcW w:w="633" w:type="pct"/>
            <w:tcBorders>
              <w:top w:val="outset" w:sz="6" w:space="0" w:color="auto"/>
              <w:left w:val="outset" w:sz="6" w:space="0" w:color="auto"/>
              <w:bottom w:val="outset" w:sz="6" w:space="0" w:color="auto"/>
              <w:right w:val="outset" w:sz="6" w:space="0" w:color="auto"/>
            </w:tcBorders>
            <w:vAlign w:val="center"/>
            <w:hideMark/>
          </w:tcPr>
          <w:p w14:paraId="248B2CA5"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155.695.271,90</w:t>
            </w:r>
          </w:p>
        </w:tc>
        <w:tc>
          <w:tcPr>
            <w:tcW w:w="633" w:type="pct"/>
            <w:tcBorders>
              <w:top w:val="outset" w:sz="6" w:space="0" w:color="auto"/>
              <w:left w:val="outset" w:sz="6" w:space="0" w:color="auto"/>
              <w:bottom w:val="outset" w:sz="6" w:space="0" w:color="auto"/>
              <w:right w:val="outset" w:sz="6" w:space="0" w:color="auto"/>
            </w:tcBorders>
            <w:vAlign w:val="center"/>
            <w:hideMark/>
          </w:tcPr>
          <w:p w14:paraId="0A3C6BBE"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12.719.456,41</w:t>
            </w:r>
          </w:p>
        </w:tc>
        <w:tc>
          <w:tcPr>
            <w:tcW w:w="588" w:type="pct"/>
            <w:tcBorders>
              <w:top w:val="outset" w:sz="6" w:space="0" w:color="auto"/>
              <w:left w:val="outset" w:sz="6" w:space="0" w:color="auto"/>
              <w:bottom w:val="outset" w:sz="6" w:space="0" w:color="auto"/>
              <w:right w:val="outset" w:sz="6" w:space="0" w:color="auto"/>
            </w:tcBorders>
            <w:vAlign w:val="center"/>
            <w:hideMark/>
          </w:tcPr>
          <w:p w14:paraId="4AFE1B89"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731.976.661,86</w:t>
            </w:r>
          </w:p>
        </w:tc>
        <w:tc>
          <w:tcPr>
            <w:tcW w:w="588" w:type="pct"/>
            <w:tcBorders>
              <w:top w:val="outset" w:sz="6" w:space="0" w:color="auto"/>
              <w:left w:val="outset" w:sz="6" w:space="0" w:color="auto"/>
              <w:bottom w:val="outset" w:sz="6" w:space="0" w:color="auto"/>
              <w:right w:val="outset" w:sz="6" w:space="0" w:color="auto"/>
            </w:tcBorders>
            <w:vAlign w:val="center"/>
            <w:hideMark/>
          </w:tcPr>
          <w:p w14:paraId="11732380"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(20.883.283,77)</w:t>
            </w:r>
          </w:p>
        </w:tc>
        <w:tc>
          <w:tcPr>
            <w:tcW w:w="588" w:type="pct"/>
            <w:tcBorders>
              <w:top w:val="outset" w:sz="6" w:space="0" w:color="auto"/>
              <w:left w:val="outset" w:sz="6" w:space="0" w:color="auto"/>
              <w:bottom w:val="outset" w:sz="6" w:space="0" w:color="auto"/>
              <w:right w:val="outset" w:sz="6" w:space="0" w:color="auto"/>
            </w:tcBorders>
            <w:vAlign w:val="center"/>
            <w:hideMark/>
          </w:tcPr>
          <w:p w14:paraId="092598FB"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534.576.652,16</w:t>
            </w:r>
          </w:p>
        </w:tc>
        <w:tc>
          <w:tcPr>
            <w:tcW w:w="601" w:type="pct"/>
            <w:tcBorders>
              <w:top w:val="outset" w:sz="6" w:space="0" w:color="auto"/>
              <w:left w:val="outset" w:sz="6" w:space="0" w:color="auto"/>
              <w:bottom w:val="outset" w:sz="6" w:space="0" w:color="auto"/>
              <w:right w:val="outset" w:sz="6" w:space="0" w:color="auto"/>
            </w:tcBorders>
            <w:vAlign w:val="center"/>
            <w:hideMark/>
          </w:tcPr>
          <w:p w14:paraId="026A807F"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(15.740.699,98)</w:t>
            </w:r>
          </w:p>
        </w:tc>
      </w:tr>
      <w:tr w:rsidR="00DF4391" w:rsidRPr="00C01A4E" w14:paraId="40553CE0"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317A887D"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Provisões</w:t>
            </w:r>
          </w:p>
        </w:tc>
        <w:tc>
          <w:tcPr>
            <w:tcW w:w="635" w:type="pct"/>
            <w:tcBorders>
              <w:top w:val="outset" w:sz="6" w:space="0" w:color="auto"/>
              <w:left w:val="outset" w:sz="6" w:space="0" w:color="auto"/>
              <w:bottom w:val="outset" w:sz="6" w:space="0" w:color="auto"/>
              <w:right w:val="outset" w:sz="6" w:space="0" w:color="auto"/>
            </w:tcBorders>
            <w:vAlign w:val="center"/>
            <w:hideMark/>
          </w:tcPr>
          <w:p w14:paraId="44D2DFCD"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(18.265.298,06)</w:t>
            </w:r>
          </w:p>
        </w:tc>
        <w:tc>
          <w:tcPr>
            <w:tcW w:w="633" w:type="pct"/>
            <w:tcBorders>
              <w:top w:val="outset" w:sz="6" w:space="0" w:color="auto"/>
              <w:left w:val="outset" w:sz="6" w:space="0" w:color="auto"/>
              <w:bottom w:val="outset" w:sz="6" w:space="0" w:color="auto"/>
              <w:right w:val="outset" w:sz="6" w:space="0" w:color="auto"/>
            </w:tcBorders>
            <w:vAlign w:val="center"/>
            <w:hideMark/>
          </w:tcPr>
          <w:p w14:paraId="68E0A4BF"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(2.411.724,92)</w:t>
            </w:r>
          </w:p>
        </w:tc>
        <w:tc>
          <w:tcPr>
            <w:tcW w:w="633" w:type="pct"/>
            <w:tcBorders>
              <w:top w:val="outset" w:sz="6" w:space="0" w:color="auto"/>
              <w:left w:val="outset" w:sz="6" w:space="0" w:color="auto"/>
              <w:bottom w:val="outset" w:sz="6" w:space="0" w:color="auto"/>
              <w:right w:val="outset" w:sz="6" w:space="0" w:color="auto"/>
            </w:tcBorders>
            <w:vAlign w:val="center"/>
            <w:hideMark/>
          </w:tcPr>
          <w:p w14:paraId="0D1D1519"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(206.261,49)</w:t>
            </w:r>
          </w:p>
        </w:tc>
        <w:tc>
          <w:tcPr>
            <w:tcW w:w="588" w:type="pct"/>
            <w:tcBorders>
              <w:top w:val="outset" w:sz="6" w:space="0" w:color="auto"/>
              <w:left w:val="outset" w:sz="6" w:space="0" w:color="auto"/>
              <w:bottom w:val="outset" w:sz="6" w:space="0" w:color="auto"/>
              <w:right w:val="outset" w:sz="6" w:space="0" w:color="auto"/>
            </w:tcBorders>
            <w:vAlign w:val="center"/>
            <w:hideMark/>
          </w:tcPr>
          <w:p w14:paraId="2FBF0E2A"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(20.883.284,47)</w:t>
            </w:r>
          </w:p>
        </w:tc>
        <w:tc>
          <w:tcPr>
            <w:tcW w:w="588" w:type="pct"/>
            <w:tcBorders>
              <w:top w:val="outset" w:sz="6" w:space="0" w:color="auto"/>
              <w:left w:val="outset" w:sz="6" w:space="0" w:color="auto"/>
              <w:bottom w:val="outset" w:sz="6" w:space="0" w:color="auto"/>
              <w:right w:val="outset" w:sz="6" w:space="0" w:color="auto"/>
            </w:tcBorders>
            <w:vAlign w:val="center"/>
            <w:hideMark/>
          </w:tcPr>
          <w:p w14:paraId="4F8F2FEF" w14:textId="77777777" w:rsidR="006A15A5" w:rsidRPr="00C01A4E" w:rsidRDefault="006A15A5">
            <w:pPr>
              <w:jc w:val="right"/>
              <w:rPr>
                <w:rFonts w:eastAsia="Times New Roman"/>
                <w:sz w:val="14"/>
                <w:szCs w:val="14"/>
              </w:rPr>
            </w:pPr>
          </w:p>
        </w:tc>
        <w:tc>
          <w:tcPr>
            <w:tcW w:w="588" w:type="pct"/>
            <w:tcBorders>
              <w:top w:val="outset" w:sz="6" w:space="0" w:color="auto"/>
              <w:left w:val="outset" w:sz="6" w:space="0" w:color="auto"/>
              <w:bottom w:val="outset" w:sz="6" w:space="0" w:color="auto"/>
              <w:right w:val="outset" w:sz="6" w:space="0" w:color="auto"/>
            </w:tcBorders>
            <w:vAlign w:val="center"/>
            <w:hideMark/>
          </w:tcPr>
          <w:p w14:paraId="432EB306"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(15.740.701,20)</w:t>
            </w:r>
          </w:p>
        </w:tc>
        <w:tc>
          <w:tcPr>
            <w:tcW w:w="601" w:type="pct"/>
            <w:tcBorders>
              <w:top w:val="outset" w:sz="6" w:space="0" w:color="auto"/>
              <w:left w:val="outset" w:sz="6" w:space="0" w:color="auto"/>
              <w:bottom w:val="outset" w:sz="6" w:space="0" w:color="auto"/>
              <w:right w:val="outset" w:sz="6" w:space="0" w:color="auto"/>
            </w:tcBorders>
            <w:vAlign w:val="center"/>
            <w:hideMark/>
          </w:tcPr>
          <w:p w14:paraId="7196C6CB" w14:textId="77777777" w:rsidR="006A15A5" w:rsidRPr="00C01A4E" w:rsidRDefault="006A15A5">
            <w:pPr>
              <w:jc w:val="right"/>
              <w:rPr>
                <w:rFonts w:eastAsia="Times New Roman"/>
                <w:sz w:val="14"/>
                <w:szCs w:val="14"/>
              </w:rPr>
            </w:pPr>
          </w:p>
        </w:tc>
      </w:tr>
      <w:tr w:rsidR="00DF4391" w:rsidRPr="00C01A4E" w14:paraId="766BD5DE" w14:textId="77777777" w:rsidTr="00C01A4E">
        <w:trPr>
          <w:trHeight w:val="20"/>
        </w:trPr>
        <w:tc>
          <w:tcPr>
            <w:tcW w:w="734" w:type="pct"/>
            <w:gridSpan w:val="3"/>
            <w:tcBorders>
              <w:top w:val="outset" w:sz="6" w:space="0" w:color="auto"/>
              <w:left w:val="outset" w:sz="6" w:space="0" w:color="auto"/>
              <w:bottom w:val="outset" w:sz="6" w:space="0" w:color="auto"/>
              <w:right w:val="outset" w:sz="6" w:space="0" w:color="auto"/>
            </w:tcBorders>
            <w:vAlign w:val="center"/>
            <w:hideMark/>
          </w:tcPr>
          <w:p w14:paraId="210D4334" w14:textId="77777777" w:rsidR="006A15A5" w:rsidRPr="00C01A4E" w:rsidRDefault="006D1453">
            <w:pPr>
              <w:jc w:val="center"/>
              <w:rPr>
                <w:rFonts w:eastAsia="Times New Roman"/>
                <w:sz w:val="14"/>
                <w:szCs w:val="14"/>
              </w:rPr>
            </w:pPr>
            <w:r w:rsidRPr="00C01A4E">
              <w:rPr>
                <w:rFonts w:ascii="Arial" w:eastAsia="Times New Roman" w:hAnsi="Arial" w:cs="Arial"/>
                <w:b/>
                <w:bCs/>
                <w:sz w:val="14"/>
                <w:szCs w:val="14"/>
              </w:rPr>
              <w:t>Total Líquido</w:t>
            </w:r>
          </w:p>
        </w:tc>
        <w:tc>
          <w:tcPr>
            <w:tcW w:w="635" w:type="pct"/>
            <w:tcBorders>
              <w:top w:val="outset" w:sz="6" w:space="0" w:color="auto"/>
              <w:left w:val="outset" w:sz="6" w:space="0" w:color="auto"/>
              <w:bottom w:val="outset" w:sz="6" w:space="0" w:color="auto"/>
              <w:right w:val="outset" w:sz="6" w:space="0" w:color="auto"/>
            </w:tcBorders>
            <w:vAlign w:val="center"/>
            <w:hideMark/>
          </w:tcPr>
          <w:p w14:paraId="14D7F5F7"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545.296.635,49</w:t>
            </w:r>
          </w:p>
        </w:tc>
        <w:tc>
          <w:tcPr>
            <w:tcW w:w="633" w:type="pct"/>
            <w:tcBorders>
              <w:top w:val="outset" w:sz="6" w:space="0" w:color="auto"/>
              <w:left w:val="outset" w:sz="6" w:space="0" w:color="auto"/>
              <w:bottom w:val="outset" w:sz="6" w:space="0" w:color="auto"/>
              <w:right w:val="outset" w:sz="6" w:space="0" w:color="auto"/>
            </w:tcBorders>
            <w:vAlign w:val="center"/>
            <w:hideMark/>
          </w:tcPr>
          <w:p w14:paraId="3C03B090"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153.283.546,98</w:t>
            </w:r>
          </w:p>
        </w:tc>
        <w:tc>
          <w:tcPr>
            <w:tcW w:w="633" w:type="pct"/>
            <w:tcBorders>
              <w:top w:val="outset" w:sz="6" w:space="0" w:color="auto"/>
              <w:left w:val="outset" w:sz="6" w:space="0" w:color="auto"/>
              <w:bottom w:val="outset" w:sz="6" w:space="0" w:color="auto"/>
              <w:right w:val="outset" w:sz="6" w:space="0" w:color="auto"/>
            </w:tcBorders>
            <w:vAlign w:val="center"/>
            <w:hideMark/>
          </w:tcPr>
          <w:p w14:paraId="7499681D"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12.513.194,92</w:t>
            </w:r>
          </w:p>
        </w:tc>
        <w:tc>
          <w:tcPr>
            <w:tcW w:w="588" w:type="pct"/>
            <w:tcBorders>
              <w:top w:val="outset" w:sz="6" w:space="0" w:color="auto"/>
              <w:left w:val="outset" w:sz="6" w:space="0" w:color="auto"/>
              <w:bottom w:val="outset" w:sz="6" w:space="0" w:color="auto"/>
              <w:right w:val="outset" w:sz="6" w:space="0" w:color="auto"/>
            </w:tcBorders>
            <w:vAlign w:val="center"/>
            <w:hideMark/>
          </w:tcPr>
          <w:p w14:paraId="3C3C1EA4"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711.093.377,39</w:t>
            </w:r>
          </w:p>
        </w:tc>
        <w:tc>
          <w:tcPr>
            <w:tcW w:w="588" w:type="pct"/>
            <w:tcBorders>
              <w:top w:val="outset" w:sz="6" w:space="0" w:color="auto"/>
              <w:left w:val="outset" w:sz="6" w:space="0" w:color="auto"/>
              <w:bottom w:val="outset" w:sz="6" w:space="0" w:color="auto"/>
              <w:right w:val="outset" w:sz="6" w:space="0" w:color="auto"/>
            </w:tcBorders>
            <w:vAlign w:val="center"/>
            <w:hideMark/>
          </w:tcPr>
          <w:p w14:paraId="69704807" w14:textId="77777777" w:rsidR="006A15A5" w:rsidRPr="00C01A4E" w:rsidRDefault="006A15A5">
            <w:pPr>
              <w:jc w:val="right"/>
              <w:rPr>
                <w:rFonts w:eastAsia="Times New Roman"/>
                <w:sz w:val="14"/>
                <w:szCs w:val="14"/>
              </w:rPr>
            </w:pPr>
          </w:p>
        </w:tc>
        <w:tc>
          <w:tcPr>
            <w:tcW w:w="588" w:type="pct"/>
            <w:tcBorders>
              <w:top w:val="outset" w:sz="6" w:space="0" w:color="auto"/>
              <w:left w:val="outset" w:sz="6" w:space="0" w:color="auto"/>
              <w:bottom w:val="outset" w:sz="6" w:space="0" w:color="auto"/>
              <w:right w:val="outset" w:sz="6" w:space="0" w:color="auto"/>
            </w:tcBorders>
            <w:vAlign w:val="center"/>
            <w:hideMark/>
          </w:tcPr>
          <w:p w14:paraId="13881534" w14:textId="77777777" w:rsidR="006A15A5" w:rsidRPr="00C01A4E" w:rsidRDefault="006D1453">
            <w:pPr>
              <w:jc w:val="right"/>
              <w:rPr>
                <w:rFonts w:eastAsia="Times New Roman"/>
                <w:sz w:val="14"/>
                <w:szCs w:val="14"/>
              </w:rPr>
            </w:pPr>
            <w:r w:rsidRPr="00C01A4E">
              <w:rPr>
                <w:rFonts w:ascii="Arial" w:eastAsia="Times New Roman" w:hAnsi="Arial" w:cs="Arial"/>
                <w:b/>
                <w:bCs/>
                <w:sz w:val="14"/>
                <w:szCs w:val="14"/>
              </w:rPr>
              <w:t>518.835.950,96</w:t>
            </w:r>
          </w:p>
        </w:tc>
        <w:tc>
          <w:tcPr>
            <w:tcW w:w="601" w:type="pct"/>
            <w:tcBorders>
              <w:top w:val="outset" w:sz="6" w:space="0" w:color="auto"/>
              <w:left w:val="outset" w:sz="6" w:space="0" w:color="auto"/>
              <w:bottom w:val="outset" w:sz="6" w:space="0" w:color="auto"/>
              <w:right w:val="outset" w:sz="6" w:space="0" w:color="auto"/>
            </w:tcBorders>
            <w:vAlign w:val="center"/>
            <w:hideMark/>
          </w:tcPr>
          <w:p w14:paraId="66A22B81" w14:textId="77777777" w:rsidR="006A15A5" w:rsidRPr="00C01A4E" w:rsidRDefault="006A15A5">
            <w:pPr>
              <w:jc w:val="right"/>
              <w:rPr>
                <w:rFonts w:eastAsia="Times New Roman"/>
                <w:sz w:val="14"/>
                <w:szCs w:val="14"/>
              </w:rPr>
            </w:pPr>
          </w:p>
        </w:tc>
      </w:tr>
    </w:tbl>
    <w:p w14:paraId="15947993" w14:textId="77777777" w:rsidR="00403574" w:rsidRDefault="006D1453" w:rsidP="00403574">
      <w:pPr>
        <w:rPr>
          <w:b/>
          <w:bCs/>
        </w:rPr>
      </w:pPr>
      <w:r>
        <w:rPr>
          <w:b/>
          <w:bCs/>
        </w:rPr>
        <w:t> </w:t>
      </w:r>
    </w:p>
    <w:p w14:paraId="589E095C" w14:textId="7C08B904" w:rsidR="006A15A5" w:rsidRDefault="006D1453" w:rsidP="00403574">
      <w:pPr>
        <w:rPr>
          <w:rFonts w:ascii="Arial" w:hAnsi="Arial" w:cs="Arial"/>
          <w:sz w:val="20"/>
          <w:szCs w:val="20"/>
        </w:rPr>
      </w:pPr>
      <w:r>
        <w:rPr>
          <w:rFonts w:ascii="Arial" w:hAnsi="Arial" w:cs="Arial"/>
          <w:sz w:val="20"/>
          <w:szCs w:val="20"/>
        </w:rPr>
        <w:t>c) Composição da carteira de crédito por faixa de vencimento (em dias):</w:t>
      </w:r>
    </w:p>
    <w:p w14:paraId="75AECCA1" w14:textId="77777777" w:rsidR="00403574" w:rsidRDefault="00403574" w:rsidP="00403574"/>
    <w:tbl>
      <w:tblPr>
        <w:tblW w:w="5000" w:type="pct"/>
        <w:tblCellMar>
          <w:left w:w="0" w:type="dxa"/>
          <w:right w:w="0" w:type="dxa"/>
        </w:tblCellMar>
        <w:tblLook w:val="04A0" w:firstRow="1" w:lastRow="0" w:firstColumn="1" w:lastColumn="0" w:noHBand="0" w:noVBand="1"/>
      </w:tblPr>
      <w:tblGrid>
        <w:gridCol w:w="3354"/>
        <w:gridCol w:w="1208"/>
        <w:gridCol w:w="1309"/>
        <w:gridCol w:w="1309"/>
        <w:gridCol w:w="1309"/>
      </w:tblGrid>
      <w:tr w:rsidR="00CC636B" w:rsidRPr="00CC636B" w14:paraId="079D9AC0" w14:textId="77777777" w:rsidTr="00C01A4E">
        <w:trPr>
          <w:trHeight w:val="20"/>
        </w:trPr>
        <w:tc>
          <w:tcPr>
            <w:tcW w:w="1975" w:type="pct"/>
            <w:tcBorders>
              <w:top w:val="outset" w:sz="6" w:space="0" w:color="auto"/>
              <w:left w:val="outset" w:sz="6" w:space="0" w:color="auto"/>
              <w:bottom w:val="outset" w:sz="6" w:space="0" w:color="auto"/>
              <w:right w:val="outset" w:sz="6" w:space="0" w:color="auto"/>
            </w:tcBorders>
            <w:vAlign w:val="center"/>
            <w:hideMark/>
          </w:tcPr>
          <w:p w14:paraId="41D9E617" w14:textId="77777777" w:rsidR="006A15A5" w:rsidRPr="00CC636B" w:rsidRDefault="006D1453">
            <w:pPr>
              <w:jc w:val="center"/>
              <w:rPr>
                <w:rFonts w:eastAsia="Times New Roman"/>
              </w:rPr>
            </w:pPr>
            <w:r w:rsidRPr="00CC636B">
              <w:rPr>
                <w:rFonts w:ascii="Arial" w:eastAsia="Times New Roman" w:hAnsi="Arial" w:cs="Arial"/>
                <w:b/>
                <w:bCs/>
                <w:sz w:val="16"/>
                <w:szCs w:val="16"/>
              </w:rPr>
              <w:t>Tipo</w:t>
            </w:r>
          </w:p>
        </w:tc>
        <w:tc>
          <w:tcPr>
            <w:tcW w:w="711" w:type="pct"/>
            <w:tcBorders>
              <w:top w:val="outset" w:sz="6" w:space="0" w:color="auto"/>
              <w:left w:val="outset" w:sz="6" w:space="0" w:color="auto"/>
              <w:bottom w:val="outset" w:sz="6" w:space="0" w:color="auto"/>
              <w:right w:val="outset" w:sz="6" w:space="0" w:color="auto"/>
            </w:tcBorders>
            <w:vAlign w:val="center"/>
            <w:hideMark/>
          </w:tcPr>
          <w:p w14:paraId="5F5CC7C3" w14:textId="77777777" w:rsidR="006A15A5" w:rsidRPr="00CC636B" w:rsidRDefault="006D1453">
            <w:pPr>
              <w:jc w:val="center"/>
              <w:rPr>
                <w:rFonts w:eastAsia="Times New Roman"/>
              </w:rPr>
            </w:pPr>
            <w:r w:rsidRPr="00CC636B">
              <w:rPr>
                <w:rFonts w:ascii="Arial" w:eastAsia="Times New Roman" w:hAnsi="Arial" w:cs="Arial"/>
                <w:b/>
                <w:bCs/>
                <w:sz w:val="16"/>
                <w:szCs w:val="16"/>
              </w:rPr>
              <w:t>Até 90</w:t>
            </w:r>
          </w:p>
        </w:tc>
        <w:tc>
          <w:tcPr>
            <w:tcW w:w="771" w:type="pct"/>
            <w:tcBorders>
              <w:top w:val="outset" w:sz="6" w:space="0" w:color="auto"/>
              <w:left w:val="outset" w:sz="6" w:space="0" w:color="auto"/>
              <w:bottom w:val="outset" w:sz="6" w:space="0" w:color="auto"/>
              <w:right w:val="outset" w:sz="6" w:space="0" w:color="auto"/>
            </w:tcBorders>
            <w:vAlign w:val="center"/>
            <w:hideMark/>
          </w:tcPr>
          <w:p w14:paraId="056861A7" w14:textId="77777777" w:rsidR="006A15A5" w:rsidRPr="00CC636B" w:rsidRDefault="006D1453">
            <w:pPr>
              <w:jc w:val="center"/>
              <w:rPr>
                <w:rFonts w:eastAsia="Times New Roman"/>
              </w:rPr>
            </w:pPr>
            <w:r w:rsidRPr="00CC636B">
              <w:rPr>
                <w:rFonts w:ascii="Arial" w:eastAsia="Times New Roman" w:hAnsi="Arial" w:cs="Arial"/>
                <w:b/>
                <w:bCs/>
                <w:sz w:val="16"/>
                <w:szCs w:val="16"/>
              </w:rPr>
              <w:t>De 91 a 360</w:t>
            </w:r>
          </w:p>
        </w:tc>
        <w:tc>
          <w:tcPr>
            <w:tcW w:w="771" w:type="pct"/>
            <w:tcBorders>
              <w:top w:val="outset" w:sz="6" w:space="0" w:color="auto"/>
              <w:left w:val="outset" w:sz="6" w:space="0" w:color="auto"/>
              <w:bottom w:val="outset" w:sz="6" w:space="0" w:color="auto"/>
              <w:right w:val="outset" w:sz="6" w:space="0" w:color="auto"/>
            </w:tcBorders>
            <w:vAlign w:val="center"/>
            <w:hideMark/>
          </w:tcPr>
          <w:p w14:paraId="10770708" w14:textId="77777777" w:rsidR="006A15A5" w:rsidRPr="00CC636B" w:rsidRDefault="006D1453">
            <w:pPr>
              <w:jc w:val="center"/>
              <w:rPr>
                <w:rFonts w:eastAsia="Times New Roman"/>
              </w:rPr>
            </w:pPr>
            <w:r w:rsidRPr="00CC636B">
              <w:rPr>
                <w:rFonts w:ascii="Arial" w:eastAsia="Times New Roman" w:hAnsi="Arial" w:cs="Arial"/>
                <w:b/>
                <w:bCs/>
                <w:sz w:val="16"/>
                <w:szCs w:val="16"/>
              </w:rPr>
              <w:t>Acima de 360</w:t>
            </w:r>
          </w:p>
        </w:tc>
        <w:tc>
          <w:tcPr>
            <w:tcW w:w="771" w:type="pct"/>
            <w:tcBorders>
              <w:top w:val="outset" w:sz="6" w:space="0" w:color="auto"/>
              <w:left w:val="outset" w:sz="6" w:space="0" w:color="auto"/>
              <w:bottom w:val="outset" w:sz="6" w:space="0" w:color="auto"/>
              <w:right w:val="outset" w:sz="6" w:space="0" w:color="auto"/>
            </w:tcBorders>
            <w:vAlign w:val="center"/>
            <w:hideMark/>
          </w:tcPr>
          <w:p w14:paraId="41557CB2" w14:textId="77777777" w:rsidR="006A15A5" w:rsidRPr="00CC636B" w:rsidRDefault="006D1453">
            <w:pPr>
              <w:jc w:val="center"/>
              <w:rPr>
                <w:rFonts w:eastAsia="Times New Roman"/>
              </w:rPr>
            </w:pPr>
            <w:r w:rsidRPr="00CC636B">
              <w:rPr>
                <w:rFonts w:ascii="Arial" w:eastAsia="Times New Roman" w:hAnsi="Arial" w:cs="Arial"/>
                <w:b/>
                <w:bCs/>
                <w:sz w:val="16"/>
                <w:szCs w:val="16"/>
              </w:rPr>
              <w:t>Total</w:t>
            </w:r>
          </w:p>
        </w:tc>
      </w:tr>
      <w:tr w:rsidR="00CC636B" w:rsidRPr="00CC636B" w14:paraId="3D2EB7D6" w14:textId="77777777" w:rsidTr="00C01A4E">
        <w:trPr>
          <w:trHeight w:val="20"/>
        </w:trPr>
        <w:tc>
          <w:tcPr>
            <w:tcW w:w="1975" w:type="pct"/>
            <w:tcBorders>
              <w:top w:val="outset" w:sz="6" w:space="0" w:color="auto"/>
              <w:left w:val="outset" w:sz="6" w:space="0" w:color="auto"/>
              <w:bottom w:val="outset" w:sz="6" w:space="0" w:color="auto"/>
              <w:right w:val="outset" w:sz="6" w:space="0" w:color="auto"/>
            </w:tcBorders>
            <w:vAlign w:val="center"/>
            <w:hideMark/>
          </w:tcPr>
          <w:p w14:paraId="4446624F" w14:textId="77777777" w:rsidR="006A15A5" w:rsidRPr="00CC636B" w:rsidRDefault="006D1453">
            <w:pPr>
              <w:rPr>
                <w:rFonts w:eastAsia="Times New Roman"/>
              </w:rPr>
            </w:pPr>
            <w:r w:rsidRPr="00CC636B">
              <w:rPr>
                <w:rFonts w:ascii="Arial" w:eastAsia="Times New Roman" w:hAnsi="Arial" w:cs="Arial"/>
                <w:sz w:val="16"/>
                <w:szCs w:val="16"/>
              </w:rPr>
              <w:t>Empréstimos e Títulos Descontados</w:t>
            </w:r>
          </w:p>
        </w:tc>
        <w:tc>
          <w:tcPr>
            <w:tcW w:w="711" w:type="pct"/>
            <w:tcBorders>
              <w:top w:val="outset" w:sz="6" w:space="0" w:color="auto"/>
              <w:left w:val="outset" w:sz="6" w:space="0" w:color="auto"/>
              <w:bottom w:val="outset" w:sz="6" w:space="0" w:color="auto"/>
              <w:right w:val="outset" w:sz="6" w:space="0" w:color="auto"/>
            </w:tcBorders>
            <w:vAlign w:val="center"/>
            <w:hideMark/>
          </w:tcPr>
          <w:p w14:paraId="5B365121" w14:textId="77777777" w:rsidR="006A15A5" w:rsidRPr="00CC636B" w:rsidRDefault="006D1453">
            <w:pPr>
              <w:jc w:val="right"/>
              <w:rPr>
                <w:rFonts w:eastAsia="Times New Roman"/>
              </w:rPr>
            </w:pPr>
            <w:r w:rsidRPr="00CC636B">
              <w:rPr>
                <w:rFonts w:ascii="Arial" w:eastAsia="Times New Roman" w:hAnsi="Arial" w:cs="Arial"/>
                <w:sz w:val="16"/>
                <w:szCs w:val="16"/>
              </w:rPr>
              <w:t>81.532.186,68</w:t>
            </w:r>
          </w:p>
        </w:tc>
        <w:tc>
          <w:tcPr>
            <w:tcW w:w="771" w:type="pct"/>
            <w:tcBorders>
              <w:top w:val="outset" w:sz="6" w:space="0" w:color="auto"/>
              <w:left w:val="outset" w:sz="6" w:space="0" w:color="auto"/>
              <w:bottom w:val="outset" w:sz="6" w:space="0" w:color="auto"/>
              <w:right w:val="outset" w:sz="6" w:space="0" w:color="auto"/>
            </w:tcBorders>
            <w:vAlign w:val="center"/>
            <w:hideMark/>
          </w:tcPr>
          <w:p w14:paraId="4DD3566C" w14:textId="77777777" w:rsidR="006A15A5" w:rsidRPr="00CC636B" w:rsidRDefault="006D1453">
            <w:pPr>
              <w:jc w:val="right"/>
              <w:rPr>
                <w:rFonts w:eastAsia="Times New Roman"/>
              </w:rPr>
            </w:pPr>
            <w:r w:rsidRPr="00CC636B">
              <w:rPr>
                <w:rFonts w:ascii="Arial" w:eastAsia="Times New Roman" w:hAnsi="Arial" w:cs="Arial"/>
                <w:sz w:val="16"/>
                <w:szCs w:val="16"/>
              </w:rPr>
              <w:t>150.156.858,16</w:t>
            </w:r>
          </w:p>
        </w:tc>
        <w:tc>
          <w:tcPr>
            <w:tcW w:w="771" w:type="pct"/>
            <w:tcBorders>
              <w:top w:val="outset" w:sz="6" w:space="0" w:color="auto"/>
              <w:left w:val="outset" w:sz="6" w:space="0" w:color="auto"/>
              <w:bottom w:val="outset" w:sz="6" w:space="0" w:color="auto"/>
              <w:right w:val="outset" w:sz="6" w:space="0" w:color="auto"/>
            </w:tcBorders>
            <w:vAlign w:val="center"/>
            <w:hideMark/>
          </w:tcPr>
          <w:p w14:paraId="3FA75B9B" w14:textId="77777777" w:rsidR="006A15A5" w:rsidRPr="00CC636B" w:rsidRDefault="006D1453">
            <w:pPr>
              <w:jc w:val="right"/>
              <w:rPr>
                <w:rFonts w:eastAsia="Times New Roman"/>
              </w:rPr>
            </w:pPr>
            <w:r w:rsidRPr="00CC636B">
              <w:rPr>
                <w:rFonts w:ascii="Arial" w:eastAsia="Times New Roman" w:hAnsi="Arial" w:cs="Arial"/>
                <w:sz w:val="16"/>
                <w:szCs w:val="16"/>
              </w:rPr>
              <w:t>331.872.888,71</w:t>
            </w:r>
          </w:p>
        </w:tc>
        <w:tc>
          <w:tcPr>
            <w:tcW w:w="771" w:type="pct"/>
            <w:tcBorders>
              <w:top w:val="outset" w:sz="6" w:space="0" w:color="auto"/>
              <w:left w:val="outset" w:sz="6" w:space="0" w:color="auto"/>
              <w:bottom w:val="outset" w:sz="6" w:space="0" w:color="auto"/>
              <w:right w:val="outset" w:sz="6" w:space="0" w:color="auto"/>
            </w:tcBorders>
            <w:vAlign w:val="center"/>
            <w:hideMark/>
          </w:tcPr>
          <w:p w14:paraId="12721224" w14:textId="77777777" w:rsidR="006A15A5" w:rsidRPr="00CC636B" w:rsidRDefault="006D1453">
            <w:pPr>
              <w:jc w:val="right"/>
              <w:rPr>
                <w:rFonts w:eastAsia="Times New Roman"/>
              </w:rPr>
            </w:pPr>
            <w:r w:rsidRPr="00CC636B">
              <w:rPr>
                <w:rFonts w:ascii="Arial" w:eastAsia="Times New Roman" w:hAnsi="Arial" w:cs="Arial"/>
                <w:sz w:val="16"/>
                <w:szCs w:val="16"/>
              </w:rPr>
              <w:t>563.561.933,55</w:t>
            </w:r>
          </w:p>
        </w:tc>
      </w:tr>
      <w:tr w:rsidR="00CC636B" w:rsidRPr="00CC636B" w14:paraId="303F73FB" w14:textId="77777777" w:rsidTr="00C01A4E">
        <w:trPr>
          <w:trHeight w:val="20"/>
        </w:trPr>
        <w:tc>
          <w:tcPr>
            <w:tcW w:w="1975" w:type="pct"/>
            <w:tcBorders>
              <w:top w:val="outset" w:sz="6" w:space="0" w:color="auto"/>
              <w:left w:val="outset" w:sz="6" w:space="0" w:color="auto"/>
              <w:bottom w:val="outset" w:sz="6" w:space="0" w:color="auto"/>
              <w:right w:val="outset" w:sz="6" w:space="0" w:color="auto"/>
            </w:tcBorders>
            <w:vAlign w:val="center"/>
            <w:hideMark/>
          </w:tcPr>
          <w:p w14:paraId="444F4E87" w14:textId="77777777" w:rsidR="006A15A5" w:rsidRPr="00CC636B" w:rsidRDefault="006D1453">
            <w:pPr>
              <w:rPr>
                <w:rFonts w:eastAsia="Times New Roman"/>
              </w:rPr>
            </w:pPr>
            <w:r w:rsidRPr="00CC636B">
              <w:rPr>
                <w:rFonts w:ascii="Arial" w:eastAsia="Times New Roman" w:hAnsi="Arial" w:cs="Arial"/>
                <w:sz w:val="16"/>
                <w:szCs w:val="16"/>
              </w:rPr>
              <w:t>Financiamentos</w:t>
            </w:r>
          </w:p>
        </w:tc>
        <w:tc>
          <w:tcPr>
            <w:tcW w:w="711" w:type="pct"/>
            <w:tcBorders>
              <w:top w:val="outset" w:sz="6" w:space="0" w:color="auto"/>
              <w:left w:val="outset" w:sz="6" w:space="0" w:color="auto"/>
              <w:bottom w:val="outset" w:sz="6" w:space="0" w:color="auto"/>
              <w:right w:val="outset" w:sz="6" w:space="0" w:color="auto"/>
            </w:tcBorders>
            <w:vAlign w:val="center"/>
            <w:hideMark/>
          </w:tcPr>
          <w:p w14:paraId="31847D51" w14:textId="77777777" w:rsidR="006A15A5" w:rsidRPr="00CC636B" w:rsidRDefault="006D1453">
            <w:pPr>
              <w:jc w:val="right"/>
              <w:rPr>
                <w:rFonts w:eastAsia="Times New Roman"/>
              </w:rPr>
            </w:pPr>
            <w:r w:rsidRPr="00CC636B">
              <w:rPr>
                <w:rFonts w:ascii="Arial" w:eastAsia="Times New Roman" w:hAnsi="Arial" w:cs="Arial"/>
                <w:sz w:val="16"/>
                <w:szCs w:val="16"/>
              </w:rPr>
              <w:t>15.749.179,68</w:t>
            </w:r>
          </w:p>
        </w:tc>
        <w:tc>
          <w:tcPr>
            <w:tcW w:w="771" w:type="pct"/>
            <w:tcBorders>
              <w:top w:val="outset" w:sz="6" w:space="0" w:color="auto"/>
              <w:left w:val="outset" w:sz="6" w:space="0" w:color="auto"/>
              <w:bottom w:val="outset" w:sz="6" w:space="0" w:color="auto"/>
              <w:right w:val="outset" w:sz="6" w:space="0" w:color="auto"/>
            </w:tcBorders>
            <w:vAlign w:val="center"/>
            <w:hideMark/>
          </w:tcPr>
          <w:p w14:paraId="42C851F6" w14:textId="77777777" w:rsidR="006A15A5" w:rsidRPr="00CC636B" w:rsidRDefault="006D1453">
            <w:pPr>
              <w:jc w:val="right"/>
              <w:rPr>
                <w:rFonts w:eastAsia="Times New Roman"/>
              </w:rPr>
            </w:pPr>
            <w:r w:rsidRPr="00CC636B">
              <w:rPr>
                <w:rFonts w:ascii="Arial" w:eastAsia="Times New Roman" w:hAnsi="Arial" w:cs="Arial"/>
                <w:sz w:val="16"/>
                <w:szCs w:val="16"/>
              </w:rPr>
              <w:t>42.862.907,61</w:t>
            </w:r>
          </w:p>
        </w:tc>
        <w:tc>
          <w:tcPr>
            <w:tcW w:w="771" w:type="pct"/>
            <w:tcBorders>
              <w:top w:val="outset" w:sz="6" w:space="0" w:color="auto"/>
              <w:left w:val="outset" w:sz="6" w:space="0" w:color="auto"/>
              <w:bottom w:val="outset" w:sz="6" w:space="0" w:color="auto"/>
              <w:right w:val="outset" w:sz="6" w:space="0" w:color="auto"/>
            </w:tcBorders>
            <w:vAlign w:val="center"/>
            <w:hideMark/>
          </w:tcPr>
          <w:p w14:paraId="19FD136D" w14:textId="77777777" w:rsidR="006A15A5" w:rsidRPr="00CC636B" w:rsidRDefault="006D1453">
            <w:pPr>
              <w:jc w:val="right"/>
              <w:rPr>
                <w:rFonts w:eastAsia="Times New Roman"/>
              </w:rPr>
            </w:pPr>
            <w:r w:rsidRPr="00CC636B">
              <w:rPr>
                <w:rFonts w:ascii="Arial" w:eastAsia="Times New Roman" w:hAnsi="Arial" w:cs="Arial"/>
                <w:sz w:val="16"/>
                <w:szCs w:val="16"/>
              </w:rPr>
              <w:t>97.083.184,61</w:t>
            </w:r>
          </w:p>
        </w:tc>
        <w:tc>
          <w:tcPr>
            <w:tcW w:w="771" w:type="pct"/>
            <w:tcBorders>
              <w:top w:val="outset" w:sz="6" w:space="0" w:color="auto"/>
              <w:left w:val="outset" w:sz="6" w:space="0" w:color="auto"/>
              <w:bottom w:val="outset" w:sz="6" w:space="0" w:color="auto"/>
              <w:right w:val="outset" w:sz="6" w:space="0" w:color="auto"/>
            </w:tcBorders>
            <w:vAlign w:val="center"/>
            <w:hideMark/>
          </w:tcPr>
          <w:p w14:paraId="1CDEF3E6" w14:textId="77777777" w:rsidR="006A15A5" w:rsidRPr="00CC636B" w:rsidRDefault="006D1453">
            <w:pPr>
              <w:jc w:val="right"/>
              <w:rPr>
                <w:rFonts w:eastAsia="Times New Roman"/>
              </w:rPr>
            </w:pPr>
            <w:r w:rsidRPr="00CC636B">
              <w:rPr>
                <w:rFonts w:ascii="Arial" w:eastAsia="Times New Roman" w:hAnsi="Arial" w:cs="Arial"/>
                <w:sz w:val="16"/>
                <w:szCs w:val="16"/>
              </w:rPr>
              <w:t>155.695.271,90</w:t>
            </w:r>
          </w:p>
        </w:tc>
      </w:tr>
      <w:tr w:rsidR="00CC636B" w:rsidRPr="00CC636B" w14:paraId="697C02D2" w14:textId="77777777" w:rsidTr="00C01A4E">
        <w:trPr>
          <w:trHeight w:val="20"/>
        </w:trPr>
        <w:tc>
          <w:tcPr>
            <w:tcW w:w="1975" w:type="pct"/>
            <w:tcBorders>
              <w:top w:val="outset" w:sz="6" w:space="0" w:color="auto"/>
              <w:left w:val="outset" w:sz="6" w:space="0" w:color="auto"/>
              <w:bottom w:val="outset" w:sz="6" w:space="0" w:color="auto"/>
              <w:right w:val="outset" w:sz="6" w:space="0" w:color="auto"/>
            </w:tcBorders>
            <w:vAlign w:val="center"/>
            <w:hideMark/>
          </w:tcPr>
          <w:p w14:paraId="0D512B38" w14:textId="77777777" w:rsidR="006A15A5" w:rsidRPr="00CC636B" w:rsidRDefault="006D1453">
            <w:pPr>
              <w:rPr>
                <w:rFonts w:eastAsia="Times New Roman"/>
              </w:rPr>
            </w:pPr>
            <w:r w:rsidRPr="00CC636B">
              <w:rPr>
                <w:rFonts w:ascii="Arial" w:eastAsia="Times New Roman" w:hAnsi="Arial" w:cs="Arial"/>
                <w:sz w:val="16"/>
                <w:szCs w:val="16"/>
              </w:rPr>
              <w:t>Financiamentos Rurais e Agroindustriais</w:t>
            </w:r>
          </w:p>
        </w:tc>
        <w:tc>
          <w:tcPr>
            <w:tcW w:w="711" w:type="pct"/>
            <w:tcBorders>
              <w:top w:val="outset" w:sz="6" w:space="0" w:color="auto"/>
              <w:left w:val="outset" w:sz="6" w:space="0" w:color="auto"/>
              <w:bottom w:val="outset" w:sz="6" w:space="0" w:color="auto"/>
              <w:right w:val="outset" w:sz="6" w:space="0" w:color="auto"/>
            </w:tcBorders>
            <w:vAlign w:val="center"/>
            <w:hideMark/>
          </w:tcPr>
          <w:p w14:paraId="7DF3BE4F" w14:textId="77777777" w:rsidR="006A15A5" w:rsidRPr="00CC636B" w:rsidRDefault="006D1453">
            <w:pPr>
              <w:jc w:val="right"/>
              <w:rPr>
                <w:rFonts w:eastAsia="Times New Roman"/>
              </w:rPr>
            </w:pPr>
            <w:r w:rsidRPr="00CC636B">
              <w:rPr>
                <w:rFonts w:ascii="Arial" w:eastAsia="Times New Roman" w:hAnsi="Arial" w:cs="Arial"/>
                <w:sz w:val="16"/>
                <w:szCs w:val="16"/>
              </w:rPr>
              <w:t>50.579,13</w:t>
            </w:r>
          </w:p>
        </w:tc>
        <w:tc>
          <w:tcPr>
            <w:tcW w:w="771" w:type="pct"/>
            <w:tcBorders>
              <w:top w:val="outset" w:sz="6" w:space="0" w:color="auto"/>
              <w:left w:val="outset" w:sz="6" w:space="0" w:color="auto"/>
              <w:bottom w:val="outset" w:sz="6" w:space="0" w:color="auto"/>
              <w:right w:val="outset" w:sz="6" w:space="0" w:color="auto"/>
            </w:tcBorders>
            <w:vAlign w:val="center"/>
            <w:hideMark/>
          </w:tcPr>
          <w:p w14:paraId="0AD8DB08" w14:textId="77777777" w:rsidR="006A15A5" w:rsidRPr="00CC636B" w:rsidRDefault="006D1453">
            <w:pPr>
              <w:jc w:val="right"/>
              <w:rPr>
                <w:rFonts w:eastAsia="Times New Roman"/>
              </w:rPr>
            </w:pPr>
            <w:r w:rsidRPr="00CC636B">
              <w:rPr>
                <w:rFonts w:ascii="Arial" w:eastAsia="Times New Roman" w:hAnsi="Arial" w:cs="Arial"/>
                <w:sz w:val="16"/>
                <w:szCs w:val="16"/>
              </w:rPr>
              <w:t>3.580.953,26</w:t>
            </w:r>
          </w:p>
        </w:tc>
        <w:tc>
          <w:tcPr>
            <w:tcW w:w="771" w:type="pct"/>
            <w:tcBorders>
              <w:top w:val="outset" w:sz="6" w:space="0" w:color="auto"/>
              <w:left w:val="outset" w:sz="6" w:space="0" w:color="auto"/>
              <w:bottom w:val="outset" w:sz="6" w:space="0" w:color="auto"/>
              <w:right w:val="outset" w:sz="6" w:space="0" w:color="auto"/>
            </w:tcBorders>
            <w:vAlign w:val="center"/>
            <w:hideMark/>
          </w:tcPr>
          <w:p w14:paraId="3C577EF9" w14:textId="77777777" w:rsidR="006A15A5" w:rsidRPr="00CC636B" w:rsidRDefault="006D1453">
            <w:pPr>
              <w:jc w:val="right"/>
              <w:rPr>
                <w:rFonts w:eastAsia="Times New Roman"/>
              </w:rPr>
            </w:pPr>
            <w:r w:rsidRPr="00CC636B">
              <w:rPr>
                <w:rFonts w:ascii="Arial" w:eastAsia="Times New Roman" w:hAnsi="Arial" w:cs="Arial"/>
                <w:sz w:val="16"/>
                <w:szCs w:val="16"/>
              </w:rPr>
              <w:t>9.087.924,02</w:t>
            </w:r>
          </w:p>
        </w:tc>
        <w:tc>
          <w:tcPr>
            <w:tcW w:w="771" w:type="pct"/>
            <w:tcBorders>
              <w:top w:val="outset" w:sz="6" w:space="0" w:color="auto"/>
              <w:left w:val="outset" w:sz="6" w:space="0" w:color="auto"/>
              <w:bottom w:val="outset" w:sz="6" w:space="0" w:color="auto"/>
              <w:right w:val="outset" w:sz="6" w:space="0" w:color="auto"/>
            </w:tcBorders>
            <w:vAlign w:val="center"/>
            <w:hideMark/>
          </w:tcPr>
          <w:p w14:paraId="03AEF1B9" w14:textId="77777777" w:rsidR="006A15A5" w:rsidRPr="00CC636B" w:rsidRDefault="006D1453">
            <w:pPr>
              <w:jc w:val="right"/>
              <w:rPr>
                <w:rFonts w:eastAsia="Times New Roman"/>
              </w:rPr>
            </w:pPr>
            <w:r w:rsidRPr="00CC636B">
              <w:rPr>
                <w:rFonts w:ascii="Arial" w:eastAsia="Times New Roman" w:hAnsi="Arial" w:cs="Arial"/>
                <w:sz w:val="16"/>
                <w:szCs w:val="16"/>
              </w:rPr>
              <w:t>12.719.456,41</w:t>
            </w:r>
          </w:p>
        </w:tc>
      </w:tr>
      <w:tr w:rsidR="00CC636B" w:rsidRPr="00CC636B" w14:paraId="642800F5" w14:textId="77777777" w:rsidTr="00C01A4E">
        <w:trPr>
          <w:trHeight w:val="20"/>
        </w:trPr>
        <w:tc>
          <w:tcPr>
            <w:tcW w:w="1975" w:type="pct"/>
            <w:tcBorders>
              <w:top w:val="outset" w:sz="6" w:space="0" w:color="auto"/>
              <w:left w:val="outset" w:sz="6" w:space="0" w:color="auto"/>
              <w:bottom w:val="outset" w:sz="6" w:space="0" w:color="auto"/>
              <w:right w:val="outset" w:sz="6" w:space="0" w:color="auto"/>
            </w:tcBorders>
            <w:vAlign w:val="center"/>
            <w:hideMark/>
          </w:tcPr>
          <w:p w14:paraId="55853078" w14:textId="77777777" w:rsidR="006A15A5" w:rsidRPr="00CC636B" w:rsidRDefault="006D1453">
            <w:pPr>
              <w:jc w:val="center"/>
              <w:rPr>
                <w:rFonts w:eastAsia="Times New Roman"/>
              </w:rPr>
            </w:pPr>
            <w:r w:rsidRPr="00CC636B">
              <w:rPr>
                <w:rFonts w:ascii="Arial" w:eastAsia="Times New Roman" w:hAnsi="Arial" w:cs="Arial"/>
                <w:b/>
                <w:bCs/>
                <w:sz w:val="16"/>
                <w:szCs w:val="16"/>
              </w:rPr>
              <w:t xml:space="preserve">TOTAL </w:t>
            </w:r>
          </w:p>
        </w:tc>
        <w:tc>
          <w:tcPr>
            <w:tcW w:w="711" w:type="pct"/>
            <w:tcBorders>
              <w:top w:val="outset" w:sz="6" w:space="0" w:color="auto"/>
              <w:left w:val="outset" w:sz="6" w:space="0" w:color="auto"/>
              <w:bottom w:val="outset" w:sz="6" w:space="0" w:color="auto"/>
              <w:right w:val="outset" w:sz="6" w:space="0" w:color="auto"/>
            </w:tcBorders>
            <w:vAlign w:val="center"/>
            <w:hideMark/>
          </w:tcPr>
          <w:p w14:paraId="71A140EF" w14:textId="77777777" w:rsidR="006A15A5" w:rsidRPr="00CC636B" w:rsidRDefault="006D1453">
            <w:pPr>
              <w:jc w:val="right"/>
              <w:rPr>
                <w:rFonts w:eastAsia="Times New Roman"/>
              </w:rPr>
            </w:pPr>
            <w:r w:rsidRPr="00CC636B">
              <w:rPr>
                <w:rFonts w:ascii="Arial" w:eastAsia="Times New Roman" w:hAnsi="Arial" w:cs="Arial"/>
                <w:b/>
                <w:bCs/>
                <w:sz w:val="16"/>
                <w:szCs w:val="16"/>
              </w:rPr>
              <w:t>97.331.945,49</w:t>
            </w:r>
          </w:p>
        </w:tc>
        <w:tc>
          <w:tcPr>
            <w:tcW w:w="771" w:type="pct"/>
            <w:tcBorders>
              <w:top w:val="outset" w:sz="6" w:space="0" w:color="auto"/>
              <w:left w:val="outset" w:sz="6" w:space="0" w:color="auto"/>
              <w:bottom w:val="outset" w:sz="6" w:space="0" w:color="auto"/>
              <w:right w:val="outset" w:sz="6" w:space="0" w:color="auto"/>
            </w:tcBorders>
            <w:vAlign w:val="center"/>
            <w:hideMark/>
          </w:tcPr>
          <w:p w14:paraId="52450CC1" w14:textId="77777777" w:rsidR="006A15A5" w:rsidRPr="00CC636B" w:rsidRDefault="006D1453">
            <w:pPr>
              <w:jc w:val="right"/>
              <w:rPr>
                <w:rFonts w:eastAsia="Times New Roman"/>
              </w:rPr>
            </w:pPr>
            <w:r w:rsidRPr="00CC636B">
              <w:rPr>
                <w:rFonts w:ascii="Arial" w:eastAsia="Times New Roman" w:hAnsi="Arial" w:cs="Arial"/>
                <w:b/>
                <w:bCs/>
                <w:sz w:val="16"/>
                <w:szCs w:val="16"/>
              </w:rPr>
              <w:t>196.600.719,03</w:t>
            </w:r>
          </w:p>
        </w:tc>
        <w:tc>
          <w:tcPr>
            <w:tcW w:w="771" w:type="pct"/>
            <w:tcBorders>
              <w:top w:val="outset" w:sz="6" w:space="0" w:color="auto"/>
              <w:left w:val="outset" w:sz="6" w:space="0" w:color="auto"/>
              <w:bottom w:val="outset" w:sz="6" w:space="0" w:color="auto"/>
              <w:right w:val="outset" w:sz="6" w:space="0" w:color="auto"/>
            </w:tcBorders>
            <w:vAlign w:val="center"/>
            <w:hideMark/>
          </w:tcPr>
          <w:p w14:paraId="3E0732BD" w14:textId="77777777" w:rsidR="006A15A5" w:rsidRPr="00CC636B" w:rsidRDefault="006D1453">
            <w:pPr>
              <w:jc w:val="right"/>
              <w:rPr>
                <w:rFonts w:eastAsia="Times New Roman"/>
              </w:rPr>
            </w:pPr>
            <w:r w:rsidRPr="00CC636B">
              <w:rPr>
                <w:rFonts w:ascii="Arial" w:eastAsia="Times New Roman" w:hAnsi="Arial" w:cs="Arial"/>
                <w:b/>
                <w:bCs/>
                <w:sz w:val="16"/>
                <w:szCs w:val="16"/>
              </w:rPr>
              <w:t>438.043.997,34</w:t>
            </w:r>
          </w:p>
        </w:tc>
        <w:tc>
          <w:tcPr>
            <w:tcW w:w="771" w:type="pct"/>
            <w:tcBorders>
              <w:top w:val="outset" w:sz="6" w:space="0" w:color="auto"/>
              <w:left w:val="outset" w:sz="6" w:space="0" w:color="auto"/>
              <w:bottom w:val="outset" w:sz="6" w:space="0" w:color="auto"/>
              <w:right w:val="outset" w:sz="6" w:space="0" w:color="auto"/>
            </w:tcBorders>
            <w:vAlign w:val="center"/>
            <w:hideMark/>
          </w:tcPr>
          <w:p w14:paraId="35324258" w14:textId="77777777" w:rsidR="006A15A5" w:rsidRPr="00CC636B" w:rsidRDefault="006D1453">
            <w:pPr>
              <w:jc w:val="right"/>
              <w:rPr>
                <w:rFonts w:eastAsia="Times New Roman"/>
              </w:rPr>
            </w:pPr>
            <w:r w:rsidRPr="00CC636B">
              <w:rPr>
                <w:rFonts w:ascii="Arial" w:eastAsia="Times New Roman" w:hAnsi="Arial" w:cs="Arial"/>
                <w:b/>
                <w:bCs/>
                <w:sz w:val="16"/>
                <w:szCs w:val="16"/>
              </w:rPr>
              <w:t>731.976.661,86</w:t>
            </w:r>
          </w:p>
        </w:tc>
      </w:tr>
    </w:tbl>
    <w:p w14:paraId="334DE22C" w14:textId="77777777" w:rsidR="001433D2" w:rsidRDefault="006D1453" w:rsidP="001433D2">
      <w:pPr>
        <w:rPr>
          <w:b/>
          <w:bCs/>
        </w:rPr>
      </w:pPr>
      <w:r>
        <w:rPr>
          <w:b/>
          <w:bCs/>
        </w:rPr>
        <w:t> </w:t>
      </w:r>
    </w:p>
    <w:p w14:paraId="080CA58F" w14:textId="4DEA79EA" w:rsidR="006A15A5" w:rsidRDefault="006D1453" w:rsidP="001433D2">
      <w:pPr>
        <w:rPr>
          <w:rFonts w:ascii="Arial" w:hAnsi="Arial" w:cs="Arial"/>
          <w:sz w:val="20"/>
          <w:szCs w:val="20"/>
        </w:rPr>
      </w:pPr>
      <w:r>
        <w:rPr>
          <w:rFonts w:ascii="Arial" w:hAnsi="Arial" w:cs="Arial"/>
          <w:sz w:val="20"/>
          <w:szCs w:val="20"/>
        </w:rPr>
        <w:t>d) Composição da carteira de crédito por tipo de produto, cliente e atividade econômica:</w:t>
      </w:r>
    </w:p>
    <w:p w14:paraId="3753EE3C" w14:textId="77777777" w:rsidR="001433D2" w:rsidRDefault="001433D2" w:rsidP="001433D2"/>
    <w:tbl>
      <w:tblPr>
        <w:tblW w:w="5000" w:type="pct"/>
        <w:tblCellMar>
          <w:left w:w="0" w:type="dxa"/>
          <w:right w:w="0" w:type="dxa"/>
        </w:tblCellMar>
        <w:tblLook w:val="04A0" w:firstRow="1" w:lastRow="0" w:firstColumn="1" w:lastColumn="0" w:noHBand="0" w:noVBand="1"/>
      </w:tblPr>
      <w:tblGrid>
        <w:gridCol w:w="1900"/>
        <w:gridCol w:w="1350"/>
        <w:gridCol w:w="1411"/>
        <w:gridCol w:w="1297"/>
        <w:gridCol w:w="1443"/>
        <w:gridCol w:w="1088"/>
      </w:tblGrid>
      <w:tr w:rsidR="00CC636B" w:rsidRPr="00CC636B" w14:paraId="1C847ED7"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68381F03" w14:textId="77777777" w:rsidR="006A15A5" w:rsidRPr="00CC636B" w:rsidRDefault="006D1453">
            <w:pPr>
              <w:jc w:val="center"/>
              <w:rPr>
                <w:rFonts w:eastAsia="Times New Roman"/>
              </w:rPr>
            </w:pPr>
            <w:r w:rsidRPr="00CC636B">
              <w:rPr>
                <w:rFonts w:ascii="Arial" w:eastAsia="Times New Roman" w:hAnsi="Arial" w:cs="Arial"/>
                <w:b/>
                <w:bCs/>
                <w:sz w:val="16"/>
                <w:szCs w:val="16"/>
              </w:rPr>
              <w:t>Descrição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C0A9B8B" w14:textId="77777777" w:rsidR="006A15A5" w:rsidRPr="00CC636B" w:rsidRDefault="006D1453">
            <w:pPr>
              <w:jc w:val="center"/>
              <w:rPr>
                <w:rFonts w:eastAsia="Times New Roman"/>
              </w:rPr>
            </w:pPr>
            <w:r w:rsidRPr="00CC636B">
              <w:rPr>
                <w:rFonts w:ascii="Arial" w:eastAsia="Times New Roman" w:hAnsi="Arial" w:cs="Arial"/>
                <w:b/>
                <w:bCs/>
                <w:sz w:val="16"/>
                <w:szCs w:val="16"/>
              </w:rPr>
              <w:t>Empréstimos/TD</w:t>
            </w:r>
          </w:p>
        </w:tc>
        <w:tc>
          <w:tcPr>
            <w:tcW w:w="831" w:type="pct"/>
            <w:tcBorders>
              <w:top w:val="outset" w:sz="6" w:space="0" w:color="auto"/>
              <w:left w:val="outset" w:sz="6" w:space="0" w:color="auto"/>
              <w:bottom w:val="outset" w:sz="6" w:space="0" w:color="auto"/>
              <w:right w:val="outset" w:sz="6" w:space="0" w:color="auto"/>
            </w:tcBorders>
            <w:vAlign w:val="center"/>
            <w:hideMark/>
          </w:tcPr>
          <w:p w14:paraId="4DFDFB16" w14:textId="77777777" w:rsidR="006A15A5" w:rsidRPr="00CC636B" w:rsidRDefault="006D1453">
            <w:pPr>
              <w:jc w:val="center"/>
              <w:rPr>
                <w:rFonts w:eastAsia="Times New Roman"/>
              </w:rPr>
            </w:pPr>
            <w:r w:rsidRPr="00CC636B">
              <w:rPr>
                <w:rFonts w:ascii="Arial" w:eastAsia="Times New Roman" w:hAnsi="Arial" w:cs="Arial"/>
                <w:b/>
                <w:bCs/>
                <w:sz w:val="16"/>
                <w:szCs w:val="16"/>
              </w:rPr>
              <w:t>Financiamento</w:t>
            </w:r>
          </w:p>
        </w:tc>
        <w:tc>
          <w:tcPr>
            <w:tcW w:w="764" w:type="pct"/>
            <w:tcBorders>
              <w:top w:val="outset" w:sz="6" w:space="0" w:color="auto"/>
              <w:left w:val="outset" w:sz="6" w:space="0" w:color="auto"/>
              <w:bottom w:val="outset" w:sz="6" w:space="0" w:color="auto"/>
              <w:right w:val="outset" w:sz="6" w:space="0" w:color="auto"/>
            </w:tcBorders>
            <w:vAlign w:val="center"/>
            <w:hideMark/>
          </w:tcPr>
          <w:p w14:paraId="239661CC" w14:textId="77777777" w:rsidR="006A15A5" w:rsidRPr="00CC636B" w:rsidRDefault="006D1453">
            <w:pPr>
              <w:jc w:val="center"/>
              <w:rPr>
                <w:rFonts w:eastAsia="Times New Roman"/>
              </w:rPr>
            </w:pPr>
            <w:r w:rsidRPr="00CC636B">
              <w:rPr>
                <w:rFonts w:ascii="Arial" w:eastAsia="Times New Roman" w:hAnsi="Arial" w:cs="Arial"/>
                <w:b/>
                <w:bCs/>
                <w:sz w:val="16"/>
                <w:szCs w:val="16"/>
              </w:rPr>
              <w:t>Financiamento Rurais</w:t>
            </w:r>
          </w:p>
        </w:tc>
        <w:tc>
          <w:tcPr>
            <w:tcW w:w="850" w:type="pct"/>
            <w:tcBorders>
              <w:top w:val="outset" w:sz="6" w:space="0" w:color="auto"/>
              <w:left w:val="outset" w:sz="6" w:space="0" w:color="auto"/>
              <w:bottom w:val="outset" w:sz="6" w:space="0" w:color="auto"/>
              <w:right w:val="outset" w:sz="6" w:space="0" w:color="auto"/>
            </w:tcBorders>
            <w:vAlign w:val="center"/>
            <w:hideMark/>
          </w:tcPr>
          <w:p w14:paraId="5B328AAD" w14:textId="77777777" w:rsidR="006A15A5" w:rsidRPr="00CC636B" w:rsidRDefault="006D1453">
            <w:pPr>
              <w:jc w:val="center"/>
              <w:rPr>
                <w:rFonts w:eastAsia="Times New Roman"/>
              </w:rPr>
            </w:pPr>
            <w:r w:rsidRPr="00CC636B">
              <w:rPr>
                <w:rFonts w:ascii="Arial" w:eastAsia="Times New Roman" w:hAnsi="Arial" w:cs="Arial"/>
                <w:b/>
                <w:bCs/>
                <w:sz w:val="16"/>
                <w:szCs w:val="16"/>
              </w:rPr>
              <w:t>31/12/2021</w:t>
            </w:r>
          </w:p>
        </w:tc>
        <w:tc>
          <w:tcPr>
            <w:tcW w:w="641" w:type="pct"/>
            <w:tcBorders>
              <w:top w:val="outset" w:sz="6" w:space="0" w:color="auto"/>
              <w:left w:val="outset" w:sz="6" w:space="0" w:color="auto"/>
              <w:bottom w:val="outset" w:sz="6" w:space="0" w:color="auto"/>
              <w:right w:val="outset" w:sz="6" w:space="0" w:color="auto"/>
            </w:tcBorders>
            <w:vAlign w:val="center"/>
            <w:hideMark/>
          </w:tcPr>
          <w:p w14:paraId="3CFEF833" w14:textId="77777777" w:rsidR="006A15A5" w:rsidRPr="00CC636B" w:rsidRDefault="006D1453">
            <w:pPr>
              <w:jc w:val="center"/>
              <w:rPr>
                <w:rFonts w:eastAsia="Times New Roman"/>
              </w:rPr>
            </w:pPr>
            <w:r w:rsidRPr="00CC636B">
              <w:rPr>
                <w:rFonts w:ascii="Arial" w:eastAsia="Times New Roman" w:hAnsi="Arial" w:cs="Arial"/>
                <w:b/>
                <w:bCs/>
                <w:sz w:val="16"/>
                <w:szCs w:val="16"/>
              </w:rPr>
              <w:t>% da Carteira</w:t>
            </w:r>
          </w:p>
        </w:tc>
      </w:tr>
      <w:tr w:rsidR="00CC636B" w:rsidRPr="00CC636B" w14:paraId="46FD6B43"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2202CE6E" w14:textId="77777777" w:rsidR="006A15A5" w:rsidRPr="00CC636B" w:rsidRDefault="006D1453">
            <w:pPr>
              <w:rPr>
                <w:rFonts w:eastAsia="Times New Roman"/>
              </w:rPr>
            </w:pPr>
            <w:r w:rsidRPr="00CC636B">
              <w:rPr>
                <w:rFonts w:ascii="Arial" w:eastAsia="Times New Roman" w:hAnsi="Arial" w:cs="Arial"/>
                <w:sz w:val="16"/>
                <w:szCs w:val="16"/>
              </w:rPr>
              <w:t>Setor Privado - Comércio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0B62102" w14:textId="77777777" w:rsidR="006A15A5" w:rsidRPr="00CC636B" w:rsidRDefault="006D1453">
            <w:pPr>
              <w:jc w:val="right"/>
              <w:rPr>
                <w:rFonts w:eastAsia="Times New Roman"/>
              </w:rPr>
            </w:pPr>
            <w:r w:rsidRPr="00CC636B">
              <w:rPr>
                <w:rFonts w:ascii="Arial" w:eastAsia="Times New Roman" w:hAnsi="Arial" w:cs="Arial"/>
                <w:sz w:val="16"/>
                <w:szCs w:val="16"/>
              </w:rPr>
              <w:t>59.532.078,06</w:t>
            </w:r>
          </w:p>
        </w:tc>
        <w:tc>
          <w:tcPr>
            <w:tcW w:w="831" w:type="pct"/>
            <w:tcBorders>
              <w:top w:val="outset" w:sz="6" w:space="0" w:color="auto"/>
              <w:left w:val="outset" w:sz="6" w:space="0" w:color="auto"/>
              <w:bottom w:val="outset" w:sz="6" w:space="0" w:color="auto"/>
              <w:right w:val="outset" w:sz="6" w:space="0" w:color="auto"/>
            </w:tcBorders>
            <w:vAlign w:val="center"/>
            <w:hideMark/>
          </w:tcPr>
          <w:p w14:paraId="461D3BC4" w14:textId="77777777" w:rsidR="006A15A5" w:rsidRPr="00CC636B" w:rsidRDefault="006D1453">
            <w:pPr>
              <w:jc w:val="right"/>
              <w:rPr>
                <w:rFonts w:eastAsia="Times New Roman"/>
              </w:rPr>
            </w:pPr>
            <w:r w:rsidRPr="00CC636B">
              <w:rPr>
                <w:rFonts w:ascii="Arial" w:eastAsia="Times New Roman" w:hAnsi="Arial" w:cs="Arial"/>
                <w:sz w:val="16"/>
                <w:szCs w:val="16"/>
              </w:rPr>
              <w:t>16.410.598,62</w:t>
            </w:r>
          </w:p>
        </w:tc>
        <w:tc>
          <w:tcPr>
            <w:tcW w:w="764" w:type="pct"/>
            <w:tcBorders>
              <w:top w:val="outset" w:sz="6" w:space="0" w:color="auto"/>
              <w:left w:val="outset" w:sz="6" w:space="0" w:color="auto"/>
              <w:bottom w:val="outset" w:sz="6" w:space="0" w:color="auto"/>
              <w:right w:val="outset" w:sz="6" w:space="0" w:color="auto"/>
            </w:tcBorders>
            <w:vAlign w:val="center"/>
            <w:hideMark/>
          </w:tcPr>
          <w:p w14:paraId="6A8AB993" w14:textId="77777777" w:rsidR="006A15A5" w:rsidRPr="00CC636B" w:rsidRDefault="006D1453">
            <w:pPr>
              <w:jc w:val="right"/>
              <w:rPr>
                <w:rFonts w:eastAsia="Times New Roman"/>
              </w:rPr>
            </w:pPr>
            <w:r w:rsidRPr="00CC636B">
              <w:rPr>
                <w:rFonts w:ascii="Arial" w:eastAsia="Times New Roman" w:hAnsi="Arial" w:cs="Arial"/>
                <w:sz w:val="16"/>
                <w:szCs w:val="16"/>
              </w:rPr>
              <w:t>0,00</w:t>
            </w:r>
          </w:p>
        </w:tc>
        <w:tc>
          <w:tcPr>
            <w:tcW w:w="850" w:type="pct"/>
            <w:tcBorders>
              <w:top w:val="outset" w:sz="6" w:space="0" w:color="auto"/>
              <w:left w:val="outset" w:sz="6" w:space="0" w:color="auto"/>
              <w:bottom w:val="outset" w:sz="6" w:space="0" w:color="auto"/>
              <w:right w:val="outset" w:sz="6" w:space="0" w:color="auto"/>
            </w:tcBorders>
            <w:vAlign w:val="center"/>
            <w:hideMark/>
          </w:tcPr>
          <w:p w14:paraId="66FE2167" w14:textId="77777777" w:rsidR="006A15A5" w:rsidRPr="00CC636B" w:rsidRDefault="006D1453">
            <w:pPr>
              <w:jc w:val="right"/>
              <w:rPr>
                <w:rFonts w:eastAsia="Times New Roman"/>
              </w:rPr>
            </w:pPr>
            <w:r w:rsidRPr="00CC636B">
              <w:rPr>
                <w:rFonts w:ascii="Arial" w:eastAsia="Times New Roman" w:hAnsi="Arial" w:cs="Arial"/>
                <w:sz w:val="16"/>
                <w:szCs w:val="16"/>
              </w:rPr>
              <w:t>75.942.676,68</w:t>
            </w:r>
          </w:p>
        </w:tc>
        <w:tc>
          <w:tcPr>
            <w:tcW w:w="641" w:type="pct"/>
            <w:tcBorders>
              <w:top w:val="outset" w:sz="6" w:space="0" w:color="auto"/>
              <w:left w:val="outset" w:sz="6" w:space="0" w:color="auto"/>
              <w:bottom w:val="outset" w:sz="6" w:space="0" w:color="auto"/>
              <w:right w:val="outset" w:sz="6" w:space="0" w:color="auto"/>
            </w:tcBorders>
            <w:vAlign w:val="center"/>
            <w:hideMark/>
          </w:tcPr>
          <w:p w14:paraId="3E5466ED"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10,38%</w:t>
            </w:r>
          </w:p>
        </w:tc>
      </w:tr>
      <w:tr w:rsidR="00CC636B" w:rsidRPr="00CC636B" w14:paraId="1D1E393F"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0308C907" w14:textId="77777777" w:rsidR="006A15A5" w:rsidRPr="00CC636B" w:rsidRDefault="006D1453">
            <w:pPr>
              <w:rPr>
                <w:rFonts w:eastAsia="Times New Roman"/>
              </w:rPr>
            </w:pPr>
            <w:r w:rsidRPr="00CC636B">
              <w:rPr>
                <w:rFonts w:ascii="Arial" w:eastAsia="Times New Roman" w:hAnsi="Arial" w:cs="Arial"/>
                <w:sz w:val="16"/>
                <w:szCs w:val="16"/>
              </w:rPr>
              <w:t>Setor Privado - Indústria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314C34D" w14:textId="77777777" w:rsidR="006A15A5" w:rsidRPr="00CC636B" w:rsidRDefault="006D1453">
            <w:pPr>
              <w:jc w:val="right"/>
              <w:rPr>
                <w:rFonts w:eastAsia="Times New Roman"/>
              </w:rPr>
            </w:pPr>
            <w:r w:rsidRPr="00CC636B">
              <w:rPr>
                <w:rFonts w:ascii="Arial" w:eastAsia="Times New Roman" w:hAnsi="Arial" w:cs="Arial"/>
                <w:sz w:val="16"/>
                <w:szCs w:val="16"/>
              </w:rPr>
              <w:t>17.823.926,64</w:t>
            </w:r>
          </w:p>
        </w:tc>
        <w:tc>
          <w:tcPr>
            <w:tcW w:w="831" w:type="pct"/>
            <w:tcBorders>
              <w:top w:val="outset" w:sz="6" w:space="0" w:color="auto"/>
              <w:left w:val="outset" w:sz="6" w:space="0" w:color="auto"/>
              <w:bottom w:val="outset" w:sz="6" w:space="0" w:color="auto"/>
              <w:right w:val="outset" w:sz="6" w:space="0" w:color="auto"/>
            </w:tcBorders>
            <w:vAlign w:val="center"/>
            <w:hideMark/>
          </w:tcPr>
          <w:p w14:paraId="4E950577" w14:textId="77777777" w:rsidR="006A15A5" w:rsidRPr="00CC636B" w:rsidRDefault="006D1453">
            <w:pPr>
              <w:jc w:val="right"/>
              <w:rPr>
                <w:rFonts w:eastAsia="Times New Roman"/>
              </w:rPr>
            </w:pPr>
            <w:r w:rsidRPr="00CC636B">
              <w:rPr>
                <w:rFonts w:ascii="Arial" w:eastAsia="Times New Roman" w:hAnsi="Arial" w:cs="Arial"/>
                <w:sz w:val="16"/>
                <w:szCs w:val="16"/>
              </w:rPr>
              <w:t>2.652.249,39</w:t>
            </w:r>
          </w:p>
        </w:tc>
        <w:tc>
          <w:tcPr>
            <w:tcW w:w="764" w:type="pct"/>
            <w:tcBorders>
              <w:top w:val="outset" w:sz="6" w:space="0" w:color="auto"/>
              <w:left w:val="outset" w:sz="6" w:space="0" w:color="auto"/>
              <w:bottom w:val="outset" w:sz="6" w:space="0" w:color="auto"/>
              <w:right w:val="outset" w:sz="6" w:space="0" w:color="auto"/>
            </w:tcBorders>
            <w:vAlign w:val="center"/>
            <w:hideMark/>
          </w:tcPr>
          <w:p w14:paraId="45FF8250" w14:textId="77777777" w:rsidR="006A15A5" w:rsidRPr="00CC636B" w:rsidRDefault="006D1453">
            <w:pPr>
              <w:jc w:val="right"/>
              <w:rPr>
                <w:rFonts w:eastAsia="Times New Roman"/>
              </w:rPr>
            </w:pPr>
            <w:r w:rsidRPr="00CC636B">
              <w:rPr>
                <w:rFonts w:ascii="Arial" w:eastAsia="Times New Roman" w:hAnsi="Arial" w:cs="Arial"/>
                <w:sz w:val="16"/>
                <w:szCs w:val="16"/>
              </w:rPr>
              <w:t>0,00</w:t>
            </w:r>
          </w:p>
        </w:tc>
        <w:tc>
          <w:tcPr>
            <w:tcW w:w="850" w:type="pct"/>
            <w:tcBorders>
              <w:top w:val="outset" w:sz="6" w:space="0" w:color="auto"/>
              <w:left w:val="outset" w:sz="6" w:space="0" w:color="auto"/>
              <w:bottom w:val="outset" w:sz="6" w:space="0" w:color="auto"/>
              <w:right w:val="outset" w:sz="6" w:space="0" w:color="auto"/>
            </w:tcBorders>
            <w:vAlign w:val="center"/>
            <w:hideMark/>
          </w:tcPr>
          <w:p w14:paraId="76371252" w14:textId="77777777" w:rsidR="006A15A5" w:rsidRPr="00CC636B" w:rsidRDefault="006D1453">
            <w:pPr>
              <w:jc w:val="right"/>
              <w:rPr>
                <w:rFonts w:eastAsia="Times New Roman"/>
              </w:rPr>
            </w:pPr>
            <w:r w:rsidRPr="00CC636B">
              <w:rPr>
                <w:rFonts w:ascii="Arial" w:eastAsia="Times New Roman" w:hAnsi="Arial" w:cs="Arial"/>
                <w:sz w:val="16"/>
                <w:szCs w:val="16"/>
              </w:rPr>
              <w:t>20.476.176,03</w:t>
            </w:r>
          </w:p>
        </w:tc>
        <w:tc>
          <w:tcPr>
            <w:tcW w:w="641" w:type="pct"/>
            <w:tcBorders>
              <w:top w:val="outset" w:sz="6" w:space="0" w:color="auto"/>
              <w:left w:val="outset" w:sz="6" w:space="0" w:color="auto"/>
              <w:bottom w:val="outset" w:sz="6" w:space="0" w:color="auto"/>
              <w:right w:val="outset" w:sz="6" w:space="0" w:color="auto"/>
            </w:tcBorders>
            <w:vAlign w:val="center"/>
            <w:hideMark/>
          </w:tcPr>
          <w:p w14:paraId="39C6DD22"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2,80%</w:t>
            </w:r>
          </w:p>
        </w:tc>
      </w:tr>
      <w:tr w:rsidR="00CC636B" w:rsidRPr="00CC636B" w14:paraId="6A35F792"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2B86DBD6" w14:textId="77777777" w:rsidR="006A15A5" w:rsidRPr="00CC636B" w:rsidRDefault="006D1453">
            <w:pPr>
              <w:rPr>
                <w:rFonts w:eastAsia="Times New Roman"/>
              </w:rPr>
            </w:pPr>
            <w:r w:rsidRPr="00CC636B">
              <w:rPr>
                <w:rFonts w:ascii="Arial" w:eastAsia="Times New Roman" w:hAnsi="Arial" w:cs="Arial"/>
                <w:sz w:val="16"/>
                <w:szCs w:val="16"/>
              </w:rPr>
              <w:lastRenderedPageBreak/>
              <w:t>Setor Privado - Serviços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6FAC7230" w14:textId="77777777" w:rsidR="006A15A5" w:rsidRPr="00CC636B" w:rsidRDefault="006D1453">
            <w:pPr>
              <w:jc w:val="right"/>
              <w:rPr>
                <w:rFonts w:eastAsia="Times New Roman"/>
              </w:rPr>
            </w:pPr>
            <w:r w:rsidRPr="00CC636B">
              <w:rPr>
                <w:rFonts w:ascii="Arial" w:eastAsia="Times New Roman" w:hAnsi="Arial" w:cs="Arial"/>
                <w:sz w:val="16"/>
                <w:szCs w:val="16"/>
              </w:rPr>
              <w:t>416.473.098,83</w:t>
            </w:r>
          </w:p>
        </w:tc>
        <w:tc>
          <w:tcPr>
            <w:tcW w:w="831" w:type="pct"/>
            <w:tcBorders>
              <w:top w:val="outset" w:sz="6" w:space="0" w:color="auto"/>
              <w:left w:val="outset" w:sz="6" w:space="0" w:color="auto"/>
              <w:bottom w:val="outset" w:sz="6" w:space="0" w:color="auto"/>
              <w:right w:val="outset" w:sz="6" w:space="0" w:color="auto"/>
            </w:tcBorders>
            <w:vAlign w:val="center"/>
            <w:hideMark/>
          </w:tcPr>
          <w:p w14:paraId="45A58649" w14:textId="77777777" w:rsidR="006A15A5" w:rsidRPr="00CC636B" w:rsidRDefault="006D1453">
            <w:pPr>
              <w:jc w:val="right"/>
              <w:rPr>
                <w:rFonts w:eastAsia="Times New Roman"/>
              </w:rPr>
            </w:pPr>
            <w:r w:rsidRPr="00CC636B">
              <w:rPr>
                <w:rFonts w:ascii="Arial" w:eastAsia="Times New Roman" w:hAnsi="Arial" w:cs="Arial"/>
                <w:sz w:val="16"/>
                <w:szCs w:val="16"/>
              </w:rPr>
              <w:t>120.748.992,93</w:t>
            </w:r>
          </w:p>
        </w:tc>
        <w:tc>
          <w:tcPr>
            <w:tcW w:w="764" w:type="pct"/>
            <w:tcBorders>
              <w:top w:val="outset" w:sz="6" w:space="0" w:color="auto"/>
              <w:left w:val="outset" w:sz="6" w:space="0" w:color="auto"/>
              <w:bottom w:val="outset" w:sz="6" w:space="0" w:color="auto"/>
              <w:right w:val="outset" w:sz="6" w:space="0" w:color="auto"/>
            </w:tcBorders>
            <w:vAlign w:val="center"/>
            <w:hideMark/>
          </w:tcPr>
          <w:p w14:paraId="7A1D7941" w14:textId="77777777" w:rsidR="006A15A5" w:rsidRPr="00CC636B" w:rsidRDefault="006D1453">
            <w:pPr>
              <w:jc w:val="right"/>
              <w:rPr>
                <w:rFonts w:eastAsia="Times New Roman"/>
              </w:rPr>
            </w:pPr>
            <w:r w:rsidRPr="00CC636B">
              <w:rPr>
                <w:rFonts w:ascii="Arial" w:eastAsia="Times New Roman" w:hAnsi="Arial" w:cs="Arial"/>
                <w:sz w:val="16"/>
                <w:szCs w:val="16"/>
              </w:rPr>
              <w:t>1.522.045,59</w:t>
            </w:r>
          </w:p>
        </w:tc>
        <w:tc>
          <w:tcPr>
            <w:tcW w:w="850" w:type="pct"/>
            <w:tcBorders>
              <w:top w:val="outset" w:sz="6" w:space="0" w:color="auto"/>
              <w:left w:val="outset" w:sz="6" w:space="0" w:color="auto"/>
              <w:bottom w:val="outset" w:sz="6" w:space="0" w:color="auto"/>
              <w:right w:val="outset" w:sz="6" w:space="0" w:color="auto"/>
            </w:tcBorders>
            <w:vAlign w:val="center"/>
            <w:hideMark/>
          </w:tcPr>
          <w:p w14:paraId="57C1B18A" w14:textId="77777777" w:rsidR="006A15A5" w:rsidRPr="00CC636B" w:rsidRDefault="006D1453">
            <w:pPr>
              <w:jc w:val="right"/>
              <w:rPr>
                <w:rFonts w:eastAsia="Times New Roman"/>
              </w:rPr>
            </w:pPr>
            <w:r w:rsidRPr="00CC636B">
              <w:rPr>
                <w:rFonts w:ascii="Arial" w:eastAsia="Times New Roman" w:hAnsi="Arial" w:cs="Arial"/>
                <w:sz w:val="16"/>
                <w:szCs w:val="16"/>
              </w:rPr>
              <w:t>538.744.137,35</w:t>
            </w:r>
          </w:p>
        </w:tc>
        <w:tc>
          <w:tcPr>
            <w:tcW w:w="641" w:type="pct"/>
            <w:tcBorders>
              <w:top w:val="outset" w:sz="6" w:space="0" w:color="auto"/>
              <w:left w:val="outset" w:sz="6" w:space="0" w:color="auto"/>
              <w:bottom w:val="outset" w:sz="6" w:space="0" w:color="auto"/>
              <w:right w:val="outset" w:sz="6" w:space="0" w:color="auto"/>
            </w:tcBorders>
            <w:vAlign w:val="center"/>
            <w:hideMark/>
          </w:tcPr>
          <w:p w14:paraId="3CC4EFF2"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73,60%</w:t>
            </w:r>
          </w:p>
        </w:tc>
      </w:tr>
      <w:tr w:rsidR="00CC636B" w:rsidRPr="00CC636B" w14:paraId="2DBDD41D"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33678204" w14:textId="77777777" w:rsidR="006A15A5" w:rsidRPr="00CC636B" w:rsidRDefault="006D1453">
            <w:pPr>
              <w:rPr>
                <w:rFonts w:eastAsia="Times New Roman"/>
              </w:rPr>
            </w:pPr>
            <w:r w:rsidRPr="00CC636B">
              <w:rPr>
                <w:rFonts w:ascii="Arial" w:eastAsia="Times New Roman" w:hAnsi="Arial" w:cs="Arial"/>
                <w:sz w:val="16"/>
                <w:szCs w:val="16"/>
              </w:rPr>
              <w:t>Pessoa Física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4F3B576" w14:textId="77777777" w:rsidR="006A15A5" w:rsidRPr="00CC636B" w:rsidRDefault="006D1453">
            <w:pPr>
              <w:jc w:val="right"/>
              <w:rPr>
                <w:rFonts w:eastAsia="Times New Roman"/>
              </w:rPr>
            </w:pPr>
            <w:r w:rsidRPr="00CC636B">
              <w:rPr>
                <w:rFonts w:ascii="Arial" w:eastAsia="Times New Roman" w:hAnsi="Arial" w:cs="Arial"/>
                <w:sz w:val="16"/>
                <w:szCs w:val="16"/>
              </w:rPr>
              <w:t>69.133.322,03</w:t>
            </w:r>
          </w:p>
        </w:tc>
        <w:tc>
          <w:tcPr>
            <w:tcW w:w="831" w:type="pct"/>
            <w:tcBorders>
              <w:top w:val="outset" w:sz="6" w:space="0" w:color="auto"/>
              <w:left w:val="outset" w:sz="6" w:space="0" w:color="auto"/>
              <w:bottom w:val="outset" w:sz="6" w:space="0" w:color="auto"/>
              <w:right w:val="outset" w:sz="6" w:space="0" w:color="auto"/>
            </w:tcBorders>
            <w:vAlign w:val="center"/>
            <w:hideMark/>
          </w:tcPr>
          <w:p w14:paraId="348539D3" w14:textId="77777777" w:rsidR="006A15A5" w:rsidRPr="00CC636B" w:rsidRDefault="006D1453">
            <w:pPr>
              <w:jc w:val="right"/>
              <w:rPr>
                <w:rFonts w:eastAsia="Times New Roman"/>
              </w:rPr>
            </w:pPr>
            <w:r w:rsidRPr="00CC636B">
              <w:rPr>
                <w:rFonts w:ascii="Arial" w:eastAsia="Times New Roman" w:hAnsi="Arial" w:cs="Arial"/>
                <w:sz w:val="16"/>
                <w:szCs w:val="16"/>
              </w:rPr>
              <w:t>15.597.131,95</w:t>
            </w:r>
          </w:p>
        </w:tc>
        <w:tc>
          <w:tcPr>
            <w:tcW w:w="764" w:type="pct"/>
            <w:tcBorders>
              <w:top w:val="outset" w:sz="6" w:space="0" w:color="auto"/>
              <w:left w:val="outset" w:sz="6" w:space="0" w:color="auto"/>
              <w:bottom w:val="outset" w:sz="6" w:space="0" w:color="auto"/>
              <w:right w:val="outset" w:sz="6" w:space="0" w:color="auto"/>
            </w:tcBorders>
            <w:vAlign w:val="center"/>
            <w:hideMark/>
          </w:tcPr>
          <w:p w14:paraId="760811D7" w14:textId="77777777" w:rsidR="006A15A5" w:rsidRPr="00CC636B" w:rsidRDefault="006D1453">
            <w:pPr>
              <w:jc w:val="right"/>
              <w:rPr>
                <w:rFonts w:eastAsia="Times New Roman"/>
              </w:rPr>
            </w:pPr>
            <w:r w:rsidRPr="00CC636B">
              <w:rPr>
                <w:rFonts w:ascii="Arial" w:eastAsia="Times New Roman" w:hAnsi="Arial" w:cs="Arial"/>
                <w:sz w:val="16"/>
                <w:szCs w:val="16"/>
              </w:rPr>
              <w:t>11.197.410,82</w:t>
            </w:r>
          </w:p>
        </w:tc>
        <w:tc>
          <w:tcPr>
            <w:tcW w:w="850" w:type="pct"/>
            <w:tcBorders>
              <w:top w:val="outset" w:sz="6" w:space="0" w:color="auto"/>
              <w:left w:val="outset" w:sz="6" w:space="0" w:color="auto"/>
              <w:bottom w:val="outset" w:sz="6" w:space="0" w:color="auto"/>
              <w:right w:val="outset" w:sz="6" w:space="0" w:color="auto"/>
            </w:tcBorders>
            <w:vAlign w:val="center"/>
            <w:hideMark/>
          </w:tcPr>
          <w:p w14:paraId="2EA15C2B" w14:textId="77777777" w:rsidR="006A15A5" w:rsidRPr="00CC636B" w:rsidRDefault="006D1453">
            <w:pPr>
              <w:jc w:val="right"/>
              <w:rPr>
                <w:rFonts w:eastAsia="Times New Roman"/>
              </w:rPr>
            </w:pPr>
            <w:r w:rsidRPr="00CC636B">
              <w:rPr>
                <w:rFonts w:ascii="Arial" w:eastAsia="Times New Roman" w:hAnsi="Arial" w:cs="Arial"/>
                <w:sz w:val="16"/>
                <w:szCs w:val="16"/>
              </w:rPr>
              <w:t>95.927.864,80</w:t>
            </w:r>
          </w:p>
        </w:tc>
        <w:tc>
          <w:tcPr>
            <w:tcW w:w="641" w:type="pct"/>
            <w:tcBorders>
              <w:top w:val="outset" w:sz="6" w:space="0" w:color="auto"/>
              <w:left w:val="outset" w:sz="6" w:space="0" w:color="auto"/>
              <w:bottom w:val="outset" w:sz="6" w:space="0" w:color="auto"/>
              <w:right w:val="outset" w:sz="6" w:space="0" w:color="auto"/>
            </w:tcBorders>
            <w:vAlign w:val="center"/>
            <w:hideMark/>
          </w:tcPr>
          <w:p w14:paraId="7F59A938"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13,11%</w:t>
            </w:r>
          </w:p>
        </w:tc>
      </w:tr>
      <w:tr w:rsidR="00CC636B" w:rsidRPr="00CC636B" w14:paraId="35562833"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667F1F4B" w14:textId="77777777" w:rsidR="006A15A5" w:rsidRPr="00CC636B" w:rsidRDefault="006D1453">
            <w:pPr>
              <w:rPr>
                <w:rFonts w:eastAsia="Times New Roman"/>
              </w:rPr>
            </w:pPr>
            <w:r w:rsidRPr="00CC636B">
              <w:rPr>
                <w:rFonts w:ascii="Arial" w:eastAsia="Times New Roman" w:hAnsi="Arial" w:cs="Arial"/>
                <w:sz w:val="16"/>
                <w:szCs w:val="16"/>
              </w:rPr>
              <w:t>Outros</w:t>
            </w:r>
          </w:p>
        </w:tc>
        <w:tc>
          <w:tcPr>
            <w:tcW w:w="795" w:type="pct"/>
            <w:tcBorders>
              <w:top w:val="outset" w:sz="6" w:space="0" w:color="auto"/>
              <w:left w:val="outset" w:sz="6" w:space="0" w:color="auto"/>
              <w:bottom w:val="outset" w:sz="6" w:space="0" w:color="auto"/>
              <w:right w:val="outset" w:sz="6" w:space="0" w:color="auto"/>
            </w:tcBorders>
            <w:vAlign w:val="center"/>
            <w:hideMark/>
          </w:tcPr>
          <w:p w14:paraId="35E07A61" w14:textId="77777777" w:rsidR="006A15A5" w:rsidRPr="00CC636B" w:rsidRDefault="006D1453">
            <w:pPr>
              <w:jc w:val="right"/>
              <w:rPr>
                <w:rFonts w:eastAsia="Times New Roman"/>
              </w:rPr>
            </w:pPr>
            <w:r w:rsidRPr="00CC636B">
              <w:rPr>
                <w:rFonts w:ascii="Arial" w:eastAsia="Times New Roman" w:hAnsi="Arial" w:cs="Arial"/>
                <w:sz w:val="16"/>
                <w:szCs w:val="16"/>
              </w:rPr>
              <w:t>599.507,99</w:t>
            </w:r>
          </w:p>
        </w:tc>
        <w:tc>
          <w:tcPr>
            <w:tcW w:w="831" w:type="pct"/>
            <w:tcBorders>
              <w:top w:val="outset" w:sz="6" w:space="0" w:color="auto"/>
              <w:left w:val="outset" w:sz="6" w:space="0" w:color="auto"/>
              <w:bottom w:val="outset" w:sz="6" w:space="0" w:color="auto"/>
              <w:right w:val="outset" w:sz="6" w:space="0" w:color="auto"/>
            </w:tcBorders>
            <w:vAlign w:val="center"/>
            <w:hideMark/>
          </w:tcPr>
          <w:p w14:paraId="7FC3B7EC" w14:textId="77777777" w:rsidR="006A15A5" w:rsidRPr="00CC636B" w:rsidRDefault="006D1453">
            <w:pPr>
              <w:jc w:val="right"/>
              <w:rPr>
                <w:rFonts w:eastAsia="Times New Roman"/>
              </w:rPr>
            </w:pPr>
            <w:r w:rsidRPr="00CC636B">
              <w:rPr>
                <w:rFonts w:ascii="Arial" w:eastAsia="Times New Roman" w:hAnsi="Arial" w:cs="Arial"/>
                <w:sz w:val="16"/>
                <w:szCs w:val="16"/>
              </w:rPr>
              <w:t>286.299,01</w:t>
            </w:r>
          </w:p>
        </w:tc>
        <w:tc>
          <w:tcPr>
            <w:tcW w:w="764" w:type="pct"/>
            <w:tcBorders>
              <w:top w:val="outset" w:sz="6" w:space="0" w:color="auto"/>
              <w:left w:val="outset" w:sz="6" w:space="0" w:color="auto"/>
              <w:bottom w:val="outset" w:sz="6" w:space="0" w:color="auto"/>
              <w:right w:val="outset" w:sz="6" w:space="0" w:color="auto"/>
            </w:tcBorders>
            <w:vAlign w:val="center"/>
            <w:hideMark/>
          </w:tcPr>
          <w:p w14:paraId="1273CD07" w14:textId="77777777" w:rsidR="006A15A5" w:rsidRPr="00CC636B" w:rsidRDefault="006D1453">
            <w:pPr>
              <w:jc w:val="right"/>
              <w:rPr>
                <w:rFonts w:eastAsia="Times New Roman"/>
              </w:rPr>
            </w:pPr>
            <w:r w:rsidRPr="00CC636B">
              <w:rPr>
                <w:rFonts w:ascii="Arial" w:eastAsia="Times New Roman" w:hAnsi="Arial" w:cs="Arial"/>
                <w:sz w:val="16"/>
                <w:szCs w:val="16"/>
              </w:rPr>
              <w:t>0,00</w:t>
            </w:r>
          </w:p>
        </w:tc>
        <w:tc>
          <w:tcPr>
            <w:tcW w:w="850" w:type="pct"/>
            <w:tcBorders>
              <w:top w:val="outset" w:sz="6" w:space="0" w:color="auto"/>
              <w:left w:val="outset" w:sz="6" w:space="0" w:color="auto"/>
              <w:bottom w:val="outset" w:sz="6" w:space="0" w:color="auto"/>
              <w:right w:val="outset" w:sz="6" w:space="0" w:color="auto"/>
            </w:tcBorders>
            <w:vAlign w:val="center"/>
            <w:hideMark/>
          </w:tcPr>
          <w:p w14:paraId="7F8D356B" w14:textId="77777777" w:rsidR="006A15A5" w:rsidRPr="00CC636B" w:rsidRDefault="006D1453">
            <w:pPr>
              <w:jc w:val="right"/>
              <w:rPr>
                <w:rFonts w:eastAsia="Times New Roman"/>
              </w:rPr>
            </w:pPr>
            <w:r w:rsidRPr="00CC636B">
              <w:rPr>
                <w:rFonts w:ascii="Arial" w:eastAsia="Times New Roman" w:hAnsi="Arial" w:cs="Arial"/>
                <w:sz w:val="16"/>
                <w:szCs w:val="16"/>
              </w:rPr>
              <w:t>885.807,00</w:t>
            </w:r>
          </w:p>
        </w:tc>
        <w:tc>
          <w:tcPr>
            <w:tcW w:w="641" w:type="pct"/>
            <w:tcBorders>
              <w:top w:val="outset" w:sz="6" w:space="0" w:color="auto"/>
              <w:left w:val="outset" w:sz="6" w:space="0" w:color="auto"/>
              <w:bottom w:val="outset" w:sz="6" w:space="0" w:color="auto"/>
              <w:right w:val="outset" w:sz="6" w:space="0" w:color="auto"/>
            </w:tcBorders>
            <w:vAlign w:val="center"/>
            <w:hideMark/>
          </w:tcPr>
          <w:p w14:paraId="67474CB2"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0,12%</w:t>
            </w:r>
          </w:p>
        </w:tc>
      </w:tr>
      <w:tr w:rsidR="00CC636B" w:rsidRPr="00CC636B" w14:paraId="00D3E6E4" w14:textId="77777777" w:rsidTr="00C01A4E">
        <w:trPr>
          <w:trHeight w:val="20"/>
        </w:trPr>
        <w:tc>
          <w:tcPr>
            <w:tcW w:w="1119" w:type="pct"/>
            <w:tcBorders>
              <w:top w:val="outset" w:sz="6" w:space="0" w:color="auto"/>
              <w:left w:val="outset" w:sz="6" w:space="0" w:color="auto"/>
              <w:bottom w:val="outset" w:sz="6" w:space="0" w:color="auto"/>
              <w:right w:val="outset" w:sz="6" w:space="0" w:color="auto"/>
            </w:tcBorders>
            <w:vAlign w:val="center"/>
            <w:hideMark/>
          </w:tcPr>
          <w:p w14:paraId="4550F6B5" w14:textId="77777777" w:rsidR="006A15A5" w:rsidRPr="00CC636B" w:rsidRDefault="006D1453">
            <w:pPr>
              <w:jc w:val="center"/>
              <w:rPr>
                <w:rFonts w:eastAsia="Times New Roman"/>
              </w:rPr>
            </w:pPr>
            <w:r w:rsidRPr="00CC636B">
              <w:rPr>
                <w:rFonts w:ascii="Arial" w:eastAsia="Times New Roman" w:hAnsi="Arial" w:cs="Arial"/>
                <w:b/>
                <w:bCs/>
                <w:sz w:val="16"/>
                <w:szCs w:val="16"/>
              </w:rPr>
              <w:t>TOTAL</w:t>
            </w:r>
          </w:p>
        </w:tc>
        <w:tc>
          <w:tcPr>
            <w:tcW w:w="795" w:type="pct"/>
            <w:tcBorders>
              <w:top w:val="outset" w:sz="6" w:space="0" w:color="auto"/>
              <w:left w:val="outset" w:sz="6" w:space="0" w:color="auto"/>
              <w:bottom w:val="outset" w:sz="6" w:space="0" w:color="auto"/>
              <w:right w:val="outset" w:sz="6" w:space="0" w:color="auto"/>
            </w:tcBorders>
            <w:vAlign w:val="center"/>
            <w:hideMark/>
          </w:tcPr>
          <w:p w14:paraId="4E1550D9" w14:textId="77777777" w:rsidR="006A15A5" w:rsidRPr="00CC636B" w:rsidRDefault="006D1453">
            <w:pPr>
              <w:jc w:val="right"/>
              <w:rPr>
                <w:rFonts w:eastAsia="Times New Roman"/>
              </w:rPr>
            </w:pPr>
            <w:r w:rsidRPr="00CC636B">
              <w:rPr>
                <w:rFonts w:ascii="Arial" w:eastAsia="Times New Roman" w:hAnsi="Arial" w:cs="Arial"/>
                <w:b/>
                <w:bCs/>
                <w:sz w:val="16"/>
                <w:szCs w:val="16"/>
              </w:rPr>
              <w:t>563.561.933,55</w:t>
            </w:r>
          </w:p>
        </w:tc>
        <w:tc>
          <w:tcPr>
            <w:tcW w:w="831" w:type="pct"/>
            <w:tcBorders>
              <w:top w:val="outset" w:sz="6" w:space="0" w:color="auto"/>
              <w:left w:val="outset" w:sz="6" w:space="0" w:color="auto"/>
              <w:bottom w:val="outset" w:sz="6" w:space="0" w:color="auto"/>
              <w:right w:val="outset" w:sz="6" w:space="0" w:color="auto"/>
            </w:tcBorders>
            <w:vAlign w:val="center"/>
            <w:hideMark/>
          </w:tcPr>
          <w:p w14:paraId="22CB7F88" w14:textId="77777777" w:rsidR="006A15A5" w:rsidRPr="00CC636B" w:rsidRDefault="006D1453">
            <w:pPr>
              <w:jc w:val="right"/>
              <w:rPr>
                <w:rFonts w:eastAsia="Times New Roman"/>
              </w:rPr>
            </w:pPr>
            <w:r w:rsidRPr="00CC636B">
              <w:rPr>
                <w:rFonts w:ascii="Arial" w:eastAsia="Times New Roman" w:hAnsi="Arial" w:cs="Arial"/>
                <w:b/>
                <w:bCs/>
                <w:sz w:val="16"/>
                <w:szCs w:val="16"/>
              </w:rPr>
              <w:t>155.695.271,90</w:t>
            </w:r>
          </w:p>
        </w:tc>
        <w:tc>
          <w:tcPr>
            <w:tcW w:w="764" w:type="pct"/>
            <w:tcBorders>
              <w:top w:val="outset" w:sz="6" w:space="0" w:color="auto"/>
              <w:left w:val="outset" w:sz="6" w:space="0" w:color="auto"/>
              <w:bottom w:val="outset" w:sz="6" w:space="0" w:color="auto"/>
              <w:right w:val="outset" w:sz="6" w:space="0" w:color="auto"/>
            </w:tcBorders>
            <w:vAlign w:val="center"/>
            <w:hideMark/>
          </w:tcPr>
          <w:p w14:paraId="73E8510E" w14:textId="77777777" w:rsidR="006A15A5" w:rsidRPr="00CC636B" w:rsidRDefault="006D1453">
            <w:pPr>
              <w:jc w:val="right"/>
              <w:rPr>
                <w:rFonts w:eastAsia="Times New Roman"/>
              </w:rPr>
            </w:pPr>
            <w:r w:rsidRPr="00CC636B">
              <w:rPr>
                <w:rFonts w:ascii="Arial" w:eastAsia="Times New Roman" w:hAnsi="Arial" w:cs="Arial"/>
                <w:b/>
                <w:bCs/>
                <w:sz w:val="16"/>
                <w:szCs w:val="16"/>
              </w:rPr>
              <w:t>12.719.456,41</w:t>
            </w:r>
          </w:p>
        </w:tc>
        <w:tc>
          <w:tcPr>
            <w:tcW w:w="850" w:type="pct"/>
            <w:tcBorders>
              <w:top w:val="outset" w:sz="6" w:space="0" w:color="auto"/>
              <w:left w:val="outset" w:sz="6" w:space="0" w:color="auto"/>
              <w:bottom w:val="outset" w:sz="6" w:space="0" w:color="auto"/>
              <w:right w:val="outset" w:sz="6" w:space="0" w:color="auto"/>
            </w:tcBorders>
            <w:vAlign w:val="center"/>
            <w:hideMark/>
          </w:tcPr>
          <w:p w14:paraId="327A7F52" w14:textId="77777777" w:rsidR="006A15A5" w:rsidRPr="00CC636B" w:rsidRDefault="006D1453">
            <w:pPr>
              <w:jc w:val="right"/>
              <w:rPr>
                <w:rFonts w:eastAsia="Times New Roman"/>
              </w:rPr>
            </w:pPr>
            <w:r w:rsidRPr="00CC636B">
              <w:rPr>
                <w:rFonts w:ascii="Arial" w:eastAsia="Times New Roman" w:hAnsi="Arial" w:cs="Arial"/>
                <w:b/>
                <w:bCs/>
                <w:sz w:val="16"/>
                <w:szCs w:val="16"/>
              </w:rPr>
              <w:t>731.976.661,86</w:t>
            </w:r>
          </w:p>
        </w:tc>
        <w:tc>
          <w:tcPr>
            <w:tcW w:w="641" w:type="pct"/>
            <w:tcBorders>
              <w:top w:val="outset" w:sz="6" w:space="0" w:color="auto"/>
              <w:left w:val="outset" w:sz="6" w:space="0" w:color="auto"/>
              <w:bottom w:val="outset" w:sz="6" w:space="0" w:color="auto"/>
              <w:right w:val="outset" w:sz="6" w:space="0" w:color="auto"/>
            </w:tcBorders>
            <w:vAlign w:val="center"/>
            <w:hideMark/>
          </w:tcPr>
          <w:p w14:paraId="207342BC" w14:textId="77777777" w:rsidR="006A15A5" w:rsidRPr="00CC636B" w:rsidRDefault="006D1453" w:rsidP="00403574">
            <w:pPr>
              <w:jc w:val="center"/>
              <w:rPr>
                <w:rFonts w:eastAsia="Times New Roman"/>
              </w:rPr>
            </w:pPr>
            <w:r w:rsidRPr="00CC636B">
              <w:rPr>
                <w:rFonts w:ascii="Arial" w:eastAsia="Times New Roman" w:hAnsi="Arial" w:cs="Arial"/>
                <w:b/>
                <w:bCs/>
                <w:sz w:val="16"/>
                <w:szCs w:val="16"/>
              </w:rPr>
              <w:t>100,00%</w:t>
            </w:r>
          </w:p>
        </w:tc>
      </w:tr>
    </w:tbl>
    <w:p w14:paraId="26641BE5" w14:textId="77777777" w:rsidR="00403574" w:rsidRDefault="006D1453" w:rsidP="00403574">
      <w:pPr>
        <w:rPr>
          <w:b/>
          <w:bCs/>
        </w:rPr>
      </w:pPr>
      <w:r>
        <w:rPr>
          <w:b/>
          <w:bCs/>
        </w:rPr>
        <w:t> </w:t>
      </w:r>
    </w:p>
    <w:p w14:paraId="565F0D8B" w14:textId="77777777" w:rsidR="005F1795" w:rsidRDefault="005F1795" w:rsidP="00403574">
      <w:pPr>
        <w:rPr>
          <w:rFonts w:ascii="Arial" w:hAnsi="Arial" w:cs="Arial"/>
          <w:sz w:val="20"/>
          <w:szCs w:val="20"/>
        </w:rPr>
      </w:pPr>
    </w:p>
    <w:p w14:paraId="285289AC" w14:textId="77777777" w:rsidR="005F1795" w:rsidRDefault="005F1795" w:rsidP="00403574">
      <w:pPr>
        <w:rPr>
          <w:rFonts w:ascii="Arial" w:hAnsi="Arial" w:cs="Arial"/>
          <w:sz w:val="20"/>
          <w:szCs w:val="20"/>
        </w:rPr>
      </w:pPr>
    </w:p>
    <w:p w14:paraId="00055329" w14:textId="77777777" w:rsidR="005F1795" w:rsidRDefault="005F1795" w:rsidP="00403574">
      <w:pPr>
        <w:rPr>
          <w:rFonts w:ascii="Arial" w:hAnsi="Arial" w:cs="Arial"/>
          <w:sz w:val="20"/>
          <w:szCs w:val="20"/>
        </w:rPr>
      </w:pPr>
    </w:p>
    <w:p w14:paraId="1B92C708" w14:textId="77777777" w:rsidR="005F1795" w:rsidRDefault="005F1795" w:rsidP="00403574">
      <w:pPr>
        <w:rPr>
          <w:rFonts w:ascii="Arial" w:hAnsi="Arial" w:cs="Arial"/>
          <w:sz w:val="20"/>
          <w:szCs w:val="20"/>
        </w:rPr>
      </w:pPr>
    </w:p>
    <w:p w14:paraId="1ECE1A34" w14:textId="6753F960" w:rsidR="006A15A5" w:rsidRDefault="006D1453" w:rsidP="00403574">
      <w:pPr>
        <w:rPr>
          <w:rFonts w:ascii="Arial" w:hAnsi="Arial" w:cs="Arial"/>
          <w:sz w:val="20"/>
          <w:szCs w:val="20"/>
        </w:rPr>
      </w:pPr>
      <w:r>
        <w:rPr>
          <w:rFonts w:ascii="Arial" w:hAnsi="Arial" w:cs="Arial"/>
          <w:sz w:val="20"/>
          <w:szCs w:val="20"/>
        </w:rPr>
        <w:t>e) Movimentação da provisão para créditos de liquidação duvidosa de operações de crédito:</w:t>
      </w:r>
    </w:p>
    <w:p w14:paraId="29B0FDE5" w14:textId="7039D9A6" w:rsidR="00403574" w:rsidRDefault="00403574" w:rsidP="00403574"/>
    <w:tbl>
      <w:tblPr>
        <w:tblW w:w="5000" w:type="pct"/>
        <w:tblCellMar>
          <w:left w:w="70" w:type="dxa"/>
          <w:right w:w="70" w:type="dxa"/>
        </w:tblCellMar>
        <w:tblLook w:val="04A0" w:firstRow="1" w:lastRow="0" w:firstColumn="1" w:lastColumn="0" w:noHBand="0" w:noVBand="1"/>
      </w:tblPr>
      <w:tblGrid>
        <w:gridCol w:w="4401"/>
        <w:gridCol w:w="2094"/>
        <w:gridCol w:w="1997"/>
      </w:tblGrid>
      <w:tr w:rsidR="00CC636B" w:rsidRPr="00CC636B" w14:paraId="69C5937C" w14:textId="77777777" w:rsidTr="00C01A4E">
        <w:trPr>
          <w:trHeight w:val="20"/>
        </w:trPr>
        <w:tc>
          <w:tcPr>
            <w:tcW w:w="25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73DF5A"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Descrição</w:t>
            </w:r>
          </w:p>
        </w:tc>
        <w:tc>
          <w:tcPr>
            <w:tcW w:w="1233" w:type="pct"/>
            <w:tcBorders>
              <w:top w:val="single" w:sz="4" w:space="0" w:color="auto"/>
              <w:left w:val="nil"/>
              <w:bottom w:val="single" w:sz="4" w:space="0" w:color="auto"/>
              <w:right w:val="single" w:sz="4" w:space="0" w:color="auto"/>
            </w:tcBorders>
            <w:shd w:val="clear" w:color="auto" w:fill="auto"/>
            <w:vAlign w:val="center"/>
            <w:hideMark/>
          </w:tcPr>
          <w:p w14:paraId="314C3AAA"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31/12/21</w:t>
            </w:r>
          </w:p>
        </w:tc>
        <w:tc>
          <w:tcPr>
            <w:tcW w:w="1176" w:type="pct"/>
            <w:tcBorders>
              <w:top w:val="single" w:sz="4" w:space="0" w:color="auto"/>
              <w:left w:val="nil"/>
              <w:bottom w:val="single" w:sz="4" w:space="0" w:color="auto"/>
              <w:right w:val="single" w:sz="4" w:space="0" w:color="auto"/>
            </w:tcBorders>
            <w:shd w:val="clear" w:color="auto" w:fill="auto"/>
            <w:vAlign w:val="center"/>
            <w:hideMark/>
          </w:tcPr>
          <w:p w14:paraId="547363B9"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31/12/20</w:t>
            </w:r>
          </w:p>
        </w:tc>
      </w:tr>
      <w:tr w:rsidR="00CC636B" w:rsidRPr="00CC636B" w14:paraId="1FCED6FE"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5BB7EFBC"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Saldo inicial</w:t>
            </w:r>
          </w:p>
        </w:tc>
        <w:tc>
          <w:tcPr>
            <w:tcW w:w="1233" w:type="pct"/>
            <w:tcBorders>
              <w:top w:val="nil"/>
              <w:left w:val="nil"/>
              <w:bottom w:val="single" w:sz="4" w:space="0" w:color="auto"/>
              <w:right w:val="single" w:sz="4" w:space="0" w:color="auto"/>
            </w:tcBorders>
            <w:shd w:val="clear" w:color="auto" w:fill="auto"/>
            <w:vAlign w:val="center"/>
            <w:hideMark/>
          </w:tcPr>
          <w:p w14:paraId="3A74EA85"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15.740.701,20 </w:t>
            </w:r>
          </w:p>
        </w:tc>
        <w:tc>
          <w:tcPr>
            <w:tcW w:w="1176" w:type="pct"/>
            <w:tcBorders>
              <w:top w:val="nil"/>
              <w:left w:val="nil"/>
              <w:bottom w:val="single" w:sz="4" w:space="0" w:color="auto"/>
              <w:right w:val="single" w:sz="4" w:space="0" w:color="auto"/>
            </w:tcBorders>
            <w:shd w:val="clear" w:color="auto" w:fill="auto"/>
            <w:vAlign w:val="center"/>
            <w:hideMark/>
          </w:tcPr>
          <w:p w14:paraId="3255C762"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10.491.438,06 </w:t>
            </w:r>
          </w:p>
        </w:tc>
      </w:tr>
      <w:tr w:rsidR="00CC636B" w:rsidRPr="00CC636B" w14:paraId="0FA5D080"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5D1A8053"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Constituições/Reversões no período</w:t>
            </w:r>
          </w:p>
        </w:tc>
        <w:tc>
          <w:tcPr>
            <w:tcW w:w="1233" w:type="pct"/>
            <w:tcBorders>
              <w:top w:val="nil"/>
              <w:left w:val="nil"/>
              <w:bottom w:val="single" w:sz="4" w:space="0" w:color="auto"/>
              <w:right w:val="single" w:sz="4" w:space="0" w:color="auto"/>
            </w:tcBorders>
            <w:shd w:val="clear" w:color="auto" w:fill="auto"/>
            <w:vAlign w:val="center"/>
            <w:hideMark/>
          </w:tcPr>
          <w:p w14:paraId="5CB9D6E1"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10.770.493,33 </w:t>
            </w:r>
          </w:p>
        </w:tc>
        <w:tc>
          <w:tcPr>
            <w:tcW w:w="1176" w:type="pct"/>
            <w:tcBorders>
              <w:top w:val="nil"/>
              <w:left w:val="nil"/>
              <w:bottom w:val="single" w:sz="4" w:space="0" w:color="auto"/>
              <w:right w:val="single" w:sz="4" w:space="0" w:color="auto"/>
            </w:tcBorders>
            <w:shd w:val="clear" w:color="auto" w:fill="auto"/>
            <w:vAlign w:val="center"/>
            <w:hideMark/>
          </w:tcPr>
          <w:p w14:paraId="607550B3"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9.580.951,19 </w:t>
            </w:r>
          </w:p>
        </w:tc>
      </w:tr>
      <w:tr w:rsidR="00CC636B" w:rsidRPr="00CC636B" w14:paraId="38FD3C9E"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673C806F"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Transferência para prejuízo no período</w:t>
            </w:r>
          </w:p>
        </w:tc>
        <w:tc>
          <w:tcPr>
            <w:tcW w:w="1233" w:type="pct"/>
            <w:tcBorders>
              <w:top w:val="nil"/>
              <w:left w:val="nil"/>
              <w:bottom w:val="single" w:sz="4" w:space="0" w:color="auto"/>
              <w:right w:val="single" w:sz="4" w:space="0" w:color="auto"/>
            </w:tcBorders>
            <w:shd w:val="clear" w:color="auto" w:fill="auto"/>
            <w:vAlign w:val="center"/>
            <w:hideMark/>
          </w:tcPr>
          <w:p w14:paraId="17181C89"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(5.627.910,06)</w:t>
            </w:r>
          </w:p>
        </w:tc>
        <w:tc>
          <w:tcPr>
            <w:tcW w:w="1176" w:type="pct"/>
            <w:tcBorders>
              <w:top w:val="nil"/>
              <w:left w:val="nil"/>
              <w:bottom w:val="single" w:sz="4" w:space="0" w:color="auto"/>
              <w:right w:val="single" w:sz="4" w:space="0" w:color="auto"/>
            </w:tcBorders>
            <w:shd w:val="clear" w:color="auto" w:fill="auto"/>
            <w:vAlign w:val="center"/>
            <w:hideMark/>
          </w:tcPr>
          <w:p w14:paraId="130B7110"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(4.331.688,05)</w:t>
            </w:r>
          </w:p>
        </w:tc>
      </w:tr>
      <w:tr w:rsidR="00CC636B" w:rsidRPr="00CC636B" w14:paraId="16E30B13"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660B5003"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Saldo Final</w:t>
            </w:r>
          </w:p>
        </w:tc>
        <w:tc>
          <w:tcPr>
            <w:tcW w:w="1233" w:type="pct"/>
            <w:tcBorders>
              <w:top w:val="nil"/>
              <w:left w:val="nil"/>
              <w:bottom w:val="single" w:sz="4" w:space="0" w:color="auto"/>
              <w:right w:val="single" w:sz="4" w:space="0" w:color="auto"/>
            </w:tcBorders>
            <w:shd w:val="clear" w:color="auto" w:fill="auto"/>
            <w:vAlign w:val="center"/>
            <w:hideMark/>
          </w:tcPr>
          <w:p w14:paraId="5B098264"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20.883.284,47 </w:t>
            </w:r>
          </w:p>
        </w:tc>
        <w:tc>
          <w:tcPr>
            <w:tcW w:w="1176" w:type="pct"/>
            <w:tcBorders>
              <w:top w:val="nil"/>
              <w:left w:val="nil"/>
              <w:bottom w:val="single" w:sz="4" w:space="0" w:color="auto"/>
              <w:right w:val="single" w:sz="4" w:space="0" w:color="auto"/>
            </w:tcBorders>
            <w:shd w:val="clear" w:color="auto" w:fill="auto"/>
            <w:vAlign w:val="center"/>
            <w:hideMark/>
          </w:tcPr>
          <w:p w14:paraId="16DC2779"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15.740.701,20 </w:t>
            </w:r>
          </w:p>
        </w:tc>
      </w:tr>
    </w:tbl>
    <w:p w14:paraId="109E6717" w14:textId="27E592A2" w:rsidR="00CC636B" w:rsidRDefault="00CC636B" w:rsidP="00403574"/>
    <w:p w14:paraId="5238CD11" w14:textId="1657DADB" w:rsidR="006A15A5" w:rsidRDefault="006D1453" w:rsidP="00403574">
      <w:pPr>
        <w:rPr>
          <w:rFonts w:ascii="Arial" w:hAnsi="Arial" w:cs="Arial"/>
          <w:sz w:val="20"/>
          <w:szCs w:val="20"/>
        </w:rPr>
      </w:pPr>
      <w:r>
        <w:rPr>
          <w:rFonts w:ascii="Arial" w:hAnsi="Arial" w:cs="Arial"/>
          <w:sz w:val="20"/>
          <w:szCs w:val="20"/>
        </w:rPr>
        <w:t>f) Concentração dos principais devedores:</w:t>
      </w:r>
    </w:p>
    <w:p w14:paraId="4373C439" w14:textId="77777777" w:rsidR="00403574" w:rsidRDefault="00403574" w:rsidP="00403574"/>
    <w:tbl>
      <w:tblPr>
        <w:tblW w:w="5000" w:type="pct"/>
        <w:tblCellMar>
          <w:left w:w="0" w:type="dxa"/>
          <w:right w:w="0" w:type="dxa"/>
        </w:tblCellMar>
        <w:tblLook w:val="04A0" w:firstRow="1" w:lastRow="0" w:firstColumn="1" w:lastColumn="0" w:noHBand="0" w:noVBand="1"/>
      </w:tblPr>
      <w:tblGrid>
        <w:gridCol w:w="2173"/>
        <w:gridCol w:w="1508"/>
        <w:gridCol w:w="1650"/>
        <w:gridCol w:w="1508"/>
        <w:gridCol w:w="1650"/>
      </w:tblGrid>
      <w:tr w:rsidR="00CC636B" w:rsidRPr="00CC636B" w14:paraId="607D1E43" w14:textId="77777777" w:rsidTr="00C01A4E">
        <w:trPr>
          <w:trHeight w:val="20"/>
        </w:trPr>
        <w:tc>
          <w:tcPr>
            <w:tcW w:w="1280" w:type="pct"/>
            <w:tcBorders>
              <w:top w:val="outset" w:sz="6" w:space="0" w:color="auto"/>
              <w:left w:val="outset" w:sz="6" w:space="0" w:color="auto"/>
              <w:bottom w:val="outset" w:sz="6" w:space="0" w:color="auto"/>
              <w:right w:val="outset" w:sz="6" w:space="0" w:color="auto"/>
            </w:tcBorders>
            <w:vAlign w:val="center"/>
            <w:hideMark/>
          </w:tcPr>
          <w:p w14:paraId="681FE8FA" w14:textId="77777777" w:rsidR="006A15A5" w:rsidRPr="00CC636B" w:rsidRDefault="006D1453">
            <w:pPr>
              <w:jc w:val="center"/>
              <w:rPr>
                <w:rFonts w:eastAsia="Times New Roman"/>
              </w:rPr>
            </w:pPr>
            <w:r w:rsidRPr="00CC636B">
              <w:rPr>
                <w:rFonts w:ascii="Arial" w:eastAsia="Times New Roman" w:hAnsi="Arial" w:cs="Arial"/>
                <w:b/>
                <w:bCs/>
                <w:sz w:val="16"/>
                <w:szCs w:val="16"/>
              </w:rPr>
              <w:t>Descrição</w:t>
            </w:r>
          </w:p>
        </w:tc>
        <w:tc>
          <w:tcPr>
            <w:tcW w:w="888" w:type="pct"/>
            <w:tcBorders>
              <w:top w:val="outset" w:sz="6" w:space="0" w:color="auto"/>
              <w:left w:val="outset" w:sz="6" w:space="0" w:color="auto"/>
              <w:bottom w:val="outset" w:sz="6" w:space="0" w:color="auto"/>
              <w:right w:val="outset" w:sz="6" w:space="0" w:color="auto"/>
            </w:tcBorders>
            <w:vAlign w:val="center"/>
            <w:hideMark/>
          </w:tcPr>
          <w:p w14:paraId="2B39BCED" w14:textId="77777777" w:rsidR="006A15A5" w:rsidRPr="00CC636B" w:rsidRDefault="006D1453">
            <w:pPr>
              <w:jc w:val="center"/>
              <w:rPr>
                <w:rFonts w:eastAsia="Times New Roman"/>
              </w:rPr>
            </w:pPr>
            <w:r w:rsidRPr="00CC636B">
              <w:rPr>
                <w:rFonts w:ascii="Arial" w:eastAsia="Times New Roman" w:hAnsi="Arial" w:cs="Arial"/>
                <w:b/>
                <w:bCs/>
                <w:sz w:val="16"/>
                <w:szCs w:val="16"/>
              </w:rPr>
              <w:t>31/12/2021</w:t>
            </w:r>
          </w:p>
        </w:tc>
        <w:tc>
          <w:tcPr>
            <w:tcW w:w="972" w:type="pct"/>
            <w:tcBorders>
              <w:top w:val="outset" w:sz="6" w:space="0" w:color="auto"/>
              <w:left w:val="outset" w:sz="6" w:space="0" w:color="auto"/>
              <w:bottom w:val="outset" w:sz="6" w:space="0" w:color="auto"/>
              <w:right w:val="outset" w:sz="6" w:space="0" w:color="auto"/>
            </w:tcBorders>
            <w:vAlign w:val="center"/>
            <w:hideMark/>
          </w:tcPr>
          <w:p w14:paraId="61119E79" w14:textId="77777777" w:rsidR="006A15A5" w:rsidRPr="00CC636B" w:rsidRDefault="006D1453">
            <w:pPr>
              <w:jc w:val="center"/>
              <w:rPr>
                <w:rFonts w:eastAsia="Times New Roman"/>
              </w:rPr>
            </w:pPr>
            <w:r w:rsidRPr="00CC636B">
              <w:rPr>
                <w:rFonts w:ascii="Arial" w:eastAsia="Times New Roman" w:hAnsi="Arial" w:cs="Arial"/>
                <w:b/>
                <w:bCs/>
                <w:sz w:val="16"/>
                <w:szCs w:val="16"/>
              </w:rPr>
              <w:t>% Carteira Total</w:t>
            </w:r>
          </w:p>
        </w:tc>
        <w:tc>
          <w:tcPr>
            <w:tcW w:w="888" w:type="pct"/>
            <w:tcBorders>
              <w:top w:val="outset" w:sz="6" w:space="0" w:color="auto"/>
              <w:left w:val="outset" w:sz="6" w:space="0" w:color="auto"/>
              <w:bottom w:val="outset" w:sz="6" w:space="0" w:color="auto"/>
              <w:right w:val="outset" w:sz="6" w:space="0" w:color="auto"/>
            </w:tcBorders>
            <w:vAlign w:val="center"/>
            <w:hideMark/>
          </w:tcPr>
          <w:p w14:paraId="7BF961A5" w14:textId="77777777" w:rsidR="006A15A5" w:rsidRPr="00CC636B" w:rsidRDefault="006D1453">
            <w:pPr>
              <w:jc w:val="center"/>
              <w:rPr>
                <w:rFonts w:eastAsia="Times New Roman"/>
              </w:rPr>
            </w:pPr>
            <w:r w:rsidRPr="00CC636B">
              <w:rPr>
                <w:rFonts w:ascii="Arial" w:eastAsia="Times New Roman" w:hAnsi="Arial" w:cs="Arial"/>
                <w:b/>
                <w:bCs/>
                <w:sz w:val="16"/>
                <w:szCs w:val="16"/>
              </w:rPr>
              <w:t>31/12/2020</w:t>
            </w:r>
          </w:p>
        </w:tc>
        <w:tc>
          <w:tcPr>
            <w:tcW w:w="972" w:type="pct"/>
            <w:tcBorders>
              <w:top w:val="outset" w:sz="6" w:space="0" w:color="auto"/>
              <w:left w:val="outset" w:sz="6" w:space="0" w:color="auto"/>
              <w:bottom w:val="outset" w:sz="6" w:space="0" w:color="auto"/>
              <w:right w:val="outset" w:sz="6" w:space="0" w:color="auto"/>
            </w:tcBorders>
            <w:vAlign w:val="center"/>
            <w:hideMark/>
          </w:tcPr>
          <w:p w14:paraId="2923E10B" w14:textId="77777777" w:rsidR="006A15A5" w:rsidRPr="00CC636B" w:rsidRDefault="006D1453">
            <w:pPr>
              <w:jc w:val="center"/>
              <w:rPr>
                <w:rFonts w:eastAsia="Times New Roman"/>
              </w:rPr>
            </w:pPr>
            <w:r w:rsidRPr="00CC636B">
              <w:rPr>
                <w:rFonts w:ascii="Arial" w:eastAsia="Times New Roman" w:hAnsi="Arial" w:cs="Arial"/>
                <w:b/>
                <w:bCs/>
                <w:sz w:val="16"/>
                <w:szCs w:val="16"/>
              </w:rPr>
              <w:t>% Carteira Total</w:t>
            </w:r>
          </w:p>
        </w:tc>
      </w:tr>
      <w:tr w:rsidR="00CC636B" w:rsidRPr="00CC636B" w14:paraId="539A79FF" w14:textId="77777777" w:rsidTr="00C01A4E">
        <w:trPr>
          <w:trHeight w:val="20"/>
        </w:trPr>
        <w:tc>
          <w:tcPr>
            <w:tcW w:w="1280" w:type="pct"/>
            <w:tcBorders>
              <w:top w:val="outset" w:sz="6" w:space="0" w:color="auto"/>
              <w:left w:val="outset" w:sz="6" w:space="0" w:color="auto"/>
              <w:bottom w:val="outset" w:sz="6" w:space="0" w:color="auto"/>
              <w:right w:val="outset" w:sz="6" w:space="0" w:color="auto"/>
            </w:tcBorders>
            <w:vAlign w:val="center"/>
            <w:hideMark/>
          </w:tcPr>
          <w:p w14:paraId="3AFEE42E" w14:textId="77777777" w:rsidR="006A15A5" w:rsidRPr="00CC636B" w:rsidRDefault="006D1453">
            <w:pPr>
              <w:rPr>
                <w:rFonts w:eastAsia="Times New Roman"/>
              </w:rPr>
            </w:pPr>
            <w:r w:rsidRPr="00CC636B">
              <w:rPr>
                <w:rFonts w:ascii="Arial" w:eastAsia="Times New Roman" w:hAnsi="Arial" w:cs="Arial"/>
                <w:sz w:val="16"/>
                <w:szCs w:val="16"/>
              </w:rPr>
              <w:t>Maior Devedor</w:t>
            </w:r>
          </w:p>
        </w:tc>
        <w:tc>
          <w:tcPr>
            <w:tcW w:w="888" w:type="pct"/>
            <w:tcBorders>
              <w:top w:val="outset" w:sz="6" w:space="0" w:color="auto"/>
              <w:left w:val="outset" w:sz="6" w:space="0" w:color="auto"/>
              <w:bottom w:val="outset" w:sz="6" w:space="0" w:color="auto"/>
              <w:right w:val="outset" w:sz="6" w:space="0" w:color="auto"/>
            </w:tcBorders>
            <w:vAlign w:val="center"/>
            <w:hideMark/>
          </w:tcPr>
          <w:p w14:paraId="5F848B81" w14:textId="77777777" w:rsidR="006A15A5" w:rsidRPr="00CC636B" w:rsidRDefault="006D1453">
            <w:pPr>
              <w:jc w:val="right"/>
              <w:rPr>
                <w:rFonts w:eastAsia="Times New Roman"/>
              </w:rPr>
            </w:pPr>
            <w:r w:rsidRPr="00CC636B">
              <w:rPr>
                <w:rFonts w:ascii="Arial" w:eastAsia="Times New Roman" w:hAnsi="Arial" w:cs="Arial"/>
                <w:sz w:val="16"/>
                <w:szCs w:val="16"/>
              </w:rPr>
              <w:t>15.177.779,21</w:t>
            </w:r>
          </w:p>
        </w:tc>
        <w:tc>
          <w:tcPr>
            <w:tcW w:w="972" w:type="pct"/>
            <w:tcBorders>
              <w:top w:val="outset" w:sz="6" w:space="0" w:color="auto"/>
              <w:left w:val="outset" w:sz="6" w:space="0" w:color="auto"/>
              <w:bottom w:val="outset" w:sz="6" w:space="0" w:color="auto"/>
              <w:right w:val="outset" w:sz="6" w:space="0" w:color="auto"/>
            </w:tcBorders>
            <w:vAlign w:val="center"/>
            <w:hideMark/>
          </w:tcPr>
          <w:p w14:paraId="7AE8C90C" w14:textId="77777777" w:rsidR="006A15A5" w:rsidRPr="00CC636B" w:rsidRDefault="006D1453" w:rsidP="00403574">
            <w:pPr>
              <w:jc w:val="center"/>
              <w:rPr>
                <w:rFonts w:eastAsia="Times New Roman"/>
              </w:rPr>
            </w:pPr>
            <w:r w:rsidRPr="00CC636B">
              <w:rPr>
                <w:rFonts w:ascii="Arial" w:eastAsia="Times New Roman" w:hAnsi="Arial" w:cs="Arial"/>
                <w:sz w:val="16"/>
                <w:szCs w:val="16"/>
              </w:rPr>
              <w:t>2,07%</w:t>
            </w:r>
          </w:p>
        </w:tc>
        <w:tc>
          <w:tcPr>
            <w:tcW w:w="888" w:type="pct"/>
            <w:tcBorders>
              <w:top w:val="outset" w:sz="6" w:space="0" w:color="auto"/>
              <w:left w:val="outset" w:sz="6" w:space="0" w:color="auto"/>
              <w:bottom w:val="outset" w:sz="6" w:space="0" w:color="auto"/>
              <w:right w:val="outset" w:sz="6" w:space="0" w:color="auto"/>
            </w:tcBorders>
            <w:vAlign w:val="center"/>
            <w:hideMark/>
          </w:tcPr>
          <w:p w14:paraId="4F75D4DC" w14:textId="77777777" w:rsidR="006A15A5" w:rsidRPr="00CC636B" w:rsidRDefault="006D1453">
            <w:pPr>
              <w:jc w:val="right"/>
              <w:rPr>
                <w:rFonts w:eastAsia="Times New Roman"/>
              </w:rPr>
            </w:pPr>
            <w:r w:rsidRPr="00CC636B">
              <w:rPr>
                <w:rFonts w:ascii="Arial" w:eastAsia="Times New Roman" w:hAnsi="Arial" w:cs="Arial"/>
                <w:sz w:val="16"/>
                <w:szCs w:val="16"/>
              </w:rPr>
              <w:t>14.002.676,39</w:t>
            </w:r>
          </w:p>
        </w:tc>
        <w:tc>
          <w:tcPr>
            <w:tcW w:w="972" w:type="pct"/>
            <w:tcBorders>
              <w:top w:val="outset" w:sz="6" w:space="0" w:color="auto"/>
              <w:left w:val="outset" w:sz="6" w:space="0" w:color="auto"/>
              <w:bottom w:val="outset" w:sz="6" w:space="0" w:color="auto"/>
              <w:right w:val="outset" w:sz="6" w:space="0" w:color="auto"/>
            </w:tcBorders>
            <w:vAlign w:val="center"/>
            <w:hideMark/>
          </w:tcPr>
          <w:p w14:paraId="7673CD5E" w14:textId="77777777" w:rsidR="006A15A5" w:rsidRPr="00CC636B" w:rsidRDefault="006D1453" w:rsidP="00403574">
            <w:pPr>
              <w:jc w:val="center"/>
              <w:rPr>
                <w:rFonts w:eastAsia="Times New Roman"/>
              </w:rPr>
            </w:pPr>
            <w:r w:rsidRPr="00CC636B">
              <w:rPr>
                <w:rFonts w:ascii="Arial" w:eastAsia="Times New Roman" w:hAnsi="Arial" w:cs="Arial"/>
                <w:sz w:val="16"/>
                <w:szCs w:val="16"/>
              </w:rPr>
              <w:t>2,61%</w:t>
            </w:r>
          </w:p>
        </w:tc>
      </w:tr>
      <w:tr w:rsidR="00CC636B" w:rsidRPr="00CC636B" w14:paraId="26D8C1D4" w14:textId="77777777" w:rsidTr="00C01A4E">
        <w:trPr>
          <w:trHeight w:val="20"/>
        </w:trPr>
        <w:tc>
          <w:tcPr>
            <w:tcW w:w="1280" w:type="pct"/>
            <w:tcBorders>
              <w:top w:val="outset" w:sz="6" w:space="0" w:color="auto"/>
              <w:left w:val="outset" w:sz="6" w:space="0" w:color="auto"/>
              <w:bottom w:val="outset" w:sz="6" w:space="0" w:color="auto"/>
              <w:right w:val="outset" w:sz="6" w:space="0" w:color="auto"/>
            </w:tcBorders>
            <w:vAlign w:val="center"/>
            <w:hideMark/>
          </w:tcPr>
          <w:p w14:paraId="6847065F" w14:textId="77777777" w:rsidR="006A15A5" w:rsidRPr="00CC636B" w:rsidRDefault="006D1453">
            <w:pPr>
              <w:rPr>
                <w:rFonts w:eastAsia="Times New Roman"/>
              </w:rPr>
            </w:pPr>
            <w:r w:rsidRPr="00CC636B">
              <w:rPr>
                <w:rFonts w:ascii="Arial" w:eastAsia="Times New Roman" w:hAnsi="Arial" w:cs="Arial"/>
                <w:sz w:val="16"/>
                <w:szCs w:val="16"/>
              </w:rPr>
              <w:t>10 Maiores Devedores</w:t>
            </w:r>
          </w:p>
        </w:tc>
        <w:tc>
          <w:tcPr>
            <w:tcW w:w="888" w:type="pct"/>
            <w:tcBorders>
              <w:top w:val="outset" w:sz="6" w:space="0" w:color="auto"/>
              <w:left w:val="outset" w:sz="6" w:space="0" w:color="auto"/>
              <w:bottom w:val="outset" w:sz="6" w:space="0" w:color="auto"/>
              <w:right w:val="outset" w:sz="6" w:space="0" w:color="auto"/>
            </w:tcBorders>
            <w:vAlign w:val="center"/>
            <w:hideMark/>
          </w:tcPr>
          <w:p w14:paraId="07CC6972" w14:textId="77777777" w:rsidR="006A15A5" w:rsidRPr="00CC636B" w:rsidRDefault="006D1453">
            <w:pPr>
              <w:jc w:val="right"/>
              <w:rPr>
                <w:rFonts w:eastAsia="Times New Roman"/>
              </w:rPr>
            </w:pPr>
            <w:r w:rsidRPr="00CC636B">
              <w:rPr>
                <w:rFonts w:ascii="Arial" w:eastAsia="Times New Roman" w:hAnsi="Arial" w:cs="Arial"/>
                <w:sz w:val="16"/>
                <w:szCs w:val="16"/>
              </w:rPr>
              <w:t>97.764.566,42</w:t>
            </w:r>
          </w:p>
        </w:tc>
        <w:tc>
          <w:tcPr>
            <w:tcW w:w="972" w:type="pct"/>
            <w:tcBorders>
              <w:top w:val="outset" w:sz="6" w:space="0" w:color="auto"/>
              <w:left w:val="outset" w:sz="6" w:space="0" w:color="auto"/>
              <w:bottom w:val="outset" w:sz="6" w:space="0" w:color="auto"/>
              <w:right w:val="outset" w:sz="6" w:space="0" w:color="auto"/>
            </w:tcBorders>
            <w:vAlign w:val="center"/>
            <w:hideMark/>
          </w:tcPr>
          <w:p w14:paraId="47F5E25A" w14:textId="77777777" w:rsidR="006A15A5" w:rsidRPr="00CC636B" w:rsidRDefault="006D1453" w:rsidP="00403574">
            <w:pPr>
              <w:jc w:val="center"/>
              <w:rPr>
                <w:rFonts w:eastAsia="Times New Roman"/>
              </w:rPr>
            </w:pPr>
            <w:r w:rsidRPr="00CC636B">
              <w:rPr>
                <w:rFonts w:ascii="Arial" w:eastAsia="Times New Roman" w:hAnsi="Arial" w:cs="Arial"/>
                <w:sz w:val="16"/>
                <w:szCs w:val="16"/>
              </w:rPr>
              <w:t>13,33%</w:t>
            </w:r>
          </w:p>
        </w:tc>
        <w:tc>
          <w:tcPr>
            <w:tcW w:w="888" w:type="pct"/>
            <w:tcBorders>
              <w:top w:val="outset" w:sz="6" w:space="0" w:color="auto"/>
              <w:left w:val="outset" w:sz="6" w:space="0" w:color="auto"/>
              <w:bottom w:val="outset" w:sz="6" w:space="0" w:color="auto"/>
              <w:right w:val="outset" w:sz="6" w:space="0" w:color="auto"/>
            </w:tcBorders>
            <w:vAlign w:val="center"/>
            <w:hideMark/>
          </w:tcPr>
          <w:p w14:paraId="3EF9696B" w14:textId="77777777" w:rsidR="006A15A5" w:rsidRPr="00CC636B" w:rsidRDefault="006D1453">
            <w:pPr>
              <w:jc w:val="right"/>
              <w:rPr>
                <w:rFonts w:eastAsia="Times New Roman"/>
              </w:rPr>
            </w:pPr>
            <w:r w:rsidRPr="00CC636B">
              <w:rPr>
                <w:rFonts w:ascii="Arial" w:eastAsia="Times New Roman" w:hAnsi="Arial" w:cs="Arial"/>
                <w:sz w:val="16"/>
                <w:szCs w:val="16"/>
              </w:rPr>
              <w:t>76.854.696,95</w:t>
            </w:r>
          </w:p>
        </w:tc>
        <w:tc>
          <w:tcPr>
            <w:tcW w:w="972" w:type="pct"/>
            <w:tcBorders>
              <w:top w:val="outset" w:sz="6" w:space="0" w:color="auto"/>
              <w:left w:val="outset" w:sz="6" w:space="0" w:color="auto"/>
              <w:bottom w:val="outset" w:sz="6" w:space="0" w:color="auto"/>
              <w:right w:val="outset" w:sz="6" w:space="0" w:color="auto"/>
            </w:tcBorders>
            <w:vAlign w:val="center"/>
            <w:hideMark/>
          </w:tcPr>
          <w:p w14:paraId="014DF5BB" w14:textId="77777777" w:rsidR="006A15A5" w:rsidRPr="00CC636B" w:rsidRDefault="006D1453" w:rsidP="00403574">
            <w:pPr>
              <w:jc w:val="center"/>
              <w:rPr>
                <w:rFonts w:eastAsia="Times New Roman"/>
              </w:rPr>
            </w:pPr>
            <w:r w:rsidRPr="00CC636B">
              <w:rPr>
                <w:rFonts w:ascii="Arial" w:eastAsia="Times New Roman" w:hAnsi="Arial" w:cs="Arial"/>
                <w:sz w:val="16"/>
                <w:szCs w:val="16"/>
              </w:rPr>
              <w:t>14,34%</w:t>
            </w:r>
          </w:p>
        </w:tc>
      </w:tr>
      <w:tr w:rsidR="00CC636B" w:rsidRPr="00CC636B" w14:paraId="63D0D6D4" w14:textId="77777777" w:rsidTr="00C01A4E">
        <w:trPr>
          <w:trHeight w:val="20"/>
        </w:trPr>
        <w:tc>
          <w:tcPr>
            <w:tcW w:w="1280" w:type="pct"/>
            <w:tcBorders>
              <w:top w:val="outset" w:sz="6" w:space="0" w:color="auto"/>
              <w:left w:val="outset" w:sz="6" w:space="0" w:color="auto"/>
              <w:bottom w:val="outset" w:sz="6" w:space="0" w:color="auto"/>
              <w:right w:val="outset" w:sz="6" w:space="0" w:color="auto"/>
            </w:tcBorders>
            <w:vAlign w:val="center"/>
            <w:hideMark/>
          </w:tcPr>
          <w:p w14:paraId="6490B303" w14:textId="77777777" w:rsidR="006A15A5" w:rsidRPr="00CC636B" w:rsidRDefault="006D1453">
            <w:pPr>
              <w:rPr>
                <w:rFonts w:eastAsia="Times New Roman"/>
              </w:rPr>
            </w:pPr>
            <w:r w:rsidRPr="00CC636B">
              <w:rPr>
                <w:rFonts w:ascii="Arial" w:eastAsia="Times New Roman" w:hAnsi="Arial" w:cs="Arial"/>
                <w:sz w:val="16"/>
                <w:szCs w:val="16"/>
              </w:rPr>
              <w:t>50 Maiores Devedores</w:t>
            </w:r>
          </w:p>
        </w:tc>
        <w:tc>
          <w:tcPr>
            <w:tcW w:w="888" w:type="pct"/>
            <w:tcBorders>
              <w:top w:val="outset" w:sz="6" w:space="0" w:color="auto"/>
              <w:left w:val="outset" w:sz="6" w:space="0" w:color="auto"/>
              <w:bottom w:val="outset" w:sz="6" w:space="0" w:color="auto"/>
              <w:right w:val="outset" w:sz="6" w:space="0" w:color="auto"/>
            </w:tcBorders>
            <w:vAlign w:val="center"/>
            <w:hideMark/>
          </w:tcPr>
          <w:p w14:paraId="1E306CFF" w14:textId="77777777" w:rsidR="006A15A5" w:rsidRPr="00CC636B" w:rsidRDefault="006D1453">
            <w:pPr>
              <w:jc w:val="right"/>
              <w:rPr>
                <w:rFonts w:eastAsia="Times New Roman"/>
              </w:rPr>
            </w:pPr>
            <w:r w:rsidRPr="00CC636B">
              <w:rPr>
                <w:rFonts w:ascii="Arial" w:eastAsia="Times New Roman" w:hAnsi="Arial" w:cs="Arial"/>
                <w:sz w:val="16"/>
                <w:szCs w:val="16"/>
              </w:rPr>
              <w:t>235.533.592,78</w:t>
            </w:r>
          </w:p>
        </w:tc>
        <w:tc>
          <w:tcPr>
            <w:tcW w:w="972" w:type="pct"/>
            <w:tcBorders>
              <w:top w:val="outset" w:sz="6" w:space="0" w:color="auto"/>
              <w:left w:val="outset" w:sz="6" w:space="0" w:color="auto"/>
              <w:bottom w:val="outset" w:sz="6" w:space="0" w:color="auto"/>
              <w:right w:val="outset" w:sz="6" w:space="0" w:color="auto"/>
            </w:tcBorders>
            <w:vAlign w:val="center"/>
            <w:hideMark/>
          </w:tcPr>
          <w:p w14:paraId="42D227D6" w14:textId="77777777" w:rsidR="006A15A5" w:rsidRPr="00CC636B" w:rsidRDefault="006D1453" w:rsidP="00403574">
            <w:pPr>
              <w:jc w:val="center"/>
              <w:rPr>
                <w:rFonts w:eastAsia="Times New Roman"/>
              </w:rPr>
            </w:pPr>
            <w:r w:rsidRPr="00CC636B">
              <w:rPr>
                <w:rFonts w:ascii="Arial" w:eastAsia="Times New Roman" w:hAnsi="Arial" w:cs="Arial"/>
                <w:sz w:val="16"/>
                <w:szCs w:val="16"/>
              </w:rPr>
              <w:t>32,12%</w:t>
            </w:r>
          </w:p>
        </w:tc>
        <w:tc>
          <w:tcPr>
            <w:tcW w:w="888" w:type="pct"/>
            <w:tcBorders>
              <w:top w:val="outset" w:sz="6" w:space="0" w:color="auto"/>
              <w:left w:val="outset" w:sz="6" w:space="0" w:color="auto"/>
              <w:bottom w:val="outset" w:sz="6" w:space="0" w:color="auto"/>
              <w:right w:val="outset" w:sz="6" w:space="0" w:color="auto"/>
            </w:tcBorders>
            <w:vAlign w:val="center"/>
            <w:hideMark/>
          </w:tcPr>
          <w:p w14:paraId="134F153C" w14:textId="77777777" w:rsidR="006A15A5" w:rsidRPr="00CC636B" w:rsidRDefault="006D1453">
            <w:pPr>
              <w:jc w:val="right"/>
              <w:rPr>
                <w:rFonts w:eastAsia="Times New Roman"/>
              </w:rPr>
            </w:pPr>
            <w:r w:rsidRPr="00CC636B">
              <w:rPr>
                <w:rFonts w:ascii="Arial" w:eastAsia="Times New Roman" w:hAnsi="Arial" w:cs="Arial"/>
                <w:sz w:val="16"/>
                <w:szCs w:val="16"/>
              </w:rPr>
              <w:t>167.026.101,18</w:t>
            </w:r>
          </w:p>
        </w:tc>
        <w:tc>
          <w:tcPr>
            <w:tcW w:w="972" w:type="pct"/>
            <w:tcBorders>
              <w:top w:val="outset" w:sz="6" w:space="0" w:color="auto"/>
              <w:left w:val="outset" w:sz="6" w:space="0" w:color="auto"/>
              <w:bottom w:val="outset" w:sz="6" w:space="0" w:color="auto"/>
              <w:right w:val="outset" w:sz="6" w:space="0" w:color="auto"/>
            </w:tcBorders>
            <w:vAlign w:val="center"/>
            <w:hideMark/>
          </w:tcPr>
          <w:p w14:paraId="5BEE6621" w14:textId="77777777" w:rsidR="006A15A5" w:rsidRPr="00CC636B" w:rsidRDefault="006D1453" w:rsidP="00403574">
            <w:pPr>
              <w:jc w:val="center"/>
              <w:rPr>
                <w:rFonts w:eastAsia="Times New Roman"/>
              </w:rPr>
            </w:pPr>
            <w:r w:rsidRPr="00CC636B">
              <w:rPr>
                <w:rFonts w:ascii="Arial" w:eastAsia="Times New Roman" w:hAnsi="Arial" w:cs="Arial"/>
                <w:sz w:val="16"/>
                <w:szCs w:val="16"/>
              </w:rPr>
              <w:t>31,17%</w:t>
            </w:r>
          </w:p>
        </w:tc>
      </w:tr>
    </w:tbl>
    <w:p w14:paraId="1624C1F5" w14:textId="77777777" w:rsidR="00403574" w:rsidRDefault="006D1453" w:rsidP="00403574">
      <w:pPr>
        <w:rPr>
          <w:b/>
          <w:bCs/>
        </w:rPr>
      </w:pPr>
      <w:r>
        <w:rPr>
          <w:b/>
          <w:bCs/>
        </w:rPr>
        <w:t> </w:t>
      </w:r>
    </w:p>
    <w:p w14:paraId="53CC8CB3" w14:textId="1B319173" w:rsidR="006A15A5" w:rsidRDefault="006D1453" w:rsidP="00403574">
      <w:pPr>
        <w:rPr>
          <w:rFonts w:ascii="Arial" w:hAnsi="Arial" w:cs="Arial"/>
          <w:sz w:val="20"/>
          <w:szCs w:val="20"/>
        </w:rPr>
      </w:pPr>
      <w:r>
        <w:rPr>
          <w:rFonts w:ascii="Arial" w:hAnsi="Arial" w:cs="Arial"/>
          <w:sz w:val="20"/>
          <w:szCs w:val="20"/>
        </w:rPr>
        <w:t>g) Movimentação de créditos baixados como prejuízo:</w:t>
      </w:r>
    </w:p>
    <w:p w14:paraId="57A59A27" w14:textId="5C07533F" w:rsidR="00403574" w:rsidRDefault="00403574" w:rsidP="00403574"/>
    <w:tbl>
      <w:tblPr>
        <w:tblW w:w="5000" w:type="pct"/>
        <w:tblCellMar>
          <w:left w:w="70" w:type="dxa"/>
          <w:right w:w="70" w:type="dxa"/>
        </w:tblCellMar>
        <w:tblLook w:val="04A0" w:firstRow="1" w:lastRow="0" w:firstColumn="1" w:lastColumn="0" w:noHBand="0" w:noVBand="1"/>
      </w:tblPr>
      <w:tblGrid>
        <w:gridCol w:w="4401"/>
        <w:gridCol w:w="2094"/>
        <w:gridCol w:w="1997"/>
      </w:tblGrid>
      <w:tr w:rsidR="00CC636B" w:rsidRPr="00CC636B" w14:paraId="1F705BF9" w14:textId="77777777" w:rsidTr="00C01A4E">
        <w:trPr>
          <w:trHeight w:val="20"/>
        </w:trPr>
        <w:tc>
          <w:tcPr>
            <w:tcW w:w="25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52214B"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Descrição</w:t>
            </w:r>
          </w:p>
        </w:tc>
        <w:tc>
          <w:tcPr>
            <w:tcW w:w="1233" w:type="pct"/>
            <w:tcBorders>
              <w:top w:val="single" w:sz="4" w:space="0" w:color="auto"/>
              <w:left w:val="nil"/>
              <w:bottom w:val="single" w:sz="4" w:space="0" w:color="auto"/>
              <w:right w:val="single" w:sz="4" w:space="0" w:color="auto"/>
            </w:tcBorders>
            <w:shd w:val="clear" w:color="auto" w:fill="auto"/>
            <w:vAlign w:val="center"/>
            <w:hideMark/>
          </w:tcPr>
          <w:p w14:paraId="7DD3F1FD"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31/12/21</w:t>
            </w:r>
          </w:p>
        </w:tc>
        <w:tc>
          <w:tcPr>
            <w:tcW w:w="1176" w:type="pct"/>
            <w:tcBorders>
              <w:top w:val="single" w:sz="4" w:space="0" w:color="auto"/>
              <w:left w:val="nil"/>
              <w:bottom w:val="single" w:sz="4" w:space="0" w:color="auto"/>
              <w:right w:val="single" w:sz="4" w:space="0" w:color="auto"/>
            </w:tcBorders>
            <w:shd w:val="clear" w:color="auto" w:fill="auto"/>
            <w:vAlign w:val="center"/>
            <w:hideMark/>
          </w:tcPr>
          <w:p w14:paraId="46F77C82" w14:textId="77777777" w:rsidR="004030FE" w:rsidRPr="004030FE" w:rsidRDefault="004030FE" w:rsidP="004030FE">
            <w:pPr>
              <w:jc w:val="center"/>
              <w:rPr>
                <w:rFonts w:ascii="Arial" w:eastAsia="Times New Roman" w:hAnsi="Arial" w:cs="Arial"/>
                <w:b/>
                <w:bCs/>
                <w:sz w:val="16"/>
                <w:szCs w:val="16"/>
              </w:rPr>
            </w:pPr>
            <w:r w:rsidRPr="004030FE">
              <w:rPr>
                <w:rFonts w:ascii="Arial" w:eastAsia="Times New Roman" w:hAnsi="Arial" w:cs="Arial"/>
                <w:b/>
                <w:bCs/>
                <w:sz w:val="16"/>
                <w:szCs w:val="16"/>
              </w:rPr>
              <w:t>31/12/20</w:t>
            </w:r>
          </w:p>
        </w:tc>
      </w:tr>
      <w:tr w:rsidR="00CC636B" w:rsidRPr="00CC636B" w14:paraId="02082F7D"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348523A5"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Saldo inicial</w:t>
            </w:r>
          </w:p>
        </w:tc>
        <w:tc>
          <w:tcPr>
            <w:tcW w:w="1233" w:type="pct"/>
            <w:tcBorders>
              <w:top w:val="nil"/>
              <w:left w:val="nil"/>
              <w:bottom w:val="single" w:sz="4" w:space="0" w:color="auto"/>
              <w:right w:val="single" w:sz="4" w:space="0" w:color="auto"/>
            </w:tcBorders>
            <w:shd w:val="clear" w:color="auto" w:fill="auto"/>
            <w:vAlign w:val="center"/>
            <w:hideMark/>
          </w:tcPr>
          <w:p w14:paraId="72B52FA7"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18.736.245,48 </w:t>
            </w:r>
          </w:p>
        </w:tc>
        <w:tc>
          <w:tcPr>
            <w:tcW w:w="1176" w:type="pct"/>
            <w:tcBorders>
              <w:top w:val="nil"/>
              <w:left w:val="nil"/>
              <w:bottom w:val="single" w:sz="4" w:space="0" w:color="auto"/>
              <w:right w:val="single" w:sz="4" w:space="0" w:color="auto"/>
            </w:tcBorders>
            <w:shd w:val="clear" w:color="auto" w:fill="auto"/>
            <w:vAlign w:val="center"/>
            <w:hideMark/>
          </w:tcPr>
          <w:p w14:paraId="2BF21B25"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15.686.413,11 </w:t>
            </w:r>
          </w:p>
        </w:tc>
      </w:tr>
      <w:tr w:rsidR="00CC636B" w:rsidRPr="00CC636B" w14:paraId="5E4C9629"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0F12881C"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Valor das operações transferidas no período</w:t>
            </w:r>
          </w:p>
        </w:tc>
        <w:tc>
          <w:tcPr>
            <w:tcW w:w="1233" w:type="pct"/>
            <w:tcBorders>
              <w:top w:val="nil"/>
              <w:left w:val="nil"/>
              <w:bottom w:val="single" w:sz="4" w:space="0" w:color="auto"/>
              <w:right w:val="single" w:sz="4" w:space="0" w:color="auto"/>
            </w:tcBorders>
            <w:shd w:val="clear" w:color="auto" w:fill="auto"/>
            <w:vAlign w:val="center"/>
            <w:hideMark/>
          </w:tcPr>
          <w:p w14:paraId="54FC4867"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5.627.910,06 </w:t>
            </w:r>
          </w:p>
        </w:tc>
        <w:tc>
          <w:tcPr>
            <w:tcW w:w="1176" w:type="pct"/>
            <w:tcBorders>
              <w:top w:val="nil"/>
              <w:left w:val="nil"/>
              <w:bottom w:val="single" w:sz="4" w:space="0" w:color="auto"/>
              <w:right w:val="single" w:sz="4" w:space="0" w:color="auto"/>
            </w:tcBorders>
            <w:shd w:val="clear" w:color="auto" w:fill="auto"/>
            <w:vAlign w:val="center"/>
            <w:hideMark/>
          </w:tcPr>
          <w:p w14:paraId="6D728B08"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4.331.688,05 </w:t>
            </w:r>
          </w:p>
        </w:tc>
      </w:tr>
      <w:tr w:rsidR="00CC636B" w:rsidRPr="00CC636B" w14:paraId="4859CF54"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3B297E3C"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Valor das operações recuperadas no período</w:t>
            </w:r>
          </w:p>
        </w:tc>
        <w:tc>
          <w:tcPr>
            <w:tcW w:w="1233" w:type="pct"/>
            <w:tcBorders>
              <w:top w:val="nil"/>
              <w:left w:val="nil"/>
              <w:bottom w:val="single" w:sz="4" w:space="0" w:color="auto"/>
              <w:right w:val="single" w:sz="4" w:space="0" w:color="auto"/>
            </w:tcBorders>
            <w:shd w:val="clear" w:color="auto" w:fill="auto"/>
            <w:vAlign w:val="center"/>
            <w:hideMark/>
          </w:tcPr>
          <w:p w14:paraId="41DC8762"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(3.049.009,41)</w:t>
            </w:r>
          </w:p>
        </w:tc>
        <w:tc>
          <w:tcPr>
            <w:tcW w:w="1176" w:type="pct"/>
            <w:tcBorders>
              <w:top w:val="nil"/>
              <w:left w:val="nil"/>
              <w:bottom w:val="single" w:sz="4" w:space="0" w:color="auto"/>
              <w:right w:val="single" w:sz="4" w:space="0" w:color="auto"/>
            </w:tcBorders>
            <w:shd w:val="clear" w:color="auto" w:fill="auto"/>
            <w:vAlign w:val="center"/>
            <w:hideMark/>
          </w:tcPr>
          <w:p w14:paraId="44428E4C"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(1.281.855,68)</w:t>
            </w:r>
          </w:p>
        </w:tc>
      </w:tr>
      <w:tr w:rsidR="00CC636B" w:rsidRPr="00CC636B" w14:paraId="590EEF4A" w14:textId="77777777" w:rsidTr="00C01A4E">
        <w:trPr>
          <w:trHeight w:val="20"/>
        </w:trPr>
        <w:tc>
          <w:tcPr>
            <w:tcW w:w="2591" w:type="pct"/>
            <w:tcBorders>
              <w:top w:val="nil"/>
              <w:left w:val="single" w:sz="4" w:space="0" w:color="auto"/>
              <w:bottom w:val="single" w:sz="4" w:space="0" w:color="auto"/>
              <w:right w:val="single" w:sz="4" w:space="0" w:color="auto"/>
            </w:tcBorders>
            <w:shd w:val="clear" w:color="auto" w:fill="auto"/>
            <w:vAlign w:val="center"/>
            <w:hideMark/>
          </w:tcPr>
          <w:p w14:paraId="38739B90" w14:textId="77777777" w:rsidR="004030FE" w:rsidRPr="004030FE" w:rsidRDefault="004030FE" w:rsidP="004030FE">
            <w:pPr>
              <w:rPr>
                <w:rFonts w:ascii="Arial" w:eastAsia="Times New Roman" w:hAnsi="Arial" w:cs="Arial"/>
                <w:sz w:val="16"/>
                <w:szCs w:val="16"/>
              </w:rPr>
            </w:pPr>
            <w:r w:rsidRPr="004030FE">
              <w:rPr>
                <w:rFonts w:ascii="Arial" w:eastAsia="Times New Roman" w:hAnsi="Arial" w:cs="Arial"/>
                <w:sz w:val="16"/>
                <w:szCs w:val="16"/>
              </w:rPr>
              <w:t>Saldo Final</w:t>
            </w:r>
          </w:p>
        </w:tc>
        <w:tc>
          <w:tcPr>
            <w:tcW w:w="1233" w:type="pct"/>
            <w:tcBorders>
              <w:top w:val="nil"/>
              <w:left w:val="nil"/>
              <w:bottom w:val="single" w:sz="4" w:space="0" w:color="auto"/>
              <w:right w:val="single" w:sz="4" w:space="0" w:color="auto"/>
            </w:tcBorders>
            <w:shd w:val="clear" w:color="auto" w:fill="auto"/>
            <w:vAlign w:val="center"/>
            <w:hideMark/>
          </w:tcPr>
          <w:p w14:paraId="4623B92E"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21.315.146,13 </w:t>
            </w:r>
          </w:p>
        </w:tc>
        <w:tc>
          <w:tcPr>
            <w:tcW w:w="1176" w:type="pct"/>
            <w:tcBorders>
              <w:top w:val="nil"/>
              <w:left w:val="nil"/>
              <w:bottom w:val="single" w:sz="4" w:space="0" w:color="auto"/>
              <w:right w:val="single" w:sz="4" w:space="0" w:color="auto"/>
            </w:tcBorders>
            <w:shd w:val="clear" w:color="auto" w:fill="auto"/>
            <w:vAlign w:val="center"/>
            <w:hideMark/>
          </w:tcPr>
          <w:p w14:paraId="6383F9B1" w14:textId="77777777" w:rsidR="004030FE" w:rsidRPr="004030FE" w:rsidRDefault="004030FE" w:rsidP="004030FE">
            <w:pPr>
              <w:jc w:val="right"/>
              <w:rPr>
                <w:rFonts w:ascii="Arial" w:eastAsia="Times New Roman" w:hAnsi="Arial" w:cs="Arial"/>
                <w:sz w:val="16"/>
                <w:szCs w:val="16"/>
              </w:rPr>
            </w:pPr>
            <w:r w:rsidRPr="004030FE">
              <w:rPr>
                <w:rFonts w:ascii="Arial" w:eastAsia="Times New Roman" w:hAnsi="Arial" w:cs="Arial"/>
                <w:sz w:val="16"/>
                <w:szCs w:val="16"/>
              </w:rPr>
              <w:t xml:space="preserve">18.736.245,48 </w:t>
            </w:r>
          </w:p>
        </w:tc>
      </w:tr>
    </w:tbl>
    <w:p w14:paraId="06ECECD3" w14:textId="4A460E81" w:rsidR="004030FE" w:rsidRDefault="004030FE" w:rsidP="00403574"/>
    <w:p w14:paraId="4086B1B7" w14:textId="0A5C80F7" w:rsidR="005B0A96" w:rsidRPr="002C6835" w:rsidRDefault="005B0A96" w:rsidP="00CC636B">
      <w:pPr>
        <w:pStyle w:val="NormalWeb"/>
        <w:numPr>
          <w:ilvl w:val="0"/>
          <w:numId w:val="1"/>
        </w:numPr>
        <w:spacing w:before="0" w:beforeAutospacing="0" w:after="0" w:afterAutospacing="0"/>
        <w:jc w:val="both"/>
        <w:rPr>
          <w:rFonts w:ascii="Arial" w:hAnsi="Arial" w:cs="Arial"/>
          <w:b/>
          <w:bCs/>
          <w:sz w:val="20"/>
          <w:szCs w:val="20"/>
        </w:rPr>
      </w:pPr>
      <w:r w:rsidRPr="002C6835">
        <w:rPr>
          <w:rFonts w:ascii="Arial" w:hAnsi="Arial" w:cs="Arial"/>
          <w:b/>
          <w:bCs/>
          <w:sz w:val="20"/>
          <w:szCs w:val="20"/>
        </w:rPr>
        <w:t>Outros Ativos Financeiros</w:t>
      </w:r>
    </w:p>
    <w:p w14:paraId="1B8D38D2" w14:textId="77777777" w:rsidR="001B7B97" w:rsidRDefault="001B7B97" w:rsidP="00CC636B">
      <w:pPr>
        <w:pStyle w:val="NormalWeb"/>
        <w:spacing w:before="0" w:beforeAutospacing="0" w:after="0" w:afterAutospacing="0"/>
        <w:jc w:val="both"/>
        <w:rPr>
          <w:rFonts w:ascii="Arial" w:hAnsi="Arial" w:cs="Arial"/>
          <w:sz w:val="20"/>
          <w:szCs w:val="20"/>
        </w:rPr>
      </w:pPr>
    </w:p>
    <w:p w14:paraId="75FF5415" w14:textId="326659BB" w:rsidR="005B0A96" w:rsidRDefault="005B0A96" w:rsidP="00CC636B">
      <w:pPr>
        <w:pStyle w:val="NormalWeb"/>
        <w:spacing w:before="0" w:beforeAutospacing="0" w:after="0" w:afterAutospacing="0"/>
        <w:jc w:val="both"/>
        <w:rPr>
          <w:rFonts w:ascii="Arial" w:hAnsi="Arial" w:cs="Arial"/>
          <w:sz w:val="20"/>
          <w:szCs w:val="20"/>
        </w:rPr>
      </w:pPr>
      <w:r w:rsidRPr="005C26FA">
        <w:rPr>
          <w:rFonts w:ascii="Arial" w:hAnsi="Arial" w:cs="Arial"/>
          <w:sz w:val="20"/>
          <w:szCs w:val="20"/>
        </w:rPr>
        <w:t>Em 31 de dezembro de 2021 e 2020, os outros ativos financeiros, compostos por valores referentes às importâncias devidas à Cooperativa por pessoas físicas ou jurídicas domiciliadas no país, estavam assim compostos:</w:t>
      </w:r>
    </w:p>
    <w:p w14:paraId="6BC01A02" w14:textId="77777777" w:rsidR="00CC636B" w:rsidRDefault="00CC636B" w:rsidP="00CC636B">
      <w:pPr>
        <w:pStyle w:val="NormalWeb"/>
        <w:spacing w:before="0" w:beforeAutospacing="0" w:after="0" w:afterAutospacing="0"/>
        <w:jc w:val="both"/>
      </w:pPr>
    </w:p>
    <w:tbl>
      <w:tblPr>
        <w:tblW w:w="5000" w:type="pct"/>
        <w:tblCellMar>
          <w:left w:w="0" w:type="dxa"/>
          <w:right w:w="0" w:type="dxa"/>
        </w:tblCellMar>
        <w:tblLook w:val="04A0" w:firstRow="1" w:lastRow="0" w:firstColumn="1" w:lastColumn="0" w:noHBand="0" w:noVBand="1"/>
      </w:tblPr>
      <w:tblGrid>
        <w:gridCol w:w="3715"/>
        <w:gridCol w:w="1081"/>
        <w:gridCol w:w="1306"/>
        <w:gridCol w:w="1081"/>
        <w:gridCol w:w="1306"/>
      </w:tblGrid>
      <w:tr w:rsidR="001B7B97" w:rsidRPr="001B7B97" w14:paraId="6745E90B" w14:textId="77777777" w:rsidTr="00C01A4E">
        <w:trPr>
          <w:trHeight w:val="20"/>
        </w:trPr>
        <w:tc>
          <w:tcPr>
            <w:tcW w:w="2188" w:type="pct"/>
            <w:vMerge w:val="restart"/>
            <w:tcBorders>
              <w:top w:val="outset" w:sz="6" w:space="0" w:color="auto"/>
              <w:left w:val="outset" w:sz="6" w:space="0" w:color="auto"/>
              <w:bottom w:val="outset" w:sz="6" w:space="0" w:color="auto"/>
              <w:right w:val="outset" w:sz="6" w:space="0" w:color="auto"/>
            </w:tcBorders>
            <w:vAlign w:val="center"/>
            <w:hideMark/>
          </w:tcPr>
          <w:p w14:paraId="5F499AFF"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Descrição</w:t>
            </w:r>
          </w:p>
        </w:tc>
        <w:tc>
          <w:tcPr>
            <w:tcW w:w="1406" w:type="pct"/>
            <w:gridSpan w:val="2"/>
            <w:tcBorders>
              <w:top w:val="outset" w:sz="6" w:space="0" w:color="auto"/>
              <w:left w:val="outset" w:sz="6" w:space="0" w:color="auto"/>
              <w:bottom w:val="outset" w:sz="6" w:space="0" w:color="auto"/>
              <w:right w:val="outset" w:sz="6" w:space="0" w:color="auto"/>
            </w:tcBorders>
            <w:vAlign w:val="center"/>
            <w:hideMark/>
          </w:tcPr>
          <w:p w14:paraId="25CC12AA"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31/12/2021</w:t>
            </w:r>
          </w:p>
        </w:tc>
        <w:tc>
          <w:tcPr>
            <w:tcW w:w="1406" w:type="pct"/>
            <w:gridSpan w:val="2"/>
            <w:tcBorders>
              <w:top w:val="outset" w:sz="6" w:space="0" w:color="auto"/>
              <w:left w:val="outset" w:sz="6" w:space="0" w:color="auto"/>
              <w:bottom w:val="outset" w:sz="6" w:space="0" w:color="auto"/>
              <w:right w:val="outset" w:sz="6" w:space="0" w:color="auto"/>
            </w:tcBorders>
            <w:vAlign w:val="center"/>
            <w:hideMark/>
          </w:tcPr>
          <w:p w14:paraId="20F4B80F"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31/12/2020</w:t>
            </w:r>
          </w:p>
        </w:tc>
      </w:tr>
      <w:tr w:rsidR="001B7B97" w:rsidRPr="001B7B97" w14:paraId="6C4D4F87" w14:textId="77777777" w:rsidTr="00C01A4E">
        <w:trPr>
          <w:trHeight w:val="20"/>
        </w:trPr>
        <w:tc>
          <w:tcPr>
            <w:tcW w:w="2188" w:type="pct"/>
            <w:vMerge/>
            <w:tcBorders>
              <w:top w:val="outset" w:sz="6" w:space="0" w:color="auto"/>
              <w:left w:val="outset" w:sz="6" w:space="0" w:color="auto"/>
              <w:bottom w:val="outset" w:sz="6" w:space="0" w:color="auto"/>
              <w:right w:val="outset" w:sz="6" w:space="0" w:color="auto"/>
            </w:tcBorders>
            <w:vAlign w:val="center"/>
            <w:hideMark/>
          </w:tcPr>
          <w:p w14:paraId="000A43C9" w14:textId="77777777" w:rsidR="005B0A96" w:rsidRPr="001B7B97" w:rsidRDefault="005B0A96" w:rsidP="00FA2C39">
            <w:pPr>
              <w:rPr>
                <w:rFonts w:eastAsia="Times New Roman"/>
              </w:rPr>
            </w:pPr>
          </w:p>
        </w:tc>
        <w:tc>
          <w:tcPr>
            <w:tcW w:w="637" w:type="pct"/>
            <w:tcBorders>
              <w:top w:val="outset" w:sz="6" w:space="0" w:color="auto"/>
              <w:left w:val="outset" w:sz="6" w:space="0" w:color="auto"/>
              <w:bottom w:val="outset" w:sz="6" w:space="0" w:color="auto"/>
              <w:right w:val="outset" w:sz="6" w:space="0" w:color="auto"/>
            </w:tcBorders>
            <w:vAlign w:val="center"/>
            <w:hideMark/>
          </w:tcPr>
          <w:p w14:paraId="24D72201"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Circulante</w:t>
            </w:r>
          </w:p>
        </w:tc>
        <w:tc>
          <w:tcPr>
            <w:tcW w:w="768" w:type="pct"/>
            <w:tcBorders>
              <w:top w:val="outset" w:sz="6" w:space="0" w:color="auto"/>
              <w:left w:val="outset" w:sz="6" w:space="0" w:color="auto"/>
              <w:bottom w:val="outset" w:sz="6" w:space="0" w:color="auto"/>
              <w:right w:val="outset" w:sz="6" w:space="0" w:color="auto"/>
            </w:tcBorders>
            <w:vAlign w:val="center"/>
            <w:hideMark/>
          </w:tcPr>
          <w:p w14:paraId="6C404BBD"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Não Circulante</w:t>
            </w:r>
          </w:p>
        </w:tc>
        <w:tc>
          <w:tcPr>
            <w:tcW w:w="637" w:type="pct"/>
            <w:tcBorders>
              <w:top w:val="outset" w:sz="6" w:space="0" w:color="auto"/>
              <w:left w:val="outset" w:sz="6" w:space="0" w:color="auto"/>
              <w:bottom w:val="outset" w:sz="6" w:space="0" w:color="auto"/>
              <w:right w:val="outset" w:sz="6" w:space="0" w:color="auto"/>
            </w:tcBorders>
            <w:vAlign w:val="center"/>
            <w:hideMark/>
          </w:tcPr>
          <w:p w14:paraId="79A69528"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Circulante</w:t>
            </w:r>
          </w:p>
        </w:tc>
        <w:tc>
          <w:tcPr>
            <w:tcW w:w="768" w:type="pct"/>
            <w:tcBorders>
              <w:top w:val="outset" w:sz="6" w:space="0" w:color="auto"/>
              <w:left w:val="outset" w:sz="6" w:space="0" w:color="auto"/>
              <w:bottom w:val="outset" w:sz="6" w:space="0" w:color="auto"/>
              <w:right w:val="outset" w:sz="6" w:space="0" w:color="auto"/>
            </w:tcBorders>
            <w:vAlign w:val="center"/>
            <w:hideMark/>
          </w:tcPr>
          <w:p w14:paraId="06B51758"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Não Circulante</w:t>
            </w:r>
          </w:p>
        </w:tc>
      </w:tr>
      <w:tr w:rsidR="001B7B97" w:rsidRPr="001B7B97" w14:paraId="68A44D6D"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6CF0CF99" w14:textId="231E67F1" w:rsidR="005B0A96" w:rsidRPr="001B7B97" w:rsidRDefault="005F1795" w:rsidP="00FA2C39">
            <w:pPr>
              <w:rPr>
                <w:rFonts w:eastAsia="Times New Roman"/>
              </w:rPr>
            </w:pPr>
            <w:r w:rsidRPr="001B7B97">
              <w:rPr>
                <w:rFonts w:ascii="Arial" w:eastAsia="Times New Roman" w:hAnsi="Arial" w:cs="Arial"/>
                <w:sz w:val="16"/>
                <w:szCs w:val="16"/>
              </w:rPr>
              <w:t>Créditos</w:t>
            </w:r>
            <w:r w:rsidR="005B0A96" w:rsidRPr="001B7B97">
              <w:rPr>
                <w:rFonts w:ascii="Arial" w:eastAsia="Times New Roman" w:hAnsi="Arial" w:cs="Arial"/>
                <w:sz w:val="16"/>
                <w:szCs w:val="16"/>
              </w:rPr>
              <w:t xml:space="preserve"> por Avais e Fianças Honrados (a) </w:t>
            </w:r>
          </w:p>
        </w:tc>
        <w:tc>
          <w:tcPr>
            <w:tcW w:w="637" w:type="pct"/>
            <w:tcBorders>
              <w:top w:val="outset" w:sz="6" w:space="0" w:color="auto"/>
              <w:left w:val="outset" w:sz="6" w:space="0" w:color="auto"/>
              <w:bottom w:val="outset" w:sz="6" w:space="0" w:color="auto"/>
              <w:right w:val="outset" w:sz="6" w:space="0" w:color="auto"/>
            </w:tcBorders>
            <w:vAlign w:val="center"/>
            <w:hideMark/>
          </w:tcPr>
          <w:p w14:paraId="6D590D9A" w14:textId="77777777" w:rsidR="005B0A96" w:rsidRPr="001B7B97" w:rsidRDefault="005B0A96" w:rsidP="00FA2C39">
            <w:pPr>
              <w:jc w:val="right"/>
              <w:rPr>
                <w:rFonts w:eastAsia="Times New Roman"/>
              </w:rPr>
            </w:pPr>
            <w:r w:rsidRPr="001B7B97">
              <w:rPr>
                <w:rFonts w:ascii="Arial" w:eastAsia="Times New Roman" w:hAnsi="Arial" w:cs="Arial"/>
                <w:sz w:val="16"/>
                <w:szCs w:val="16"/>
              </w:rPr>
              <w:t>531.765,54</w:t>
            </w:r>
          </w:p>
        </w:tc>
        <w:tc>
          <w:tcPr>
            <w:tcW w:w="768" w:type="pct"/>
            <w:tcBorders>
              <w:top w:val="outset" w:sz="6" w:space="0" w:color="auto"/>
              <w:left w:val="outset" w:sz="6" w:space="0" w:color="auto"/>
              <w:bottom w:val="outset" w:sz="6" w:space="0" w:color="auto"/>
              <w:right w:val="outset" w:sz="6" w:space="0" w:color="auto"/>
            </w:tcBorders>
            <w:vAlign w:val="center"/>
            <w:hideMark/>
          </w:tcPr>
          <w:p w14:paraId="0C6BB1E1"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c>
          <w:tcPr>
            <w:tcW w:w="637" w:type="pct"/>
            <w:tcBorders>
              <w:top w:val="outset" w:sz="6" w:space="0" w:color="auto"/>
              <w:left w:val="outset" w:sz="6" w:space="0" w:color="auto"/>
              <w:bottom w:val="outset" w:sz="6" w:space="0" w:color="auto"/>
              <w:right w:val="outset" w:sz="6" w:space="0" w:color="auto"/>
            </w:tcBorders>
            <w:vAlign w:val="center"/>
            <w:hideMark/>
          </w:tcPr>
          <w:p w14:paraId="1A93ABA1" w14:textId="77777777" w:rsidR="005B0A96" w:rsidRPr="001B7B97" w:rsidRDefault="005B0A96" w:rsidP="00FA2C39">
            <w:pPr>
              <w:jc w:val="right"/>
              <w:rPr>
                <w:rFonts w:eastAsia="Times New Roman"/>
              </w:rPr>
            </w:pPr>
            <w:r w:rsidRPr="001B7B97">
              <w:rPr>
                <w:rFonts w:ascii="Arial" w:eastAsia="Times New Roman" w:hAnsi="Arial" w:cs="Arial"/>
                <w:sz w:val="16"/>
                <w:szCs w:val="16"/>
              </w:rPr>
              <w:t>161.797,25</w:t>
            </w:r>
          </w:p>
        </w:tc>
        <w:tc>
          <w:tcPr>
            <w:tcW w:w="768" w:type="pct"/>
            <w:tcBorders>
              <w:top w:val="outset" w:sz="6" w:space="0" w:color="auto"/>
              <w:left w:val="outset" w:sz="6" w:space="0" w:color="auto"/>
              <w:bottom w:val="outset" w:sz="6" w:space="0" w:color="auto"/>
              <w:right w:val="outset" w:sz="6" w:space="0" w:color="auto"/>
            </w:tcBorders>
            <w:vAlign w:val="center"/>
            <w:hideMark/>
          </w:tcPr>
          <w:p w14:paraId="2E2BFD61"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r>
      <w:tr w:rsidR="001B7B97" w:rsidRPr="001B7B97" w14:paraId="3DF9356A"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023B2A9D" w14:textId="2CEBE93A" w:rsidR="005B0A96" w:rsidRPr="001B7B97" w:rsidRDefault="005B0A96" w:rsidP="00FA2C39">
            <w:pPr>
              <w:rPr>
                <w:rFonts w:eastAsia="Times New Roman"/>
              </w:rPr>
            </w:pPr>
            <w:r w:rsidRPr="001B7B97">
              <w:rPr>
                <w:rFonts w:ascii="Arial" w:eastAsia="Times New Roman" w:hAnsi="Arial" w:cs="Arial"/>
                <w:sz w:val="16"/>
                <w:szCs w:val="16"/>
              </w:rPr>
              <w:t>Rendas a Receber (b)</w:t>
            </w:r>
          </w:p>
        </w:tc>
        <w:tc>
          <w:tcPr>
            <w:tcW w:w="637" w:type="pct"/>
            <w:tcBorders>
              <w:top w:val="outset" w:sz="6" w:space="0" w:color="auto"/>
              <w:left w:val="outset" w:sz="6" w:space="0" w:color="auto"/>
              <w:bottom w:val="outset" w:sz="6" w:space="0" w:color="auto"/>
              <w:right w:val="outset" w:sz="6" w:space="0" w:color="auto"/>
            </w:tcBorders>
            <w:vAlign w:val="center"/>
            <w:hideMark/>
          </w:tcPr>
          <w:p w14:paraId="32DE7E9C" w14:textId="77777777" w:rsidR="005B0A96" w:rsidRPr="001B7B97" w:rsidRDefault="005B0A96" w:rsidP="00FA2C39">
            <w:pPr>
              <w:jc w:val="right"/>
              <w:rPr>
                <w:rFonts w:eastAsia="Times New Roman"/>
              </w:rPr>
            </w:pPr>
            <w:r w:rsidRPr="001B7B97">
              <w:rPr>
                <w:rFonts w:ascii="Arial" w:eastAsia="Times New Roman" w:hAnsi="Arial" w:cs="Arial"/>
                <w:sz w:val="16"/>
                <w:szCs w:val="16"/>
              </w:rPr>
              <w:t>4.246.193,32</w:t>
            </w:r>
          </w:p>
        </w:tc>
        <w:tc>
          <w:tcPr>
            <w:tcW w:w="768" w:type="pct"/>
            <w:tcBorders>
              <w:top w:val="outset" w:sz="6" w:space="0" w:color="auto"/>
              <w:left w:val="outset" w:sz="6" w:space="0" w:color="auto"/>
              <w:bottom w:val="outset" w:sz="6" w:space="0" w:color="auto"/>
              <w:right w:val="outset" w:sz="6" w:space="0" w:color="auto"/>
            </w:tcBorders>
            <w:vAlign w:val="center"/>
            <w:hideMark/>
          </w:tcPr>
          <w:p w14:paraId="1CABFBA5"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c>
          <w:tcPr>
            <w:tcW w:w="637" w:type="pct"/>
            <w:tcBorders>
              <w:top w:val="outset" w:sz="6" w:space="0" w:color="auto"/>
              <w:left w:val="outset" w:sz="6" w:space="0" w:color="auto"/>
              <w:bottom w:val="outset" w:sz="6" w:space="0" w:color="auto"/>
              <w:right w:val="outset" w:sz="6" w:space="0" w:color="auto"/>
            </w:tcBorders>
            <w:vAlign w:val="center"/>
            <w:hideMark/>
          </w:tcPr>
          <w:p w14:paraId="0CE1B2AD" w14:textId="77777777" w:rsidR="005B0A96" w:rsidRPr="001B7B97" w:rsidRDefault="005B0A96" w:rsidP="00FA2C39">
            <w:pPr>
              <w:jc w:val="right"/>
              <w:rPr>
                <w:rFonts w:eastAsia="Times New Roman"/>
              </w:rPr>
            </w:pPr>
            <w:r w:rsidRPr="001B7B97">
              <w:rPr>
                <w:rFonts w:ascii="Arial" w:eastAsia="Times New Roman" w:hAnsi="Arial" w:cs="Arial"/>
                <w:sz w:val="16"/>
                <w:szCs w:val="16"/>
              </w:rPr>
              <w:t>1.006.711,55</w:t>
            </w:r>
          </w:p>
        </w:tc>
        <w:tc>
          <w:tcPr>
            <w:tcW w:w="768" w:type="pct"/>
            <w:tcBorders>
              <w:top w:val="outset" w:sz="6" w:space="0" w:color="auto"/>
              <w:left w:val="outset" w:sz="6" w:space="0" w:color="auto"/>
              <w:bottom w:val="outset" w:sz="6" w:space="0" w:color="auto"/>
              <w:right w:val="outset" w:sz="6" w:space="0" w:color="auto"/>
            </w:tcBorders>
            <w:vAlign w:val="center"/>
            <w:hideMark/>
          </w:tcPr>
          <w:p w14:paraId="49904022"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r>
      <w:tr w:rsidR="001B7B97" w:rsidRPr="001B7B97" w14:paraId="7DE7C569"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1C82EDEA" w14:textId="123607B3" w:rsidR="005B0A96" w:rsidRPr="001B7B97" w:rsidRDefault="005B0A96" w:rsidP="00FA2C39">
            <w:pPr>
              <w:rPr>
                <w:rFonts w:eastAsia="Times New Roman"/>
              </w:rPr>
            </w:pPr>
            <w:r w:rsidRPr="001B7B97">
              <w:rPr>
                <w:rFonts w:ascii="Arial" w:eastAsia="Times New Roman" w:hAnsi="Arial" w:cs="Arial"/>
                <w:sz w:val="16"/>
                <w:szCs w:val="16"/>
              </w:rPr>
              <w:t>Devedores por Compra de Valores e Bens</w:t>
            </w:r>
            <w:r w:rsidR="00EF49AE" w:rsidRPr="001B7B97">
              <w:rPr>
                <w:rFonts w:ascii="Arial" w:eastAsia="Times New Roman" w:hAnsi="Arial" w:cs="Arial"/>
                <w:sz w:val="16"/>
                <w:szCs w:val="16"/>
              </w:rPr>
              <w:t xml:space="preserve"> (c)</w:t>
            </w:r>
          </w:p>
        </w:tc>
        <w:tc>
          <w:tcPr>
            <w:tcW w:w="637" w:type="pct"/>
            <w:tcBorders>
              <w:top w:val="outset" w:sz="6" w:space="0" w:color="auto"/>
              <w:left w:val="outset" w:sz="6" w:space="0" w:color="auto"/>
              <w:bottom w:val="outset" w:sz="6" w:space="0" w:color="auto"/>
              <w:right w:val="outset" w:sz="6" w:space="0" w:color="auto"/>
            </w:tcBorders>
            <w:vAlign w:val="center"/>
            <w:hideMark/>
          </w:tcPr>
          <w:p w14:paraId="65EDEBA5" w14:textId="77777777" w:rsidR="005B0A96" w:rsidRPr="001B7B97" w:rsidRDefault="005B0A96" w:rsidP="00FA2C39">
            <w:pPr>
              <w:jc w:val="right"/>
              <w:rPr>
                <w:rFonts w:eastAsia="Times New Roman"/>
              </w:rPr>
            </w:pPr>
            <w:r w:rsidRPr="001B7B97">
              <w:rPr>
                <w:rFonts w:ascii="Arial" w:eastAsia="Times New Roman" w:hAnsi="Arial" w:cs="Arial"/>
                <w:sz w:val="16"/>
                <w:szCs w:val="16"/>
              </w:rPr>
              <w:t>85.826,58</w:t>
            </w:r>
          </w:p>
        </w:tc>
        <w:tc>
          <w:tcPr>
            <w:tcW w:w="768" w:type="pct"/>
            <w:tcBorders>
              <w:top w:val="outset" w:sz="6" w:space="0" w:color="auto"/>
              <w:left w:val="outset" w:sz="6" w:space="0" w:color="auto"/>
              <w:bottom w:val="outset" w:sz="6" w:space="0" w:color="auto"/>
              <w:right w:val="outset" w:sz="6" w:space="0" w:color="auto"/>
            </w:tcBorders>
            <w:vAlign w:val="center"/>
            <w:hideMark/>
          </w:tcPr>
          <w:p w14:paraId="7375F746" w14:textId="77777777" w:rsidR="005B0A96" w:rsidRPr="001B7B97" w:rsidRDefault="005B0A96" w:rsidP="00FA2C39">
            <w:pPr>
              <w:jc w:val="right"/>
              <w:rPr>
                <w:rFonts w:eastAsia="Times New Roman"/>
              </w:rPr>
            </w:pPr>
            <w:r w:rsidRPr="001B7B97">
              <w:rPr>
                <w:rFonts w:ascii="Arial" w:eastAsia="Times New Roman" w:hAnsi="Arial" w:cs="Arial"/>
                <w:sz w:val="16"/>
                <w:szCs w:val="16"/>
              </w:rPr>
              <w:t>713.955,45</w:t>
            </w:r>
          </w:p>
        </w:tc>
        <w:tc>
          <w:tcPr>
            <w:tcW w:w="637" w:type="pct"/>
            <w:tcBorders>
              <w:top w:val="outset" w:sz="6" w:space="0" w:color="auto"/>
              <w:left w:val="outset" w:sz="6" w:space="0" w:color="auto"/>
              <w:bottom w:val="outset" w:sz="6" w:space="0" w:color="auto"/>
              <w:right w:val="outset" w:sz="6" w:space="0" w:color="auto"/>
            </w:tcBorders>
            <w:vAlign w:val="center"/>
            <w:hideMark/>
          </w:tcPr>
          <w:p w14:paraId="0F9C2C92" w14:textId="77777777" w:rsidR="005B0A96" w:rsidRPr="001B7B97" w:rsidRDefault="005B0A96" w:rsidP="00FA2C39">
            <w:pPr>
              <w:jc w:val="right"/>
              <w:rPr>
                <w:rFonts w:eastAsia="Times New Roman"/>
              </w:rPr>
            </w:pPr>
            <w:r w:rsidRPr="001B7B97">
              <w:rPr>
                <w:rFonts w:ascii="Arial" w:eastAsia="Times New Roman" w:hAnsi="Arial" w:cs="Arial"/>
                <w:sz w:val="16"/>
                <w:szCs w:val="16"/>
              </w:rPr>
              <w:t>86.631,19</w:t>
            </w:r>
          </w:p>
        </w:tc>
        <w:tc>
          <w:tcPr>
            <w:tcW w:w="768" w:type="pct"/>
            <w:tcBorders>
              <w:top w:val="outset" w:sz="6" w:space="0" w:color="auto"/>
              <w:left w:val="outset" w:sz="6" w:space="0" w:color="auto"/>
              <w:bottom w:val="outset" w:sz="6" w:space="0" w:color="auto"/>
              <w:right w:val="outset" w:sz="6" w:space="0" w:color="auto"/>
            </w:tcBorders>
            <w:vAlign w:val="center"/>
            <w:hideMark/>
          </w:tcPr>
          <w:p w14:paraId="7566A57E" w14:textId="77777777" w:rsidR="005B0A96" w:rsidRPr="001B7B97" w:rsidRDefault="005B0A96" w:rsidP="00FA2C39">
            <w:pPr>
              <w:jc w:val="right"/>
              <w:rPr>
                <w:rFonts w:eastAsia="Times New Roman"/>
              </w:rPr>
            </w:pPr>
            <w:r w:rsidRPr="001B7B97">
              <w:rPr>
                <w:rFonts w:ascii="Arial" w:eastAsia="Times New Roman" w:hAnsi="Arial" w:cs="Arial"/>
                <w:sz w:val="16"/>
                <w:szCs w:val="16"/>
              </w:rPr>
              <w:t>733.108,43</w:t>
            </w:r>
          </w:p>
        </w:tc>
      </w:tr>
      <w:tr w:rsidR="001B7B97" w:rsidRPr="001B7B97" w14:paraId="388543E3"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3F8D4A0D" w14:textId="453BEA07" w:rsidR="005B0A96" w:rsidRPr="001B7B97" w:rsidRDefault="005B0A96" w:rsidP="00FA2C39">
            <w:pPr>
              <w:rPr>
                <w:rFonts w:eastAsia="Times New Roman"/>
              </w:rPr>
            </w:pPr>
            <w:r w:rsidRPr="001B7B97">
              <w:rPr>
                <w:rFonts w:ascii="Arial" w:eastAsia="Times New Roman" w:hAnsi="Arial" w:cs="Arial"/>
                <w:sz w:val="16"/>
                <w:szCs w:val="16"/>
              </w:rPr>
              <w:t>Títulos e Créditos a Receber</w:t>
            </w:r>
            <w:r w:rsidR="00EF49AE" w:rsidRPr="001B7B97">
              <w:rPr>
                <w:rFonts w:ascii="Arial" w:eastAsia="Times New Roman" w:hAnsi="Arial" w:cs="Arial"/>
                <w:sz w:val="16"/>
                <w:szCs w:val="16"/>
              </w:rPr>
              <w:t xml:space="preserve"> (d)</w:t>
            </w:r>
          </w:p>
        </w:tc>
        <w:tc>
          <w:tcPr>
            <w:tcW w:w="637" w:type="pct"/>
            <w:tcBorders>
              <w:top w:val="outset" w:sz="6" w:space="0" w:color="auto"/>
              <w:left w:val="outset" w:sz="6" w:space="0" w:color="auto"/>
              <w:bottom w:val="outset" w:sz="6" w:space="0" w:color="auto"/>
              <w:right w:val="outset" w:sz="6" w:space="0" w:color="auto"/>
            </w:tcBorders>
            <w:vAlign w:val="center"/>
            <w:hideMark/>
          </w:tcPr>
          <w:p w14:paraId="2A5EA6C5" w14:textId="77777777" w:rsidR="005B0A96" w:rsidRPr="001B7B97" w:rsidRDefault="005B0A96" w:rsidP="00FA2C39">
            <w:pPr>
              <w:jc w:val="right"/>
              <w:rPr>
                <w:rFonts w:eastAsia="Times New Roman"/>
              </w:rPr>
            </w:pPr>
            <w:r w:rsidRPr="001B7B97">
              <w:rPr>
                <w:rFonts w:ascii="Arial" w:eastAsia="Times New Roman" w:hAnsi="Arial" w:cs="Arial"/>
                <w:sz w:val="16"/>
                <w:szCs w:val="16"/>
              </w:rPr>
              <w:t>136.507,38</w:t>
            </w:r>
          </w:p>
        </w:tc>
        <w:tc>
          <w:tcPr>
            <w:tcW w:w="768" w:type="pct"/>
            <w:tcBorders>
              <w:top w:val="outset" w:sz="6" w:space="0" w:color="auto"/>
              <w:left w:val="outset" w:sz="6" w:space="0" w:color="auto"/>
              <w:bottom w:val="outset" w:sz="6" w:space="0" w:color="auto"/>
              <w:right w:val="outset" w:sz="6" w:space="0" w:color="auto"/>
            </w:tcBorders>
            <w:vAlign w:val="center"/>
            <w:hideMark/>
          </w:tcPr>
          <w:p w14:paraId="0C30A970"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c>
          <w:tcPr>
            <w:tcW w:w="637" w:type="pct"/>
            <w:tcBorders>
              <w:top w:val="outset" w:sz="6" w:space="0" w:color="auto"/>
              <w:left w:val="outset" w:sz="6" w:space="0" w:color="auto"/>
              <w:bottom w:val="outset" w:sz="6" w:space="0" w:color="auto"/>
              <w:right w:val="outset" w:sz="6" w:space="0" w:color="auto"/>
            </w:tcBorders>
            <w:vAlign w:val="center"/>
            <w:hideMark/>
          </w:tcPr>
          <w:p w14:paraId="41E0E74F" w14:textId="77777777" w:rsidR="005B0A96" w:rsidRPr="001B7B97" w:rsidRDefault="005B0A96" w:rsidP="00FA2C39">
            <w:pPr>
              <w:jc w:val="right"/>
              <w:rPr>
                <w:rFonts w:eastAsia="Times New Roman"/>
              </w:rPr>
            </w:pPr>
            <w:r w:rsidRPr="001B7B97">
              <w:rPr>
                <w:rFonts w:ascii="Arial" w:eastAsia="Times New Roman" w:hAnsi="Arial" w:cs="Arial"/>
                <w:sz w:val="16"/>
                <w:szCs w:val="16"/>
              </w:rPr>
              <w:t>124.655,83</w:t>
            </w:r>
          </w:p>
        </w:tc>
        <w:tc>
          <w:tcPr>
            <w:tcW w:w="768" w:type="pct"/>
            <w:tcBorders>
              <w:top w:val="outset" w:sz="6" w:space="0" w:color="auto"/>
              <w:left w:val="outset" w:sz="6" w:space="0" w:color="auto"/>
              <w:bottom w:val="outset" w:sz="6" w:space="0" w:color="auto"/>
              <w:right w:val="outset" w:sz="6" w:space="0" w:color="auto"/>
            </w:tcBorders>
            <w:vAlign w:val="center"/>
            <w:hideMark/>
          </w:tcPr>
          <w:p w14:paraId="6C168F53"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r>
      <w:tr w:rsidR="001B7B97" w:rsidRPr="001B7B97" w14:paraId="14CE4E93"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6B8A221F" w14:textId="712B9FC2" w:rsidR="005B0A96" w:rsidRPr="001B7B97" w:rsidRDefault="005B0A96" w:rsidP="00FA2C39">
            <w:pPr>
              <w:rPr>
                <w:rFonts w:eastAsia="Times New Roman"/>
              </w:rPr>
            </w:pPr>
            <w:r w:rsidRPr="001B7B97">
              <w:rPr>
                <w:rFonts w:ascii="Arial" w:eastAsia="Times New Roman" w:hAnsi="Arial" w:cs="Arial"/>
                <w:sz w:val="16"/>
                <w:szCs w:val="16"/>
              </w:rPr>
              <w:t>Devedores por Depósitos em Garantia</w:t>
            </w:r>
            <w:r w:rsidR="00EF49AE" w:rsidRPr="001B7B97">
              <w:rPr>
                <w:rFonts w:ascii="Arial" w:eastAsia="Times New Roman" w:hAnsi="Arial" w:cs="Arial"/>
                <w:sz w:val="16"/>
                <w:szCs w:val="16"/>
              </w:rPr>
              <w:t xml:space="preserve"> (e)</w:t>
            </w:r>
          </w:p>
        </w:tc>
        <w:tc>
          <w:tcPr>
            <w:tcW w:w="637" w:type="pct"/>
            <w:tcBorders>
              <w:top w:val="outset" w:sz="6" w:space="0" w:color="auto"/>
              <w:left w:val="outset" w:sz="6" w:space="0" w:color="auto"/>
              <w:bottom w:val="outset" w:sz="6" w:space="0" w:color="auto"/>
              <w:right w:val="outset" w:sz="6" w:space="0" w:color="auto"/>
            </w:tcBorders>
            <w:vAlign w:val="center"/>
            <w:hideMark/>
          </w:tcPr>
          <w:p w14:paraId="2D4BE41E" w14:textId="77777777" w:rsidR="005B0A96" w:rsidRPr="001B7B97" w:rsidRDefault="005B0A96" w:rsidP="00FA2C39">
            <w:pPr>
              <w:jc w:val="right"/>
              <w:rPr>
                <w:rFonts w:eastAsia="Times New Roman"/>
              </w:rPr>
            </w:pPr>
            <w:r w:rsidRPr="001B7B97">
              <w:rPr>
                <w:rFonts w:ascii="Arial" w:eastAsia="Times New Roman" w:hAnsi="Arial" w:cs="Arial"/>
                <w:sz w:val="16"/>
                <w:szCs w:val="16"/>
              </w:rPr>
              <w:t>1.180.095,40</w:t>
            </w:r>
          </w:p>
        </w:tc>
        <w:tc>
          <w:tcPr>
            <w:tcW w:w="768" w:type="pct"/>
            <w:tcBorders>
              <w:top w:val="outset" w:sz="6" w:space="0" w:color="auto"/>
              <w:left w:val="outset" w:sz="6" w:space="0" w:color="auto"/>
              <w:bottom w:val="outset" w:sz="6" w:space="0" w:color="auto"/>
              <w:right w:val="outset" w:sz="6" w:space="0" w:color="auto"/>
            </w:tcBorders>
            <w:vAlign w:val="center"/>
            <w:hideMark/>
          </w:tcPr>
          <w:p w14:paraId="537B1941"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c>
          <w:tcPr>
            <w:tcW w:w="637" w:type="pct"/>
            <w:tcBorders>
              <w:top w:val="outset" w:sz="6" w:space="0" w:color="auto"/>
              <w:left w:val="outset" w:sz="6" w:space="0" w:color="auto"/>
              <w:bottom w:val="outset" w:sz="6" w:space="0" w:color="auto"/>
              <w:right w:val="outset" w:sz="6" w:space="0" w:color="auto"/>
            </w:tcBorders>
            <w:vAlign w:val="center"/>
            <w:hideMark/>
          </w:tcPr>
          <w:p w14:paraId="3484C1F5" w14:textId="77777777" w:rsidR="005B0A96" w:rsidRPr="001B7B97" w:rsidRDefault="005B0A96" w:rsidP="00FA2C39">
            <w:pPr>
              <w:jc w:val="right"/>
              <w:rPr>
                <w:rFonts w:eastAsia="Times New Roman"/>
              </w:rPr>
            </w:pPr>
            <w:r w:rsidRPr="001B7B97">
              <w:rPr>
                <w:rFonts w:ascii="Arial" w:eastAsia="Times New Roman" w:hAnsi="Arial" w:cs="Arial"/>
                <w:sz w:val="16"/>
                <w:szCs w:val="16"/>
              </w:rPr>
              <w:t>1.073.332,40</w:t>
            </w:r>
          </w:p>
        </w:tc>
        <w:tc>
          <w:tcPr>
            <w:tcW w:w="768" w:type="pct"/>
            <w:tcBorders>
              <w:top w:val="outset" w:sz="6" w:space="0" w:color="auto"/>
              <w:left w:val="outset" w:sz="6" w:space="0" w:color="auto"/>
              <w:bottom w:val="outset" w:sz="6" w:space="0" w:color="auto"/>
              <w:right w:val="outset" w:sz="6" w:space="0" w:color="auto"/>
            </w:tcBorders>
            <w:vAlign w:val="center"/>
            <w:hideMark/>
          </w:tcPr>
          <w:p w14:paraId="6411AAB2" w14:textId="77777777" w:rsidR="005B0A96" w:rsidRPr="001B7B97" w:rsidRDefault="005B0A96" w:rsidP="00FA2C39">
            <w:pPr>
              <w:jc w:val="right"/>
              <w:rPr>
                <w:rFonts w:eastAsia="Times New Roman"/>
              </w:rPr>
            </w:pPr>
            <w:r w:rsidRPr="001B7B97">
              <w:rPr>
                <w:rFonts w:ascii="Arial" w:eastAsia="Times New Roman" w:hAnsi="Arial" w:cs="Arial"/>
                <w:sz w:val="16"/>
                <w:szCs w:val="16"/>
              </w:rPr>
              <w:t>0,00</w:t>
            </w:r>
          </w:p>
        </w:tc>
      </w:tr>
      <w:tr w:rsidR="001B7B97" w:rsidRPr="001B7B97" w14:paraId="25BD233F" w14:textId="77777777" w:rsidTr="00C01A4E">
        <w:trPr>
          <w:trHeight w:val="20"/>
        </w:trPr>
        <w:tc>
          <w:tcPr>
            <w:tcW w:w="2188" w:type="pct"/>
            <w:tcBorders>
              <w:top w:val="outset" w:sz="6" w:space="0" w:color="auto"/>
              <w:left w:val="outset" w:sz="6" w:space="0" w:color="auto"/>
              <w:bottom w:val="outset" w:sz="6" w:space="0" w:color="auto"/>
              <w:right w:val="outset" w:sz="6" w:space="0" w:color="auto"/>
            </w:tcBorders>
            <w:vAlign w:val="center"/>
            <w:hideMark/>
          </w:tcPr>
          <w:p w14:paraId="49A9240F" w14:textId="77777777" w:rsidR="005B0A96" w:rsidRPr="001B7B97" w:rsidRDefault="005B0A96" w:rsidP="00FA2C39">
            <w:pPr>
              <w:jc w:val="center"/>
              <w:rPr>
                <w:rFonts w:eastAsia="Times New Roman"/>
              </w:rPr>
            </w:pPr>
            <w:r w:rsidRPr="001B7B97">
              <w:rPr>
                <w:rFonts w:ascii="Arial" w:eastAsia="Times New Roman" w:hAnsi="Arial" w:cs="Arial"/>
                <w:b/>
                <w:bCs/>
                <w:sz w:val="16"/>
                <w:szCs w:val="16"/>
              </w:rPr>
              <w:t xml:space="preserve">TOTAL </w:t>
            </w:r>
          </w:p>
        </w:tc>
        <w:tc>
          <w:tcPr>
            <w:tcW w:w="637" w:type="pct"/>
            <w:tcBorders>
              <w:top w:val="outset" w:sz="6" w:space="0" w:color="auto"/>
              <w:left w:val="outset" w:sz="6" w:space="0" w:color="auto"/>
              <w:bottom w:val="outset" w:sz="6" w:space="0" w:color="auto"/>
              <w:right w:val="outset" w:sz="6" w:space="0" w:color="auto"/>
            </w:tcBorders>
            <w:vAlign w:val="center"/>
            <w:hideMark/>
          </w:tcPr>
          <w:p w14:paraId="78D9384D" w14:textId="77777777" w:rsidR="005B0A96" w:rsidRPr="001B7B97" w:rsidRDefault="005B0A96" w:rsidP="00FA2C39">
            <w:pPr>
              <w:jc w:val="right"/>
              <w:rPr>
                <w:rFonts w:eastAsia="Times New Roman"/>
              </w:rPr>
            </w:pPr>
            <w:r w:rsidRPr="001B7B97">
              <w:rPr>
                <w:rFonts w:ascii="Arial" w:eastAsia="Times New Roman" w:hAnsi="Arial" w:cs="Arial"/>
                <w:b/>
                <w:bCs/>
                <w:sz w:val="16"/>
                <w:szCs w:val="16"/>
              </w:rPr>
              <w:t>6.180.388,22</w:t>
            </w:r>
          </w:p>
        </w:tc>
        <w:tc>
          <w:tcPr>
            <w:tcW w:w="768" w:type="pct"/>
            <w:tcBorders>
              <w:top w:val="outset" w:sz="6" w:space="0" w:color="auto"/>
              <w:left w:val="outset" w:sz="6" w:space="0" w:color="auto"/>
              <w:bottom w:val="outset" w:sz="6" w:space="0" w:color="auto"/>
              <w:right w:val="outset" w:sz="6" w:space="0" w:color="auto"/>
            </w:tcBorders>
            <w:vAlign w:val="center"/>
            <w:hideMark/>
          </w:tcPr>
          <w:p w14:paraId="4051CE8B" w14:textId="77777777" w:rsidR="005B0A96" w:rsidRPr="001B7B97" w:rsidRDefault="005B0A96" w:rsidP="00FA2C39">
            <w:pPr>
              <w:jc w:val="right"/>
              <w:rPr>
                <w:rFonts w:eastAsia="Times New Roman"/>
              </w:rPr>
            </w:pPr>
            <w:r w:rsidRPr="001B7B97">
              <w:rPr>
                <w:rFonts w:ascii="Arial" w:eastAsia="Times New Roman" w:hAnsi="Arial" w:cs="Arial"/>
                <w:b/>
                <w:bCs/>
                <w:sz w:val="16"/>
                <w:szCs w:val="16"/>
              </w:rPr>
              <w:t>713.955,45</w:t>
            </w:r>
          </w:p>
        </w:tc>
        <w:tc>
          <w:tcPr>
            <w:tcW w:w="637" w:type="pct"/>
            <w:tcBorders>
              <w:top w:val="outset" w:sz="6" w:space="0" w:color="auto"/>
              <w:left w:val="outset" w:sz="6" w:space="0" w:color="auto"/>
              <w:bottom w:val="outset" w:sz="6" w:space="0" w:color="auto"/>
              <w:right w:val="outset" w:sz="6" w:space="0" w:color="auto"/>
            </w:tcBorders>
            <w:vAlign w:val="center"/>
            <w:hideMark/>
          </w:tcPr>
          <w:p w14:paraId="1D6D8BFB" w14:textId="77777777" w:rsidR="005B0A96" w:rsidRPr="001B7B97" w:rsidRDefault="005B0A96" w:rsidP="00FA2C39">
            <w:pPr>
              <w:jc w:val="right"/>
              <w:rPr>
                <w:rFonts w:eastAsia="Times New Roman"/>
              </w:rPr>
            </w:pPr>
            <w:r w:rsidRPr="001B7B97">
              <w:rPr>
                <w:rFonts w:ascii="Arial" w:eastAsia="Times New Roman" w:hAnsi="Arial" w:cs="Arial"/>
                <w:b/>
                <w:bCs/>
                <w:sz w:val="16"/>
                <w:szCs w:val="16"/>
              </w:rPr>
              <w:t>2.453.128,22</w:t>
            </w:r>
          </w:p>
        </w:tc>
        <w:tc>
          <w:tcPr>
            <w:tcW w:w="768" w:type="pct"/>
            <w:tcBorders>
              <w:top w:val="outset" w:sz="6" w:space="0" w:color="auto"/>
              <w:left w:val="outset" w:sz="6" w:space="0" w:color="auto"/>
              <w:bottom w:val="outset" w:sz="6" w:space="0" w:color="auto"/>
              <w:right w:val="outset" w:sz="6" w:space="0" w:color="auto"/>
            </w:tcBorders>
            <w:vAlign w:val="center"/>
            <w:hideMark/>
          </w:tcPr>
          <w:p w14:paraId="0E9FDBBA" w14:textId="77777777" w:rsidR="005B0A96" w:rsidRPr="001B7B97" w:rsidRDefault="005B0A96" w:rsidP="00FA2C39">
            <w:pPr>
              <w:jc w:val="right"/>
              <w:rPr>
                <w:rFonts w:eastAsia="Times New Roman"/>
              </w:rPr>
            </w:pPr>
            <w:r w:rsidRPr="001B7B97">
              <w:rPr>
                <w:rFonts w:ascii="Arial" w:eastAsia="Times New Roman" w:hAnsi="Arial" w:cs="Arial"/>
                <w:b/>
                <w:bCs/>
                <w:sz w:val="16"/>
                <w:szCs w:val="16"/>
              </w:rPr>
              <w:t>733.108,43</w:t>
            </w:r>
          </w:p>
        </w:tc>
      </w:tr>
    </w:tbl>
    <w:p w14:paraId="1CB607E2" w14:textId="77777777" w:rsidR="005B0A96" w:rsidRDefault="005B0A96" w:rsidP="005B0A96">
      <w:pPr>
        <w:rPr>
          <w:b/>
          <w:bCs/>
        </w:rPr>
      </w:pPr>
      <w:r>
        <w:rPr>
          <w:b/>
          <w:bCs/>
        </w:rPr>
        <w:t> </w:t>
      </w:r>
    </w:p>
    <w:p w14:paraId="24047FD4" w14:textId="60640D6D" w:rsidR="005B0A96" w:rsidRPr="005C26FA" w:rsidRDefault="005B0A96" w:rsidP="00EF49AE">
      <w:pPr>
        <w:jc w:val="both"/>
        <w:rPr>
          <w:rFonts w:ascii="Arial" w:hAnsi="Arial" w:cs="Arial"/>
          <w:sz w:val="20"/>
          <w:szCs w:val="20"/>
        </w:rPr>
      </w:pPr>
      <w:r w:rsidRPr="005C26FA">
        <w:rPr>
          <w:rFonts w:ascii="Arial" w:hAnsi="Arial" w:cs="Arial"/>
          <w:sz w:val="20"/>
          <w:szCs w:val="20"/>
        </w:rPr>
        <w:t xml:space="preserve">(a) O saldo de Avais e Fianças Honrados é composto, substancialmente, por operações oriundas de cartões de crédito vencidas de associados da cooperativa cedidos pelo </w:t>
      </w:r>
      <w:r w:rsidRPr="005C26FA">
        <w:rPr>
          <w:rFonts w:ascii="Arial" w:hAnsi="Arial" w:cs="Arial"/>
          <w:b/>
          <w:bCs/>
          <w:sz w:val="20"/>
          <w:szCs w:val="20"/>
        </w:rPr>
        <w:t>BANCO SICOOB</w:t>
      </w:r>
      <w:r w:rsidRPr="005C26FA">
        <w:rPr>
          <w:rFonts w:ascii="Arial" w:hAnsi="Arial" w:cs="Arial"/>
          <w:sz w:val="20"/>
          <w:szCs w:val="20"/>
        </w:rPr>
        <w:t>, em virtude de coobrigação contratual;</w:t>
      </w:r>
    </w:p>
    <w:p w14:paraId="7963F03A" w14:textId="77777777" w:rsidR="00EF49AE" w:rsidRPr="005C26FA" w:rsidRDefault="00EF49AE" w:rsidP="00EF49AE">
      <w:pPr>
        <w:jc w:val="both"/>
      </w:pPr>
    </w:p>
    <w:p w14:paraId="5BA8BDA8" w14:textId="4E81288F" w:rsidR="005B0A96" w:rsidRPr="005C26FA" w:rsidRDefault="005B0A96" w:rsidP="00EF49AE">
      <w:pPr>
        <w:pStyle w:val="NormalWeb"/>
        <w:spacing w:before="0" w:beforeAutospacing="0" w:after="0" w:afterAutospacing="0"/>
        <w:jc w:val="both"/>
        <w:rPr>
          <w:rFonts w:ascii="Arial" w:hAnsi="Arial" w:cs="Arial"/>
          <w:sz w:val="20"/>
          <w:szCs w:val="20"/>
        </w:rPr>
      </w:pPr>
      <w:r w:rsidRPr="005C26FA">
        <w:rPr>
          <w:rFonts w:ascii="Arial" w:hAnsi="Arial" w:cs="Arial"/>
          <w:sz w:val="20"/>
          <w:szCs w:val="20"/>
        </w:rPr>
        <w:t xml:space="preserve">(b) Em Rendas a Receber estão registrados: Rendas de Convênios (R$ 80.485,98), Rendas de Cartões (R$ 404.047,46) Rendas da </w:t>
      </w:r>
      <w:r w:rsidRPr="005C26FA">
        <w:rPr>
          <w:rFonts w:ascii="Arial" w:hAnsi="Arial" w:cs="Arial"/>
          <w:sz w:val="20"/>
          <w:szCs w:val="20"/>
        </w:rPr>
        <w:lastRenderedPageBreak/>
        <w:t>Centralização Financeira a Receber da Cooperativa Central (R$ 3.637.229,62) e outros (R$ 124.430,26);</w:t>
      </w:r>
    </w:p>
    <w:p w14:paraId="4BFDE30B" w14:textId="77777777" w:rsidR="00EF49AE" w:rsidRPr="005C26FA" w:rsidRDefault="00EF49AE" w:rsidP="00EF49AE">
      <w:pPr>
        <w:pStyle w:val="NormalWeb"/>
        <w:spacing w:before="0" w:beforeAutospacing="0" w:after="0" w:afterAutospacing="0"/>
        <w:jc w:val="both"/>
      </w:pPr>
    </w:p>
    <w:p w14:paraId="6BB24FD5" w14:textId="65FC08D1" w:rsidR="005B0A96" w:rsidRPr="005C26FA" w:rsidRDefault="005B0A96" w:rsidP="00EF49AE">
      <w:pPr>
        <w:pStyle w:val="NormalWeb"/>
        <w:spacing w:before="0" w:beforeAutospacing="0" w:after="0" w:afterAutospacing="0"/>
        <w:jc w:val="both"/>
        <w:rPr>
          <w:rFonts w:ascii="Arial" w:hAnsi="Arial" w:cs="Arial"/>
          <w:sz w:val="20"/>
          <w:szCs w:val="20"/>
        </w:rPr>
      </w:pPr>
      <w:r w:rsidRPr="005C26FA">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10EB2261" w14:textId="77777777" w:rsidR="00EF49AE" w:rsidRPr="005C26FA" w:rsidRDefault="00EF49AE" w:rsidP="00EF49AE">
      <w:pPr>
        <w:pStyle w:val="NormalWeb"/>
        <w:spacing w:before="0" w:beforeAutospacing="0" w:after="0" w:afterAutospacing="0"/>
        <w:jc w:val="both"/>
      </w:pPr>
    </w:p>
    <w:p w14:paraId="464E6A62" w14:textId="27929EA9" w:rsidR="005B0A96" w:rsidRDefault="005B0A96" w:rsidP="00EF49AE">
      <w:pPr>
        <w:pStyle w:val="NormalWeb"/>
        <w:spacing w:before="0" w:beforeAutospacing="0" w:after="0" w:afterAutospacing="0"/>
        <w:jc w:val="both"/>
        <w:rPr>
          <w:rFonts w:ascii="Arial" w:hAnsi="Arial" w:cs="Arial"/>
          <w:sz w:val="20"/>
          <w:szCs w:val="20"/>
        </w:rPr>
      </w:pPr>
      <w:r w:rsidRPr="005C26FA">
        <w:rPr>
          <w:rFonts w:ascii="Arial" w:hAnsi="Arial" w:cs="Arial"/>
          <w:sz w:val="20"/>
          <w:szCs w:val="20"/>
        </w:rPr>
        <w:t>(d) Em Títulos e Créditos a Receber estão registrados: Valores a Receber de Tarifas;</w:t>
      </w:r>
    </w:p>
    <w:p w14:paraId="3EDD6E72" w14:textId="77777777" w:rsidR="00EF49AE" w:rsidRDefault="00EF49AE" w:rsidP="00EF49AE">
      <w:pPr>
        <w:pStyle w:val="NormalWeb"/>
        <w:spacing w:before="0" w:beforeAutospacing="0" w:after="0" w:afterAutospacing="0"/>
        <w:jc w:val="both"/>
      </w:pPr>
    </w:p>
    <w:p w14:paraId="64BC1433" w14:textId="68EA41B7" w:rsidR="00EF49AE" w:rsidRDefault="00EF49AE" w:rsidP="00EF49AE">
      <w:pPr>
        <w:pStyle w:val="NormalWeb"/>
        <w:spacing w:before="0" w:beforeAutospacing="0" w:after="0" w:afterAutospacing="0"/>
        <w:jc w:val="both"/>
        <w:rPr>
          <w:rFonts w:ascii="Arial" w:hAnsi="Arial" w:cs="Arial"/>
          <w:sz w:val="20"/>
          <w:szCs w:val="20"/>
        </w:rPr>
      </w:pPr>
      <w:r w:rsidRPr="005C26FA">
        <w:rPr>
          <w:rFonts w:ascii="Arial" w:hAnsi="Arial" w:cs="Arial"/>
          <w:sz w:val="20"/>
          <w:szCs w:val="20"/>
        </w:rPr>
        <w:t>(e) Em Devedores por Depósitos em Garantia estão registrados depósitos judiciais para: PIS sobre Atos Cooperativos (R$ 158.517,91), COFINS sobre Atos Cooperativos (R$ 774.641,20), PIS Folha de Pagamento (R$ 140.996,47) e multa da Receita Federal (R$ 105.939,82).</w:t>
      </w:r>
      <w:r>
        <w:rPr>
          <w:rFonts w:ascii="Arial" w:hAnsi="Arial" w:cs="Arial"/>
          <w:sz w:val="20"/>
          <w:szCs w:val="20"/>
        </w:rPr>
        <w:t xml:space="preserve"> </w:t>
      </w:r>
    </w:p>
    <w:p w14:paraId="58512B40" w14:textId="294FB8BF" w:rsidR="00EF49AE" w:rsidRDefault="00EF49AE" w:rsidP="00EF49AE">
      <w:pPr>
        <w:pStyle w:val="NormalWeb"/>
        <w:jc w:val="both"/>
      </w:pPr>
      <w:r>
        <w:rPr>
          <w:rFonts w:ascii="Arial" w:hAnsi="Arial" w:cs="Arial"/>
          <w:b/>
          <w:bCs/>
          <w:sz w:val="20"/>
          <w:szCs w:val="20"/>
        </w:rPr>
        <w:t>6.1 Provisão para Perdas Esperadas Associadas ao Risco de Crédito Relativas a Outros Ativos Financeiros</w:t>
      </w:r>
    </w:p>
    <w:p w14:paraId="3CF51BEE" w14:textId="77777777" w:rsidR="00EF49AE" w:rsidRDefault="00EF49AE" w:rsidP="00EF49AE">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223D3F99" w14:textId="77777777" w:rsidR="00EF49AE" w:rsidRDefault="00EF49AE" w:rsidP="00EF49AE">
      <w:pPr>
        <w:pStyle w:val="NormalWeb"/>
        <w:jc w:val="both"/>
      </w:pPr>
      <w:r>
        <w:rPr>
          <w:rFonts w:ascii="Arial" w:hAnsi="Arial" w:cs="Arial"/>
          <w:sz w:val="20"/>
          <w:szCs w:val="20"/>
        </w:rPr>
        <w:lastRenderedPageBreak/>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173"/>
        <w:gridCol w:w="1046"/>
        <w:gridCol w:w="1049"/>
        <w:gridCol w:w="1175"/>
        <w:gridCol w:w="1046"/>
      </w:tblGrid>
      <w:tr w:rsidR="00CC636B" w:rsidRPr="00CC636B" w14:paraId="39CC0984" w14:textId="77777777" w:rsidTr="00C01A4E">
        <w:trPr>
          <w:trHeight w:val="20"/>
        </w:trPr>
        <w:tc>
          <w:tcPr>
            <w:tcW w:w="2458" w:type="pct"/>
            <w:vMerge w:val="restart"/>
            <w:tcBorders>
              <w:top w:val="outset" w:sz="6" w:space="0" w:color="auto"/>
              <w:left w:val="outset" w:sz="6" w:space="0" w:color="auto"/>
              <w:bottom w:val="outset" w:sz="6" w:space="0" w:color="auto"/>
              <w:right w:val="outset" w:sz="6" w:space="0" w:color="auto"/>
            </w:tcBorders>
            <w:vAlign w:val="center"/>
            <w:hideMark/>
          </w:tcPr>
          <w:p w14:paraId="22BD84A9"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Descrição</w:t>
            </w:r>
          </w:p>
        </w:tc>
        <w:tc>
          <w:tcPr>
            <w:tcW w:w="1234" w:type="pct"/>
            <w:gridSpan w:val="2"/>
            <w:tcBorders>
              <w:top w:val="outset" w:sz="6" w:space="0" w:color="auto"/>
              <w:left w:val="outset" w:sz="6" w:space="0" w:color="auto"/>
              <w:bottom w:val="outset" w:sz="6" w:space="0" w:color="auto"/>
              <w:right w:val="outset" w:sz="6" w:space="0" w:color="auto"/>
            </w:tcBorders>
            <w:vAlign w:val="center"/>
            <w:hideMark/>
          </w:tcPr>
          <w:p w14:paraId="5B970416"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31/12/2021</w:t>
            </w:r>
          </w:p>
        </w:tc>
        <w:tc>
          <w:tcPr>
            <w:tcW w:w="1308" w:type="pct"/>
            <w:gridSpan w:val="2"/>
            <w:tcBorders>
              <w:top w:val="outset" w:sz="6" w:space="0" w:color="auto"/>
              <w:left w:val="outset" w:sz="6" w:space="0" w:color="auto"/>
              <w:bottom w:val="outset" w:sz="6" w:space="0" w:color="auto"/>
              <w:right w:val="outset" w:sz="6" w:space="0" w:color="auto"/>
            </w:tcBorders>
            <w:vAlign w:val="center"/>
            <w:hideMark/>
          </w:tcPr>
          <w:p w14:paraId="4B849EC7"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31/12/2020</w:t>
            </w:r>
          </w:p>
        </w:tc>
      </w:tr>
      <w:tr w:rsidR="00CC636B" w:rsidRPr="00CC636B" w14:paraId="58D41BE1" w14:textId="77777777" w:rsidTr="00C01A4E">
        <w:trPr>
          <w:trHeight w:val="20"/>
        </w:trPr>
        <w:tc>
          <w:tcPr>
            <w:tcW w:w="2458" w:type="pct"/>
            <w:vMerge/>
            <w:tcBorders>
              <w:top w:val="outset" w:sz="6" w:space="0" w:color="auto"/>
              <w:left w:val="outset" w:sz="6" w:space="0" w:color="auto"/>
              <w:bottom w:val="outset" w:sz="6" w:space="0" w:color="auto"/>
              <w:right w:val="outset" w:sz="6" w:space="0" w:color="auto"/>
            </w:tcBorders>
            <w:vAlign w:val="center"/>
            <w:hideMark/>
          </w:tcPr>
          <w:p w14:paraId="6395E2E5" w14:textId="77777777" w:rsidR="00EF49AE" w:rsidRPr="00CC636B" w:rsidRDefault="00EF49AE" w:rsidP="00FA2C39">
            <w:pPr>
              <w:rPr>
                <w:rFonts w:eastAsia="Times New Roman"/>
              </w:rPr>
            </w:pPr>
          </w:p>
        </w:tc>
        <w:tc>
          <w:tcPr>
            <w:tcW w:w="616" w:type="pct"/>
            <w:tcBorders>
              <w:top w:val="outset" w:sz="6" w:space="0" w:color="auto"/>
              <w:left w:val="outset" w:sz="6" w:space="0" w:color="auto"/>
              <w:bottom w:val="outset" w:sz="6" w:space="0" w:color="auto"/>
              <w:right w:val="outset" w:sz="6" w:space="0" w:color="auto"/>
            </w:tcBorders>
            <w:vAlign w:val="center"/>
            <w:hideMark/>
          </w:tcPr>
          <w:p w14:paraId="082E5226"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Circulante</w:t>
            </w:r>
          </w:p>
        </w:tc>
        <w:tc>
          <w:tcPr>
            <w:tcW w:w="618" w:type="pct"/>
            <w:tcBorders>
              <w:top w:val="outset" w:sz="6" w:space="0" w:color="auto"/>
              <w:left w:val="outset" w:sz="6" w:space="0" w:color="auto"/>
              <w:bottom w:val="outset" w:sz="6" w:space="0" w:color="auto"/>
              <w:right w:val="outset" w:sz="6" w:space="0" w:color="auto"/>
            </w:tcBorders>
            <w:vAlign w:val="center"/>
            <w:hideMark/>
          </w:tcPr>
          <w:p w14:paraId="74121EF1"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Não Circulante</w:t>
            </w:r>
          </w:p>
        </w:tc>
        <w:tc>
          <w:tcPr>
            <w:tcW w:w="692" w:type="pct"/>
            <w:tcBorders>
              <w:top w:val="outset" w:sz="6" w:space="0" w:color="auto"/>
              <w:left w:val="outset" w:sz="6" w:space="0" w:color="auto"/>
              <w:bottom w:val="outset" w:sz="6" w:space="0" w:color="auto"/>
              <w:right w:val="outset" w:sz="6" w:space="0" w:color="auto"/>
            </w:tcBorders>
            <w:vAlign w:val="center"/>
            <w:hideMark/>
          </w:tcPr>
          <w:p w14:paraId="763A0B05"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Circulante</w:t>
            </w:r>
          </w:p>
        </w:tc>
        <w:tc>
          <w:tcPr>
            <w:tcW w:w="616" w:type="pct"/>
            <w:tcBorders>
              <w:top w:val="outset" w:sz="6" w:space="0" w:color="auto"/>
              <w:left w:val="outset" w:sz="6" w:space="0" w:color="auto"/>
              <w:bottom w:val="outset" w:sz="6" w:space="0" w:color="auto"/>
              <w:right w:val="outset" w:sz="6" w:space="0" w:color="auto"/>
            </w:tcBorders>
            <w:vAlign w:val="center"/>
            <w:hideMark/>
          </w:tcPr>
          <w:p w14:paraId="2BC5A83E"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Não Circulante</w:t>
            </w:r>
          </w:p>
        </w:tc>
      </w:tr>
      <w:tr w:rsidR="00CC636B" w:rsidRPr="00CC636B" w14:paraId="1F15AB38" w14:textId="77777777" w:rsidTr="00C01A4E">
        <w:trPr>
          <w:trHeight w:val="20"/>
        </w:trPr>
        <w:tc>
          <w:tcPr>
            <w:tcW w:w="2458" w:type="pct"/>
            <w:tcBorders>
              <w:top w:val="outset" w:sz="6" w:space="0" w:color="auto"/>
              <w:left w:val="outset" w:sz="6" w:space="0" w:color="auto"/>
              <w:bottom w:val="outset" w:sz="6" w:space="0" w:color="auto"/>
              <w:right w:val="outset" w:sz="6" w:space="0" w:color="auto"/>
            </w:tcBorders>
            <w:vAlign w:val="center"/>
            <w:hideMark/>
          </w:tcPr>
          <w:p w14:paraId="5C3E59E8" w14:textId="77777777" w:rsidR="00EF49AE" w:rsidRPr="00CC636B" w:rsidRDefault="00EF49AE" w:rsidP="00FA2C39">
            <w:pPr>
              <w:rPr>
                <w:rFonts w:eastAsia="Times New Roman"/>
              </w:rPr>
            </w:pPr>
            <w:r w:rsidRPr="00CC636B">
              <w:rPr>
                <w:rFonts w:ascii="Arial" w:eastAsia="Times New Roman" w:hAnsi="Arial" w:cs="Arial"/>
                <w:sz w:val="16"/>
                <w:szCs w:val="16"/>
              </w:rPr>
              <w:t>Provisões para Avais e Fianças Honrados</w:t>
            </w:r>
          </w:p>
        </w:tc>
        <w:tc>
          <w:tcPr>
            <w:tcW w:w="616" w:type="pct"/>
            <w:tcBorders>
              <w:top w:val="outset" w:sz="6" w:space="0" w:color="auto"/>
              <w:left w:val="outset" w:sz="6" w:space="0" w:color="auto"/>
              <w:bottom w:val="outset" w:sz="6" w:space="0" w:color="auto"/>
              <w:right w:val="outset" w:sz="6" w:space="0" w:color="auto"/>
            </w:tcBorders>
            <w:vAlign w:val="center"/>
            <w:hideMark/>
          </w:tcPr>
          <w:p w14:paraId="5F0C0AF2" w14:textId="77777777" w:rsidR="00EF49AE" w:rsidRPr="00CC636B" w:rsidRDefault="00EF49AE" w:rsidP="00FA2C39">
            <w:pPr>
              <w:jc w:val="right"/>
              <w:rPr>
                <w:rFonts w:eastAsia="Times New Roman"/>
              </w:rPr>
            </w:pPr>
            <w:r w:rsidRPr="00CC636B">
              <w:rPr>
                <w:rFonts w:ascii="Arial" w:eastAsia="Times New Roman" w:hAnsi="Arial" w:cs="Arial"/>
                <w:sz w:val="16"/>
                <w:szCs w:val="16"/>
              </w:rPr>
              <w:t>(382.752,98)</w:t>
            </w:r>
          </w:p>
        </w:tc>
        <w:tc>
          <w:tcPr>
            <w:tcW w:w="618" w:type="pct"/>
            <w:tcBorders>
              <w:top w:val="outset" w:sz="6" w:space="0" w:color="auto"/>
              <w:left w:val="outset" w:sz="6" w:space="0" w:color="auto"/>
              <w:bottom w:val="outset" w:sz="6" w:space="0" w:color="auto"/>
              <w:right w:val="outset" w:sz="6" w:space="0" w:color="auto"/>
            </w:tcBorders>
            <w:vAlign w:val="center"/>
            <w:hideMark/>
          </w:tcPr>
          <w:p w14:paraId="6C0CD4CE" w14:textId="77777777" w:rsidR="00EF49AE" w:rsidRPr="00CC636B" w:rsidRDefault="00EF49AE" w:rsidP="00FA2C39">
            <w:pPr>
              <w:jc w:val="right"/>
              <w:rPr>
                <w:rFonts w:eastAsia="Times New Roman"/>
              </w:rPr>
            </w:pPr>
            <w:r w:rsidRPr="00CC636B">
              <w:rPr>
                <w:rFonts w:ascii="Arial" w:eastAsia="Times New Roman" w:hAnsi="Arial" w:cs="Arial"/>
                <w:sz w:val="16"/>
                <w:szCs w:val="16"/>
              </w:rPr>
              <w:t>0,00</w:t>
            </w:r>
          </w:p>
        </w:tc>
        <w:tc>
          <w:tcPr>
            <w:tcW w:w="692" w:type="pct"/>
            <w:tcBorders>
              <w:top w:val="outset" w:sz="6" w:space="0" w:color="auto"/>
              <w:left w:val="outset" w:sz="6" w:space="0" w:color="auto"/>
              <w:bottom w:val="outset" w:sz="6" w:space="0" w:color="auto"/>
              <w:right w:val="outset" w:sz="6" w:space="0" w:color="auto"/>
            </w:tcBorders>
            <w:vAlign w:val="center"/>
            <w:hideMark/>
          </w:tcPr>
          <w:p w14:paraId="434CDC72" w14:textId="77777777" w:rsidR="00EF49AE" w:rsidRPr="00CC636B" w:rsidRDefault="00EF49AE" w:rsidP="00FA2C39">
            <w:pPr>
              <w:jc w:val="right"/>
              <w:rPr>
                <w:rFonts w:eastAsia="Times New Roman"/>
              </w:rPr>
            </w:pPr>
            <w:r w:rsidRPr="00CC636B">
              <w:rPr>
                <w:rFonts w:ascii="Arial" w:eastAsia="Times New Roman" w:hAnsi="Arial" w:cs="Arial"/>
                <w:sz w:val="16"/>
                <w:szCs w:val="16"/>
              </w:rPr>
              <w:t>(137.285,55)</w:t>
            </w:r>
          </w:p>
        </w:tc>
        <w:tc>
          <w:tcPr>
            <w:tcW w:w="616" w:type="pct"/>
            <w:tcBorders>
              <w:top w:val="outset" w:sz="6" w:space="0" w:color="auto"/>
              <w:left w:val="outset" w:sz="6" w:space="0" w:color="auto"/>
              <w:bottom w:val="outset" w:sz="6" w:space="0" w:color="auto"/>
              <w:right w:val="outset" w:sz="6" w:space="0" w:color="auto"/>
            </w:tcBorders>
            <w:vAlign w:val="center"/>
            <w:hideMark/>
          </w:tcPr>
          <w:p w14:paraId="76B1D3C2" w14:textId="77777777" w:rsidR="00EF49AE" w:rsidRPr="00CC636B" w:rsidRDefault="00EF49AE" w:rsidP="00FA2C39">
            <w:pPr>
              <w:jc w:val="right"/>
              <w:rPr>
                <w:rFonts w:eastAsia="Times New Roman"/>
              </w:rPr>
            </w:pPr>
            <w:r w:rsidRPr="00CC636B">
              <w:rPr>
                <w:rFonts w:ascii="Arial" w:eastAsia="Times New Roman" w:hAnsi="Arial" w:cs="Arial"/>
                <w:sz w:val="16"/>
                <w:szCs w:val="16"/>
              </w:rPr>
              <w:t>0,00</w:t>
            </w:r>
          </w:p>
        </w:tc>
      </w:tr>
      <w:tr w:rsidR="00CC636B" w:rsidRPr="00CC636B" w14:paraId="415D323E" w14:textId="77777777" w:rsidTr="00C01A4E">
        <w:trPr>
          <w:trHeight w:val="20"/>
        </w:trPr>
        <w:tc>
          <w:tcPr>
            <w:tcW w:w="2458" w:type="pct"/>
            <w:tcBorders>
              <w:top w:val="outset" w:sz="6" w:space="0" w:color="auto"/>
              <w:left w:val="outset" w:sz="6" w:space="0" w:color="auto"/>
              <w:bottom w:val="outset" w:sz="6" w:space="0" w:color="auto"/>
              <w:right w:val="outset" w:sz="6" w:space="0" w:color="auto"/>
            </w:tcBorders>
            <w:vAlign w:val="center"/>
            <w:hideMark/>
          </w:tcPr>
          <w:p w14:paraId="1D5652FF" w14:textId="77777777" w:rsidR="00EF49AE" w:rsidRPr="00CC636B" w:rsidRDefault="00EF49AE" w:rsidP="00FA2C39">
            <w:pPr>
              <w:rPr>
                <w:rFonts w:eastAsia="Times New Roman"/>
              </w:rPr>
            </w:pPr>
            <w:r w:rsidRPr="00CC636B">
              <w:rPr>
                <w:rFonts w:ascii="Arial" w:eastAsia="Times New Roman" w:hAnsi="Arial" w:cs="Arial"/>
                <w:sz w:val="16"/>
                <w:szCs w:val="16"/>
              </w:rPr>
              <w:t>Outros Créditos com Características de Concessão de Crédito</w:t>
            </w:r>
          </w:p>
        </w:tc>
        <w:tc>
          <w:tcPr>
            <w:tcW w:w="616" w:type="pct"/>
            <w:tcBorders>
              <w:top w:val="outset" w:sz="6" w:space="0" w:color="auto"/>
              <w:left w:val="outset" w:sz="6" w:space="0" w:color="auto"/>
              <w:bottom w:val="outset" w:sz="6" w:space="0" w:color="auto"/>
              <w:right w:val="outset" w:sz="6" w:space="0" w:color="auto"/>
            </w:tcBorders>
            <w:vAlign w:val="center"/>
            <w:hideMark/>
          </w:tcPr>
          <w:p w14:paraId="13BAB756" w14:textId="77777777" w:rsidR="00EF49AE" w:rsidRPr="00CC636B" w:rsidRDefault="00EF49AE" w:rsidP="00FA2C39">
            <w:pPr>
              <w:jc w:val="right"/>
              <w:rPr>
                <w:rFonts w:eastAsia="Times New Roman"/>
              </w:rPr>
            </w:pPr>
            <w:r w:rsidRPr="00CC636B">
              <w:rPr>
                <w:rFonts w:ascii="Arial" w:eastAsia="Times New Roman" w:hAnsi="Arial" w:cs="Arial"/>
                <w:sz w:val="16"/>
                <w:szCs w:val="16"/>
              </w:rPr>
              <w:t>(429,15)</w:t>
            </w:r>
          </w:p>
        </w:tc>
        <w:tc>
          <w:tcPr>
            <w:tcW w:w="618" w:type="pct"/>
            <w:tcBorders>
              <w:top w:val="outset" w:sz="6" w:space="0" w:color="auto"/>
              <w:left w:val="outset" w:sz="6" w:space="0" w:color="auto"/>
              <w:bottom w:val="outset" w:sz="6" w:space="0" w:color="auto"/>
              <w:right w:val="outset" w:sz="6" w:space="0" w:color="auto"/>
            </w:tcBorders>
            <w:vAlign w:val="center"/>
            <w:hideMark/>
          </w:tcPr>
          <w:p w14:paraId="7D1828A5" w14:textId="77777777" w:rsidR="00EF49AE" w:rsidRPr="00CC636B" w:rsidRDefault="00EF49AE" w:rsidP="00FA2C39">
            <w:pPr>
              <w:jc w:val="right"/>
              <w:rPr>
                <w:rFonts w:eastAsia="Times New Roman"/>
              </w:rPr>
            </w:pPr>
            <w:r w:rsidRPr="00CC636B">
              <w:rPr>
                <w:rFonts w:ascii="Arial" w:eastAsia="Times New Roman" w:hAnsi="Arial" w:cs="Arial"/>
                <w:sz w:val="16"/>
                <w:szCs w:val="16"/>
              </w:rPr>
              <w:t>(3.569,76)</w:t>
            </w:r>
          </w:p>
        </w:tc>
        <w:tc>
          <w:tcPr>
            <w:tcW w:w="692" w:type="pct"/>
            <w:tcBorders>
              <w:top w:val="outset" w:sz="6" w:space="0" w:color="auto"/>
              <w:left w:val="outset" w:sz="6" w:space="0" w:color="auto"/>
              <w:bottom w:val="outset" w:sz="6" w:space="0" w:color="auto"/>
              <w:right w:val="outset" w:sz="6" w:space="0" w:color="auto"/>
            </w:tcBorders>
            <w:vAlign w:val="center"/>
            <w:hideMark/>
          </w:tcPr>
          <w:p w14:paraId="22DC29F2" w14:textId="77777777" w:rsidR="00EF49AE" w:rsidRPr="00CC636B" w:rsidRDefault="00EF49AE" w:rsidP="00FA2C39">
            <w:pPr>
              <w:jc w:val="right"/>
              <w:rPr>
                <w:rFonts w:eastAsia="Times New Roman"/>
              </w:rPr>
            </w:pPr>
            <w:r w:rsidRPr="00CC636B">
              <w:rPr>
                <w:rFonts w:ascii="Arial" w:eastAsia="Times New Roman" w:hAnsi="Arial" w:cs="Arial"/>
                <w:sz w:val="16"/>
                <w:szCs w:val="16"/>
              </w:rPr>
              <w:t>(376,50)</w:t>
            </w:r>
          </w:p>
        </w:tc>
        <w:tc>
          <w:tcPr>
            <w:tcW w:w="616" w:type="pct"/>
            <w:tcBorders>
              <w:top w:val="outset" w:sz="6" w:space="0" w:color="auto"/>
              <w:left w:val="outset" w:sz="6" w:space="0" w:color="auto"/>
              <w:bottom w:val="outset" w:sz="6" w:space="0" w:color="auto"/>
              <w:right w:val="outset" w:sz="6" w:space="0" w:color="auto"/>
            </w:tcBorders>
            <w:vAlign w:val="center"/>
            <w:hideMark/>
          </w:tcPr>
          <w:p w14:paraId="7341E0E2" w14:textId="77777777" w:rsidR="00EF49AE" w:rsidRPr="00CC636B" w:rsidRDefault="00EF49AE" w:rsidP="00FA2C39">
            <w:pPr>
              <w:jc w:val="right"/>
              <w:rPr>
                <w:rFonts w:eastAsia="Times New Roman"/>
              </w:rPr>
            </w:pPr>
            <w:r w:rsidRPr="00CC636B">
              <w:rPr>
                <w:rFonts w:ascii="Arial" w:eastAsia="Times New Roman" w:hAnsi="Arial" w:cs="Arial"/>
                <w:sz w:val="16"/>
                <w:szCs w:val="16"/>
              </w:rPr>
              <w:t>(3.500,40)</w:t>
            </w:r>
          </w:p>
        </w:tc>
      </w:tr>
      <w:tr w:rsidR="00CC636B" w:rsidRPr="00CC636B" w14:paraId="7FD32ACE" w14:textId="77777777" w:rsidTr="00C01A4E">
        <w:trPr>
          <w:trHeight w:val="20"/>
        </w:trPr>
        <w:tc>
          <w:tcPr>
            <w:tcW w:w="2458" w:type="pct"/>
            <w:tcBorders>
              <w:top w:val="outset" w:sz="6" w:space="0" w:color="auto"/>
              <w:left w:val="outset" w:sz="6" w:space="0" w:color="auto"/>
              <w:bottom w:val="outset" w:sz="6" w:space="0" w:color="auto"/>
              <w:right w:val="outset" w:sz="6" w:space="0" w:color="auto"/>
            </w:tcBorders>
            <w:vAlign w:val="center"/>
            <w:hideMark/>
          </w:tcPr>
          <w:p w14:paraId="2F5D3CFB" w14:textId="77777777" w:rsidR="00EF49AE" w:rsidRPr="00CC636B" w:rsidRDefault="00EF49AE" w:rsidP="00FA2C39">
            <w:pPr>
              <w:jc w:val="center"/>
              <w:rPr>
                <w:rFonts w:eastAsia="Times New Roman"/>
              </w:rPr>
            </w:pPr>
            <w:r w:rsidRPr="00CC636B">
              <w:rPr>
                <w:rFonts w:ascii="Arial" w:eastAsia="Times New Roman" w:hAnsi="Arial" w:cs="Arial"/>
                <w:b/>
                <w:bCs/>
                <w:sz w:val="16"/>
                <w:szCs w:val="16"/>
              </w:rPr>
              <w:t xml:space="preserve">TOTAL </w:t>
            </w:r>
          </w:p>
        </w:tc>
        <w:tc>
          <w:tcPr>
            <w:tcW w:w="616" w:type="pct"/>
            <w:tcBorders>
              <w:top w:val="outset" w:sz="6" w:space="0" w:color="auto"/>
              <w:left w:val="outset" w:sz="6" w:space="0" w:color="auto"/>
              <w:bottom w:val="outset" w:sz="6" w:space="0" w:color="auto"/>
              <w:right w:val="outset" w:sz="6" w:space="0" w:color="auto"/>
            </w:tcBorders>
            <w:vAlign w:val="center"/>
            <w:hideMark/>
          </w:tcPr>
          <w:p w14:paraId="26F93576" w14:textId="77777777" w:rsidR="00EF49AE" w:rsidRPr="00CC636B" w:rsidRDefault="00EF49AE" w:rsidP="00FA2C39">
            <w:pPr>
              <w:jc w:val="right"/>
              <w:rPr>
                <w:rFonts w:eastAsia="Times New Roman"/>
              </w:rPr>
            </w:pPr>
            <w:r w:rsidRPr="00CC636B">
              <w:rPr>
                <w:rFonts w:ascii="Arial" w:eastAsia="Times New Roman" w:hAnsi="Arial" w:cs="Arial"/>
                <w:b/>
                <w:bCs/>
                <w:sz w:val="16"/>
                <w:szCs w:val="16"/>
              </w:rPr>
              <w:t>(383.182,13)</w:t>
            </w:r>
          </w:p>
        </w:tc>
        <w:tc>
          <w:tcPr>
            <w:tcW w:w="618" w:type="pct"/>
            <w:tcBorders>
              <w:top w:val="outset" w:sz="6" w:space="0" w:color="auto"/>
              <w:left w:val="outset" w:sz="6" w:space="0" w:color="auto"/>
              <w:bottom w:val="outset" w:sz="6" w:space="0" w:color="auto"/>
              <w:right w:val="outset" w:sz="6" w:space="0" w:color="auto"/>
            </w:tcBorders>
            <w:vAlign w:val="center"/>
            <w:hideMark/>
          </w:tcPr>
          <w:p w14:paraId="4184C642" w14:textId="77777777" w:rsidR="00EF49AE" w:rsidRPr="00CC636B" w:rsidRDefault="00EF49AE" w:rsidP="00FA2C39">
            <w:pPr>
              <w:jc w:val="right"/>
              <w:rPr>
                <w:rFonts w:eastAsia="Times New Roman"/>
              </w:rPr>
            </w:pPr>
            <w:r w:rsidRPr="00CC636B">
              <w:rPr>
                <w:rFonts w:ascii="Arial" w:eastAsia="Times New Roman" w:hAnsi="Arial" w:cs="Arial"/>
                <w:b/>
                <w:bCs/>
                <w:sz w:val="16"/>
                <w:szCs w:val="16"/>
              </w:rPr>
              <w:t>(3.569,76)</w:t>
            </w:r>
          </w:p>
        </w:tc>
        <w:tc>
          <w:tcPr>
            <w:tcW w:w="692" w:type="pct"/>
            <w:tcBorders>
              <w:top w:val="outset" w:sz="6" w:space="0" w:color="auto"/>
              <w:left w:val="outset" w:sz="6" w:space="0" w:color="auto"/>
              <w:bottom w:val="outset" w:sz="6" w:space="0" w:color="auto"/>
              <w:right w:val="outset" w:sz="6" w:space="0" w:color="auto"/>
            </w:tcBorders>
            <w:vAlign w:val="center"/>
            <w:hideMark/>
          </w:tcPr>
          <w:p w14:paraId="1DB6BC61" w14:textId="77777777" w:rsidR="00EF49AE" w:rsidRPr="00CC636B" w:rsidRDefault="00EF49AE" w:rsidP="00FA2C39">
            <w:pPr>
              <w:jc w:val="right"/>
              <w:rPr>
                <w:rFonts w:eastAsia="Times New Roman"/>
              </w:rPr>
            </w:pPr>
            <w:r w:rsidRPr="00CC636B">
              <w:rPr>
                <w:rFonts w:ascii="Arial" w:eastAsia="Times New Roman" w:hAnsi="Arial" w:cs="Arial"/>
                <w:b/>
                <w:bCs/>
                <w:sz w:val="16"/>
                <w:szCs w:val="16"/>
              </w:rPr>
              <w:t>(137.662,05)</w:t>
            </w:r>
          </w:p>
        </w:tc>
        <w:tc>
          <w:tcPr>
            <w:tcW w:w="616" w:type="pct"/>
            <w:tcBorders>
              <w:top w:val="outset" w:sz="6" w:space="0" w:color="auto"/>
              <w:left w:val="outset" w:sz="6" w:space="0" w:color="auto"/>
              <w:bottom w:val="outset" w:sz="6" w:space="0" w:color="auto"/>
              <w:right w:val="outset" w:sz="6" w:space="0" w:color="auto"/>
            </w:tcBorders>
            <w:vAlign w:val="center"/>
            <w:hideMark/>
          </w:tcPr>
          <w:p w14:paraId="06658605" w14:textId="77777777" w:rsidR="00EF49AE" w:rsidRPr="00CC636B" w:rsidRDefault="00EF49AE" w:rsidP="00FA2C39">
            <w:pPr>
              <w:jc w:val="right"/>
              <w:rPr>
                <w:rFonts w:eastAsia="Times New Roman"/>
              </w:rPr>
            </w:pPr>
            <w:r w:rsidRPr="00CC636B">
              <w:rPr>
                <w:rFonts w:ascii="Arial" w:eastAsia="Times New Roman" w:hAnsi="Arial" w:cs="Arial"/>
                <w:b/>
                <w:bCs/>
                <w:sz w:val="16"/>
                <w:szCs w:val="16"/>
              </w:rPr>
              <w:t>(3.500,40)</w:t>
            </w:r>
          </w:p>
        </w:tc>
      </w:tr>
    </w:tbl>
    <w:p w14:paraId="33B0B655" w14:textId="77777777" w:rsidR="002C6835" w:rsidRDefault="00EF49AE" w:rsidP="002C6835">
      <w:pPr>
        <w:rPr>
          <w:b/>
          <w:bCs/>
        </w:rPr>
      </w:pPr>
      <w:r>
        <w:rPr>
          <w:b/>
          <w:bCs/>
        </w:rPr>
        <w:t> </w:t>
      </w:r>
    </w:p>
    <w:p w14:paraId="151197F4" w14:textId="1D4FA390" w:rsidR="00EF49AE" w:rsidRDefault="00EF49AE" w:rsidP="002C6835">
      <w:pPr>
        <w:jc w:val="both"/>
        <w:rPr>
          <w:rFonts w:ascii="Arial" w:hAnsi="Arial" w:cs="Arial"/>
          <w:sz w:val="20"/>
          <w:szCs w:val="20"/>
        </w:rPr>
      </w:pPr>
      <w:r>
        <w:rPr>
          <w:rFonts w:ascii="Arial" w:hAnsi="Arial" w:cs="Arial"/>
          <w:sz w:val="20"/>
          <w:szCs w:val="20"/>
        </w:rPr>
        <w:t>(b) Provisões para Perdas Associadas ao Risco de Crédito relativas a Outros Ativos Financeiros, por tipo de operação e classificação de nível de risco:</w:t>
      </w:r>
    </w:p>
    <w:p w14:paraId="13428622" w14:textId="77777777" w:rsidR="002C6835" w:rsidRDefault="002C6835" w:rsidP="002C6835"/>
    <w:tbl>
      <w:tblPr>
        <w:tblW w:w="5000" w:type="pct"/>
        <w:tblCellMar>
          <w:left w:w="0" w:type="dxa"/>
          <w:right w:w="0" w:type="dxa"/>
        </w:tblCellMar>
        <w:tblLook w:val="04A0" w:firstRow="1" w:lastRow="0" w:firstColumn="1" w:lastColumn="0" w:noHBand="0" w:noVBand="1"/>
      </w:tblPr>
      <w:tblGrid>
        <w:gridCol w:w="395"/>
        <w:gridCol w:w="533"/>
        <w:gridCol w:w="796"/>
        <w:gridCol w:w="1059"/>
        <w:gridCol w:w="1063"/>
        <w:gridCol w:w="1063"/>
        <w:gridCol w:w="1192"/>
        <w:gridCol w:w="1194"/>
        <w:gridCol w:w="1194"/>
      </w:tblGrid>
      <w:tr w:rsidR="00EF49AE" w:rsidRPr="005F1795" w14:paraId="411BEDC6"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vAlign w:val="center"/>
            <w:hideMark/>
          </w:tcPr>
          <w:p w14:paraId="5EFF23AF"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 xml:space="preserve">Nível / Percentual </w:t>
            </w:r>
            <w:r w:rsidRPr="005F1795">
              <w:rPr>
                <w:rFonts w:ascii="Arial" w:eastAsia="Times New Roman" w:hAnsi="Arial" w:cs="Arial"/>
                <w:b/>
                <w:bCs/>
                <w:sz w:val="16"/>
                <w:szCs w:val="16"/>
              </w:rPr>
              <w:br/>
              <w:t>de Risco / Situação</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465CC2"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Avais e Fianças Honrados</w:t>
            </w:r>
          </w:p>
        </w:tc>
        <w:tc>
          <w:tcPr>
            <w:tcW w:w="626" w:type="pct"/>
            <w:tcBorders>
              <w:top w:val="outset" w:sz="6" w:space="0" w:color="auto"/>
              <w:left w:val="outset" w:sz="6" w:space="0" w:color="auto"/>
              <w:bottom w:val="outset" w:sz="6" w:space="0" w:color="auto"/>
              <w:right w:val="outset" w:sz="6" w:space="0" w:color="auto"/>
            </w:tcBorders>
            <w:vAlign w:val="center"/>
            <w:hideMark/>
          </w:tcPr>
          <w:p w14:paraId="586163B4"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Devedores por Compra de Valores e Bens</w:t>
            </w:r>
          </w:p>
        </w:tc>
        <w:tc>
          <w:tcPr>
            <w:tcW w:w="626" w:type="pct"/>
            <w:tcBorders>
              <w:top w:val="outset" w:sz="6" w:space="0" w:color="auto"/>
              <w:left w:val="outset" w:sz="6" w:space="0" w:color="auto"/>
              <w:bottom w:val="outset" w:sz="6" w:space="0" w:color="auto"/>
              <w:right w:val="outset" w:sz="6" w:space="0" w:color="auto"/>
            </w:tcBorders>
            <w:vAlign w:val="center"/>
            <w:hideMark/>
          </w:tcPr>
          <w:p w14:paraId="2B3AD971"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em</w:t>
            </w:r>
            <w:r w:rsidRPr="005F1795">
              <w:rPr>
                <w:rFonts w:ascii="Arial" w:eastAsia="Times New Roman" w:hAnsi="Arial" w:cs="Arial"/>
                <w:b/>
                <w:bCs/>
                <w:sz w:val="16"/>
                <w:szCs w:val="16"/>
              </w:rPr>
              <w:br/>
              <w:t>31/12/2021</w:t>
            </w:r>
          </w:p>
        </w:tc>
        <w:tc>
          <w:tcPr>
            <w:tcW w:w="702" w:type="pct"/>
            <w:tcBorders>
              <w:top w:val="outset" w:sz="6" w:space="0" w:color="auto"/>
              <w:left w:val="outset" w:sz="6" w:space="0" w:color="auto"/>
              <w:bottom w:val="outset" w:sz="6" w:space="0" w:color="auto"/>
              <w:right w:val="outset" w:sz="6" w:space="0" w:color="auto"/>
            </w:tcBorders>
            <w:vAlign w:val="center"/>
            <w:hideMark/>
          </w:tcPr>
          <w:p w14:paraId="0BB490DB"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Provisões</w:t>
            </w:r>
            <w:r w:rsidRPr="005F1795">
              <w:rPr>
                <w:rFonts w:ascii="Arial" w:eastAsia="Times New Roman" w:hAnsi="Arial" w:cs="Arial"/>
                <w:b/>
                <w:bCs/>
                <w:sz w:val="16"/>
                <w:szCs w:val="16"/>
              </w:rPr>
              <w:br/>
              <w:t>31/12/2021</w:t>
            </w:r>
          </w:p>
        </w:tc>
        <w:tc>
          <w:tcPr>
            <w:tcW w:w="703" w:type="pct"/>
            <w:tcBorders>
              <w:top w:val="outset" w:sz="6" w:space="0" w:color="auto"/>
              <w:left w:val="outset" w:sz="6" w:space="0" w:color="auto"/>
              <w:bottom w:val="outset" w:sz="6" w:space="0" w:color="auto"/>
              <w:right w:val="outset" w:sz="6" w:space="0" w:color="auto"/>
            </w:tcBorders>
            <w:vAlign w:val="center"/>
            <w:hideMark/>
          </w:tcPr>
          <w:p w14:paraId="2925DC01"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em</w:t>
            </w:r>
            <w:r w:rsidRPr="005F1795">
              <w:rPr>
                <w:rFonts w:ascii="Arial" w:eastAsia="Times New Roman" w:hAnsi="Arial" w:cs="Arial"/>
                <w:b/>
                <w:bCs/>
                <w:sz w:val="16"/>
                <w:szCs w:val="16"/>
              </w:rPr>
              <w:br/>
              <w:t>31/12/2020</w:t>
            </w:r>
          </w:p>
        </w:tc>
        <w:tc>
          <w:tcPr>
            <w:tcW w:w="703" w:type="pct"/>
            <w:tcBorders>
              <w:top w:val="outset" w:sz="6" w:space="0" w:color="auto"/>
              <w:left w:val="outset" w:sz="6" w:space="0" w:color="auto"/>
              <w:bottom w:val="outset" w:sz="6" w:space="0" w:color="auto"/>
              <w:right w:val="outset" w:sz="6" w:space="0" w:color="auto"/>
            </w:tcBorders>
            <w:vAlign w:val="center"/>
            <w:hideMark/>
          </w:tcPr>
          <w:p w14:paraId="2C75DFEA"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Provisões</w:t>
            </w:r>
            <w:r w:rsidRPr="005F1795">
              <w:rPr>
                <w:rFonts w:ascii="Arial" w:eastAsia="Times New Roman" w:hAnsi="Arial" w:cs="Arial"/>
                <w:b/>
                <w:bCs/>
                <w:sz w:val="16"/>
                <w:szCs w:val="16"/>
              </w:rPr>
              <w:br/>
              <w:t>31/12/2020</w:t>
            </w:r>
          </w:p>
        </w:tc>
      </w:tr>
      <w:tr w:rsidR="00EF49AE" w:rsidRPr="005F1795" w14:paraId="7EB8704D"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677D8FA2"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AA</w:t>
            </w:r>
          </w:p>
        </w:tc>
        <w:tc>
          <w:tcPr>
            <w:tcW w:w="314" w:type="pct"/>
            <w:tcBorders>
              <w:top w:val="outset" w:sz="6" w:space="0" w:color="auto"/>
              <w:left w:val="outset" w:sz="6" w:space="0" w:color="auto"/>
              <w:bottom w:val="outset" w:sz="6" w:space="0" w:color="auto"/>
              <w:right w:val="outset" w:sz="6" w:space="0" w:color="auto"/>
            </w:tcBorders>
            <w:vAlign w:val="center"/>
            <w:hideMark/>
          </w:tcPr>
          <w:p w14:paraId="56FC175C"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w:t>
            </w:r>
          </w:p>
        </w:tc>
        <w:tc>
          <w:tcPr>
            <w:tcW w:w="469" w:type="pct"/>
            <w:tcBorders>
              <w:top w:val="outset" w:sz="6" w:space="0" w:color="auto"/>
              <w:left w:val="outset" w:sz="6" w:space="0" w:color="auto"/>
              <w:bottom w:val="outset" w:sz="6" w:space="0" w:color="auto"/>
              <w:right w:val="outset" w:sz="6" w:space="0" w:color="auto"/>
            </w:tcBorders>
            <w:vAlign w:val="center"/>
            <w:hideMark/>
          </w:tcPr>
          <w:p w14:paraId="201918A3"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20FA3FFF"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3B75D25C"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3213DA28"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2" w:type="pct"/>
            <w:tcBorders>
              <w:top w:val="outset" w:sz="6" w:space="0" w:color="auto"/>
              <w:left w:val="outset" w:sz="6" w:space="0" w:color="auto"/>
              <w:bottom w:val="outset" w:sz="6" w:space="0" w:color="auto"/>
              <w:right w:val="outset" w:sz="6" w:space="0" w:color="auto"/>
            </w:tcBorders>
            <w:vAlign w:val="center"/>
            <w:hideMark/>
          </w:tcPr>
          <w:p w14:paraId="3EA4F5FD" w14:textId="77777777" w:rsidR="00EF49AE" w:rsidRPr="005F1795" w:rsidRDefault="00EF49AE" w:rsidP="00FA2C39">
            <w:pPr>
              <w:jc w:val="right"/>
              <w:rPr>
                <w:rFonts w:eastAsia="Times New Roman"/>
                <w:sz w:val="16"/>
                <w:szCs w:val="16"/>
              </w:rPr>
            </w:pPr>
          </w:p>
        </w:tc>
        <w:tc>
          <w:tcPr>
            <w:tcW w:w="703" w:type="pct"/>
            <w:tcBorders>
              <w:top w:val="outset" w:sz="6" w:space="0" w:color="auto"/>
              <w:left w:val="outset" w:sz="6" w:space="0" w:color="auto"/>
              <w:bottom w:val="outset" w:sz="6" w:space="0" w:color="auto"/>
              <w:right w:val="outset" w:sz="6" w:space="0" w:color="auto"/>
            </w:tcBorders>
            <w:vAlign w:val="center"/>
            <w:hideMark/>
          </w:tcPr>
          <w:p w14:paraId="597DD35C"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399.364,06</w:t>
            </w:r>
          </w:p>
        </w:tc>
        <w:tc>
          <w:tcPr>
            <w:tcW w:w="703" w:type="pct"/>
            <w:tcBorders>
              <w:top w:val="outset" w:sz="6" w:space="0" w:color="auto"/>
              <w:left w:val="outset" w:sz="6" w:space="0" w:color="auto"/>
              <w:bottom w:val="outset" w:sz="6" w:space="0" w:color="auto"/>
              <w:right w:val="outset" w:sz="6" w:space="0" w:color="auto"/>
            </w:tcBorders>
            <w:vAlign w:val="center"/>
            <w:hideMark/>
          </w:tcPr>
          <w:p w14:paraId="4B225234" w14:textId="77777777" w:rsidR="00EF49AE" w:rsidRPr="005F1795" w:rsidRDefault="00EF49AE" w:rsidP="00FA2C39">
            <w:pPr>
              <w:jc w:val="right"/>
              <w:rPr>
                <w:rFonts w:eastAsia="Times New Roman"/>
                <w:sz w:val="16"/>
                <w:szCs w:val="16"/>
              </w:rPr>
            </w:pPr>
          </w:p>
        </w:tc>
      </w:tr>
      <w:tr w:rsidR="00EF49AE" w:rsidRPr="005F1795" w14:paraId="3B7DBD84"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04B92AE5"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A</w:t>
            </w:r>
          </w:p>
        </w:tc>
        <w:tc>
          <w:tcPr>
            <w:tcW w:w="314" w:type="pct"/>
            <w:tcBorders>
              <w:top w:val="outset" w:sz="6" w:space="0" w:color="auto"/>
              <w:left w:val="outset" w:sz="6" w:space="0" w:color="auto"/>
              <w:bottom w:val="outset" w:sz="6" w:space="0" w:color="auto"/>
              <w:right w:val="outset" w:sz="6" w:space="0" w:color="auto"/>
            </w:tcBorders>
            <w:vAlign w:val="center"/>
            <w:hideMark/>
          </w:tcPr>
          <w:p w14:paraId="4EAF3C7A"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0,5%</w:t>
            </w:r>
          </w:p>
        </w:tc>
        <w:tc>
          <w:tcPr>
            <w:tcW w:w="469" w:type="pct"/>
            <w:tcBorders>
              <w:top w:val="outset" w:sz="6" w:space="0" w:color="auto"/>
              <w:left w:val="outset" w:sz="6" w:space="0" w:color="auto"/>
              <w:bottom w:val="outset" w:sz="6" w:space="0" w:color="auto"/>
              <w:right w:val="outset" w:sz="6" w:space="0" w:color="auto"/>
            </w:tcBorders>
            <w:vAlign w:val="center"/>
            <w:hideMark/>
          </w:tcPr>
          <w:p w14:paraId="33AFF162"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5135995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1049632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799.782,03</w:t>
            </w:r>
          </w:p>
        </w:tc>
        <w:tc>
          <w:tcPr>
            <w:tcW w:w="626" w:type="pct"/>
            <w:tcBorders>
              <w:top w:val="outset" w:sz="6" w:space="0" w:color="auto"/>
              <w:left w:val="outset" w:sz="6" w:space="0" w:color="auto"/>
              <w:bottom w:val="outset" w:sz="6" w:space="0" w:color="auto"/>
              <w:right w:val="outset" w:sz="6" w:space="0" w:color="auto"/>
            </w:tcBorders>
            <w:vAlign w:val="center"/>
            <w:hideMark/>
          </w:tcPr>
          <w:p w14:paraId="6A6C6A09"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799.782,03</w:t>
            </w:r>
          </w:p>
        </w:tc>
        <w:tc>
          <w:tcPr>
            <w:tcW w:w="702" w:type="pct"/>
            <w:tcBorders>
              <w:top w:val="outset" w:sz="6" w:space="0" w:color="auto"/>
              <w:left w:val="outset" w:sz="6" w:space="0" w:color="auto"/>
              <w:bottom w:val="outset" w:sz="6" w:space="0" w:color="auto"/>
              <w:right w:val="outset" w:sz="6" w:space="0" w:color="auto"/>
            </w:tcBorders>
            <w:vAlign w:val="center"/>
            <w:hideMark/>
          </w:tcPr>
          <w:p w14:paraId="5C2CC9F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(3.998,91)</w:t>
            </w:r>
          </w:p>
        </w:tc>
        <w:tc>
          <w:tcPr>
            <w:tcW w:w="703" w:type="pct"/>
            <w:tcBorders>
              <w:top w:val="outset" w:sz="6" w:space="0" w:color="auto"/>
              <w:left w:val="outset" w:sz="6" w:space="0" w:color="auto"/>
              <w:bottom w:val="outset" w:sz="6" w:space="0" w:color="auto"/>
              <w:right w:val="outset" w:sz="6" w:space="0" w:color="auto"/>
            </w:tcBorders>
            <w:vAlign w:val="center"/>
            <w:hideMark/>
          </w:tcPr>
          <w:p w14:paraId="3D4BE0E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65.371,97</w:t>
            </w:r>
          </w:p>
        </w:tc>
        <w:tc>
          <w:tcPr>
            <w:tcW w:w="703" w:type="pct"/>
            <w:tcBorders>
              <w:top w:val="outset" w:sz="6" w:space="0" w:color="auto"/>
              <w:left w:val="outset" w:sz="6" w:space="0" w:color="auto"/>
              <w:bottom w:val="outset" w:sz="6" w:space="0" w:color="auto"/>
              <w:right w:val="outset" w:sz="6" w:space="0" w:color="auto"/>
            </w:tcBorders>
            <w:vAlign w:val="center"/>
            <w:hideMark/>
          </w:tcPr>
          <w:p w14:paraId="22FF6977" w14:textId="17F75858"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(326,8</w:t>
            </w:r>
            <w:r w:rsidR="00EC12A4" w:rsidRPr="005F1795">
              <w:rPr>
                <w:rFonts w:ascii="Arial" w:eastAsia="Times New Roman" w:hAnsi="Arial" w:cs="Arial"/>
                <w:sz w:val="16"/>
                <w:szCs w:val="16"/>
              </w:rPr>
              <w:t>7</w:t>
            </w:r>
            <w:r w:rsidRPr="005F1795">
              <w:rPr>
                <w:rFonts w:ascii="Arial" w:eastAsia="Times New Roman" w:hAnsi="Arial" w:cs="Arial"/>
                <w:sz w:val="16"/>
                <w:szCs w:val="16"/>
              </w:rPr>
              <w:t>)</w:t>
            </w:r>
          </w:p>
        </w:tc>
      </w:tr>
      <w:tr w:rsidR="00EF49AE" w:rsidRPr="005F1795" w14:paraId="0226D375"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61DC4F23"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B</w:t>
            </w:r>
          </w:p>
        </w:tc>
        <w:tc>
          <w:tcPr>
            <w:tcW w:w="314" w:type="pct"/>
            <w:tcBorders>
              <w:top w:val="outset" w:sz="6" w:space="0" w:color="auto"/>
              <w:left w:val="outset" w:sz="6" w:space="0" w:color="auto"/>
              <w:bottom w:val="outset" w:sz="6" w:space="0" w:color="auto"/>
              <w:right w:val="outset" w:sz="6" w:space="0" w:color="auto"/>
            </w:tcBorders>
            <w:vAlign w:val="center"/>
            <w:hideMark/>
          </w:tcPr>
          <w:p w14:paraId="5BD4D7EA"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1%</w:t>
            </w:r>
          </w:p>
        </w:tc>
        <w:tc>
          <w:tcPr>
            <w:tcW w:w="469" w:type="pct"/>
            <w:tcBorders>
              <w:top w:val="outset" w:sz="6" w:space="0" w:color="auto"/>
              <w:left w:val="outset" w:sz="6" w:space="0" w:color="auto"/>
              <w:bottom w:val="outset" w:sz="6" w:space="0" w:color="auto"/>
              <w:right w:val="outset" w:sz="6" w:space="0" w:color="auto"/>
            </w:tcBorders>
            <w:vAlign w:val="center"/>
            <w:hideMark/>
          </w:tcPr>
          <w:p w14:paraId="0F6C22EC"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6E95D6D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055F6F8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3945CF07"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2" w:type="pct"/>
            <w:tcBorders>
              <w:top w:val="outset" w:sz="6" w:space="0" w:color="auto"/>
              <w:left w:val="outset" w:sz="6" w:space="0" w:color="auto"/>
              <w:bottom w:val="outset" w:sz="6" w:space="0" w:color="auto"/>
              <w:right w:val="outset" w:sz="6" w:space="0" w:color="auto"/>
            </w:tcBorders>
            <w:vAlign w:val="center"/>
            <w:hideMark/>
          </w:tcPr>
          <w:p w14:paraId="46242299"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3" w:type="pct"/>
            <w:tcBorders>
              <w:top w:val="outset" w:sz="6" w:space="0" w:color="auto"/>
              <w:left w:val="outset" w:sz="6" w:space="0" w:color="auto"/>
              <w:bottom w:val="outset" w:sz="6" w:space="0" w:color="auto"/>
              <w:right w:val="outset" w:sz="6" w:space="0" w:color="auto"/>
            </w:tcBorders>
            <w:vAlign w:val="center"/>
            <w:hideMark/>
          </w:tcPr>
          <w:p w14:paraId="7350265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355.003,59</w:t>
            </w:r>
          </w:p>
        </w:tc>
        <w:tc>
          <w:tcPr>
            <w:tcW w:w="703" w:type="pct"/>
            <w:tcBorders>
              <w:top w:val="outset" w:sz="6" w:space="0" w:color="auto"/>
              <w:left w:val="outset" w:sz="6" w:space="0" w:color="auto"/>
              <w:bottom w:val="outset" w:sz="6" w:space="0" w:color="auto"/>
              <w:right w:val="outset" w:sz="6" w:space="0" w:color="auto"/>
            </w:tcBorders>
            <w:vAlign w:val="center"/>
            <w:hideMark/>
          </w:tcPr>
          <w:p w14:paraId="64DCB55E" w14:textId="60D670E9"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(3.550,0</w:t>
            </w:r>
            <w:r w:rsidR="00EC12A4" w:rsidRPr="005F1795">
              <w:rPr>
                <w:rFonts w:ascii="Arial" w:eastAsia="Times New Roman" w:hAnsi="Arial" w:cs="Arial"/>
                <w:sz w:val="16"/>
                <w:szCs w:val="16"/>
              </w:rPr>
              <w:t>5</w:t>
            </w:r>
            <w:r w:rsidRPr="005F1795">
              <w:rPr>
                <w:rFonts w:ascii="Arial" w:eastAsia="Times New Roman" w:hAnsi="Arial" w:cs="Arial"/>
                <w:sz w:val="16"/>
                <w:szCs w:val="16"/>
              </w:rPr>
              <w:t>)</w:t>
            </w:r>
          </w:p>
        </w:tc>
      </w:tr>
      <w:tr w:rsidR="00EF49AE" w:rsidRPr="005F1795" w14:paraId="39E460FF"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268AF018"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E</w:t>
            </w:r>
          </w:p>
        </w:tc>
        <w:tc>
          <w:tcPr>
            <w:tcW w:w="314" w:type="pct"/>
            <w:tcBorders>
              <w:top w:val="outset" w:sz="6" w:space="0" w:color="auto"/>
              <w:left w:val="outset" w:sz="6" w:space="0" w:color="auto"/>
              <w:bottom w:val="outset" w:sz="6" w:space="0" w:color="auto"/>
              <w:right w:val="outset" w:sz="6" w:space="0" w:color="auto"/>
            </w:tcBorders>
            <w:vAlign w:val="center"/>
            <w:hideMark/>
          </w:tcPr>
          <w:p w14:paraId="3B29923A"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30%</w:t>
            </w:r>
          </w:p>
        </w:tc>
        <w:tc>
          <w:tcPr>
            <w:tcW w:w="469" w:type="pct"/>
            <w:tcBorders>
              <w:top w:val="outset" w:sz="6" w:space="0" w:color="auto"/>
              <w:left w:val="outset" w:sz="6" w:space="0" w:color="auto"/>
              <w:bottom w:val="outset" w:sz="6" w:space="0" w:color="auto"/>
              <w:right w:val="outset" w:sz="6" w:space="0" w:color="auto"/>
            </w:tcBorders>
            <w:vAlign w:val="center"/>
            <w:hideMark/>
          </w:tcPr>
          <w:p w14:paraId="44DB8CD1"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244ED0A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27.416,86</w:t>
            </w:r>
          </w:p>
        </w:tc>
        <w:tc>
          <w:tcPr>
            <w:tcW w:w="626" w:type="pct"/>
            <w:tcBorders>
              <w:top w:val="outset" w:sz="6" w:space="0" w:color="auto"/>
              <w:left w:val="outset" w:sz="6" w:space="0" w:color="auto"/>
              <w:bottom w:val="outset" w:sz="6" w:space="0" w:color="auto"/>
              <w:right w:val="outset" w:sz="6" w:space="0" w:color="auto"/>
            </w:tcBorders>
            <w:vAlign w:val="center"/>
            <w:hideMark/>
          </w:tcPr>
          <w:p w14:paraId="7EA6564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4E47C412"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27.416,86</w:t>
            </w:r>
          </w:p>
        </w:tc>
        <w:tc>
          <w:tcPr>
            <w:tcW w:w="702" w:type="pct"/>
            <w:tcBorders>
              <w:top w:val="outset" w:sz="6" w:space="0" w:color="auto"/>
              <w:left w:val="outset" w:sz="6" w:space="0" w:color="auto"/>
              <w:bottom w:val="outset" w:sz="6" w:space="0" w:color="auto"/>
              <w:right w:val="outset" w:sz="6" w:space="0" w:color="auto"/>
            </w:tcBorders>
            <w:vAlign w:val="center"/>
            <w:hideMark/>
          </w:tcPr>
          <w:p w14:paraId="3239B2E4" w14:textId="547BE3B4"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(8.225,</w:t>
            </w:r>
            <w:r w:rsidR="000453E2" w:rsidRPr="005F1795">
              <w:rPr>
                <w:rFonts w:ascii="Arial" w:eastAsia="Times New Roman" w:hAnsi="Arial" w:cs="Arial"/>
                <w:sz w:val="16"/>
                <w:szCs w:val="16"/>
              </w:rPr>
              <w:t>09</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6A90B23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3.950,57</w:t>
            </w:r>
          </w:p>
        </w:tc>
        <w:tc>
          <w:tcPr>
            <w:tcW w:w="703" w:type="pct"/>
            <w:tcBorders>
              <w:top w:val="outset" w:sz="6" w:space="0" w:color="auto"/>
              <w:left w:val="outset" w:sz="6" w:space="0" w:color="auto"/>
              <w:bottom w:val="outset" w:sz="6" w:space="0" w:color="auto"/>
              <w:right w:val="outset" w:sz="6" w:space="0" w:color="auto"/>
            </w:tcBorders>
            <w:vAlign w:val="center"/>
            <w:hideMark/>
          </w:tcPr>
          <w:p w14:paraId="4C10C1B7"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(1.185,17)</w:t>
            </w:r>
          </w:p>
        </w:tc>
      </w:tr>
      <w:tr w:rsidR="00EF49AE" w:rsidRPr="005F1795" w14:paraId="0A22DB93"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0969F679"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E</w:t>
            </w:r>
          </w:p>
        </w:tc>
        <w:tc>
          <w:tcPr>
            <w:tcW w:w="314" w:type="pct"/>
            <w:tcBorders>
              <w:top w:val="outset" w:sz="6" w:space="0" w:color="auto"/>
              <w:left w:val="outset" w:sz="6" w:space="0" w:color="auto"/>
              <w:bottom w:val="outset" w:sz="6" w:space="0" w:color="auto"/>
              <w:right w:val="outset" w:sz="6" w:space="0" w:color="auto"/>
            </w:tcBorders>
            <w:vAlign w:val="center"/>
            <w:hideMark/>
          </w:tcPr>
          <w:p w14:paraId="41213FA5"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30%</w:t>
            </w:r>
          </w:p>
        </w:tc>
        <w:tc>
          <w:tcPr>
            <w:tcW w:w="469" w:type="pct"/>
            <w:tcBorders>
              <w:top w:val="outset" w:sz="6" w:space="0" w:color="auto"/>
              <w:left w:val="outset" w:sz="6" w:space="0" w:color="auto"/>
              <w:bottom w:val="outset" w:sz="6" w:space="0" w:color="auto"/>
              <w:right w:val="outset" w:sz="6" w:space="0" w:color="auto"/>
            </w:tcBorders>
            <w:vAlign w:val="center"/>
            <w:hideMark/>
          </w:tcPr>
          <w:p w14:paraId="339385EB"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Vencidas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3E1605D2"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132.431,99</w:t>
            </w:r>
          </w:p>
        </w:tc>
        <w:tc>
          <w:tcPr>
            <w:tcW w:w="626" w:type="pct"/>
            <w:tcBorders>
              <w:top w:val="outset" w:sz="6" w:space="0" w:color="auto"/>
              <w:left w:val="outset" w:sz="6" w:space="0" w:color="auto"/>
              <w:bottom w:val="outset" w:sz="6" w:space="0" w:color="auto"/>
              <w:right w:val="outset" w:sz="6" w:space="0" w:color="auto"/>
            </w:tcBorders>
            <w:vAlign w:val="center"/>
            <w:hideMark/>
          </w:tcPr>
          <w:p w14:paraId="6DEA1676"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486CB08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132.431,99</w:t>
            </w:r>
          </w:p>
        </w:tc>
        <w:tc>
          <w:tcPr>
            <w:tcW w:w="702" w:type="pct"/>
            <w:tcBorders>
              <w:top w:val="outset" w:sz="6" w:space="0" w:color="auto"/>
              <w:left w:val="outset" w:sz="6" w:space="0" w:color="auto"/>
              <w:bottom w:val="outset" w:sz="6" w:space="0" w:color="auto"/>
              <w:right w:val="outset" w:sz="6" w:space="0" w:color="auto"/>
            </w:tcBorders>
            <w:vAlign w:val="center"/>
            <w:hideMark/>
          </w:tcPr>
          <w:p w14:paraId="0CBC9757" w14:textId="14399A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(39.729,6</w:t>
            </w:r>
            <w:r w:rsidR="000453E2" w:rsidRPr="005F1795">
              <w:rPr>
                <w:rFonts w:ascii="Arial" w:eastAsia="Times New Roman" w:hAnsi="Arial" w:cs="Arial"/>
                <w:sz w:val="16"/>
                <w:szCs w:val="16"/>
              </w:rPr>
              <w:t>6</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3A06A0D9"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23.860,91</w:t>
            </w:r>
          </w:p>
        </w:tc>
        <w:tc>
          <w:tcPr>
            <w:tcW w:w="703" w:type="pct"/>
            <w:tcBorders>
              <w:top w:val="outset" w:sz="6" w:space="0" w:color="auto"/>
              <w:left w:val="outset" w:sz="6" w:space="0" w:color="auto"/>
              <w:bottom w:val="outset" w:sz="6" w:space="0" w:color="auto"/>
              <w:right w:val="outset" w:sz="6" w:space="0" w:color="auto"/>
            </w:tcBorders>
            <w:vAlign w:val="center"/>
            <w:hideMark/>
          </w:tcPr>
          <w:p w14:paraId="2B55802C"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(7.158,27)</w:t>
            </w:r>
          </w:p>
        </w:tc>
      </w:tr>
      <w:tr w:rsidR="00EF49AE" w:rsidRPr="005F1795" w14:paraId="5905A89E"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764E43BB"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F</w:t>
            </w:r>
          </w:p>
        </w:tc>
        <w:tc>
          <w:tcPr>
            <w:tcW w:w="314" w:type="pct"/>
            <w:tcBorders>
              <w:top w:val="outset" w:sz="6" w:space="0" w:color="auto"/>
              <w:left w:val="outset" w:sz="6" w:space="0" w:color="auto"/>
              <w:bottom w:val="outset" w:sz="6" w:space="0" w:color="auto"/>
              <w:right w:val="outset" w:sz="6" w:space="0" w:color="auto"/>
            </w:tcBorders>
            <w:vAlign w:val="center"/>
            <w:hideMark/>
          </w:tcPr>
          <w:p w14:paraId="33895904"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50%</w:t>
            </w:r>
          </w:p>
        </w:tc>
        <w:tc>
          <w:tcPr>
            <w:tcW w:w="469" w:type="pct"/>
            <w:tcBorders>
              <w:top w:val="outset" w:sz="6" w:space="0" w:color="auto"/>
              <w:left w:val="outset" w:sz="6" w:space="0" w:color="auto"/>
              <w:bottom w:val="outset" w:sz="6" w:space="0" w:color="auto"/>
              <w:right w:val="outset" w:sz="6" w:space="0" w:color="auto"/>
            </w:tcBorders>
            <w:vAlign w:val="center"/>
            <w:hideMark/>
          </w:tcPr>
          <w:p w14:paraId="3728C080"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5B132A2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094427FB"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16BE828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2" w:type="pct"/>
            <w:tcBorders>
              <w:top w:val="outset" w:sz="6" w:space="0" w:color="auto"/>
              <w:left w:val="outset" w:sz="6" w:space="0" w:color="auto"/>
              <w:bottom w:val="outset" w:sz="6" w:space="0" w:color="auto"/>
              <w:right w:val="outset" w:sz="6" w:space="0" w:color="auto"/>
            </w:tcBorders>
            <w:vAlign w:val="center"/>
            <w:hideMark/>
          </w:tcPr>
          <w:p w14:paraId="25A3482C"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3" w:type="pct"/>
            <w:tcBorders>
              <w:top w:val="outset" w:sz="6" w:space="0" w:color="auto"/>
              <w:left w:val="outset" w:sz="6" w:space="0" w:color="auto"/>
              <w:bottom w:val="outset" w:sz="6" w:space="0" w:color="auto"/>
              <w:right w:val="outset" w:sz="6" w:space="0" w:color="auto"/>
            </w:tcBorders>
            <w:vAlign w:val="center"/>
            <w:hideMark/>
          </w:tcPr>
          <w:p w14:paraId="04147783"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1.527,14</w:t>
            </w:r>
          </w:p>
        </w:tc>
        <w:tc>
          <w:tcPr>
            <w:tcW w:w="703" w:type="pct"/>
            <w:tcBorders>
              <w:top w:val="outset" w:sz="6" w:space="0" w:color="auto"/>
              <w:left w:val="outset" w:sz="6" w:space="0" w:color="auto"/>
              <w:bottom w:val="outset" w:sz="6" w:space="0" w:color="auto"/>
              <w:right w:val="outset" w:sz="6" w:space="0" w:color="auto"/>
            </w:tcBorders>
            <w:vAlign w:val="center"/>
            <w:hideMark/>
          </w:tcPr>
          <w:p w14:paraId="2039808F"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(763,57)</w:t>
            </w:r>
          </w:p>
        </w:tc>
      </w:tr>
      <w:tr w:rsidR="00EF49AE" w:rsidRPr="005F1795" w14:paraId="73B0C4EE"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492297DB"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F</w:t>
            </w:r>
          </w:p>
        </w:tc>
        <w:tc>
          <w:tcPr>
            <w:tcW w:w="314" w:type="pct"/>
            <w:tcBorders>
              <w:top w:val="outset" w:sz="6" w:space="0" w:color="auto"/>
              <w:left w:val="outset" w:sz="6" w:space="0" w:color="auto"/>
              <w:bottom w:val="outset" w:sz="6" w:space="0" w:color="auto"/>
              <w:right w:val="outset" w:sz="6" w:space="0" w:color="auto"/>
            </w:tcBorders>
            <w:vAlign w:val="center"/>
            <w:hideMark/>
          </w:tcPr>
          <w:p w14:paraId="4F2879F5"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50%</w:t>
            </w:r>
          </w:p>
        </w:tc>
        <w:tc>
          <w:tcPr>
            <w:tcW w:w="469" w:type="pct"/>
            <w:tcBorders>
              <w:top w:val="outset" w:sz="6" w:space="0" w:color="auto"/>
              <w:left w:val="outset" w:sz="6" w:space="0" w:color="auto"/>
              <w:bottom w:val="outset" w:sz="6" w:space="0" w:color="auto"/>
              <w:right w:val="outset" w:sz="6" w:space="0" w:color="auto"/>
            </w:tcBorders>
            <w:vAlign w:val="center"/>
            <w:hideMark/>
          </w:tcPr>
          <w:p w14:paraId="5EDB9E31"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Vencidas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758D89E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58.346,28</w:t>
            </w:r>
          </w:p>
        </w:tc>
        <w:tc>
          <w:tcPr>
            <w:tcW w:w="626" w:type="pct"/>
            <w:tcBorders>
              <w:top w:val="outset" w:sz="6" w:space="0" w:color="auto"/>
              <w:left w:val="outset" w:sz="6" w:space="0" w:color="auto"/>
              <w:bottom w:val="outset" w:sz="6" w:space="0" w:color="auto"/>
              <w:right w:val="outset" w:sz="6" w:space="0" w:color="auto"/>
            </w:tcBorders>
            <w:vAlign w:val="center"/>
            <w:hideMark/>
          </w:tcPr>
          <w:p w14:paraId="51F16AB8"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3597E70B"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58.346,28</w:t>
            </w:r>
          </w:p>
        </w:tc>
        <w:tc>
          <w:tcPr>
            <w:tcW w:w="702" w:type="pct"/>
            <w:tcBorders>
              <w:top w:val="outset" w:sz="6" w:space="0" w:color="auto"/>
              <w:left w:val="outset" w:sz="6" w:space="0" w:color="auto"/>
              <w:bottom w:val="outset" w:sz="6" w:space="0" w:color="auto"/>
              <w:right w:val="outset" w:sz="6" w:space="0" w:color="auto"/>
            </w:tcBorders>
            <w:vAlign w:val="center"/>
            <w:hideMark/>
          </w:tcPr>
          <w:p w14:paraId="1F874E71" w14:textId="3299F590"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(29.173,1</w:t>
            </w:r>
            <w:r w:rsidR="004665A1" w:rsidRPr="005F1795">
              <w:rPr>
                <w:rFonts w:ascii="Arial" w:eastAsia="Times New Roman" w:hAnsi="Arial" w:cs="Arial"/>
                <w:sz w:val="16"/>
                <w:szCs w:val="16"/>
              </w:rPr>
              <w:t>9</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24D8F66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3.754,65</w:t>
            </w:r>
          </w:p>
        </w:tc>
        <w:tc>
          <w:tcPr>
            <w:tcW w:w="703" w:type="pct"/>
            <w:tcBorders>
              <w:top w:val="outset" w:sz="6" w:space="0" w:color="auto"/>
              <w:left w:val="outset" w:sz="6" w:space="0" w:color="auto"/>
              <w:bottom w:val="outset" w:sz="6" w:space="0" w:color="auto"/>
              <w:right w:val="outset" w:sz="6" w:space="0" w:color="auto"/>
            </w:tcBorders>
            <w:vAlign w:val="center"/>
            <w:hideMark/>
          </w:tcPr>
          <w:p w14:paraId="3272A856" w14:textId="10C7CA93"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(1.877,3</w:t>
            </w:r>
            <w:r w:rsidR="00EC12A4" w:rsidRPr="005F1795">
              <w:rPr>
                <w:rFonts w:ascii="Arial" w:eastAsia="Times New Roman" w:hAnsi="Arial" w:cs="Arial"/>
                <w:sz w:val="16"/>
                <w:szCs w:val="16"/>
              </w:rPr>
              <w:t>6</w:t>
            </w:r>
            <w:r w:rsidRPr="005F1795">
              <w:rPr>
                <w:rFonts w:ascii="Arial" w:eastAsia="Times New Roman" w:hAnsi="Arial" w:cs="Arial"/>
                <w:sz w:val="16"/>
                <w:szCs w:val="16"/>
              </w:rPr>
              <w:t>)</w:t>
            </w:r>
          </w:p>
        </w:tc>
      </w:tr>
      <w:tr w:rsidR="00EF49AE" w:rsidRPr="005F1795" w14:paraId="6FD15AC6"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5F7FC88F"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G</w:t>
            </w:r>
          </w:p>
        </w:tc>
        <w:tc>
          <w:tcPr>
            <w:tcW w:w="314" w:type="pct"/>
            <w:tcBorders>
              <w:top w:val="outset" w:sz="6" w:space="0" w:color="auto"/>
              <w:left w:val="outset" w:sz="6" w:space="0" w:color="auto"/>
              <w:bottom w:val="outset" w:sz="6" w:space="0" w:color="auto"/>
              <w:right w:val="outset" w:sz="6" w:space="0" w:color="auto"/>
            </w:tcBorders>
            <w:vAlign w:val="center"/>
            <w:hideMark/>
          </w:tcPr>
          <w:p w14:paraId="443DF795"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70%</w:t>
            </w:r>
          </w:p>
        </w:tc>
        <w:tc>
          <w:tcPr>
            <w:tcW w:w="469" w:type="pct"/>
            <w:tcBorders>
              <w:top w:val="outset" w:sz="6" w:space="0" w:color="auto"/>
              <w:left w:val="outset" w:sz="6" w:space="0" w:color="auto"/>
              <w:bottom w:val="outset" w:sz="6" w:space="0" w:color="auto"/>
              <w:right w:val="outset" w:sz="6" w:space="0" w:color="auto"/>
            </w:tcBorders>
            <w:vAlign w:val="center"/>
            <w:hideMark/>
          </w:tcPr>
          <w:p w14:paraId="184FDC9C"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01374FA3"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41F6D6F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35A27949"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2" w:type="pct"/>
            <w:tcBorders>
              <w:top w:val="outset" w:sz="6" w:space="0" w:color="auto"/>
              <w:left w:val="outset" w:sz="6" w:space="0" w:color="auto"/>
              <w:bottom w:val="outset" w:sz="6" w:space="0" w:color="auto"/>
              <w:right w:val="outset" w:sz="6" w:space="0" w:color="auto"/>
            </w:tcBorders>
            <w:vAlign w:val="center"/>
            <w:hideMark/>
          </w:tcPr>
          <w:p w14:paraId="3513AE8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3" w:type="pct"/>
            <w:tcBorders>
              <w:top w:val="outset" w:sz="6" w:space="0" w:color="auto"/>
              <w:left w:val="outset" w:sz="6" w:space="0" w:color="auto"/>
              <w:bottom w:val="outset" w:sz="6" w:space="0" w:color="auto"/>
              <w:right w:val="outset" w:sz="6" w:space="0" w:color="auto"/>
            </w:tcBorders>
            <w:vAlign w:val="center"/>
            <w:hideMark/>
          </w:tcPr>
          <w:p w14:paraId="4F1A3B3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1.275,99</w:t>
            </w:r>
          </w:p>
        </w:tc>
        <w:tc>
          <w:tcPr>
            <w:tcW w:w="703" w:type="pct"/>
            <w:tcBorders>
              <w:top w:val="outset" w:sz="6" w:space="0" w:color="auto"/>
              <w:left w:val="outset" w:sz="6" w:space="0" w:color="auto"/>
              <w:bottom w:val="outset" w:sz="6" w:space="0" w:color="auto"/>
              <w:right w:val="outset" w:sz="6" w:space="0" w:color="auto"/>
            </w:tcBorders>
            <w:vAlign w:val="center"/>
            <w:hideMark/>
          </w:tcPr>
          <w:p w14:paraId="3C5DA6B6"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(893,19)</w:t>
            </w:r>
          </w:p>
        </w:tc>
      </w:tr>
      <w:tr w:rsidR="00EF49AE" w:rsidRPr="005F1795" w14:paraId="14A17E85"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4D9442C8"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G</w:t>
            </w:r>
          </w:p>
        </w:tc>
        <w:tc>
          <w:tcPr>
            <w:tcW w:w="314" w:type="pct"/>
            <w:tcBorders>
              <w:top w:val="outset" w:sz="6" w:space="0" w:color="auto"/>
              <w:left w:val="outset" w:sz="6" w:space="0" w:color="auto"/>
              <w:bottom w:val="outset" w:sz="6" w:space="0" w:color="auto"/>
              <w:right w:val="outset" w:sz="6" w:space="0" w:color="auto"/>
            </w:tcBorders>
            <w:vAlign w:val="center"/>
            <w:hideMark/>
          </w:tcPr>
          <w:p w14:paraId="4BD2DF60"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70%</w:t>
            </w:r>
          </w:p>
        </w:tc>
        <w:tc>
          <w:tcPr>
            <w:tcW w:w="469" w:type="pct"/>
            <w:tcBorders>
              <w:top w:val="outset" w:sz="6" w:space="0" w:color="auto"/>
              <w:left w:val="outset" w:sz="6" w:space="0" w:color="auto"/>
              <w:bottom w:val="outset" w:sz="6" w:space="0" w:color="auto"/>
              <w:right w:val="outset" w:sz="6" w:space="0" w:color="auto"/>
            </w:tcBorders>
            <w:vAlign w:val="center"/>
            <w:hideMark/>
          </w:tcPr>
          <w:p w14:paraId="73D05537"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Vencidas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DA654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26.484,59</w:t>
            </w:r>
          </w:p>
        </w:tc>
        <w:tc>
          <w:tcPr>
            <w:tcW w:w="626" w:type="pct"/>
            <w:tcBorders>
              <w:top w:val="outset" w:sz="6" w:space="0" w:color="auto"/>
              <w:left w:val="outset" w:sz="6" w:space="0" w:color="auto"/>
              <w:bottom w:val="outset" w:sz="6" w:space="0" w:color="auto"/>
              <w:right w:val="outset" w:sz="6" w:space="0" w:color="auto"/>
            </w:tcBorders>
            <w:vAlign w:val="center"/>
            <w:hideMark/>
          </w:tcPr>
          <w:p w14:paraId="156B3C3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4DF2D0E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26.484,59</w:t>
            </w:r>
          </w:p>
        </w:tc>
        <w:tc>
          <w:tcPr>
            <w:tcW w:w="702" w:type="pct"/>
            <w:tcBorders>
              <w:top w:val="outset" w:sz="6" w:space="0" w:color="auto"/>
              <w:left w:val="outset" w:sz="6" w:space="0" w:color="auto"/>
              <w:bottom w:val="outset" w:sz="6" w:space="0" w:color="auto"/>
              <w:right w:val="outset" w:sz="6" w:space="0" w:color="auto"/>
            </w:tcBorders>
            <w:vAlign w:val="center"/>
            <w:hideMark/>
          </w:tcPr>
          <w:p w14:paraId="7744A7C5" w14:textId="402CD98D"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(18.539,2</w:t>
            </w:r>
            <w:r w:rsidR="004665A1" w:rsidRPr="005F1795">
              <w:rPr>
                <w:rFonts w:ascii="Arial" w:eastAsia="Times New Roman" w:hAnsi="Arial" w:cs="Arial"/>
                <w:sz w:val="16"/>
                <w:szCs w:val="16"/>
              </w:rPr>
              <w:t>2</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FE534D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6.733,44</w:t>
            </w:r>
          </w:p>
        </w:tc>
        <w:tc>
          <w:tcPr>
            <w:tcW w:w="703" w:type="pct"/>
            <w:tcBorders>
              <w:top w:val="outset" w:sz="6" w:space="0" w:color="auto"/>
              <w:left w:val="outset" w:sz="6" w:space="0" w:color="auto"/>
              <w:bottom w:val="outset" w:sz="6" w:space="0" w:color="auto"/>
              <w:right w:val="outset" w:sz="6" w:space="0" w:color="auto"/>
            </w:tcBorders>
            <w:vAlign w:val="center"/>
            <w:hideMark/>
          </w:tcPr>
          <w:p w14:paraId="37280055" w14:textId="577949E0"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(4.713,4</w:t>
            </w:r>
            <w:r w:rsidR="00EC12A4" w:rsidRPr="005F1795">
              <w:rPr>
                <w:rFonts w:ascii="Arial" w:eastAsia="Times New Roman" w:hAnsi="Arial" w:cs="Arial"/>
                <w:sz w:val="16"/>
                <w:szCs w:val="16"/>
              </w:rPr>
              <w:t>3</w:t>
            </w:r>
            <w:r w:rsidRPr="005F1795">
              <w:rPr>
                <w:rFonts w:ascii="Arial" w:eastAsia="Times New Roman" w:hAnsi="Arial" w:cs="Arial"/>
                <w:sz w:val="16"/>
                <w:szCs w:val="16"/>
              </w:rPr>
              <w:t>)</w:t>
            </w:r>
          </w:p>
        </w:tc>
      </w:tr>
      <w:tr w:rsidR="00EF49AE" w:rsidRPr="005F1795" w14:paraId="5D3D1934"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127F6C4A"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H</w:t>
            </w:r>
          </w:p>
        </w:tc>
        <w:tc>
          <w:tcPr>
            <w:tcW w:w="314" w:type="pct"/>
            <w:tcBorders>
              <w:top w:val="outset" w:sz="6" w:space="0" w:color="auto"/>
              <w:left w:val="outset" w:sz="6" w:space="0" w:color="auto"/>
              <w:bottom w:val="outset" w:sz="6" w:space="0" w:color="auto"/>
              <w:right w:val="outset" w:sz="6" w:space="0" w:color="auto"/>
            </w:tcBorders>
            <w:vAlign w:val="center"/>
            <w:hideMark/>
          </w:tcPr>
          <w:p w14:paraId="3D6A20A9"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100%</w:t>
            </w:r>
          </w:p>
        </w:tc>
        <w:tc>
          <w:tcPr>
            <w:tcW w:w="469" w:type="pct"/>
            <w:tcBorders>
              <w:top w:val="outset" w:sz="6" w:space="0" w:color="auto"/>
              <w:left w:val="outset" w:sz="6" w:space="0" w:color="auto"/>
              <w:bottom w:val="outset" w:sz="6" w:space="0" w:color="auto"/>
              <w:right w:val="outset" w:sz="6" w:space="0" w:color="auto"/>
            </w:tcBorders>
            <w:vAlign w:val="center"/>
            <w:hideMark/>
          </w:tcPr>
          <w:p w14:paraId="2B73BBB4"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71AD329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5.593,10</w:t>
            </w:r>
          </w:p>
        </w:tc>
        <w:tc>
          <w:tcPr>
            <w:tcW w:w="626" w:type="pct"/>
            <w:tcBorders>
              <w:top w:val="outset" w:sz="6" w:space="0" w:color="auto"/>
              <w:left w:val="outset" w:sz="6" w:space="0" w:color="auto"/>
              <w:bottom w:val="outset" w:sz="6" w:space="0" w:color="auto"/>
              <w:right w:val="outset" w:sz="6" w:space="0" w:color="auto"/>
            </w:tcBorders>
            <w:vAlign w:val="center"/>
            <w:hideMark/>
          </w:tcPr>
          <w:p w14:paraId="1C79CE54"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07ED247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5.593,10</w:t>
            </w:r>
          </w:p>
        </w:tc>
        <w:tc>
          <w:tcPr>
            <w:tcW w:w="702" w:type="pct"/>
            <w:tcBorders>
              <w:top w:val="outset" w:sz="6" w:space="0" w:color="auto"/>
              <w:left w:val="outset" w:sz="6" w:space="0" w:color="auto"/>
              <w:bottom w:val="outset" w:sz="6" w:space="0" w:color="auto"/>
              <w:right w:val="outset" w:sz="6" w:space="0" w:color="auto"/>
            </w:tcBorders>
            <w:vAlign w:val="center"/>
            <w:hideMark/>
          </w:tcPr>
          <w:p w14:paraId="2F9D9D3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(5.593,10)</w:t>
            </w:r>
          </w:p>
        </w:tc>
        <w:tc>
          <w:tcPr>
            <w:tcW w:w="703" w:type="pct"/>
            <w:tcBorders>
              <w:top w:val="outset" w:sz="6" w:space="0" w:color="auto"/>
              <w:left w:val="outset" w:sz="6" w:space="0" w:color="auto"/>
              <w:bottom w:val="outset" w:sz="6" w:space="0" w:color="auto"/>
              <w:right w:val="outset" w:sz="6" w:space="0" w:color="auto"/>
            </w:tcBorders>
            <w:vAlign w:val="center"/>
            <w:hideMark/>
          </w:tcPr>
          <w:p w14:paraId="4CA402B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703" w:type="pct"/>
            <w:tcBorders>
              <w:top w:val="outset" w:sz="6" w:space="0" w:color="auto"/>
              <w:left w:val="outset" w:sz="6" w:space="0" w:color="auto"/>
              <w:bottom w:val="outset" w:sz="6" w:space="0" w:color="auto"/>
              <w:right w:val="outset" w:sz="6" w:space="0" w:color="auto"/>
            </w:tcBorders>
            <w:vAlign w:val="center"/>
            <w:hideMark/>
          </w:tcPr>
          <w:p w14:paraId="4B0A17BA"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r>
      <w:tr w:rsidR="00EF49AE" w:rsidRPr="005F1795" w14:paraId="6D536630" w14:textId="77777777" w:rsidTr="00C01A4E">
        <w:trPr>
          <w:trHeight w:val="20"/>
        </w:trPr>
        <w:tc>
          <w:tcPr>
            <w:tcW w:w="233" w:type="pct"/>
            <w:tcBorders>
              <w:top w:val="outset" w:sz="6" w:space="0" w:color="auto"/>
              <w:left w:val="outset" w:sz="6" w:space="0" w:color="auto"/>
              <w:bottom w:val="outset" w:sz="6" w:space="0" w:color="auto"/>
              <w:right w:val="outset" w:sz="6" w:space="0" w:color="auto"/>
            </w:tcBorders>
            <w:vAlign w:val="center"/>
            <w:hideMark/>
          </w:tcPr>
          <w:p w14:paraId="0BFCC98B"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H</w:t>
            </w:r>
          </w:p>
        </w:tc>
        <w:tc>
          <w:tcPr>
            <w:tcW w:w="314" w:type="pct"/>
            <w:tcBorders>
              <w:top w:val="outset" w:sz="6" w:space="0" w:color="auto"/>
              <w:left w:val="outset" w:sz="6" w:space="0" w:color="auto"/>
              <w:bottom w:val="outset" w:sz="6" w:space="0" w:color="auto"/>
              <w:right w:val="outset" w:sz="6" w:space="0" w:color="auto"/>
            </w:tcBorders>
            <w:vAlign w:val="center"/>
            <w:hideMark/>
          </w:tcPr>
          <w:p w14:paraId="7BCC9150"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100%</w:t>
            </w:r>
          </w:p>
        </w:tc>
        <w:tc>
          <w:tcPr>
            <w:tcW w:w="469" w:type="pct"/>
            <w:tcBorders>
              <w:top w:val="outset" w:sz="6" w:space="0" w:color="auto"/>
              <w:left w:val="outset" w:sz="6" w:space="0" w:color="auto"/>
              <w:bottom w:val="outset" w:sz="6" w:space="0" w:color="auto"/>
              <w:right w:val="outset" w:sz="6" w:space="0" w:color="auto"/>
            </w:tcBorders>
            <w:vAlign w:val="center"/>
            <w:hideMark/>
          </w:tcPr>
          <w:p w14:paraId="71EFB6A0" w14:textId="77777777" w:rsidR="00EF49AE" w:rsidRPr="005F1795" w:rsidRDefault="00EF49AE" w:rsidP="00FA2C39">
            <w:pPr>
              <w:jc w:val="center"/>
              <w:rPr>
                <w:rFonts w:eastAsia="Times New Roman"/>
                <w:sz w:val="16"/>
                <w:szCs w:val="16"/>
              </w:rPr>
            </w:pPr>
            <w:r w:rsidRPr="005F1795">
              <w:rPr>
                <w:rFonts w:ascii="Arial" w:eastAsia="Times New Roman" w:hAnsi="Arial" w:cs="Arial"/>
                <w:sz w:val="16"/>
                <w:szCs w:val="16"/>
              </w:rPr>
              <w:t>Vencidas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2BD3B04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281.492,72</w:t>
            </w:r>
          </w:p>
        </w:tc>
        <w:tc>
          <w:tcPr>
            <w:tcW w:w="626" w:type="pct"/>
            <w:tcBorders>
              <w:top w:val="outset" w:sz="6" w:space="0" w:color="auto"/>
              <w:left w:val="outset" w:sz="6" w:space="0" w:color="auto"/>
              <w:bottom w:val="outset" w:sz="6" w:space="0" w:color="auto"/>
              <w:right w:val="outset" w:sz="6" w:space="0" w:color="auto"/>
            </w:tcBorders>
            <w:vAlign w:val="center"/>
            <w:hideMark/>
          </w:tcPr>
          <w:p w14:paraId="731F4041"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10F0E5F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281.492,72</w:t>
            </w:r>
          </w:p>
        </w:tc>
        <w:tc>
          <w:tcPr>
            <w:tcW w:w="702" w:type="pct"/>
            <w:tcBorders>
              <w:top w:val="outset" w:sz="6" w:space="0" w:color="auto"/>
              <w:left w:val="outset" w:sz="6" w:space="0" w:color="auto"/>
              <w:bottom w:val="outset" w:sz="6" w:space="0" w:color="auto"/>
              <w:right w:val="outset" w:sz="6" w:space="0" w:color="auto"/>
            </w:tcBorders>
            <w:vAlign w:val="center"/>
            <w:hideMark/>
          </w:tcPr>
          <w:p w14:paraId="04B3F5C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(281.492,72)</w:t>
            </w:r>
          </w:p>
        </w:tc>
        <w:tc>
          <w:tcPr>
            <w:tcW w:w="703" w:type="pct"/>
            <w:tcBorders>
              <w:top w:val="outset" w:sz="6" w:space="0" w:color="auto"/>
              <w:left w:val="outset" w:sz="6" w:space="0" w:color="auto"/>
              <w:bottom w:val="outset" w:sz="6" w:space="0" w:color="auto"/>
              <w:right w:val="outset" w:sz="6" w:space="0" w:color="auto"/>
            </w:tcBorders>
            <w:vAlign w:val="center"/>
            <w:hideMark/>
          </w:tcPr>
          <w:p w14:paraId="06E9799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120.694,55</w:t>
            </w:r>
          </w:p>
        </w:tc>
        <w:tc>
          <w:tcPr>
            <w:tcW w:w="703" w:type="pct"/>
            <w:tcBorders>
              <w:top w:val="outset" w:sz="6" w:space="0" w:color="auto"/>
              <w:left w:val="outset" w:sz="6" w:space="0" w:color="auto"/>
              <w:bottom w:val="outset" w:sz="6" w:space="0" w:color="auto"/>
              <w:right w:val="outset" w:sz="6" w:space="0" w:color="auto"/>
            </w:tcBorders>
            <w:vAlign w:val="center"/>
            <w:hideMark/>
          </w:tcPr>
          <w:p w14:paraId="45EB4218"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(120.694,55)</w:t>
            </w:r>
          </w:p>
        </w:tc>
      </w:tr>
      <w:tr w:rsidR="00EF49AE" w:rsidRPr="005F1795" w14:paraId="6E61A76B"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vAlign w:val="center"/>
            <w:hideMark/>
          </w:tcPr>
          <w:p w14:paraId="3384269D"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Normal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3B275107"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33.009,96</w:t>
            </w:r>
          </w:p>
        </w:tc>
        <w:tc>
          <w:tcPr>
            <w:tcW w:w="626" w:type="pct"/>
            <w:tcBorders>
              <w:top w:val="outset" w:sz="6" w:space="0" w:color="auto"/>
              <w:left w:val="outset" w:sz="6" w:space="0" w:color="auto"/>
              <w:bottom w:val="outset" w:sz="6" w:space="0" w:color="auto"/>
              <w:right w:val="outset" w:sz="6" w:space="0" w:color="auto"/>
            </w:tcBorders>
            <w:vAlign w:val="center"/>
            <w:hideMark/>
          </w:tcPr>
          <w:p w14:paraId="6E5C5FF8"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799.782,03</w:t>
            </w:r>
          </w:p>
        </w:tc>
        <w:tc>
          <w:tcPr>
            <w:tcW w:w="626" w:type="pct"/>
            <w:tcBorders>
              <w:top w:val="outset" w:sz="6" w:space="0" w:color="auto"/>
              <w:left w:val="outset" w:sz="6" w:space="0" w:color="auto"/>
              <w:bottom w:val="outset" w:sz="6" w:space="0" w:color="auto"/>
              <w:right w:val="outset" w:sz="6" w:space="0" w:color="auto"/>
            </w:tcBorders>
            <w:vAlign w:val="center"/>
            <w:hideMark/>
          </w:tcPr>
          <w:p w14:paraId="68DA928B"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832.791,99</w:t>
            </w:r>
          </w:p>
        </w:tc>
        <w:tc>
          <w:tcPr>
            <w:tcW w:w="702" w:type="pct"/>
            <w:tcBorders>
              <w:top w:val="outset" w:sz="6" w:space="0" w:color="auto"/>
              <w:left w:val="outset" w:sz="6" w:space="0" w:color="auto"/>
              <w:bottom w:val="outset" w:sz="6" w:space="0" w:color="auto"/>
              <w:right w:val="outset" w:sz="6" w:space="0" w:color="auto"/>
            </w:tcBorders>
            <w:vAlign w:val="center"/>
            <w:hideMark/>
          </w:tcPr>
          <w:p w14:paraId="2434DC9A" w14:textId="130D7AE2"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(17.817,</w:t>
            </w:r>
            <w:r w:rsidR="004665A1" w:rsidRPr="005F1795">
              <w:rPr>
                <w:rFonts w:ascii="Arial" w:eastAsia="Times New Roman" w:hAnsi="Arial" w:cs="Arial"/>
                <w:sz w:val="16"/>
                <w:szCs w:val="16"/>
              </w:rPr>
              <w:t>10</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AFFCE53"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826.493,32</w:t>
            </w:r>
          </w:p>
        </w:tc>
        <w:tc>
          <w:tcPr>
            <w:tcW w:w="703" w:type="pct"/>
            <w:tcBorders>
              <w:top w:val="outset" w:sz="6" w:space="0" w:color="auto"/>
              <w:left w:val="outset" w:sz="6" w:space="0" w:color="auto"/>
              <w:bottom w:val="outset" w:sz="6" w:space="0" w:color="auto"/>
              <w:right w:val="outset" w:sz="6" w:space="0" w:color="auto"/>
            </w:tcBorders>
            <w:vAlign w:val="center"/>
            <w:hideMark/>
          </w:tcPr>
          <w:p w14:paraId="629AF97A" w14:textId="7F991CEF"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(6.718,8</w:t>
            </w:r>
            <w:r w:rsidR="00EC12A4" w:rsidRPr="005F1795">
              <w:rPr>
                <w:rFonts w:ascii="Arial" w:eastAsia="Times New Roman" w:hAnsi="Arial" w:cs="Arial"/>
                <w:sz w:val="16"/>
                <w:szCs w:val="16"/>
              </w:rPr>
              <w:t>4</w:t>
            </w:r>
            <w:r w:rsidRPr="005F1795">
              <w:rPr>
                <w:rFonts w:ascii="Arial" w:eastAsia="Times New Roman" w:hAnsi="Arial" w:cs="Arial"/>
                <w:sz w:val="16"/>
                <w:szCs w:val="16"/>
              </w:rPr>
              <w:t>)</w:t>
            </w:r>
          </w:p>
        </w:tc>
      </w:tr>
      <w:tr w:rsidR="00EF49AE" w:rsidRPr="005F1795" w14:paraId="34687BC9"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vAlign w:val="center"/>
            <w:hideMark/>
          </w:tcPr>
          <w:p w14:paraId="33609581"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Vencidos</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AB1347"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498.755,58</w:t>
            </w:r>
          </w:p>
        </w:tc>
        <w:tc>
          <w:tcPr>
            <w:tcW w:w="626" w:type="pct"/>
            <w:tcBorders>
              <w:top w:val="outset" w:sz="6" w:space="0" w:color="auto"/>
              <w:left w:val="outset" w:sz="6" w:space="0" w:color="auto"/>
              <w:bottom w:val="outset" w:sz="6" w:space="0" w:color="auto"/>
              <w:right w:val="outset" w:sz="6" w:space="0" w:color="auto"/>
            </w:tcBorders>
            <w:vAlign w:val="center"/>
            <w:hideMark/>
          </w:tcPr>
          <w:p w14:paraId="600F2F22"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0,00</w:t>
            </w:r>
          </w:p>
        </w:tc>
        <w:tc>
          <w:tcPr>
            <w:tcW w:w="626" w:type="pct"/>
            <w:tcBorders>
              <w:top w:val="outset" w:sz="6" w:space="0" w:color="auto"/>
              <w:left w:val="outset" w:sz="6" w:space="0" w:color="auto"/>
              <w:bottom w:val="outset" w:sz="6" w:space="0" w:color="auto"/>
              <w:right w:val="outset" w:sz="6" w:space="0" w:color="auto"/>
            </w:tcBorders>
            <w:vAlign w:val="center"/>
            <w:hideMark/>
          </w:tcPr>
          <w:p w14:paraId="419008D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498.755,58</w:t>
            </w:r>
          </w:p>
        </w:tc>
        <w:tc>
          <w:tcPr>
            <w:tcW w:w="702" w:type="pct"/>
            <w:tcBorders>
              <w:top w:val="outset" w:sz="6" w:space="0" w:color="auto"/>
              <w:left w:val="outset" w:sz="6" w:space="0" w:color="auto"/>
              <w:bottom w:val="outset" w:sz="6" w:space="0" w:color="auto"/>
              <w:right w:val="outset" w:sz="6" w:space="0" w:color="auto"/>
            </w:tcBorders>
            <w:vAlign w:val="center"/>
            <w:hideMark/>
          </w:tcPr>
          <w:p w14:paraId="4DB0D423" w14:textId="2B5B712E"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(368.934,</w:t>
            </w:r>
            <w:r w:rsidR="004665A1" w:rsidRPr="005F1795">
              <w:rPr>
                <w:rFonts w:ascii="Arial" w:eastAsia="Times New Roman" w:hAnsi="Arial" w:cs="Arial"/>
                <w:sz w:val="16"/>
                <w:szCs w:val="16"/>
              </w:rPr>
              <w:t>79</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3C711FE"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155.043,55</w:t>
            </w:r>
          </w:p>
        </w:tc>
        <w:tc>
          <w:tcPr>
            <w:tcW w:w="703" w:type="pct"/>
            <w:tcBorders>
              <w:top w:val="outset" w:sz="6" w:space="0" w:color="auto"/>
              <w:left w:val="outset" w:sz="6" w:space="0" w:color="auto"/>
              <w:bottom w:val="outset" w:sz="6" w:space="0" w:color="auto"/>
              <w:right w:val="outset" w:sz="6" w:space="0" w:color="auto"/>
            </w:tcBorders>
            <w:vAlign w:val="center"/>
            <w:hideMark/>
          </w:tcPr>
          <w:p w14:paraId="5709F77E" w14:textId="10B855AD"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(134.443,</w:t>
            </w:r>
            <w:r w:rsidR="00EC12A4" w:rsidRPr="005F1795">
              <w:rPr>
                <w:rFonts w:ascii="Arial" w:eastAsia="Times New Roman" w:hAnsi="Arial" w:cs="Arial"/>
                <w:sz w:val="16"/>
                <w:szCs w:val="16"/>
              </w:rPr>
              <w:t>61</w:t>
            </w:r>
            <w:r w:rsidRPr="005F1795">
              <w:rPr>
                <w:rFonts w:ascii="Arial" w:eastAsia="Times New Roman" w:hAnsi="Arial" w:cs="Arial"/>
                <w:sz w:val="16"/>
                <w:szCs w:val="16"/>
              </w:rPr>
              <w:t>)</w:t>
            </w:r>
          </w:p>
        </w:tc>
      </w:tr>
      <w:tr w:rsidR="00EF49AE" w:rsidRPr="005F1795" w14:paraId="794A9423"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vAlign w:val="center"/>
            <w:hideMark/>
          </w:tcPr>
          <w:p w14:paraId="27618DC9"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Geral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DAD2A7"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531.765,54</w:t>
            </w:r>
          </w:p>
        </w:tc>
        <w:tc>
          <w:tcPr>
            <w:tcW w:w="626" w:type="pct"/>
            <w:tcBorders>
              <w:top w:val="outset" w:sz="6" w:space="0" w:color="auto"/>
              <w:left w:val="outset" w:sz="6" w:space="0" w:color="auto"/>
              <w:bottom w:val="outset" w:sz="6" w:space="0" w:color="auto"/>
              <w:right w:val="outset" w:sz="6" w:space="0" w:color="auto"/>
            </w:tcBorders>
            <w:vAlign w:val="center"/>
            <w:hideMark/>
          </w:tcPr>
          <w:p w14:paraId="14D05C56"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799.782,03</w:t>
            </w:r>
          </w:p>
        </w:tc>
        <w:tc>
          <w:tcPr>
            <w:tcW w:w="626" w:type="pct"/>
            <w:tcBorders>
              <w:top w:val="outset" w:sz="6" w:space="0" w:color="auto"/>
              <w:left w:val="outset" w:sz="6" w:space="0" w:color="auto"/>
              <w:bottom w:val="outset" w:sz="6" w:space="0" w:color="auto"/>
              <w:right w:val="outset" w:sz="6" w:space="0" w:color="auto"/>
            </w:tcBorders>
            <w:vAlign w:val="center"/>
            <w:hideMark/>
          </w:tcPr>
          <w:p w14:paraId="187318E6"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1.331.547,57</w:t>
            </w:r>
          </w:p>
        </w:tc>
        <w:tc>
          <w:tcPr>
            <w:tcW w:w="702" w:type="pct"/>
            <w:tcBorders>
              <w:top w:val="outset" w:sz="6" w:space="0" w:color="auto"/>
              <w:left w:val="outset" w:sz="6" w:space="0" w:color="auto"/>
              <w:bottom w:val="outset" w:sz="6" w:space="0" w:color="auto"/>
              <w:right w:val="outset" w:sz="6" w:space="0" w:color="auto"/>
            </w:tcBorders>
            <w:vAlign w:val="center"/>
            <w:hideMark/>
          </w:tcPr>
          <w:p w14:paraId="128EF83D" w14:textId="50E526C1"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(386.751,</w:t>
            </w:r>
            <w:r w:rsidR="004665A1" w:rsidRPr="005F1795">
              <w:rPr>
                <w:rFonts w:ascii="Arial" w:eastAsia="Times New Roman" w:hAnsi="Arial" w:cs="Arial"/>
                <w:sz w:val="16"/>
                <w:szCs w:val="16"/>
              </w:rPr>
              <w:t>89</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1D5F6FB"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981.536,87</w:t>
            </w:r>
          </w:p>
        </w:tc>
        <w:tc>
          <w:tcPr>
            <w:tcW w:w="703" w:type="pct"/>
            <w:tcBorders>
              <w:top w:val="outset" w:sz="6" w:space="0" w:color="auto"/>
              <w:left w:val="outset" w:sz="6" w:space="0" w:color="auto"/>
              <w:bottom w:val="outset" w:sz="6" w:space="0" w:color="auto"/>
              <w:right w:val="outset" w:sz="6" w:space="0" w:color="auto"/>
            </w:tcBorders>
            <w:vAlign w:val="center"/>
            <w:hideMark/>
          </w:tcPr>
          <w:p w14:paraId="5870C536" w14:textId="750B7905"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(141.162,</w:t>
            </w:r>
            <w:r w:rsidR="00EC12A4" w:rsidRPr="005F1795">
              <w:rPr>
                <w:rFonts w:ascii="Arial" w:eastAsia="Times New Roman" w:hAnsi="Arial" w:cs="Arial"/>
                <w:sz w:val="16"/>
                <w:szCs w:val="16"/>
              </w:rPr>
              <w:t>45</w:t>
            </w:r>
            <w:r w:rsidRPr="005F1795">
              <w:rPr>
                <w:rFonts w:ascii="Arial" w:eastAsia="Times New Roman" w:hAnsi="Arial" w:cs="Arial"/>
                <w:sz w:val="16"/>
                <w:szCs w:val="16"/>
              </w:rPr>
              <w:t>)</w:t>
            </w:r>
          </w:p>
        </w:tc>
      </w:tr>
      <w:tr w:rsidR="005C26FA" w:rsidRPr="005F1795" w14:paraId="501D315E"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D21F5A8"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Provisões</w:t>
            </w:r>
          </w:p>
        </w:tc>
        <w:tc>
          <w:tcPr>
            <w:tcW w:w="6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5BDF7A"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(382.752,83)</w:t>
            </w:r>
          </w:p>
        </w:tc>
        <w:tc>
          <w:tcPr>
            <w:tcW w:w="6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994216"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(3.998,91)</w:t>
            </w:r>
          </w:p>
        </w:tc>
        <w:tc>
          <w:tcPr>
            <w:tcW w:w="6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88F5BA" w14:textId="3719F866"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(386.751,</w:t>
            </w:r>
            <w:r w:rsidR="004665A1" w:rsidRPr="005F1795">
              <w:rPr>
                <w:rFonts w:ascii="Arial" w:eastAsia="Times New Roman" w:hAnsi="Arial" w:cs="Arial"/>
                <w:sz w:val="16"/>
                <w:szCs w:val="16"/>
              </w:rPr>
              <w:t>89</w:t>
            </w:r>
            <w:r w:rsidRPr="005F1795">
              <w:rPr>
                <w:rFonts w:ascii="Arial" w:eastAsia="Times New Roman" w:hAnsi="Arial" w:cs="Arial"/>
                <w:sz w:val="16"/>
                <w:szCs w:val="16"/>
              </w:rPr>
              <w:t>)</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788BC" w14:textId="77777777" w:rsidR="00EF49AE" w:rsidRPr="005F1795" w:rsidRDefault="00EF49AE" w:rsidP="00FA2C39">
            <w:pPr>
              <w:jc w:val="right"/>
              <w:rPr>
                <w:rFonts w:eastAsia="Times New Roman"/>
                <w:sz w:val="16"/>
                <w:szCs w:val="16"/>
              </w:rPr>
            </w:pPr>
          </w:p>
        </w:tc>
        <w:tc>
          <w:tcPr>
            <w:tcW w:w="7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55558E" w14:textId="7432B599"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(141.162,</w:t>
            </w:r>
            <w:r w:rsidR="00EC12A4" w:rsidRPr="005F1795">
              <w:rPr>
                <w:rFonts w:ascii="Arial" w:eastAsia="Times New Roman" w:hAnsi="Arial" w:cs="Arial"/>
                <w:sz w:val="16"/>
                <w:szCs w:val="16"/>
              </w:rPr>
              <w:t>45</w:t>
            </w:r>
            <w:r w:rsidRPr="005F1795">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030CF" w14:textId="77777777" w:rsidR="00EF49AE" w:rsidRPr="005F1795" w:rsidRDefault="00EF49AE" w:rsidP="00FA2C39">
            <w:pPr>
              <w:jc w:val="right"/>
              <w:rPr>
                <w:rFonts w:eastAsia="Times New Roman"/>
                <w:sz w:val="16"/>
                <w:szCs w:val="16"/>
              </w:rPr>
            </w:pPr>
          </w:p>
        </w:tc>
      </w:tr>
      <w:tr w:rsidR="00EF49AE" w:rsidRPr="005F1795" w14:paraId="22499060" w14:textId="77777777" w:rsidTr="00C01A4E">
        <w:trPr>
          <w:trHeight w:val="20"/>
        </w:trPr>
        <w:tc>
          <w:tcPr>
            <w:tcW w:w="1015" w:type="pct"/>
            <w:gridSpan w:val="3"/>
            <w:tcBorders>
              <w:top w:val="outset" w:sz="6" w:space="0" w:color="auto"/>
              <w:left w:val="outset" w:sz="6" w:space="0" w:color="auto"/>
              <w:bottom w:val="outset" w:sz="6" w:space="0" w:color="auto"/>
              <w:right w:val="outset" w:sz="6" w:space="0" w:color="auto"/>
            </w:tcBorders>
            <w:vAlign w:val="center"/>
            <w:hideMark/>
          </w:tcPr>
          <w:p w14:paraId="0AFBB785" w14:textId="77777777" w:rsidR="00EF49AE" w:rsidRPr="005F1795" w:rsidRDefault="00EF49AE" w:rsidP="00FA2C39">
            <w:pPr>
              <w:jc w:val="center"/>
              <w:rPr>
                <w:rFonts w:eastAsia="Times New Roman"/>
                <w:sz w:val="16"/>
                <w:szCs w:val="16"/>
              </w:rPr>
            </w:pPr>
            <w:r w:rsidRPr="005F1795">
              <w:rPr>
                <w:rFonts w:ascii="Arial" w:eastAsia="Times New Roman" w:hAnsi="Arial" w:cs="Arial"/>
                <w:b/>
                <w:bCs/>
                <w:sz w:val="16"/>
                <w:szCs w:val="16"/>
              </w:rPr>
              <w:t>Total Líquido</w:t>
            </w:r>
          </w:p>
        </w:tc>
        <w:tc>
          <w:tcPr>
            <w:tcW w:w="624" w:type="pct"/>
            <w:tcBorders>
              <w:top w:val="outset" w:sz="6" w:space="0" w:color="auto"/>
              <w:left w:val="outset" w:sz="6" w:space="0" w:color="auto"/>
              <w:bottom w:val="outset" w:sz="6" w:space="0" w:color="auto"/>
              <w:right w:val="outset" w:sz="6" w:space="0" w:color="auto"/>
            </w:tcBorders>
            <w:vAlign w:val="center"/>
            <w:hideMark/>
          </w:tcPr>
          <w:p w14:paraId="4FB1868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149.012,71</w:t>
            </w:r>
          </w:p>
        </w:tc>
        <w:tc>
          <w:tcPr>
            <w:tcW w:w="626" w:type="pct"/>
            <w:tcBorders>
              <w:top w:val="outset" w:sz="6" w:space="0" w:color="auto"/>
              <w:left w:val="outset" w:sz="6" w:space="0" w:color="auto"/>
              <w:bottom w:val="outset" w:sz="6" w:space="0" w:color="auto"/>
              <w:right w:val="outset" w:sz="6" w:space="0" w:color="auto"/>
            </w:tcBorders>
            <w:vAlign w:val="center"/>
            <w:hideMark/>
          </w:tcPr>
          <w:p w14:paraId="6881B5B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795.783,12</w:t>
            </w:r>
          </w:p>
        </w:tc>
        <w:tc>
          <w:tcPr>
            <w:tcW w:w="626" w:type="pct"/>
            <w:tcBorders>
              <w:top w:val="outset" w:sz="6" w:space="0" w:color="auto"/>
              <w:left w:val="outset" w:sz="6" w:space="0" w:color="auto"/>
              <w:bottom w:val="outset" w:sz="6" w:space="0" w:color="auto"/>
              <w:right w:val="outset" w:sz="6" w:space="0" w:color="auto"/>
            </w:tcBorders>
            <w:vAlign w:val="center"/>
            <w:hideMark/>
          </w:tcPr>
          <w:p w14:paraId="5325FA50"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944.795,83</w:t>
            </w:r>
          </w:p>
        </w:tc>
        <w:tc>
          <w:tcPr>
            <w:tcW w:w="702" w:type="pct"/>
            <w:tcBorders>
              <w:top w:val="outset" w:sz="6" w:space="0" w:color="auto"/>
              <w:left w:val="outset" w:sz="6" w:space="0" w:color="auto"/>
              <w:bottom w:val="outset" w:sz="6" w:space="0" w:color="auto"/>
              <w:right w:val="outset" w:sz="6" w:space="0" w:color="auto"/>
            </w:tcBorders>
            <w:vAlign w:val="center"/>
            <w:hideMark/>
          </w:tcPr>
          <w:p w14:paraId="7300A30E" w14:textId="77777777" w:rsidR="00EF49AE" w:rsidRPr="005F1795" w:rsidRDefault="00EF49AE" w:rsidP="00FA2C39">
            <w:pPr>
              <w:jc w:val="right"/>
              <w:rPr>
                <w:rFonts w:eastAsia="Times New Roman"/>
                <w:sz w:val="16"/>
                <w:szCs w:val="16"/>
              </w:rPr>
            </w:pPr>
          </w:p>
        </w:tc>
        <w:tc>
          <w:tcPr>
            <w:tcW w:w="703" w:type="pct"/>
            <w:tcBorders>
              <w:top w:val="outset" w:sz="6" w:space="0" w:color="auto"/>
              <w:left w:val="outset" w:sz="6" w:space="0" w:color="auto"/>
              <w:bottom w:val="outset" w:sz="6" w:space="0" w:color="auto"/>
              <w:right w:val="outset" w:sz="6" w:space="0" w:color="auto"/>
            </w:tcBorders>
            <w:vAlign w:val="center"/>
            <w:hideMark/>
          </w:tcPr>
          <w:p w14:paraId="7A7C41AD" w14:textId="77777777" w:rsidR="00EF49AE" w:rsidRPr="005F1795" w:rsidRDefault="00EF49AE" w:rsidP="00FA2C39">
            <w:pPr>
              <w:jc w:val="right"/>
              <w:rPr>
                <w:rFonts w:eastAsia="Times New Roman"/>
                <w:sz w:val="16"/>
                <w:szCs w:val="16"/>
              </w:rPr>
            </w:pPr>
            <w:r w:rsidRPr="005F1795">
              <w:rPr>
                <w:rFonts w:ascii="Arial" w:eastAsia="Times New Roman" w:hAnsi="Arial" w:cs="Arial"/>
                <w:sz w:val="16"/>
                <w:szCs w:val="16"/>
              </w:rPr>
              <w:t>840.374,48</w:t>
            </w:r>
          </w:p>
        </w:tc>
        <w:tc>
          <w:tcPr>
            <w:tcW w:w="703" w:type="pct"/>
            <w:tcBorders>
              <w:top w:val="outset" w:sz="6" w:space="0" w:color="auto"/>
              <w:left w:val="outset" w:sz="6" w:space="0" w:color="auto"/>
              <w:bottom w:val="outset" w:sz="6" w:space="0" w:color="auto"/>
              <w:right w:val="outset" w:sz="6" w:space="0" w:color="auto"/>
            </w:tcBorders>
            <w:vAlign w:val="center"/>
            <w:hideMark/>
          </w:tcPr>
          <w:p w14:paraId="0BF071C7" w14:textId="77777777" w:rsidR="00EF49AE" w:rsidRPr="005F1795" w:rsidRDefault="00EF49AE" w:rsidP="00FA2C39">
            <w:pPr>
              <w:jc w:val="right"/>
              <w:rPr>
                <w:rFonts w:eastAsia="Times New Roman"/>
                <w:sz w:val="16"/>
                <w:szCs w:val="16"/>
              </w:rPr>
            </w:pPr>
          </w:p>
        </w:tc>
      </w:tr>
    </w:tbl>
    <w:p w14:paraId="0F86F798" w14:textId="40543818" w:rsidR="00C02FD8" w:rsidRDefault="00C02FD8" w:rsidP="00497D99">
      <w:pPr>
        <w:pStyle w:val="NormalWeb"/>
        <w:numPr>
          <w:ilvl w:val="0"/>
          <w:numId w:val="1"/>
        </w:numPr>
        <w:jc w:val="both"/>
        <w:rPr>
          <w:rFonts w:ascii="Arial" w:hAnsi="Arial" w:cs="Arial"/>
          <w:b/>
          <w:bCs/>
          <w:sz w:val="20"/>
          <w:szCs w:val="20"/>
        </w:rPr>
      </w:pPr>
      <w:r w:rsidRPr="00C02FD8">
        <w:rPr>
          <w:rFonts w:ascii="Arial" w:hAnsi="Arial" w:cs="Arial"/>
          <w:b/>
          <w:bCs/>
          <w:sz w:val="20"/>
          <w:szCs w:val="20"/>
        </w:rPr>
        <w:t>Ativos Fiscais, Correntes e Diferidos</w:t>
      </w:r>
    </w:p>
    <w:p w14:paraId="3683BC4D" w14:textId="77777777" w:rsidR="00B719C8" w:rsidRPr="00B719C8" w:rsidRDefault="00B719C8" w:rsidP="00B719C8">
      <w:pPr>
        <w:pStyle w:val="NormalWeb"/>
        <w:jc w:val="both"/>
      </w:pPr>
      <w:r w:rsidRPr="00B719C8">
        <w:rPr>
          <w:rFonts w:ascii="Arial" w:hAnsi="Arial" w:cs="Arial"/>
          <w:sz w:val="20"/>
          <w:szCs w:val="20"/>
        </w:rPr>
        <w:lastRenderedPageBreak/>
        <w:t xml:space="preserve">Em </w:t>
      </w:r>
      <w:r w:rsidRPr="00B719C8">
        <w:rPr>
          <w:rFonts w:ascii="Arial" w:hAnsi="Arial" w:cs="Arial"/>
          <w:b/>
          <w:bCs/>
          <w:sz w:val="20"/>
          <w:szCs w:val="20"/>
        </w:rPr>
        <w:t>31 de dezembro de 2021</w:t>
      </w:r>
      <w:r w:rsidRPr="00B719C8">
        <w:rPr>
          <w:rFonts w:ascii="Arial" w:hAnsi="Arial" w:cs="Arial"/>
          <w:sz w:val="20"/>
          <w:szCs w:val="20"/>
        </w:rPr>
        <w:t xml:space="preserve"> e </w:t>
      </w:r>
      <w:r w:rsidRPr="00B719C8">
        <w:rPr>
          <w:rFonts w:ascii="Arial" w:hAnsi="Arial" w:cs="Arial"/>
          <w:b/>
          <w:bCs/>
          <w:sz w:val="20"/>
          <w:szCs w:val="20"/>
        </w:rPr>
        <w:t>2020</w:t>
      </w:r>
      <w:r w:rsidRPr="00B719C8">
        <w:rPr>
          <w:rFonts w:ascii="Arial" w:hAnsi="Arial" w:cs="Arial"/>
          <w:sz w:val="20"/>
          <w:szCs w:val="20"/>
        </w:rPr>
        <w:t>,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3183"/>
        <w:gridCol w:w="1401"/>
        <w:gridCol w:w="1233"/>
        <w:gridCol w:w="1385"/>
        <w:gridCol w:w="1287"/>
      </w:tblGrid>
      <w:tr w:rsidR="00B719C8" w:rsidRPr="00B719C8" w14:paraId="6CEFB9D0" w14:textId="77777777" w:rsidTr="00C01A4E">
        <w:trPr>
          <w:trHeight w:val="20"/>
        </w:trPr>
        <w:tc>
          <w:tcPr>
            <w:tcW w:w="1875" w:type="pct"/>
            <w:vMerge w:val="restart"/>
            <w:tcBorders>
              <w:top w:val="outset" w:sz="6" w:space="0" w:color="auto"/>
              <w:left w:val="outset" w:sz="6" w:space="0" w:color="auto"/>
              <w:bottom w:val="outset" w:sz="6" w:space="0" w:color="auto"/>
              <w:right w:val="outset" w:sz="6" w:space="0" w:color="auto"/>
            </w:tcBorders>
            <w:vAlign w:val="center"/>
            <w:hideMark/>
          </w:tcPr>
          <w:p w14:paraId="76DBB581"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Descrição</w:t>
            </w:r>
          </w:p>
        </w:tc>
        <w:tc>
          <w:tcPr>
            <w:tcW w:w="1551" w:type="pct"/>
            <w:gridSpan w:val="2"/>
            <w:tcBorders>
              <w:top w:val="outset" w:sz="6" w:space="0" w:color="auto"/>
              <w:left w:val="outset" w:sz="6" w:space="0" w:color="auto"/>
              <w:bottom w:val="outset" w:sz="6" w:space="0" w:color="auto"/>
              <w:right w:val="outset" w:sz="6" w:space="0" w:color="auto"/>
            </w:tcBorders>
            <w:vAlign w:val="center"/>
            <w:hideMark/>
          </w:tcPr>
          <w:p w14:paraId="65CF0667"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31/12/2021</w:t>
            </w:r>
          </w:p>
        </w:tc>
        <w:tc>
          <w:tcPr>
            <w:tcW w:w="1574" w:type="pct"/>
            <w:gridSpan w:val="2"/>
            <w:tcBorders>
              <w:top w:val="outset" w:sz="6" w:space="0" w:color="auto"/>
              <w:left w:val="outset" w:sz="6" w:space="0" w:color="auto"/>
              <w:bottom w:val="outset" w:sz="6" w:space="0" w:color="auto"/>
              <w:right w:val="outset" w:sz="6" w:space="0" w:color="auto"/>
            </w:tcBorders>
            <w:vAlign w:val="center"/>
            <w:hideMark/>
          </w:tcPr>
          <w:p w14:paraId="52359707"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31/12/2020</w:t>
            </w:r>
          </w:p>
        </w:tc>
      </w:tr>
      <w:tr w:rsidR="00B719C8" w:rsidRPr="00B719C8" w14:paraId="23BA7275" w14:textId="77777777" w:rsidTr="00C01A4E">
        <w:trPr>
          <w:trHeight w:val="20"/>
        </w:trPr>
        <w:tc>
          <w:tcPr>
            <w:tcW w:w="1875" w:type="pct"/>
            <w:vMerge/>
            <w:tcBorders>
              <w:top w:val="outset" w:sz="6" w:space="0" w:color="auto"/>
              <w:left w:val="outset" w:sz="6" w:space="0" w:color="auto"/>
              <w:bottom w:val="outset" w:sz="6" w:space="0" w:color="auto"/>
              <w:right w:val="outset" w:sz="6" w:space="0" w:color="auto"/>
            </w:tcBorders>
            <w:vAlign w:val="center"/>
            <w:hideMark/>
          </w:tcPr>
          <w:p w14:paraId="43B84B56" w14:textId="77777777" w:rsidR="00B719C8" w:rsidRPr="00B719C8" w:rsidRDefault="00B719C8" w:rsidP="00FA2C39">
            <w:pPr>
              <w:rPr>
                <w:rFonts w:eastAsia="Times New Roman"/>
              </w:rPr>
            </w:pPr>
          </w:p>
        </w:tc>
        <w:tc>
          <w:tcPr>
            <w:tcW w:w="825" w:type="pct"/>
            <w:tcBorders>
              <w:top w:val="outset" w:sz="6" w:space="0" w:color="auto"/>
              <w:left w:val="outset" w:sz="6" w:space="0" w:color="auto"/>
              <w:bottom w:val="outset" w:sz="6" w:space="0" w:color="auto"/>
              <w:right w:val="outset" w:sz="6" w:space="0" w:color="auto"/>
            </w:tcBorders>
            <w:vAlign w:val="center"/>
            <w:hideMark/>
          </w:tcPr>
          <w:p w14:paraId="102EF5F1"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Circulante</w:t>
            </w:r>
          </w:p>
        </w:tc>
        <w:tc>
          <w:tcPr>
            <w:tcW w:w="726" w:type="pct"/>
            <w:tcBorders>
              <w:top w:val="outset" w:sz="6" w:space="0" w:color="auto"/>
              <w:left w:val="outset" w:sz="6" w:space="0" w:color="auto"/>
              <w:bottom w:val="outset" w:sz="6" w:space="0" w:color="auto"/>
              <w:right w:val="outset" w:sz="6" w:space="0" w:color="auto"/>
            </w:tcBorders>
            <w:vAlign w:val="center"/>
            <w:hideMark/>
          </w:tcPr>
          <w:p w14:paraId="749DCDE7"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Não Circulante</w:t>
            </w:r>
          </w:p>
        </w:tc>
        <w:tc>
          <w:tcPr>
            <w:tcW w:w="816" w:type="pct"/>
            <w:tcBorders>
              <w:top w:val="outset" w:sz="6" w:space="0" w:color="auto"/>
              <w:left w:val="outset" w:sz="6" w:space="0" w:color="auto"/>
              <w:bottom w:val="outset" w:sz="6" w:space="0" w:color="auto"/>
              <w:right w:val="outset" w:sz="6" w:space="0" w:color="auto"/>
            </w:tcBorders>
            <w:vAlign w:val="center"/>
            <w:hideMark/>
          </w:tcPr>
          <w:p w14:paraId="64F10F53"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Circulante</w:t>
            </w:r>
          </w:p>
        </w:tc>
        <w:tc>
          <w:tcPr>
            <w:tcW w:w="758" w:type="pct"/>
            <w:tcBorders>
              <w:top w:val="outset" w:sz="6" w:space="0" w:color="auto"/>
              <w:left w:val="outset" w:sz="6" w:space="0" w:color="auto"/>
              <w:bottom w:val="outset" w:sz="6" w:space="0" w:color="auto"/>
              <w:right w:val="outset" w:sz="6" w:space="0" w:color="auto"/>
            </w:tcBorders>
            <w:vAlign w:val="center"/>
            <w:hideMark/>
          </w:tcPr>
          <w:p w14:paraId="0EE5DF76"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Não Circulante</w:t>
            </w:r>
          </w:p>
        </w:tc>
      </w:tr>
      <w:tr w:rsidR="00B719C8" w:rsidRPr="00B719C8" w14:paraId="0545C8E0" w14:textId="77777777" w:rsidTr="00C01A4E">
        <w:trPr>
          <w:trHeight w:val="20"/>
        </w:trPr>
        <w:tc>
          <w:tcPr>
            <w:tcW w:w="1875" w:type="pct"/>
            <w:tcBorders>
              <w:top w:val="outset" w:sz="6" w:space="0" w:color="auto"/>
              <w:left w:val="outset" w:sz="6" w:space="0" w:color="auto"/>
              <w:bottom w:val="outset" w:sz="6" w:space="0" w:color="auto"/>
              <w:right w:val="outset" w:sz="6" w:space="0" w:color="auto"/>
            </w:tcBorders>
            <w:vAlign w:val="center"/>
            <w:hideMark/>
          </w:tcPr>
          <w:p w14:paraId="42C5BC02" w14:textId="77777777" w:rsidR="00B719C8" w:rsidRPr="00B719C8" w:rsidRDefault="00B719C8" w:rsidP="00FA2C39">
            <w:pPr>
              <w:rPr>
                <w:rFonts w:eastAsia="Times New Roman"/>
              </w:rPr>
            </w:pPr>
            <w:r w:rsidRPr="00B719C8">
              <w:rPr>
                <w:rFonts w:ascii="Arial" w:eastAsia="Times New Roman" w:hAnsi="Arial" w:cs="Arial"/>
                <w:sz w:val="16"/>
                <w:szCs w:val="16"/>
              </w:rPr>
              <w:t>Impostos e Contribuições a Compensar</w:t>
            </w:r>
          </w:p>
        </w:tc>
        <w:tc>
          <w:tcPr>
            <w:tcW w:w="825" w:type="pct"/>
            <w:tcBorders>
              <w:top w:val="outset" w:sz="6" w:space="0" w:color="auto"/>
              <w:left w:val="outset" w:sz="6" w:space="0" w:color="auto"/>
              <w:bottom w:val="outset" w:sz="6" w:space="0" w:color="auto"/>
              <w:right w:val="outset" w:sz="6" w:space="0" w:color="auto"/>
            </w:tcBorders>
            <w:vAlign w:val="center"/>
            <w:hideMark/>
          </w:tcPr>
          <w:p w14:paraId="36CA79D6" w14:textId="77777777" w:rsidR="00B719C8" w:rsidRPr="00B719C8" w:rsidRDefault="00B719C8" w:rsidP="00FA2C39">
            <w:pPr>
              <w:jc w:val="right"/>
              <w:rPr>
                <w:rFonts w:eastAsia="Times New Roman"/>
              </w:rPr>
            </w:pPr>
            <w:r w:rsidRPr="00B719C8">
              <w:rPr>
                <w:rFonts w:ascii="Arial" w:eastAsia="Times New Roman" w:hAnsi="Arial" w:cs="Arial"/>
                <w:sz w:val="16"/>
                <w:szCs w:val="16"/>
              </w:rPr>
              <w:t>14.226,07</w:t>
            </w:r>
          </w:p>
        </w:tc>
        <w:tc>
          <w:tcPr>
            <w:tcW w:w="726" w:type="pct"/>
            <w:tcBorders>
              <w:top w:val="outset" w:sz="6" w:space="0" w:color="auto"/>
              <w:left w:val="outset" w:sz="6" w:space="0" w:color="auto"/>
              <w:bottom w:val="outset" w:sz="6" w:space="0" w:color="auto"/>
              <w:right w:val="outset" w:sz="6" w:space="0" w:color="auto"/>
            </w:tcBorders>
            <w:vAlign w:val="center"/>
            <w:hideMark/>
          </w:tcPr>
          <w:p w14:paraId="10B0C9CE" w14:textId="77777777" w:rsidR="00B719C8" w:rsidRPr="00B719C8" w:rsidRDefault="00B719C8" w:rsidP="00FA2C39">
            <w:pPr>
              <w:jc w:val="right"/>
              <w:rPr>
                <w:rFonts w:eastAsia="Times New Roman"/>
              </w:rPr>
            </w:pPr>
            <w:r w:rsidRPr="00B719C8">
              <w:rPr>
                <w:rFonts w:ascii="Arial" w:eastAsia="Times New Roman" w:hAnsi="Arial" w:cs="Arial"/>
                <w:sz w:val="16"/>
                <w:szCs w:val="16"/>
              </w:rPr>
              <w:t>0,00</w:t>
            </w:r>
          </w:p>
        </w:tc>
        <w:tc>
          <w:tcPr>
            <w:tcW w:w="816" w:type="pct"/>
            <w:tcBorders>
              <w:top w:val="outset" w:sz="6" w:space="0" w:color="auto"/>
              <w:left w:val="outset" w:sz="6" w:space="0" w:color="auto"/>
              <w:bottom w:val="outset" w:sz="6" w:space="0" w:color="auto"/>
              <w:right w:val="outset" w:sz="6" w:space="0" w:color="auto"/>
            </w:tcBorders>
            <w:vAlign w:val="center"/>
            <w:hideMark/>
          </w:tcPr>
          <w:p w14:paraId="693AAD1D" w14:textId="77777777" w:rsidR="00B719C8" w:rsidRPr="00B719C8" w:rsidRDefault="00B719C8" w:rsidP="00FA2C39">
            <w:pPr>
              <w:jc w:val="right"/>
              <w:rPr>
                <w:rFonts w:eastAsia="Times New Roman"/>
              </w:rPr>
            </w:pPr>
            <w:r w:rsidRPr="00B719C8">
              <w:rPr>
                <w:rFonts w:ascii="Arial" w:eastAsia="Times New Roman" w:hAnsi="Arial" w:cs="Arial"/>
                <w:sz w:val="16"/>
                <w:szCs w:val="16"/>
              </w:rPr>
              <w:t>15.806,85</w:t>
            </w:r>
          </w:p>
        </w:tc>
        <w:tc>
          <w:tcPr>
            <w:tcW w:w="758" w:type="pct"/>
            <w:tcBorders>
              <w:top w:val="outset" w:sz="6" w:space="0" w:color="auto"/>
              <w:left w:val="outset" w:sz="6" w:space="0" w:color="auto"/>
              <w:bottom w:val="outset" w:sz="6" w:space="0" w:color="auto"/>
              <w:right w:val="outset" w:sz="6" w:space="0" w:color="auto"/>
            </w:tcBorders>
            <w:vAlign w:val="center"/>
            <w:hideMark/>
          </w:tcPr>
          <w:p w14:paraId="0B10241B" w14:textId="77777777" w:rsidR="00B719C8" w:rsidRPr="00B719C8" w:rsidRDefault="00B719C8" w:rsidP="00FA2C39">
            <w:pPr>
              <w:jc w:val="right"/>
              <w:rPr>
                <w:rFonts w:eastAsia="Times New Roman"/>
              </w:rPr>
            </w:pPr>
            <w:r w:rsidRPr="00B719C8">
              <w:rPr>
                <w:rFonts w:ascii="Arial" w:eastAsia="Times New Roman" w:hAnsi="Arial" w:cs="Arial"/>
                <w:sz w:val="16"/>
                <w:szCs w:val="16"/>
              </w:rPr>
              <w:t>0,00</w:t>
            </w:r>
          </w:p>
        </w:tc>
      </w:tr>
      <w:tr w:rsidR="00B719C8" w:rsidRPr="00B719C8" w14:paraId="07F8A4E9" w14:textId="77777777" w:rsidTr="00C01A4E">
        <w:trPr>
          <w:trHeight w:val="20"/>
        </w:trPr>
        <w:tc>
          <w:tcPr>
            <w:tcW w:w="1875" w:type="pct"/>
            <w:tcBorders>
              <w:top w:val="outset" w:sz="6" w:space="0" w:color="auto"/>
              <w:left w:val="outset" w:sz="6" w:space="0" w:color="auto"/>
              <w:bottom w:val="outset" w:sz="6" w:space="0" w:color="auto"/>
              <w:right w:val="outset" w:sz="6" w:space="0" w:color="auto"/>
            </w:tcBorders>
            <w:vAlign w:val="center"/>
            <w:hideMark/>
          </w:tcPr>
          <w:p w14:paraId="6137DB2A" w14:textId="77777777" w:rsidR="00B719C8" w:rsidRPr="00B719C8" w:rsidRDefault="00B719C8" w:rsidP="00FA2C39">
            <w:pPr>
              <w:jc w:val="center"/>
              <w:rPr>
                <w:rFonts w:eastAsia="Times New Roman"/>
              </w:rPr>
            </w:pPr>
            <w:r w:rsidRPr="00B719C8">
              <w:rPr>
                <w:rFonts w:ascii="Arial" w:eastAsia="Times New Roman" w:hAnsi="Arial" w:cs="Arial"/>
                <w:b/>
                <w:bCs/>
                <w:sz w:val="16"/>
                <w:szCs w:val="16"/>
              </w:rPr>
              <w:t xml:space="preserve">TOTAL </w:t>
            </w:r>
          </w:p>
        </w:tc>
        <w:tc>
          <w:tcPr>
            <w:tcW w:w="825" w:type="pct"/>
            <w:tcBorders>
              <w:top w:val="outset" w:sz="6" w:space="0" w:color="auto"/>
              <w:left w:val="outset" w:sz="6" w:space="0" w:color="auto"/>
              <w:bottom w:val="outset" w:sz="6" w:space="0" w:color="auto"/>
              <w:right w:val="outset" w:sz="6" w:space="0" w:color="auto"/>
            </w:tcBorders>
            <w:vAlign w:val="center"/>
            <w:hideMark/>
          </w:tcPr>
          <w:p w14:paraId="36DFD764" w14:textId="77777777" w:rsidR="00B719C8" w:rsidRPr="00B719C8" w:rsidRDefault="00B719C8" w:rsidP="00FA2C39">
            <w:pPr>
              <w:jc w:val="right"/>
              <w:rPr>
                <w:rFonts w:eastAsia="Times New Roman"/>
              </w:rPr>
            </w:pPr>
            <w:r w:rsidRPr="00B719C8">
              <w:rPr>
                <w:rFonts w:ascii="Arial" w:eastAsia="Times New Roman" w:hAnsi="Arial" w:cs="Arial"/>
                <w:b/>
                <w:bCs/>
                <w:sz w:val="16"/>
                <w:szCs w:val="16"/>
              </w:rPr>
              <w:t>14.226,07</w:t>
            </w:r>
          </w:p>
        </w:tc>
        <w:tc>
          <w:tcPr>
            <w:tcW w:w="726" w:type="pct"/>
            <w:tcBorders>
              <w:top w:val="outset" w:sz="6" w:space="0" w:color="auto"/>
              <w:left w:val="outset" w:sz="6" w:space="0" w:color="auto"/>
              <w:bottom w:val="outset" w:sz="6" w:space="0" w:color="auto"/>
              <w:right w:val="outset" w:sz="6" w:space="0" w:color="auto"/>
            </w:tcBorders>
            <w:vAlign w:val="center"/>
            <w:hideMark/>
          </w:tcPr>
          <w:p w14:paraId="4456D7D7" w14:textId="77777777" w:rsidR="00B719C8" w:rsidRPr="00B719C8" w:rsidRDefault="00B719C8" w:rsidP="00FA2C39">
            <w:pPr>
              <w:jc w:val="right"/>
              <w:rPr>
                <w:rFonts w:eastAsia="Times New Roman"/>
              </w:rPr>
            </w:pPr>
            <w:r w:rsidRPr="00B719C8">
              <w:rPr>
                <w:rFonts w:ascii="Arial" w:eastAsia="Times New Roman" w:hAnsi="Arial" w:cs="Arial"/>
                <w:b/>
                <w:bCs/>
                <w:sz w:val="16"/>
                <w:szCs w:val="16"/>
              </w:rPr>
              <w:t>0,00</w:t>
            </w:r>
          </w:p>
        </w:tc>
        <w:tc>
          <w:tcPr>
            <w:tcW w:w="816" w:type="pct"/>
            <w:tcBorders>
              <w:top w:val="outset" w:sz="6" w:space="0" w:color="auto"/>
              <w:left w:val="outset" w:sz="6" w:space="0" w:color="auto"/>
              <w:bottom w:val="outset" w:sz="6" w:space="0" w:color="auto"/>
              <w:right w:val="outset" w:sz="6" w:space="0" w:color="auto"/>
            </w:tcBorders>
            <w:vAlign w:val="center"/>
            <w:hideMark/>
          </w:tcPr>
          <w:p w14:paraId="52A33C01" w14:textId="77777777" w:rsidR="00B719C8" w:rsidRPr="00B719C8" w:rsidRDefault="00B719C8" w:rsidP="00FA2C39">
            <w:pPr>
              <w:jc w:val="right"/>
              <w:rPr>
                <w:rFonts w:eastAsia="Times New Roman"/>
              </w:rPr>
            </w:pPr>
            <w:r w:rsidRPr="00B719C8">
              <w:rPr>
                <w:rFonts w:ascii="Arial" w:eastAsia="Times New Roman" w:hAnsi="Arial" w:cs="Arial"/>
                <w:b/>
                <w:bCs/>
                <w:sz w:val="16"/>
                <w:szCs w:val="16"/>
              </w:rPr>
              <w:t>15.806,85</w:t>
            </w:r>
          </w:p>
        </w:tc>
        <w:tc>
          <w:tcPr>
            <w:tcW w:w="758" w:type="pct"/>
            <w:tcBorders>
              <w:top w:val="outset" w:sz="6" w:space="0" w:color="auto"/>
              <w:left w:val="outset" w:sz="6" w:space="0" w:color="auto"/>
              <w:bottom w:val="outset" w:sz="6" w:space="0" w:color="auto"/>
              <w:right w:val="outset" w:sz="6" w:space="0" w:color="auto"/>
            </w:tcBorders>
            <w:vAlign w:val="center"/>
            <w:hideMark/>
          </w:tcPr>
          <w:p w14:paraId="5B41D797" w14:textId="77777777" w:rsidR="00B719C8" w:rsidRPr="00B719C8" w:rsidRDefault="00B719C8" w:rsidP="00FA2C39">
            <w:pPr>
              <w:jc w:val="right"/>
              <w:rPr>
                <w:rFonts w:eastAsia="Times New Roman"/>
              </w:rPr>
            </w:pPr>
            <w:r w:rsidRPr="00B719C8">
              <w:rPr>
                <w:rFonts w:ascii="Arial" w:eastAsia="Times New Roman" w:hAnsi="Arial" w:cs="Arial"/>
                <w:b/>
                <w:bCs/>
                <w:sz w:val="16"/>
                <w:szCs w:val="16"/>
              </w:rPr>
              <w:t>0,00</w:t>
            </w:r>
          </w:p>
        </w:tc>
      </w:tr>
    </w:tbl>
    <w:p w14:paraId="2447CEAC" w14:textId="14B9877B" w:rsidR="00C02FD8" w:rsidRPr="00C02FD8" w:rsidRDefault="00C02FD8" w:rsidP="00C02FD8">
      <w:pPr>
        <w:pStyle w:val="NormalWeb"/>
        <w:numPr>
          <w:ilvl w:val="0"/>
          <w:numId w:val="1"/>
        </w:numPr>
        <w:jc w:val="both"/>
        <w:rPr>
          <w:rFonts w:ascii="Arial" w:hAnsi="Arial" w:cs="Arial"/>
          <w:b/>
          <w:bCs/>
          <w:sz w:val="20"/>
          <w:szCs w:val="20"/>
        </w:rPr>
      </w:pPr>
      <w:r w:rsidRPr="00C02FD8">
        <w:rPr>
          <w:rFonts w:ascii="Arial" w:hAnsi="Arial" w:cs="Arial"/>
          <w:b/>
          <w:bCs/>
          <w:sz w:val="20"/>
          <w:szCs w:val="20"/>
        </w:rPr>
        <w:t>Outros Ativos</w:t>
      </w:r>
    </w:p>
    <w:p w14:paraId="71D06038" w14:textId="77777777" w:rsidR="00C02FD8" w:rsidRDefault="00C02FD8" w:rsidP="00C02FD8">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outros ativos estavam assim compostos:</w:t>
      </w:r>
    </w:p>
    <w:tbl>
      <w:tblPr>
        <w:tblW w:w="5000" w:type="pct"/>
        <w:tblCellMar>
          <w:left w:w="0" w:type="dxa"/>
          <w:right w:w="0" w:type="dxa"/>
        </w:tblCellMar>
        <w:tblLook w:val="04A0" w:firstRow="1" w:lastRow="0" w:firstColumn="1" w:lastColumn="0" w:noHBand="0" w:noVBand="1"/>
      </w:tblPr>
      <w:tblGrid>
        <w:gridCol w:w="3763"/>
        <w:gridCol w:w="1301"/>
        <w:gridCol w:w="1187"/>
        <w:gridCol w:w="1153"/>
        <w:gridCol w:w="1085"/>
      </w:tblGrid>
      <w:tr w:rsidR="00B719C8" w:rsidRPr="00B719C8" w14:paraId="71EE89A5" w14:textId="77777777" w:rsidTr="00C01A4E">
        <w:trPr>
          <w:trHeight w:val="20"/>
        </w:trPr>
        <w:tc>
          <w:tcPr>
            <w:tcW w:w="2217" w:type="pct"/>
            <w:vMerge w:val="restart"/>
            <w:tcBorders>
              <w:top w:val="outset" w:sz="6" w:space="0" w:color="auto"/>
              <w:left w:val="outset" w:sz="6" w:space="0" w:color="auto"/>
              <w:bottom w:val="outset" w:sz="6" w:space="0" w:color="auto"/>
              <w:right w:val="outset" w:sz="6" w:space="0" w:color="auto"/>
            </w:tcBorders>
            <w:vAlign w:val="center"/>
            <w:hideMark/>
          </w:tcPr>
          <w:p w14:paraId="620825F9"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Descrição</w:t>
            </w:r>
          </w:p>
        </w:tc>
        <w:tc>
          <w:tcPr>
            <w:tcW w:w="1465" w:type="pct"/>
            <w:gridSpan w:val="2"/>
            <w:tcBorders>
              <w:top w:val="outset" w:sz="6" w:space="0" w:color="auto"/>
              <w:left w:val="outset" w:sz="6" w:space="0" w:color="auto"/>
              <w:bottom w:val="outset" w:sz="6" w:space="0" w:color="auto"/>
              <w:right w:val="outset" w:sz="6" w:space="0" w:color="auto"/>
            </w:tcBorders>
            <w:vAlign w:val="center"/>
            <w:hideMark/>
          </w:tcPr>
          <w:p w14:paraId="6DA5B55E"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31/12/2021</w:t>
            </w:r>
          </w:p>
        </w:tc>
        <w:tc>
          <w:tcPr>
            <w:tcW w:w="1318" w:type="pct"/>
            <w:gridSpan w:val="2"/>
            <w:tcBorders>
              <w:top w:val="outset" w:sz="6" w:space="0" w:color="auto"/>
              <w:left w:val="outset" w:sz="6" w:space="0" w:color="auto"/>
              <w:bottom w:val="outset" w:sz="6" w:space="0" w:color="auto"/>
              <w:right w:val="outset" w:sz="6" w:space="0" w:color="auto"/>
            </w:tcBorders>
            <w:vAlign w:val="center"/>
            <w:hideMark/>
          </w:tcPr>
          <w:p w14:paraId="092BD748"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31/12/2020</w:t>
            </w:r>
          </w:p>
        </w:tc>
      </w:tr>
      <w:tr w:rsidR="00B719C8" w:rsidRPr="00B719C8" w14:paraId="71591FE9" w14:textId="77777777" w:rsidTr="00C01A4E">
        <w:trPr>
          <w:trHeight w:val="20"/>
        </w:trPr>
        <w:tc>
          <w:tcPr>
            <w:tcW w:w="2217" w:type="pct"/>
            <w:vMerge/>
            <w:tcBorders>
              <w:top w:val="outset" w:sz="6" w:space="0" w:color="auto"/>
              <w:left w:val="outset" w:sz="6" w:space="0" w:color="auto"/>
              <w:bottom w:val="outset" w:sz="6" w:space="0" w:color="auto"/>
              <w:right w:val="outset" w:sz="6" w:space="0" w:color="auto"/>
            </w:tcBorders>
            <w:vAlign w:val="center"/>
            <w:hideMark/>
          </w:tcPr>
          <w:p w14:paraId="67236A63" w14:textId="77777777" w:rsidR="00C02FD8" w:rsidRPr="00B719C8" w:rsidRDefault="00C02FD8" w:rsidP="00FA2C39">
            <w:pPr>
              <w:rPr>
                <w:rFonts w:eastAsia="Times New Roman"/>
              </w:rPr>
            </w:pPr>
          </w:p>
        </w:tc>
        <w:tc>
          <w:tcPr>
            <w:tcW w:w="766" w:type="pct"/>
            <w:tcBorders>
              <w:top w:val="outset" w:sz="6" w:space="0" w:color="auto"/>
              <w:left w:val="outset" w:sz="6" w:space="0" w:color="auto"/>
              <w:bottom w:val="outset" w:sz="6" w:space="0" w:color="auto"/>
              <w:right w:val="outset" w:sz="6" w:space="0" w:color="auto"/>
            </w:tcBorders>
            <w:vAlign w:val="center"/>
            <w:hideMark/>
          </w:tcPr>
          <w:p w14:paraId="54B54416"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Circulante</w:t>
            </w:r>
          </w:p>
        </w:tc>
        <w:tc>
          <w:tcPr>
            <w:tcW w:w="699" w:type="pct"/>
            <w:tcBorders>
              <w:top w:val="outset" w:sz="6" w:space="0" w:color="auto"/>
              <w:left w:val="outset" w:sz="6" w:space="0" w:color="auto"/>
              <w:bottom w:val="outset" w:sz="6" w:space="0" w:color="auto"/>
              <w:right w:val="outset" w:sz="6" w:space="0" w:color="auto"/>
            </w:tcBorders>
            <w:vAlign w:val="center"/>
            <w:hideMark/>
          </w:tcPr>
          <w:p w14:paraId="4901DDF4"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Não Circulante</w:t>
            </w:r>
          </w:p>
        </w:tc>
        <w:tc>
          <w:tcPr>
            <w:tcW w:w="679" w:type="pct"/>
            <w:tcBorders>
              <w:top w:val="outset" w:sz="6" w:space="0" w:color="auto"/>
              <w:left w:val="outset" w:sz="6" w:space="0" w:color="auto"/>
              <w:bottom w:val="outset" w:sz="6" w:space="0" w:color="auto"/>
              <w:right w:val="outset" w:sz="6" w:space="0" w:color="auto"/>
            </w:tcBorders>
            <w:vAlign w:val="center"/>
            <w:hideMark/>
          </w:tcPr>
          <w:p w14:paraId="67ACAAF0"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Circulante</w:t>
            </w:r>
          </w:p>
        </w:tc>
        <w:tc>
          <w:tcPr>
            <w:tcW w:w="639" w:type="pct"/>
            <w:tcBorders>
              <w:top w:val="outset" w:sz="6" w:space="0" w:color="auto"/>
              <w:left w:val="outset" w:sz="6" w:space="0" w:color="auto"/>
              <w:bottom w:val="outset" w:sz="6" w:space="0" w:color="auto"/>
              <w:right w:val="outset" w:sz="6" w:space="0" w:color="auto"/>
            </w:tcBorders>
            <w:vAlign w:val="center"/>
            <w:hideMark/>
          </w:tcPr>
          <w:p w14:paraId="66269619"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Não Circulante</w:t>
            </w:r>
          </w:p>
        </w:tc>
      </w:tr>
      <w:tr w:rsidR="00B719C8" w:rsidRPr="00B719C8" w14:paraId="0F49D27C"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032A1DE4" w14:textId="77777777" w:rsidR="00C02FD8" w:rsidRPr="00B719C8" w:rsidRDefault="00C02FD8" w:rsidP="00FA2C39">
            <w:pPr>
              <w:rPr>
                <w:rFonts w:eastAsia="Times New Roman"/>
              </w:rPr>
            </w:pPr>
            <w:r w:rsidRPr="00B719C8">
              <w:rPr>
                <w:rFonts w:ascii="Arial" w:eastAsia="Times New Roman" w:hAnsi="Arial" w:cs="Arial"/>
                <w:sz w:val="16"/>
                <w:szCs w:val="16"/>
              </w:rPr>
              <w:t>Adiantamentos e Antecipações Salariais</w:t>
            </w:r>
          </w:p>
        </w:tc>
        <w:tc>
          <w:tcPr>
            <w:tcW w:w="766" w:type="pct"/>
            <w:tcBorders>
              <w:top w:val="outset" w:sz="6" w:space="0" w:color="auto"/>
              <w:left w:val="outset" w:sz="6" w:space="0" w:color="auto"/>
              <w:bottom w:val="outset" w:sz="6" w:space="0" w:color="auto"/>
              <w:right w:val="outset" w:sz="6" w:space="0" w:color="auto"/>
            </w:tcBorders>
            <w:vAlign w:val="center"/>
            <w:hideMark/>
          </w:tcPr>
          <w:p w14:paraId="01C96B34" w14:textId="77777777" w:rsidR="00C02FD8" w:rsidRPr="00B719C8" w:rsidRDefault="00C02FD8" w:rsidP="00FA2C39">
            <w:pPr>
              <w:jc w:val="right"/>
              <w:rPr>
                <w:rFonts w:eastAsia="Times New Roman"/>
              </w:rPr>
            </w:pPr>
            <w:r w:rsidRPr="00B719C8">
              <w:rPr>
                <w:rFonts w:ascii="Arial" w:eastAsia="Times New Roman" w:hAnsi="Arial" w:cs="Arial"/>
                <w:sz w:val="16"/>
                <w:szCs w:val="16"/>
              </w:rPr>
              <w:t>39.002,15</w:t>
            </w:r>
          </w:p>
        </w:tc>
        <w:tc>
          <w:tcPr>
            <w:tcW w:w="699" w:type="pct"/>
            <w:tcBorders>
              <w:top w:val="outset" w:sz="6" w:space="0" w:color="auto"/>
              <w:left w:val="outset" w:sz="6" w:space="0" w:color="auto"/>
              <w:bottom w:val="outset" w:sz="6" w:space="0" w:color="auto"/>
              <w:right w:val="outset" w:sz="6" w:space="0" w:color="auto"/>
            </w:tcBorders>
            <w:vAlign w:val="center"/>
            <w:hideMark/>
          </w:tcPr>
          <w:p w14:paraId="27226649"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6DBAD86D" w14:textId="77777777" w:rsidR="00C02FD8" w:rsidRPr="00B719C8" w:rsidRDefault="00C02FD8" w:rsidP="00FA2C39">
            <w:pPr>
              <w:jc w:val="right"/>
              <w:rPr>
                <w:rFonts w:eastAsia="Times New Roman"/>
              </w:rPr>
            </w:pPr>
            <w:r w:rsidRPr="00B719C8">
              <w:rPr>
                <w:rFonts w:ascii="Arial" w:eastAsia="Times New Roman" w:hAnsi="Arial" w:cs="Arial"/>
                <w:sz w:val="16"/>
                <w:szCs w:val="16"/>
              </w:rPr>
              <w:t>24.790,67</w:t>
            </w:r>
          </w:p>
        </w:tc>
        <w:tc>
          <w:tcPr>
            <w:tcW w:w="639" w:type="pct"/>
            <w:tcBorders>
              <w:top w:val="outset" w:sz="6" w:space="0" w:color="auto"/>
              <w:left w:val="outset" w:sz="6" w:space="0" w:color="auto"/>
              <w:bottom w:val="outset" w:sz="6" w:space="0" w:color="auto"/>
              <w:right w:val="outset" w:sz="6" w:space="0" w:color="auto"/>
            </w:tcBorders>
            <w:vAlign w:val="center"/>
            <w:hideMark/>
          </w:tcPr>
          <w:p w14:paraId="340DC4F6"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7EF23D51"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1E1C8C9B" w14:textId="77777777" w:rsidR="00C02FD8" w:rsidRPr="00B719C8" w:rsidRDefault="00C02FD8" w:rsidP="00FA2C39">
            <w:pPr>
              <w:rPr>
                <w:rFonts w:eastAsia="Times New Roman"/>
              </w:rPr>
            </w:pPr>
            <w:r w:rsidRPr="00B719C8">
              <w:rPr>
                <w:rFonts w:ascii="Arial" w:eastAsia="Times New Roman" w:hAnsi="Arial" w:cs="Arial"/>
                <w:sz w:val="16"/>
                <w:szCs w:val="16"/>
              </w:rPr>
              <w:t>Adiantamentos para Pagamentos de Nossa Conta</w:t>
            </w:r>
          </w:p>
        </w:tc>
        <w:tc>
          <w:tcPr>
            <w:tcW w:w="766" w:type="pct"/>
            <w:tcBorders>
              <w:top w:val="outset" w:sz="6" w:space="0" w:color="auto"/>
              <w:left w:val="outset" w:sz="6" w:space="0" w:color="auto"/>
              <w:bottom w:val="outset" w:sz="6" w:space="0" w:color="auto"/>
              <w:right w:val="outset" w:sz="6" w:space="0" w:color="auto"/>
            </w:tcBorders>
            <w:vAlign w:val="center"/>
            <w:hideMark/>
          </w:tcPr>
          <w:p w14:paraId="484ADA91" w14:textId="77777777" w:rsidR="00C02FD8" w:rsidRPr="00B719C8" w:rsidRDefault="00C02FD8" w:rsidP="00FA2C39">
            <w:pPr>
              <w:jc w:val="right"/>
              <w:rPr>
                <w:rFonts w:eastAsia="Times New Roman"/>
              </w:rPr>
            </w:pPr>
            <w:r w:rsidRPr="00B719C8">
              <w:rPr>
                <w:rFonts w:ascii="Arial" w:eastAsia="Times New Roman" w:hAnsi="Arial" w:cs="Arial"/>
                <w:sz w:val="16"/>
                <w:szCs w:val="16"/>
              </w:rPr>
              <w:t>118.528,14</w:t>
            </w:r>
          </w:p>
        </w:tc>
        <w:tc>
          <w:tcPr>
            <w:tcW w:w="699" w:type="pct"/>
            <w:tcBorders>
              <w:top w:val="outset" w:sz="6" w:space="0" w:color="auto"/>
              <w:left w:val="outset" w:sz="6" w:space="0" w:color="auto"/>
              <w:bottom w:val="outset" w:sz="6" w:space="0" w:color="auto"/>
              <w:right w:val="outset" w:sz="6" w:space="0" w:color="auto"/>
            </w:tcBorders>
            <w:vAlign w:val="center"/>
            <w:hideMark/>
          </w:tcPr>
          <w:p w14:paraId="7AAFD8B8"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71A0833" w14:textId="77777777" w:rsidR="00C02FD8" w:rsidRPr="00B719C8" w:rsidRDefault="00C02FD8" w:rsidP="00FA2C39">
            <w:pPr>
              <w:jc w:val="right"/>
              <w:rPr>
                <w:rFonts w:eastAsia="Times New Roman"/>
              </w:rPr>
            </w:pPr>
            <w:r w:rsidRPr="00B719C8">
              <w:rPr>
                <w:rFonts w:ascii="Arial" w:eastAsia="Times New Roman" w:hAnsi="Arial" w:cs="Arial"/>
                <w:sz w:val="16"/>
                <w:szCs w:val="16"/>
              </w:rPr>
              <w:t>72.651,58</w:t>
            </w:r>
          </w:p>
        </w:tc>
        <w:tc>
          <w:tcPr>
            <w:tcW w:w="639" w:type="pct"/>
            <w:tcBorders>
              <w:top w:val="outset" w:sz="6" w:space="0" w:color="auto"/>
              <w:left w:val="outset" w:sz="6" w:space="0" w:color="auto"/>
              <w:bottom w:val="outset" w:sz="6" w:space="0" w:color="auto"/>
              <w:right w:val="outset" w:sz="6" w:space="0" w:color="auto"/>
            </w:tcBorders>
            <w:vAlign w:val="center"/>
            <w:hideMark/>
          </w:tcPr>
          <w:p w14:paraId="4CB96205"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1DD03EF3"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2E275505" w14:textId="7C9482FC" w:rsidR="00C02FD8" w:rsidRPr="00B719C8" w:rsidRDefault="00C02FD8" w:rsidP="00FA2C39">
            <w:pPr>
              <w:rPr>
                <w:rFonts w:eastAsia="Times New Roman"/>
              </w:rPr>
            </w:pPr>
            <w:r w:rsidRPr="00B719C8">
              <w:rPr>
                <w:rFonts w:ascii="Arial" w:eastAsia="Times New Roman" w:hAnsi="Arial" w:cs="Arial"/>
                <w:sz w:val="16"/>
                <w:szCs w:val="16"/>
              </w:rPr>
              <w:t xml:space="preserve">Devedores Diversos </w:t>
            </w:r>
            <w:r w:rsidR="00DF73F0" w:rsidRPr="00B719C8">
              <w:rPr>
                <w:rFonts w:ascii="Arial" w:eastAsia="Times New Roman" w:hAnsi="Arial" w:cs="Arial"/>
                <w:sz w:val="16"/>
                <w:szCs w:val="16"/>
              </w:rPr>
              <w:t>–</w:t>
            </w:r>
            <w:r w:rsidRPr="00B719C8">
              <w:rPr>
                <w:rFonts w:ascii="Arial" w:eastAsia="Times New Roman" w:hAnsi="Arial" w:cs="Arial"/>
                <w:sz w:val="16"/>
                <w:szCs w:val="16"/>
              </w:rPr>
              <w:t xml:space="preserve"> País</w:t>
            </w:r>
            <w:r w:rsidR="00DF73F0" w:rsidRPr="00B719C8">
              <w:rPr>
                <w:rFonts w:ascii="Arial" w:eastAsia="Times New Roman" w:hAnsi="Arial" w:cs="Arial"/>
                <w:sz w:val="16"/>
                <w:szCs w:val="16"/>
              </w:rPr>
              <w:t xml:space="preserve"> (a)</w:t>
            </w:r>
          </w:p>
        </w:tc>
        <w:tc>
          <w:tcPr>
            <w:tcW w:w="766" w:type="pct"/>
            <w:tcBorders>
              <w:top w:val="outset" w:sz="6" w:space="0" w:color="auto"/>
              <w:left w:val="outset" w:sz="6" w:space="0" w:color="auto"/>
              <w:bottom w:val="outset" w:sz="6" w:space="0" w:color="auto"/>
              <w:right w:val="outset" w:sz="6" w:space="0" w:color="auto"/>
            </w:tcBorders>
            <w:vAlign w:val="center"/>
            <w:hideMark/>
          </w:tcPr>
          <w:p w14:paraId="35F57FC0" w14:textId="77777777" w:rsidR="00C02FD8" w:rsidRPr="00B719C8" w:rsidRDefault="00C02FD8" w:rsidP="00FA2C39">
            <w:pPr>
              <w:jc w:val="right"/>
              <w:rPr>
                <w:rFonts w:eastAsia="Times New Roman"/>
              </w:rPr>
            </w:pPr>
            <w:r w:rsidRPr="00B719C8">
              <w:rPr>
                <w:rFonts w:ascii="Arial" w:eastAsia="Times New Roman" w:hAnsi="Arial" w:cs="Arial"/>
                <w:sz w:val="16"/>
                <w:szCs w:val="16"/>
              </w:rPr>
              <w:t>166.410,25</w:t>
            </w:r>
          </w:p>
        </w:tc>
        <w:tc>
          <w:tcPr>
            <w:tcW w:w="699" w:type="pct"/>
            <w:tcBorders>
              <w:top w:val="outset" w:sz="6" w:space="0" w:color="auto"/>
              <w:left w:val="outset" w:sz="6" w:space="0" w:color="auto"/>
              <w:bottom w:val="outset" w:sz="6" w:space="0" w:color="auto"/>
              <w:right w:val="outset" w:sz="6" w:space="0" w:color="auto"/>
            </w:tcBorders>
            <w:vAlign w:val="center"/>
            <w:hideMark/>
          </w:tcPr>
          <w:p w14:paraId="2632C7E9"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052C0359" w14:textId="77777777" w:rsidR="00C02FD8" w:rsidRPr="00B719C8" w:rsidRDefault="00C02FD8" w:rsidP="00FA2C39">
            <w:pPr>
              <w:jc w:val="right"/>
              <w:rPr>
                <w:rFonts w:eastAsia="Times New Roman"/>
              </w:rPr>
            </w:pPr>
            <w:r w:rsidRPr="00B719C8">
              <w:rPr>
                <w:rFonts w:ascii="Arial" w:eastAsia="Times New Roman" w:hAnsi="Arial" w:cs="Arial"/>
                <w:sz w:val="16"/>
                <w:szCs w:val="16"/>
              </w:rPr>
              <w:t>1.650.644,31</w:t>
            </w:r>
          </w:p>
        </w:tc>
        <w:tc>
          <w:tcPr>
            <w:tcW w:w="639" w:type="pct"/>
            <w:tcBorders>
              <w:top w:val="outset" w:sz="6" w:space="0" w:color="auto"/>
              <w:left w:val="outset" w:sz="6" w:space="0" w:color="auto"/>
              <w:bottom w:val="outset" w:sz="6" w:space="0" w:color="auto"/>
              <w:right w:val="outset" w:sz="6" w:space="0" w:color="auto"/>
            </w:tcBorders>
            <w:vAlign w:val="center"/>
            <w:hideMark/>
          </w:tcPr>
          <w:p w14:paraId="04892EAC"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5723B64F"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590BA82C" w14:textId="0C955ACF" w:rsidR="00C02FD8" w:rsidRPr="00B719C8" w:rsidRDefault="00C02FD8" w:rsidP="00FA2C39">
            <w:pPr>
              <w:rPr>
                <w:rFonts w:eastAsia="Times New Roman"/>
              </w:rPr>
            </w:pPr>
            <w:r w:rsidRPr="00B719C8">
              <w:rPr>
                <w:rFonts w:ascii="Arial" w:eastAsia="Times New Roman" w:hAnsi="Arial" w:cs="Arial"/>
                <w:sz w:val="16"/>
                <w:szCs w:val="16"/>
              </w:rPr>
              <w:t>Ativos não Financ. Mantidos para Venda</w:t>
            </w:r>
            <w:r w:rsidR="00DF73F0" w:rsidRPr="00B719C8">
              <w:rPr>
                <w:rFonts w:ascii="Arial" w:eastAsia="Times New Roman" w:hAnsi="Arial" w:cs="Arial"/>
                <w:sz w:val="16"/>
                <w:szCs w:val="16"/>
              </w:rPr>
              <w:t xml:space="preserve"> (b)</w:t>
            </w:r>
          </w:p>
        </w:tc>
        <w:tc>
          <w:tcPr>
            <w:tcW w:w="766" w:type="pct"/>
            <w:tcBorders>
              <w:top w:val="outset" w:sz="6" w:space="0" w:color="auto"/>
              <w:left w:val="outset" w:sz="6" w:space="0" w:color="auto"/>
              <w:bottom w:val="outset" w:sz="6" w:space="0" w:color="auto"/>
              <w:right w:val="outset" w:sz="6" w:space="0" w:color="auto"/>
            </w:tcBorders>
            <w:vAlign w:val="center"/>
            <w:hideMark/>
          </w:tcPr>
          <w:p w14:paraId="2F3F8D28"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99" w:type="pct"/>
            <w:tcBorders>
              <w:top w:val="outset" w:sz="6" w:space="0" w:color="auto"/>
              <w:left w:val="outset" w:sz="6" w:space="0" w:color="auto"/>
              <w:bottom w:val="outset" w:sz="6" w:space="0" w:color="auto"/>
              <w:right w:val="outset" w:sz="6" w:space="0" w:color="auto"/>
            </w:tcBorders>
            <w:vAlign w:val="center"/>
            <w:hideMark/>
          </w:tcPr>
          <w:p w14:paraId="341703F6"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71FFB255" w14:textId="77777777" w:rsidR="00C02FD8" w:rsidRPr="00B719C8" w:rsidRDefault="00C02FD8" w:rsidP="00FA2C39">
            <w:pPr>
              <w:jc w:val="right"/>
              <w:rPr>
                <w:rFonts w:eastAsia="Times New Roman"/>
              </w:rPr>
            </w:pPr>
            <w:r w:rsidRPr="00B719C8">
              <w:rPr>
                <w:rFonts w:ascii="Arial" w:eastAsia="Times New Roman" w:hAnsi="Arial" w:cs="Arial"/>
                <w:sz w:val="16"/>
                <w:szCs w:val="16"/>
              </w:rPr>
              <w:t>710.665,32</w:t>
            </w:r>
          </w:p>
        </w:tc>
        <w:tc>
          <w:tcPr>
            <w:tcW w:w="639" w:type="pct"/>
            <w:tcBorders>
              <w:top w:val="outset" w:sz="6" w:space="0" w:color="auto"/>
              <w:left w:val="outset" w:sz="6" w:space="0" w:color="auto"/>
              <w:bottom w:val="outset" w:sz="6" w:space="0" w:color="auto"/>
              <w:right w:val="outset" w:sz="6" w:space="0" w:color="auto"/>
            </w:tcBorders>
            <w:vAlign w:val="center"/>
            <w:hideMark/>
          </w:tcPr>
          <w:p w14:paraId="79694908"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68E7022D"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1015DF07" w14:textId="77777777" w:rsidR="00C02FD8" w:rsidRPr="00B719C8" w:rsidRDefault="00C02FD8" w:rsidP="00FA2C39">
            <w:pPr>
              <w:rPr>
                <w:rFonts w:eastAsia="Times New Roman"/>
              </w:rPr>
            </w:pPr>
            <w:r w:rsidRPr="00B719C8">
              <w:rPr>
                <w:rFonts w:ascii="Arial" w:eastAsia="Times New Roman" w:hAnsi="Arial" w:cs="Arial"/>
                <w:sz w:val="16"/>
                <w:szCs w:val="16"/>
              </w:rPr>
              <w:t>Material em Estoque</w:t>
            </w:r>
          </w:p>
        </w:tc>
        <w:tc>
          <w:tcPr>
            <w:tcW w:w="766" w:type="pct"/>
            <w:tcBorders>
              <w:top w:val="outset" w:sz="6" w:space="0" w:color="auto"/>
              <w:left w:val="outset" w:sz="6" w:space="0" w:color="auto"/>
              <w:bottom w:val="outset" w:sz="6" w:space="0" w:color="auto"/>
              <w:right w:val="outset" w:sz="6" w:space="0" w:color="auto"/>
            </w:tcBorders>
            <w:vAlign w:val="center"/>
            <w:hideMark/>
          </w:tcPr>
          <w:p w14:paraId="3219B95B" w14:textId="77777777" w:rsidR="00C02FD8" w:rsidRPr="00B719C8" w:rsidRDefault="00C02FD8" w:rsidP="00FA2C39">
            <w:pPr>
              <w:jc w:val="right"/>
              <w:rPr>
                <w:rFonts w:eastAsia="Times New Roman"/>
              </w:rPr>
            </w:pPr>
            <w:r w:rsidRPr="00B719C8">
              <w:rPr>
                <w:rFonts w:ascii="Arial" w:eastAsia="Times New Roman" w:hAnsi="Arial" w:cs="Arial"/>
                <w:sz w:val="16"/>
                <w:szCs w:val="16"/>
              </w:rPr>
              <w:t>4.781,00</w:t>
            </w:r>
          </w:p>
        </w:tc>
        <w:tc>
          <w:tcPr>
            <w:tcW w:w="699" w:type="pct"/>
            <w:tcBorders>
              <w:top w:val="outset" w:sz="6" w:space="0" w:color="auto"/>
              <w:left w:val="outset" w:sz="6" w:space="0" w:color="auto"/>
              <w:bottom w:val="outset" w:sz="6" w:space="0" w:color="auto"/>
              <w:right w:val="outset" w:sz="6" w:space="0" w:color="auto"/>
            </w:tcBorders>
            <w:vAlign w:val="center"/>
            <w:hideMark/>
          </w:tcPr>
          <w:p w14:paraId="1FE8992C"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394900E8" w14:textId="77777777" w:rsidR="00C02FD8" w:rsidRPr="00B719C8" w:rsidRDefault="00C02FD8" w:rsidP="00FA2C39">
            <w:pPr>
              <w:jc w:val="right"/>
              <w:rPr>
                <w:rFonts w:eastAsia="Times New Roman"/>
              </w:rPr>
            </w:pPr>
            <w:r w:rsidRPr="00B719C8">
              <w:rPr>
                <w:rFonts w:ascii="Arial" w:eastAsia="Times New Roman" w:hAnsi="Arial" w:cs="Arial"/>
                <w:sz w:val="16"/>
                <w:szCs w:val="16"/>
              </w:rPr>
              <w:t>677,50</w:t>
            </w:r>
          </w:p>
        </w:tc>
        <w:tc>
          <w:tcPr>
            <w:tcW w:w="639" w:type="pct"/>
            <w:tcBorders>
              <w:top w:val="outset" w:sz="6" w:space="0" w:color="auto"/>
              <w:left w:val="outset" w:sz="6" w:space="0" w:color="auto"/>
              <w:bottom w:val="outset" w:sz="6" w:space="0" w:color="auto"/>
              <w:right w:val="outset" w:sz="6" w:space="0" w:color="auto"/>
            </w:tcBorders>
            <w:vAlign w:val="center"/>
            <w:hideMark/>
          </w:tcPr>
          <w:p w14:paraId="40B4888B"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627F765D"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014B75B5" w14:textId="680F8BBF" w:rsidR="00C02FD8" w:rsidRPr="00B719C8" w:rsidRDefault="00C02FD8" w:rsidP="00FA2C39">
            <w:pPr>
              <w:rPr>
                <w:rFonts w:eastAsia="Times New Roman"/>
              </w:rPr>
            </w:pPr>
            <w:r w:rsidRPr="00B719C8">
              <w:rPr>
                <w:rFonts w:ascii="Arial" w:eastAsia="Times New Roman" w:hAnsi="Arial" w:cs="Arial"/>
                <w:sz w:val="16"/>
                <w:szCs w:val="16"/>
              </w:rPr>
              <w:t xml:space="preserve">Ativos não Financ Mantidos para Venda </w:t>
            </w:r>
            <w:r w:rsidR="00DF73F0" w:rsidRPr="00B719C8">
              <w:rPr>
                <w:rFonts w:ascii="Arial" w:eastAsia="Times New Roman" w:hAnsi="Arial" w:cs="Arial"/>
                <w:sz w:val="16"/>
                <w:szCs w:val="16"/>
              </w:rPr>
              <w:t>–</w:t>
            </w:r>
            <w:r w:rsidRPr="00B719C8">
              <w:rPr>
                <w:rFonts w:ascii="Arial" w:eastAsia="Times New Roman" w:hAnsi="Arial" w:cs="Arial"/>
                <w:sz w:val="16"/>
                <w:szCs w:val="16"/>
              </w:rPr>
              <w:t xml:space="preserve"> Recebidos</w:t>
            </w:r>
            <w:r w:rsidR="00DF73F0" w:rsidRPr="00B719C8">
              <w:rPr>
                <w:rFonts w:ascii="Arial" w:eastAsia="Times New Roman" w:hAnsi="Arial" w:cs="Arial"/>
                <w:sz w:val="16"/>
                <w:szCs w:val="16"/>
              </w:rPr>
              <w:t xml:space="preserve"> (c)</w:t>
            </w:r>
          </w:p>
        </w:tc>
        <w:tc>
          <w:tcPr>
            <w:tcW w:w="766" w:type="pct"/>
            <w:tcBorders>
              <w:top w:val="outset" w:sz="6" w:space="0" w:color="auto"/>
              <w:left w:val="outset" w:sz="6" w:space="0" w:color="auto"/>
              <w:bottom w:val="outset" w:sz="6" w:space="0" w:color="auto"/>
              <w:right w:val="outset" w:sz="6" w:space="0" w:color="auto"/>
            </w:tcBorders>
            <w:vAlign w:val="center"/>
            <w:hideMark/>
          </w:tcPr>
          <w:p w14:paraId="46EF4FCF" w14:textId="77777777" w:rsidR="00C02FD8" w:rsidRPr="00B719C8" w:rsidRDefault="00C02FD8" w:rsidP="00FA2C39">
            <w:pPr>
              <w:jc w:val="right"/>
              <w:rPr>
                <w:rFonts w:eastAsia="Times New Roman"/>
              </w:rPr>
            </w:pPr>
            <w:r w:rsidRPr="00B719C8">
              <w:rPr>
                <w:rFonts w:ascii="Arial" w:eastAsia="Times New Roman" w:hAnsi="Arial" w:cs="Arial"/>
                <w:sz w:val="16"/>
                <w:szCs w:val="16"/>
              </w:rPr>
              <w:t>1.854.579,70</w:t>
            </w:r>
          </w:p>
        </w:tc>
        <w:tc>
          <w:tcPr>
            <w:tcW w:w="699" w:type="pct"/>
            <w:tcBorders>
              <w:top w:val="outset" w:sz="6" w:space="0" w:color="auto"/>
              <w:left w:val="outset" w:sz="6" w:space="0" w:color="auto"/>
              <w:bottom w:val="outset" w:sz="6" w:space="0" w:color="auto"/>
              <w:right w:val="outset" w:sz="6" w:space="0" w:color="auto"/>
            </w:tcBorders>
            <w:vAlign w:val="center"/>
            <w:hideMark/>
          </w:tcPr>
          <w:p w14:paraId="65D594BC"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4DB7E21D"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39" w:type="pct"/>
            <w:tcBorders>
              <w:top w:val="outset" w:sz="6" w:space="0" w:color="auto"/>
              <w:left w:val="outset" w:sz="6" w:space="0" w:color="auto"/>
              <w:bottom w:val="outset" w:sz="6" w:space="0" w:color="auto"/>
              <w:right w:val="outset" w:sz="6" w:space="0" w:color="auto"/>
            </w:tcBorders>
            <w:vAlign w:val="center"/>
            <w:hideMark/>
          </w:tcPr>
          <w:p w14:paraId="226A4901"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35057F86"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4EECC72B" w14:textId="0BCBCCBC" w:rsidR="00C02FD8" w:rsidRPr="00B719C8" w:rsidRDefault="00C02FD8" w:rsidP="00FA2C39">
            <w:pPr>
              <w:rPr>
                <w:rFonts w:eastAsia="Times New Roman"/>
              </w:rPr>
            </w:pPr>
            <w:r w:rsidRPr="00B719C8">
              <w:rPr>
                <w:rFonts w:ascii="Arial" w:eastAsia="Times New Roman" w:hAnsi="Arial" w:cs="Arial"/>
                <w:sz w:val="16"/>
                <w:szCs w:val="16"/>
              </w:rPr>
              <w:t>Despesas Antecipadas</w:t>
            </w:r>
            <w:r w:rsidR="00DF73F0" w:rsidRPr="00B719C8">
              <w:rPr>
                <w:rFonts w:ascii="Arial" w:eastAsia="Times New Roman" w:hAnsi="Arial" w:cs="Arial"/>
                <w:sz w:val="16"/>
                <w:szCs w:val="16"/>
              </w:rPr>
              <w:t xml:space="preserve"> (d)</w:t>
            </w:r>
          </w:p>
        </w:tc>
        <w:tc>
          <w:tcPr>
            <w:tcW w:w="766" w:type="pct"/>
            <w:tcBorders>
              <w:top w:val="outset" w:sz="6" w:space="0" w:color="auto"/>
              <w:left w:val="outset" w:sz="6" w:space="0" w:color="auto"/>
              <w:bottom w:val="outset" w:sz="6" w:space="0" w:color="auto"/>
              <w:right w:val="outset" w:sz="6" w:space="0" w:color="auto"/>
            </w:tcBorders>
            <w:vAlign w:val="center"/>
            <w:hideMark/>
          </w:tcPr>
          <w:p w14:paraId="6CA1A059" w14:textId="77777777" w:rsidR="00C02FD8" w:rsidRPr="00B719C8" w:rsidRDefault="00C02FD8" w:rsidP="00FA2C39">
            <w:pPr>
              <w:jc w:val="right"/>
              <w:rPr>
                <w:rFonts w:eastAsia="Times New Roman"/>
              </w:rPr>
            </w:pPr>
            <w:r w:rsidRPr="00B719C8">
              <w:rPr>
                <w:rFonts w:ascii="Arial" w:eastAsia="Times New Roman" w:hAnsi="Arial" w:cs="Arial"/>
                <w:sz w:val="16"/>
                <w:szCs w:val="16"/>
              </w:rPr>
              <w:t>81.689,34</w:t>
            </w:r>
          </w:p>
        </w:tc>
        <w:tc>
          <w:tcPr>
            <w:tcW w:w="699" w:type="pct"/>
            <w:tcBorders>
              <w:top w:val="outset" w:sz="6" w:space="0" w:color="auto"/>
              <w:left w:val="outset" w:sz="6" w:space="0" w:color="auto"/>
              <w:bottom w:val="outset" w:sz="6" w:space="0" w:color="auto"/>
              <w:right w:val="outset" w:sz="6" w:space="0" w:color="auto"/>
            </w:tcBorders>
            <w:vAlign w:val="center"/>
            <w:hideMark/>
          </w:tcPr>
          <w:p w14:paraId="0F916D79"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5921673D" w14:textId="77777777" w:rsidR="00C02FD8" w:rsidRPr="00B719C8" w:rsidRDefault="00C02FD8" w:rsidP="00FA2C39">
            <w:pPr>
              <w:jc w:val="right"/>
              <w:rPr>
                <w:rFonts w:eastAsia="Times New Roman"/>
              </w:rPr>
            </w:pPr>
            <w:r w:rsidRPr="00B719C8">
              <w:rPr>
                <w:rFonts w:ascii="Arial" w:eastAsia="Times New Roman" w:hAnsi="Arial" w:cs="Arial"/>
                <w:sz w:val="16"/>
                <w:szCs w:val="16"/>
              </w:rPr>
              <w:t>304.849,91</w:t>
            </w:r>
          </w:p>
        </w:tc>
        <w:tc>
          <w:tcPr>
            <w:tcW w:w="639" w:type="pct"/>
            <w:tcBorders>
              <w:top w:val="outset" w:sz="6" w:space="0" w:color="auto"/>
              <w:left w:val="outset" w:sz="6" w:space="0" w:color="auto"/>
              <w:bottom w:val="outset" w:sz="6" w:space="0" w:color="auto"/>
              <w:right w:val="outset" w:sz="6" w:space="0" w:color="auto"/>
            </w:tcBorders>
            <w:vAlign w:val="center"/>
            <w:hideMark/>
          </w:tcPr>
          <w:p w14:paraId="71827669" w14:textId="77777777" w:rsidR="00C02FD8" w:rsidRPr="00B719C8" w:rsidRDefault="00C02FD8" w:rsidP="00FA2C39">
            <w:pPr>
              <w:jc w:val="right"/>
              <w:rPr>
                <w:rFonts w:eastAsia="Times New Roman"/>
              </w:rPr>
            </w:pPr>
            <w:r w:rsidRPr="00B719C8">
              <w:rPr>
                <w:rFonts w:ascii="Arial" w:eastAsia="Times New Roman" w:hAnsi="Arial" w:cs="Arial"/>
                <w:sz w:val="16"/>
                <w:szCs w:val="16"/>
              </w:rPr>
              <w:t>0,00</w:t>
            </w:r>
          </w:p>
        </w:tc>
      </w:tr>
      <w:tr w:rsidR="00B719C8" w:rsidRPr="00B719C8" w14:paraId="2C6BB64A" w14:textId="77777777" w:rsidTr="00C01A4E">
        <w:trPr>
          <w:trHeight w:val="20"/>
        </w:trPr>
        <w:tc>
          <w:tcPr>
            <w:tcW w:w="2217" w:type="pct"/>
            <w:tcBorders>
              <w:top w:val="outset" w:sz="6" w:space="0" w:color="auto"/>
              <w:left w:val="outset" w:sz="6" w:space="0" w:color="auto"/>
              <w:bottom w:val="outset" w:sz="6" w:space="0" w:color="auto"/>
              <w:right w:val="outset" w:sz="6" w:space="0" w:color="auto"/>
            </w:tcBorders>
            <w:vAlign w:val="center"/>
            <w:hideMark/>
          </w:tcPr>
          <w:p w14:paraId="2EFA0861" w14:textId="77777777" w:rsidR="00C02FD8" w:rsidRPr="00B719C8" w:rsidRDefault="00C02FD8" w:rsidP="00FA2C39">
            <w:pPr>
              <w:jc w:val="center"/>
              <w:rPr>
                <w:rFonts w:eastAsia="Times New Roman"/>
              </w:rPr>
            </w:pPr>
            <w:r w:rsidRPr="00B719C8">
              <w:rPr>
                <w:rFonts w:ascii="Arial" w:eastAsia="Times New Roman" w:hAnsi="Arial" w:cs="Arial"/>
                <w:b/>
                <w:bCs/>
                <w:sz w:val="16"/>
                <w:szCs w:val="16"/>
              </w:rPr>
              <w:t xml:space="preserve">TOTAL </w:t>
            </w:r>
          </w:p>
        </w:tc>
        <w:tc>
          <w:tcPr>
            <w:tcW w:w="766" w:type="pct"/>
            <w:tcBorders>
              <w:top w:val="outset" w:sz="6" w:space="0" w:color="auto"/>
              <w:left w:val="outset" w:sz="6" w:space="0" w:color="auto"/>
              <w:bottom w:val="outset" w:sz="6" w:space="0" w:color="auto"/>
              <w:right w:val="outset" w:sz="6" w:space="0" w:color="auto"/>
            </w:tcBorders>
            <w:vAlign w:val="center"/>
            <w:hideMark/>
          </w:tcPr>
          <w:p w14:paraId="49203CC4" w14:textId="77777777" w:rsidR="00C02FD8" w:rsidRPr="00B719C8" w:rsidRDefault="00C02FD8" w:rsidP="00FA2C39">
            <w:pPr>
              <w:jc w:val="right"/>
              <w:rPr>
                <w:rFonts w:eastAsia="Times New Roman"/>
              </w:rPr>
            </w:pPr>
            <w:r w:rsidRPr="00B719C8">
              <w:rPr>
                <w:rFonts w:ascii="Arial" w:eastAsia="Times New Roman" w:hAnsi="Arial" w:cs="Arial"/>
                <w:b/>
                <w:bCs/>
                <w:sz w:val="16"/>
                <w:szCs w:val="16"/>
              </w:rPr>
              <w:t>2.264.990,58</w:t>
            </w:r>
          </w:p>
        </w:tc>
        <w:tc>
          <w:tcPr>
            <w:tcW w:w="699" w:type="pct"/>
            <w:tcBorders>
              <w:top w:val="outset" w:sz="6" w:space="0" w:color="auto"/>
              <w:left w:val="outset" w:sz="6" w:space="0" w:color="auto"/>
              <w:bottom w:val="outset" w:sz="6" w:space="0" w:color="auto"/>
              <w:right w:val="outset" w:sz="6" w:space="0" w:color="auto"/>
            </w:tcBorders>
            <w:vAlign w:val="center"/>
            <w:hideMark/>
          </w:tcPr>
          <w:p w14:paraId="74C808A3" w14:textId="77777777" w:rsidR="00C02FD8" w:rsidRPr="00B719C8" w:rsidRDefault="00C02FD8" w:rsidP="00FA2C39">
            <w:pPr>
              <w:jc w:val="right"/>
              <w:rPr>
                <w:rFonts w:eastAsia="Times New Roman"/>
              </w:rPr>
            </w:pPr>
            <w:r w:rsidRPr="00B719C8">
              <w:rPr>
                <w:rFonts w:ascii="Arial" w:eastAsia="Times New Roman" w:hAnsi="Arial" w:cs="Arial"/>
                <w:b/>
                <w:bCs/>
                <w:sz w:val="16"/>
                <w:szCs w:val="16"/>
              </w:rPr>
              <w:t>0,00</w:t>
            </w:r>
          </w:p>
        </w:tc>
        <w:tc>
          <w:tcPr>
            <w:tcW w:w="679" w:type="pct"/>
            <w:tcBorders>
              <w:top w:val="outset" w:sz="6" w:space="0" w:color="auto"/>
              <w:left w:val="outset" w:sz="6" w:space="0" w:color="auto"/>
              <w:bottom w:val="outset" w:sz="6" w:space="0" w:color="auto"/>
              <w:right w:val="outset" w:sz="6" w:space="0" w:color="auto"/>
            </w:tcBorders>
            <w:vAlign w:val="center"/>
            <w:hideMark/>
          </w:tcPr>
          <w:p w14:paraId="39004276" w14:textId="77777777" w:rsidR="00C02FD8" w:rsidRPr="00B719C8" w:rsidRDefault="00C02FD8" w:rsidP="00FA2C39">
            <w:pPr>
              <w:jc w:val="right"/>
              <w:rPr>
                <w:rFonts w:eastAsia="Times New Roman"/>
              </w:rPr>
            </w:pPr>
            <w:r w:rsidRPr="00B719C8">
              <w:rPr>
                <w:rFonts w:ascii="Arial" w:eastAsia="Times New Roman" w:hAnsi="Arial" w:cs="Arial"/>
                <w:b/>
                <w:bCs/>
                <w:sz w:val="16"/>
                <w:szCs w:val="16"/>
              </w:rPr>
              <w:t>2.764.279,29</w:t>
            </w:r>
          </w:p>
        </w:tc>
        <w:tc>
          <w:tcPr>
            <w:tcW w:w="639" w:type="pct"/>
            <w:tcBorders>
              <w:top w:val="outset" w:sz="6" w:space="0" w:color="auto"/>
              <w:left w:val="outset" w:sz="6" w:space="0" w:color="auto"/>
              <w:bottom w:val="outset" w:sz="6" w:space="0" w:color="auto"/>
              <w:right w:val="outset" w:sz="6" w:space="0" w:color="auto"/>
            </w:tcBorders>
            <w:vAlign w:val="center"/>
            <w:hideMark/>
          </w:tcPr>
          <w:p w14:paraId="5A027C69" w14:textId="77777777" w:rsidR="00C02FD8" w:rsidRPr="00B719C8" w:rsidRDefault="00C02FD8" w:rsidP="00FA2C39">
            <w:pPr>
              <w:jc w:val="right"/>
              <w:rPr>
                <w:rFonts w:eastAsia="Times New Roman"/>
              </w:rPr>
            </w:pPr>
            <w:r w:rsidRPr="00B719C8">
              <w:rPr>
                <w:rFonts w:ascii="Arial" w:eastAsia="Times New Roman" w:hAnsi="Arial" w:cs="Arial"/>
                <w:b/>
                <w:bCs/>
                <w:sz w:val="16"/>
                <w:szCs w:val="16"/>
              </w:rPr>
              <w:t>0,00</w:t>
            </w:r>
          </w:p>
        </w:tc>
      </w:tr>
    </w:tbl>
    <w:p w14:paraId="307BE01B" w14:textId="1AA42447" w:rsidR="00C02FD8" w:rsidRPr="00B719C8" w:rsidRDefault="00C02FD8" w:rsidP="00DF73F0">
      <w:pPr>
        <w:jc w:val="both"/>
      </w:pPr>
      <w:r w:rsidRPr="00B719C8">
        <w:rPr>
          <w:rFonts w:ascii="Arial" w:hAnsi="Arial" w:cs="Arial"/>
          <w:sz w:val="20"/>
          <w:szCs w:val="20"/>
        </w:rPr>
        <w:t>(a) Em Devedores Diversos estão registrados os saldos relativos a Pendências a Regularizar (R$ R$ 136.193,84), Plano de Saúde a Receber (R$ 29.766,41), e outros (R$ 450,00);</w:t>
      </w:r>
    </w:p>
    <w:p w14:paraId="1B512C79" w14:textId="77777777" w:rsidR="00C02FD8" w:rsidRPr="00B719C8" w:rsidRDefault="00C02FD8" w:rsidP="00DF73F0">
      <w:pPr>
        <w:pStyle w:val="NormalWeb"/>
        <w:jc w:val="both"/>
      </w:pPr>
      <w:r w:rsidRPr="00B719C8">
        <w:rPr>
          <w:rFonts w:ascii="Arial" w:hAnsi="Arial" w:cs="Arial"/>
          <w:sz w:val="20"/>
          <w:szCs w:val="20"/>
        </w:rPr>
        <w:t xml:space="preserve">(b) Em Ativos Não Financeiros Mantidos para Venda - Recebidos estão registrados os bens recebidos como dação em pagamento de dívidas, não estando sujeitos a depreciação ou correção. Até o </w:t>
      </w:r>
      <w:r w:rsidRPr="00B719C8">
        <w:rPr>
          <w:rFonts w:ascii="Arial" w:hAnsi="Arial" w:cs="Arial"/>
          <w:sz w:val="20"/>
          <w:szCs w:val="20"/>
        </w:rPr>
        <w:lastRenderedPageBreak/>
        <w:t>ano 2020 esses bens eram registrados na rubrica Bens Não de Uso Próprio e foram reclassificados, em 2021, por força da Carta Circular BCB nº 3.994/2019.</w:t>
      </w:r>
    </w:p>
    <w:p w14:paraId="1423EE6F" w14:textId="77777777" w:rsidR="00C02FD8" w:rsidRPr="00B719C8" w:rsidRDefault="00C02FD8" w:rsidP="00DF73F0">
      <w:pPr>
        <w:pStyle w:val="NormalWeb"/>
        <w:jc w:val="both"/>
      </w:pPr>
      <w:r w:rsidRPr="00B719C8">
        <w:rPr>
          <w:rFonts w:ascii="Arial" w:hAnsi="Arial" w:cs="Arial"/>
          <w:sz w:val="20"/>
          <w:szCs w:val="20"/>
        </w:rPr>
        <w:t>(c) Refere-se a provisões constituídas com base em laudos atualizados de avaliação dos bens.</w:t>
      </w:r>
    </w:p>
    <w:p w14:paraId="417ECEF2" w14:textId="70E4FA2D" w:rsidR="00C02FD8" w:rsidRPr="00B719C8" w:rsidRDefault="00C02FD8" w:rsidP="00DF73F0">
      <w:pPr>
        <w:pStyle w:val="NormalWeb"/>
        <w:jc w:val="both"/>
      </w:pPr>
      <w:r w:rsidRPr="00B719C8">
        <w:rPr>
          <w:rFonts w:ascii="Arial" w:hAnsi="Arial" w:cs="Arial"/>
          <w:sz w:val="20"/>
          <w:szCs w:val="20"/>
        </w:rPr>
        <w:t>(d) Registram-se ainda, no grupo, as despesas antecipadas referentes aos prêmios de seguros.</w:t>
      </w:r>
    </w:p>
    <w:p w14:paraId="26590956" w14:textId="489B2928"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Investimentos</w:t>
      </w:r>
    </w:p>
    <w:p w14:paraId="40C7FA5D" w14:textId="77777777" w:rsidR="006A15A5" w:rsidRPr="00B719C8" w:rsidRDefault="006D1453">
      <w:pPr>
        <w:pStyle w:val="NormalWeb"/>
        <w:jc w:val="both"/>
      </w:pPr>
      <w:r w:rsidRPr="00B719C8">
        <w:rPr>
          <w:rFonts w:ascii="Arial" w:hAnsi="Arial" w:cs="Arial"/>
          <w:sz w:val="20"/>
          <w:szCs w:val="20"/>
        </w:rPr>
        <w:t xml:space="preserve">Em </w:t>
      </w:r>
      <w:r w:rsidRPr="00B719C8">
        <w:rPr>
          <w:rFonts w:ascii="Arial" w:hAnsi="Arial" w:cs="Arial"/>
          <w:b/>
          <w:bCs/>
          <w:sz w:val="20"/>
          <w:szCs w:val="20"/>
        </w:rPr>
        <w:t>31 de dezembro de 2021</w:t>
      </w:r>
      <w:r w:rsidRPr="00B719C8">
        <w:rPr>
          <w:rFonts w:ascii="Arial" w:hAnsi="Arial" w:cs="Arial"/>
          <w:sz w:val="20"/>
          <w:szCs w:val="20"/>
        </w:rPr>
        <w:t xml:space="preserve"> e </w:t>
      </w:r>
      <w:r w:rsidRPr="00B719C8">
        <w:rPr>
          <w:rFonts w:ascii="Arial" w:hAnsi="Arial" w:cs="Arial"/>
          <w:b/>
          <w:bCs/>
          <w:sz w:val="20"/>
          <w:szCs w:val="20"/>
        </w:rPr>
        <w:t>2020</w:t>
      </w:r>
      <w:r w:rsidRPr="00B719C8">
        <w:rPr>
          <w:rFonts w:ascii="Arial" w:hAnsi="Arial" w:cs="Arial"/>
          <w:sz w:val="20"/>
          <w:szCs w:val="20"/>
        </w:rPr>
        <w:t>, os investimentos estavam assim compostos:</w:t>
      </w:r>
    </w:p>
    <w:tbl>
      <w:tblPr>
        <w:tblW w:w="5000" w:type="pct"/>
        <w:tblCellMar>
          <w:left w:w="0" w:type="dxa"/>
          <w:right w:w="0" w:type="dxa"/>
        </w:tblCellMar>
        <w:tblLook w:val="04A0" w:firstRow="1" w:lastRow="0" w:firstColumn="1" w:lastColumn="0" w:noHBand="0" w:noVBand="1"/>
      </w:tblPr>
      <w:tblGrid>
        <w:gridCol w:w="5499"/>
        <w:gridCol w:w="1496"/>
        <w:gridCol w:w="1494"/>
      </w:tblGrid>
      <w:tr w:rsidR="00B719C8" w:rsidRPr="00B719C8" w14:paraId="16DDCDEA" w14:textId="77777777" w:rsidTr="00C01A4E">
        <w:trPr>
          <w:trHeight w:val="20"/>
        </w:trPr>
        <w:tc>
          <w:tcPr>
            <w:tcW w:w="3239" w:type="pct"/>
            <w:tcBorders>
              <w:top w:val="outset" w:sz="6" w:space="0" w:color="auto"/>
              <w:left w:val="outset" w:sz="6" w:space="0" w:color="auto"/>
              <w:bottom w:val="outset" w:sz="6" w:space="0" w:color="auto"/>
              <w:right w:val="outset" w:sz="6" w:space="0" w:color="auto"/>
            </w:tcBorders>
            <w:vAlign w:val="center"/>
            <w:hideMark/>
          </w:tcPr>
          <w:p w14:paraId="52DC9E9F" w14:textId="77777777" w:rsidR="006A15A5" w:rsidRPr="00B719C8" w:rsidRDefault="006D1453">
            <w:pPr>
              <w:jc w:val="center"/>
              <w:rPr>
                <w:rFonts w:eastAsia="Times New Roman"/>
              </w:rPr>
            </w:pPr>
            <w:r w:rsidRPr="00B719C8">
              <w:rPr>
                <w:rFonts w:ascii="Arial" w:eastAsia="Times New Roman" w:hAnsi="Arial" w:cs="Arial"/>
                <w:b/>
                <w:bCs/>
                <w:sz w:val="16"/>
                <w:szCs w:val="16"/>
              </w:rPr>
              <w:t>Descrição</w:t>
            </w:r>
          </w:p>
        </w:tc>
        <w:tc>
          <w:tcPr>
            <w:tcW w:w="881" w:type="pct"/>
            <w:tcBorders>
              <w:top w:val="outset" w:sz="6" w:space="0" w:color="auto"/>
              <w:left w:val="outset" w:sz="6" w:space="0" w:color="auto"/>
              <w:bottom w:val="outset" w:sz="6" w:space="0" w:color="auto"/>
              <w:right w:val="outset" w:sz="6" w:space="0" w:color="auto"/>
            </w:tcBorders>
            <w:vAlign w:val="center"/>
            <w:hideMark/>
          </w:tcPr>
          <w:p w14:paraId="74BE159F" w14:textId="77777777" w:rsidR="006A15A5" w:rsidRPr="00B719C8" w:rsidRDefault="006D1453">
            <w:pPr>
              <w:jc w:val="center"/>
              <w:rPr>
                <w:rFonts w:eastAsia="Times New Roman"/>
              </w:rPr>
            </w:pPr>
            <w:r w:rsidRPr="00B719C8">
              <w:rPr>
                <w:rFonts w:ascii="Arial" w:eastAsia="Times New Roman" w:hAnsi="Arial" w:cs="Arial"/>
                <w:b/>
                <w:bCs/>
                <w:sz w:val="16"/>
                <w:szCs w:val="16"/>
              </w:rPr>
              <w:t>31/12/2021</w:t>
            </w:r>
          </w:p>
        </w:tc>
        <w:tc>
          <w:tcPr>
            <w:tcW w:w="880" w:type="pct"/>
            <w:tcBorders>
              <w:top w:val="outset" w:sz="6" w:space="0" w:color="auto"/>
              <w:left w:val="outset" w:sz="6" w:space="0" w:color="auto"/>
              <w:bottom w:val="outset" w:sz="6" w:space="0" w:color="auto"/>
              <w:right w:val="outset" w:sz="6" w:space="0" w:color="auto"/>
            </w:tcBorders>
            <w:vAlign w:val="center"/>
            <w:hideMark/>
          </w:tcPr>
          <w:p w14:paraId="3B506920" w14:textId="77777777" w:rsidR="006A15A5" w:rsidRPr="00B719C8" w:rsidRDefault="006D1453">
            <w:pPr>
              <w:jc w:val="center"/>
              <w:rPr>
                <w:rFonts w:eastAsia="Times New Roman"/>
              </w:rPr>
            </w:pPr>
            <w:r w:rsidRPr="00B719C8">
              <w:rPr>
                <w:rFonts w:ascii="Arial" w:eastAsia="Times New Roman" w:hAnsi="Arial" w:cs="Arial"/>
                <w:b/>
                <w:bCs/>
                <w:sz w:val="16"/>
                <w:szCs w:val="16"/>
              </w:rPr>
              <w:t>31/12/2020</w:t>
            </w:r>
          </w:p>
        </w:tc>
      </w:tr>
      <w:tr w:rsidR="00B719C8" w:rsidRPr="00B719C8" w14:paraId="6B232DD2" w14:textId="77777777" w:rsidTr="00C01A4E">
        <w:trPr>
          <w:trHeight w:val="20"/>
        </w:trPr>
        <w:tc>
          <w:tcPr>
            <w:tcW w:w="3239" w:type="pct"/>
            <w:tcBorders>
              <w:top w:val="outset" w:sz="6" w:space="0" w:color="auto"/>
              <w:left w:val="outset" w:sz="6" w:space="0" w:color="auto"/>
              <w:bottom w:val="outset" w:sz="6" w:space="0" w:color="auto"/>
              <w:right w:val="outset" w:sz="6" w:space="0" w:color="auto"/>
            </w:tcBorders>
            <w:vAlign w:val="center"/>
            <w:hideMark/>
          </w:tcPr>
          <w:p w14:paraId="563142F4" w14:textId="77777777" w:rsidR="006A15A5" w:rsidRPr="00B719C8" w:rsidRDefault="006D1453">
            <w:pPr>
              <w:rPr>
                <w:rFonts w:eastAsia="Times New Roman"/>
              </w:rPr>
            </w:pPr>
            <w:r w:rsidRPr="00B719C8">
              <w:rPr>
                <w:rFonts w:ascii="Arial" w:eastAsia="Times New Roman" w:hAnsi="Arial" w:cs="Arial"/>
                <w:sz w:val="16"/>
                <w:szCs w:val="16"/>
              </w:rPr>
              <w:t>Participação em Cooperativa Central De Crédito</w:t>
            </w:r>
          </w:p>
        </w:tc>
        <w:tc>
          <w:tcPr>
            <w:tcW w:w="881" w:type="pct"/>
            <w:tcBorders>
              <w:top w:val="outset" w:sz="6" w:space="0" w:color="auto"/>
              <w:left w:val="outset" w:sz="6" w:space="0" w:color="auto"/>
              <w:bottom w:val="outset" w:sz="6" w:space="0" w:color="auto"/>
              <w:right w:val="outset" w:sz="6" w:space="0" w:color="auto"/>
            </w:tcBorders>
            <w:vAlign w:val="center"/>
            <w:hideMark/>
          </w:tcPr>
          <w:p w14:paraId="3AE26647" w14:textId="77777777" w:rsidR="006A15A5" w:rsidRPr="00B719C8" w:rsidRDefault="006D1453">
            <w:pPr>
              <w:jc w:val="right"/>
              <w:rPr>
                <w:rFonts w:eastAsia="Times New Roman"/>
              </w:rPr>
            </w:pPr>
            <w:r w:rsidRPr="00B719C8">
              <w:rPr>
                <w:rFonts w:ascii="Arial" w:eastAsia="Times New Roman" w:hAnsi="Arial" w:cs="Arial"/>
                <w:sz w:val="16"/>
                <w:szCs w:val="16"/>
              </w:rPr>
              <w:t>11.708.991,73</w:t>
            </w:r>
          </w:p>
        </w:tc>
        <w:tc>
          <w:tcPr>
            <w:tcW w:w="880" w:type="pct"/>
            <w:tcBorders>
              <w:top w:val="outset" w:sz="6" w:space="0" w:color="auto"/>
              <w:left w:val="outset" w:sz="6" w:space="0" w:color="auto"/>
              <w:bottom w:val="outset" w:sz="6" w:space="0" w:color="auto"/>
              <w:right w:val="outset" w:sz="6" w:space="0" w:color="auto"/>
            </w:tcBorders>
            <w:vAlign w:val="center"/>
            <w:hideMark/>
          </w:tcPr>
          <w:p w14:paraId="1A7A9141" w14:textId="77777777" w:rsidR="006A15A5" w:rsidRPr="00B719C8" w:rsidRDefault="006D1453">
            <w:pPr>
              <w:jc w:val="right"/>
              <w:rPr>
                <w:rFonts w:eastAsia="Times New Roman"/>
              </w:rPr>
            </w:pPr>
            <w:r w:rsidRPr="00B719C8">
              <w:rPr>
                <w:rFonts w:ascii="Arial" w:eastAsia="Times New Roman" w:hAnsi="Arial" w:cs="Arial"/>
                <w:sz w:val="16"/>
                <w:szCs w:val="16"/>
              </w:rPr>
              <w:t>9.314.161,99</w:t>
            </w:r>
          </w:p>
        </w:tc>
      </w:tr>
      <w:tr w:rsidR="00B719C8" w:rsidRPr="00B719C8" w14:paraId="1F6BCBF7" w14:textId="77777777" w:rsidTr="00C01A4E">
        <w:trPr>
          <w:trHeight w:val="20"/>
        </w:trPr>
        <w:tc>
          <w:tcPr>
            <w:tcW w:w="3239" w:type="pct"/>
            <w:tcBorders>
              <w:top w:val="outset" w:sz="6" w:space="0" w:color="auto"/>
              <w:left w:val="outset" w:sz="6" w:space="0" w:color="auto"/>
              <w:bottom w:val="outset" w:sz="6" w:space="0" w:color="auto"/>
              <w:right w:val="outset" w:sz="6" w:space="0" w:color="auto"/>
            </w:tcBorders>
            <w:vAlign w:val="center"/>
            <w:hideMark/>
          </w:tcPr>
          <w:p w14:paraId="3FA1CEDF" w14:textId="77777777" w:rsidR="006A15A5" w:rsidRPr="00B719C8" w:rsidRDefault="006D1453">
            <w:pPr>
              <w:rPr>
                <w:rFonts w:eastAsia="Times New Roman"/>
              </w:rPr>
            </w:pPr>
            <w:r w:rsidRPr="00B719C8">
              <w:rPr>
                <w:rFonts w:ascii="Arial" w:eastAsia="Times New Roman" w:hAnsi="Arial" w:cs="Arial"/>
                <w:sz w:val="16"/>
                <w:szCs w:val="16"/>
              </w:rPr>
              <w:t>Partic. Em Inst. Financ. Controlada Por Coop. Crédito</w:t>
            </w:r>
          </w:p>
        </w:tc>
        <w:tc>
          <w:tcPr>
            <w:tcW w:w="881" w:type="pct"/>
            <w:tcBorders>
              <w:top w:val="outset" w:sz="6" w:space="0" w:color="auto"/>
              <w:left w:val="outset" w:sz="6" w:space="0" w:color="auto"/>
              <w:bottom w:val="outset" w:sz="6" w:space="0" w:color="auto"/>
              <w:right w:val="outset" w:sz="6" w:space="0" w:color="auto"/>
            </w:tcBorders>
            <w:vAlign w:val="center"/>
            <w:hideMark/>
          </w:tcPr>
          <w:p w14:paraId="3D8A04F9" w14:textId="77777777" w:rsidR="006A15A5" w:rsidRPr="00B719C8" w:rsidRDefault="006D1453">
            <w:pPr>
              <w:jc w:val="right"/>
              <w:rPr>
                <w:rFonts w:eastAsia="Times New Roman"/>
              </w:rPr>
            </w:pPr>
            <w:r w:rsidRPr="00B719C8">
              <w:rPr>
                <w:rFonts w:ascii="Arial" w:eastAsia="Times New Roman" w:hAnsi="Arial" w:cs="Arial"/>
                <w:sz w:val="16"/>
                <w:szCs w:val="16"/>
              </w:rPr>
              <w:t>2.238.436,12</w:t>
            </w:r>
          </w:p>
        </w:tc>
        <w:tc>
          <w:tcPr>
            <w:tcW w:w="880" w:type="pct"/>
            <w:tcBorders>
              <w:top w:val="outset" w:sz="6" w:space="0" w:color="auto"/>
              <w:left w:val="outset" w:sz="6" w:space="0" w:color="auto"/>
              <w:bottom w:val="outset" w:sz="6" w:space="0" w:color="auto"/>
              <w:right w:val="outset" w:sz="6" w:space="0" w:color="auto"/>
            </w:tcBorders>
            <w:vAlign w:val="center"/>
            <w:hideMark/>
          </w:tcPr>
          <w:p w14:paraId="72ED94A1" w14:textId="77777777" w:rsidR="006A15A5" w:rsidRPr="00B719C8" w:rsidRDefault="006D1453">
            <w:pPr>
              <w:jc w:val="right"/>
              <w:rPr>
                <w:rFonts w:eastAsia="Times New Roman"/>
              </w:rPr>
            </w:pPr>
            <w:r w:rsidRPr="00B719C8">
              <w:rPr>
                <w:rFonts w:ascii="Arial" w:eastAsia="Times New Roman" w:hAnsi="Arial" w:cs="Arial"/>
                <w:sz w:val="16"/>
                <w:szCs w:val="16"/>
              </w:rPr>
              <w:t>1.982.530,90</w:t>
            </w:r>
          </w:p>
        </w:tc>
      </w:tr>
      <w:tr w:rsidR="00B719C8" w:rsidRPr="00B719C8" w14:paraId="2F03EAA3" w14:textId="77777777" w:rsidTr="00C01A4E">
        <w:trPr>
          <w:trHeight w:val="20"/>
        </w:trPr>
        <w:tc>
          <w:tcPr>
            <w:tcW w:w="3239" w:type="pct"/>
            <w:tcBorders>
              <w:top w:val="outset" w:sz="6" w:space="0" w:color="auto"/>
              <w:left w:val="outset" w:sz="6" w:space="0" w:color="auto"/>
              <w:bottom w:val="outset" w:sz="6" w:space="0" w:color="auto"/>
              <w:right w:val="outset" w:sz="6" w:space="0" w:color="auto"/>
            </w:tcBorders>
            <w:vAlign w:val="center"/>
            <w:hideMark/>
          </w:tcPr>
          <w:p w14:paraId="057C96BB" w14:textId="77777777" w:rsidR="006A15A5" w:rsidRPr="00B719C8" w:rsidRDefault="006D1453">
            <w:pPr>
              <w:rPr>
                <w:rFonts w:eastAsia="Times New Roman"/>
              </w:rPr>
            </w:pPr>
            <w:r w:rsidRPr="00B719C8">
              <w:rPr>
                <w:rFonts w:ascii="Arial" w:eastAsia="Times New Roman" w:hAnsi="Arial" w:cs="Arial"/>
                <w:sz w:val="16"/>
                <w:szCs w:val="16"/>
              </w:rPr>
              <w:t>Outros Investimentos</w:t>
            </w:r>
          </w:p>
        </w:tc>
        <w:tc>
          <w:tcPr>
            <w:tcW w:w="881" w:type="pct"/>
            <w:tcBorders>
              <w:top w:val="outset" w:sz="6" w:space="0" w:color="auto"/>
              <w:left w:val="outset" w:sz="6" w:space="0" w:color="auto"/>
              <w:bottom w:val="outset" w:sz="6" w:space="0" w:color="auto"/>
              <w:right w:val="outset" w:sz="6" w:space="0" w:color="auto"/>
            </w:tcBorders>
            <w:vAlign w:val="center"/>
            <w:hideMark/>
          </w:tcPr>
          <w:p w14:paraId="17AF28CD" w14:textId="77777777" w:rsidR="006A15A5" w:rsidRPr="00B719C8" w:rsidRDefault="006D1453">
            <w:pPr>
              <w:jc w:val="right"/>
              <w:rPr>
                <w:rFonts w:eastAsia="Times New Roman"/>
              </w:rPr>
            </w:pPr>
            <w:r w:rsidRPr="00B719C8">
              <w:rPr>
                <w:rFonts w:ascii="Arial" w:eastAsia="Times New Roman" w:hAnsi="Arial" w:cs="Arial"/>
                <w:sz w:val="16"/>
                <w:szCs w:val="16"/>
              </w:rPr>
              <w:t>20.248,00</w:t>
            </w:r>
          </w:p>
        </w:tc>
        <w:tc>
          <w:tcPr>
            <w:tcW w:w="880" w:type="pct"/>
            <w:tcBorders>
              <w:top w:val="outset" w:sz="6" w:space="0" w:color="auto"/>
              <w:left w:val="outset" w:sz="6" w:space="0" w:color="auto"/>
              <w:bottom w:val="outset" w:sz="6" w:space="0" w:color="auto"/>
              <w:right w:val="outset" w:sz="6" w:space="0" w:color="auto"/>
            </w:tcBorders>
            <w:vAlign w:val="center"/>
            <w:hideMark/>
          </w:tcPr>
          <w:p w14:paraId="35BD0209" w14:textId="77777777" w:rsidR="006A15A5" w:rsidRPr="00B719C8" w:rsidRDefault="006D1453">
            <w:pPr>
              <w:jc w:val="right"/>
              <w:rPr>
                <w:rFonts w:eastAsia="Times New Roman"/>
              </w:rPr>
            </w:pPr>
            <w:r w:rsidRPr="00B719C8">
              <w:rPr>
                <w:rFonts w:ascii="Arial" w:eastAsia="Times New Roman" w:hAnsi="Arial" w:cs="Arial"/>
                <w:sz w:val="16"/>
                <w:szCs w:val="16"/>
              </w:rPr>
              <w:t>20.248,00</w:t>
            </w:r>
          </w:p>
        </w:tc>
      </w:tr>
      <w:tr w:rsidR="00B719C8" w:rsidRPr="00B719C8" w14:paraId="0DB36362" w14:textId="77777777" w:rsidTr="00C01A4E">
        <w:trPr>
          <w:trHeight w:val="20"/>
        </w:trPr>
        <w:tc>
          <w:tcPr>
            <w:tcW w:w="3239" w:type="pct"/>
            <w:tcBorders>
              <w:top w:val="outset" w:sz="6" w:space="0" w:color="auto"/>
              <w:left w:val="outset" w:sz="6" w:space="0" w:color="auto"/>
              <w:bottom w:val="outset" w:sz="6" w:space="0" w:color="auto"/>
              <w:right w:val="outset" w:sz="6" w:space="0" w:color="auto"/>
            </w:tcBorders>
            <w:vAlign w:val="center"/>
            <w:hideMark/>
          </w:tcPr>
          <w:p w14:paraId="444D411D" w14:textId="77777777" w:rsidR="006A15A5" w:rsidRPr="00B719C8" w:rsidRDefault="006D1453">
            <w:pPr>
              <w:jc w:val="center"/>
              <w:rPr>
                <w:rFonts w:eastAsia="Times New Roman"/>
              </w:rPr>
            </w:pPr>
            <w:r w:rsidRPr="00B719C8">
              <w:rPr>
                <w:rFonts w:ascii="Arial" w:eastAsia="Times New Roman" w:hAnsi="Arial" w:cs="Arial"/>
                <w:b/>
                <w:bCs/>
                <w:sz w:val="16"/>
                <w:szCs w:val="16"/>
              </w:rPr>
              <w:t>TOTAL</w:t>
            </w:r>
          </w:p>
        </w:tc>
        <w:tc>
          <w:tcPr>
            <w:tcW w:w="881" w:type="pct"/>
            <w:tcBorders>
              <w:top w:val="outset" w:sz="6" w:space="0" w:color="auto"/>
              <w:left w:val="outset" w:sz="6" w:space="0" w:color="auto"/>
              <w:bottom w:val="outset" w:sz="6" w:space="0" w:color="auto"/>
              <w:right w:val="outset" w:sz="6" w:space="0" w:color="auto"/>
            </w:tcBorders>
            <w:vAlign w:val="center"/>
            <w:hideMark/>
          </w:tcPr>
          <w:p w14:paraId="62C7BD77" w14:textId="77777777" w:rsidR="006A15A5" w:rsidRPr="00B719C8" w:rsidRDefault="006D1453">
            <w:pPr>
              <w:jc w:val="right"/>
              <w:rPr>
                <w:rFonts w:eastAsia="Times New Roman"/>
              </w:rPr>
            </w:pPr>
            <w:r w:rsidRPr="00B719C8">
              <w:rPr>
                <w:rFonts w:ascii="Arial" w:eastAsia="Times New Roman" w:hAnsi="Arial" w:cs="Arial"/>
                <w:b/>
                <w:bCs/>
                <w:sz w:val="16"/>
                <w:szCs w:val="16"/>
              </w:rPr>
              <w:t>13.967.675,85</w:t>
            </w:r>
          </w:p>
        </w:tc>
        <w:tc>
          <w:tcPr>
            <w:tcW w:w="880" w:type="pct"/>
            <w:tcBorders>
              <w:top w:val="outset" w:sz="6" w:space="0" w:color="auto"/>
              <w:left w:val="outset" w:sz="6" w:space="0" w:color="auto"/>
              <w:bottom w:val="outset" w:sz="6" w:space="0" w:color="auto"/>
              <w:right w:val="outset" w:sz="6" w:space="0" w:color="auto"/>
            </w:tcBorders>
            <w:vAlign w:val="center"/>
            <w:hideMark/>
          </w:tcPr>
          <w:p w14:paraId="23BC6675" w14:textId="77777777" w:rsidR="006A15A5" w:rsidRPr="00B719C8" w:rsidRDefault="006D1453">
            <w:pPr>
              <w:jc w:val="right"/>
              <w:rPr>
                <w:rFonts w:eastAsia="Times New Roman"/>
              </w:rPr>
            </w:pPr>
            <w:r w:rsidRPr="00B719C8">
              <w:rPr>
                <w:rFonts w:ascii="Arial" w:eastAsia="Times New Roman" w:hAnsi="Arial" w:cs="Arial"/>
                <w:b/>
                <w:bCs/>
                <w:sz w:val="16"/>
                <w:szCs w:val="16"/>
              </w:rPr>
              <w:t>11.316.940,89</w:t>
            </w:r>
          </w:p>
        </w:tc>
      </w:tr>
    </w:tbl>
    <w:p w14:paraId="2D0F1AE5" w14:textId="77777777" w:rsidR="00F57DCF" w:rsidRPr="00B719C8" w:rsidRDefault="006D1453" w:rsidP="00F57DCF">
      <w:pPr>
        <w:rPr>
          <w:b/>
          <w:bCs/>
        </w:rPr>
      </w:pPr>
      <w:r w:rsidRPr="00B719C8">
        <w:rPr>
          <w:b/>
          <w:bCs/>
        </w:rPr>
        <w:t> </w:t>
      </w:r>
    </w:p>
    <w:p w14:paraId="15BB2AE3" w14:textId="5BC4EEEF" w:rsidR="006A15A5" w:rsidRDefault="006D1453" w:rsidP="00DF73F0">
      <w:pPr>
        <w:jc w:val="both"/>
      </w:pPr>
      <w:r>
        <w:rPr>
          <w:rFonts w:ascii="Arial" w:hAnsi="Arial" w:cs="Arial"/>
          <w:sz w:val="20"/>
          <w:szCs w:val="20"/>
        </w:rPr>
        <w:t xml:space="preserve">(a) O saldo é representado, substancialmente, por quotas do </w:t>
      </w:r>
      <w:r>
        <w:rPr>
          <w:rFonts w:ascii="Arial" w:hAnsi="Arial" w:cs="Arial"/>
          <w:b/>
          <w:bCs/>
          <w:sz w:val="20"/>
          <w:szCs w:val="20"/>
        </w:rPr>
        <w:t>SICOOB CENTRAL CECREMGE</w:t>
      </w:r>
      <w:r>
        <w:rPr>
          <w:rFonts w:ascii="Arial" w:hAnsi="Arial" w:cs="Arial"/>
          <w:sz w:val="20"/>
          <w:szCs w:val="20"/>
        </w:rPr>
        <w:t xml:space="preserve"> e ações do </w:t>
      </w:r>
      <w:r>
        <w:rPr>
          <w:rFonts w:ascii="Arial" w:hAnsi="Arial" w:cs="Arial"/>
          <w:b/>
          <w:bCs/>
          <w:sz w:val="20"/>
          <w:szCs w:val="20"/>
        </w:rPr>
        <w:t>BANCO COOPERATIVO SICOOB S.A. - BANCO SICOOB.</w:t>
      </w:r>
    </w:p>
    <w:p w14:paraId="4868FA3D" w14:textId="1565249C"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Imobilizado de Uso</w:t>
      </w:r>
    </w:p>
    <w:p w14:paraId="7E54E3B4" w14:textId="77777777" w:rsidR="006A15A5" w:rsidRDefault="006D1453">
      <w:pPr>
        <w:pStyle w:val="NormalWeb"/>
        <w:jc w:val="both"/>
      </w:pPr>
      <w:r>
        <w:rPr>
          <w:rFonts w:ascii="Arial" w:hAnsi="Arial" w:cs="Arial"/>
          <w:sz w:val="20"/>
          <w:szCs w:val="20"/>
        </w:rPr>
        <w:lastRenderedPageBreak/>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imobilizado de uso estava assim composto:</w:t>
      </w:r>
    </w:p>
    <w:tbl>
      <w:tblPr>
        <w:tblW w:w="5000" w:type="pct"/>
        <w:tblCellMar>
          <w:left w:w="0" w:type="dxa"/>
          <w:right w:w="0" w:type="dxa"/>
        </w:tblCellMar>
        <w:tblLook w:val="04A0" w:firstRow="1" w:lastRow="0" w:firstColumn="1" w:lastColumn="0" w:noHBand="0" w:noVBand="1"/>
      </w:tblPr>
      <w:tblGrid>
        <w:gridCol w:w="3976"/>
        <w:gridCol w:w="1326"/>
        <w:gridCol w:w="1594"/>
        <w:gridCol w:w="1593"/>
      </w:tblGrid>
      <w:tr w:rsidR="00B719C8" w:rsidRPr="005F1795" w14:paraId="5EFB919A"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19B05FA9" w14:textId="77777777" w:rsidR="006A15A5" w:rsidRPr="005F1795" w:rsidRDefault="006D1453">
            <w:pPr>
              <w:jc w:val="center"/>
              <w:rPr>
                <w:rFonts w:eastAsia="Times New Roman"/>
                <w:sz w:val="16"/>
                <w:szCs w:val="16"/>
              </w:rPr>
            </w:pPr>
            <w:r w:rsidRPr="005F1795">
              <w:rPr>
                <w:rFonts w:ascii="Arial" w:eastAsia="Times New Roman" w:hAnsi="Arial" w:cs="Arial"/>
                <w:b/>
                <w:bCs/>
                <w:sz w:val="16"/>
                <w:szCs w:val="16"/>
              </w:rPr>
              <w:t>Descrição</w:t>
            </w:r>
          </w:p>
        </w:tc>
        <w:tc>
          <w:tcPr>
            <w:tcW w:w="781" w:type="pct"/>
            <w:tcBorders>
              <w:top w:val="outset" w:sz="6" w:space="0" w:color="auto"/>
              <w:left w:val="outset" w:sz="6" w:space="0" w:color="auto"/>
              <w:bottom w:val="outset" w:sz="6" w:space="0" w:color="auto"/>
              <w:right w:val="outset" w:sz="6" w:space="0" w:color="auto"/>
            </w:tcBorders>
            <w:vAlign w:val="center"/>
            <w:hideMark/>
          </w:tcPr>
          <w:p w14:paraId="1E52A632" w14:textId="77777777" w:rsidR="006A15A5" w:rsidRPr="005F1795" w:rsidRDefault="006D1453">
            <w:pPr>
              <w:jc w:val="center"/>
              <w:rPr>
                <w:rFonts w:eastAsia="Times New Roman"/>
                <w:sz w:val="16"/>
                <w:szCs w:val="16"/>
              </w:rPr>
            </w:pPr>
            <w:r w:rsidRPr="005F1795">
              <w:rPr>
                <w:rFonts w:ascii="Arial" w:eastAsia="Times New Roman" w:hAnsi="Arial" w:cs="Arial"/>
                <w:b/>
                <w:bCs/>
                <w:sz w:val="16"/>
                <w:szCs w:val="16"/>
              </w:rPr>
              <w:t>Taxa Depreciação</w:t>
            </w:r>
          </w:p>
        </w:tc>
        <w:tc>
          <w:tcPr>
            <w:tcW w:w="939" w:type="pct"/>
            <w:tcBorders>
              <w:top w:val="outset" w:sz="6" w:space="0" w:color="auto"/>
              <w:left w:val="outset" w:sz="6" w:space="0" w:color="auto"/>
              <w:bottom w:val="outset" w:sz="6" w:space="0" w:color="auto"/>
              <w:right w:val="outset" w:sz="6" w:space="0" w:color="auto"/>
            </w:tcBorders>
            <w:vAlign w:val="center"/>
            <w:hideMark/>
          </w:tcPr>
          <w:p w14:paraId="63BE90CC" w14:textId="77777777" w:rsidR="006A15A5" w:rsidRPr="005F1795" w:rsidRDefault="006D1453">
            <w:pPr>
              <w:jc w:val="center"/>
              <w:rPr>
                <w:rFonts w:eastAsia="Times New Roman"/>
                <w:sz w:val="16"/>
                <w:szCs w:val="16"/>
              </w:rPr>
            </w:pPr>
            <w:r w:rsidRPr="005F1795">
              <w:rPr>
                <w:rFonts w:ascii="Arial" w:eastAsia="Times New Roman" w:hAnsi="Arial" w:cs="Arial"/>
                <w:b/>
                <w:bCs/>
                <w:sz w:val="16"/>
                <w:szCs w:val="16"/>
              </w:rPr>
              <w:t>31/12/2021</w:t>
            </w:r>
          </w:p>
        </w:tc>
        <w:tc>
          <w:tcPr>
            <w:tcW w:w="938" w:type="pct"/>
            <w:tcBorders>
              <w:top w:val="outset" w:sz="6" w:space="0" w:color="auto"/>
              <w:left w:val="outset" w:sz="6" w:space="0" w:color="auto"/>
              <w:bottom w:val="outset" w:sz="6" w:space="0" w:color="auto"/>
              <w:right w:val="outset" w:sz="6" w:space="0" w:color="auto"/>
            </w:tcBorders>
            <w:vAlign w:val="center"/>
            <w:hideMark/>
          </w:tcPr>
          <w:p w14:paraId="20C5CAA3" w14:textId="77777777" w:rsidR="006A15A5" w:rsidRPr="005F1795" w:rsidRDefault="006D1453">
            <w:pPr>
              <w:jc w:val="center"/>
              <w:rPr>
                <w:rFonts w:eastAsia="Times New Roman"/>
                <w:sz w:val="16"/>
                <w:szCs w:val="16"/>
              </w:rPr>
            </w:pPr>
            <w:r w:rsidRPr="005F1795">
              <w:rPr>
                <w:rFonts w:ascii="Arial" w:eastAsia="Times New Roman" w:hAnsi="Arial" w:cs="Arial"/>
                <w:b/>
                <w:bCs/>
                <w:sz w:val="16"/>
                <w:szCs w:val="16"/>
              </w:rPr>
              <w:t>31/12/2020</w:t>
            </w:r>
          </w:p>
        </w:tc>
      </w:tr>
      <w:tr w:rsidR="00B719C8" w:rsidRPr="005F1795" w14:paraId="0CF9F141"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740D983C" w14:textId="77777777" w:rsidR="006A15A5" w:rsidRPr="005F1795" w:rsidRDefault="006D1453">
            <w:pPr>
              <w:rPr>
                <w:rFonts w:eastAsia="Times New Roman"/>
                <w:sz w:val="16"/>
                <w:szCs w:val="16"/>
              </w:rPr>
            </w:pPr>
            <w:r w:rsidRPr="005F1795">
              <w:rPr>
                <w:rFonts w:ascii="Arial" w:eastAsia="Times New Roman" w:hAnsi="Arial" w:cs="Arial"/>
                <w:sz w:val="16"/>
                <w:szCs w:val="16"/>
              </w:rPr>
              <w:t>Imobilizado em Curso</w:t>
            </w:r>
          </w:p>
        </w:tc>
        <w:tc>
          <w:tcPr>
            <w:tcW w:w="781" w:type="pct"/>
            <w:tcBorders>
              <w:top w:val="outset" w:sz="6" w:space="0" w:color="auto"/>
              <w:left w:val="outset" w:sz="6" w:space="0" w:color="auto"/>
              <w:bottom w:val="outset" w:sz="6" w:space="0" w:color="auto"/>
              <w:right w:val="outset" w:sz="6" w:space="0" w:color="auto"/>
            </w:tcBorders>
            <w:vAlign w:val="center"/>
            <w:hideMark/>
          </w:tcPr>
          <w:p w14:paraId="48962717"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43666968"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264.967,79</w:t>
            </w:r>
          </w:p>
        </w:tc>
        <w:tc>
          <w:tcPr>
            <w:tcW w:w="938" w:type="pct"/>
            <w:tcBorders>
              <w:top w:val="outset" w:sz="6" w:space="0" w:color="auto"/>
              <w:left w:val="outset" w:sz="6" w:space="0" w:color="auto"/>
              <w:bottom w:val="outset" w:sz="6" w:space="0" w:color="auto"/>
              <w:right w:val="outset" w:sz="6" w:space="0" w:color="auto"/>
            </w:tcBorders>
            <w:vAlign w:val="center"/>
            <w:hideMark/>
          </w:tcPr>
          <w:p w14:paraId="4AE6A2A2"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1.067.896,89</w:t>
            </w:r>
          </w:p>
        </w:tc>
      </w:tr>
      <w:tr w:rsidR="00B719C8" w:rsidRPr="005F1795" w14:paraId="1622828D"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6BA8FA44" w14:textId="77777777" w:rsidR="006A15A5" w:rsidRPr="005F1795" w:rsidRDefault="006D1453">
            <w:pPr>
              <w:rPr>
                <w:rFonts w:eastAsia="Times New Roman"/>
                <w:sz w:val="16"/>
                <w:szCs w:val="16"/>
              </w:rPr>
            </w:pPr>
            <w:r w:rsidRPr="005F1795">
              <w:rPr>
                <w:rFonts w:ascii="Arial" w:eastAsia="Times New Roman" w:hAnsi="Arial" w:cs="Arial"/>
                <w:sz w:val="16"/>
                <w:szCs w:val="16"/>
              </w:rPr>
              <w:t>Terrenos</w:t>
            </w:r>
          </w:p>
        </w:tc>
        <w:tc>
          <w:tcPr>
            <w:tcW w:w="781" w:type="pct"/>
            <w:tcBorders>
              <w:top w:val="outset" w:sz="6" w:space="0" w:color="auto"/>
              <w:left w:val="outset" w:sz="6" w:space="0" w:color="auto"/>
              <w:bottom w:val="outset" w:sz="6" w:space="0" w:color="auto"/>
              <w:right w:val="outset" w:sz="6" w:space="0" w:color="auto"/>
            </w:tcBorders>
            <w:vAlign w:val="center"/>
            <w:hideMark/>
          </w:tcPr>
          <w:p w14:paraId="4C95F09F"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2F3CEF96"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1.836.011,49</w:t>
            </w:r>
          </w:p>
        </w:tc>
        <w:tc>
          <w:tcPr>
            <w:tcW w:w="938" w:type="pct"/>
            <w:tcBorders>
              <w:top w:val="outset" w:sz="6" w:space="0" w:color="auto"/>
              <w:left w:val="outset" w:sz="6" w:space="0" w:color="auto"/>
              <w:bottom w:val="outset" w:sz="6" w:space="0" w:color="auto"/>
              <w:right w:val="outset" w:sz="6" w:space="0" w:color="auto"/>
            </w:tcBorders>
            <w:vAlign w:val="center"/>
            <w:hideMark/>
          </w:tcPr>
          <w:p w14:paraId="4FC00F94"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1.836.011,49</w:t>
            </w:r>
          </w:p>
        </w:tc>
      </w:tr>
      <w:tr w:rsidR="00B719C8" w:rsidRPr="005F1795" w14:paraId="5802FE95"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44F71046" w14:textId="77777777" w:rsidR="006A15A5" w:rsidRPr="005F1795" w:rsidRDefault="006D1453">
            <w:pPr>
              <w:rPr>
                <w:rFonts w:eastAsia="Times New Roman"/>
                <w:sz w:val="16"/>
                <w:szCs w:val="16"/>
              </w:rPr>
            </w:pPr>
            <w:r w:rsidRPr="005F1795">
              <w:rPr>
                <w:rFonts w:ascii="Arial" w:eastAsia="Times New Roman" w:hAnsi="Arial" w:cs="Arial"/>
                <w:sz w:val="16"/>
                <w:szCs w:val="16"/>
              </w:rPr>
              <w:t>Edificações</w:t>
            </w:r>
          </w:p>
        </w:tc>
        <w:tc>
          <w:tcPr>
            <w:tcW w:w="781" w:type="pct"/>
            <w:tcBorders>
              <w:top w:val="outset" w:sz="6" w:space="0" w:color="auto"/>
              <w:left w:val="outset" w:sz="6" w:space="0" w:color="auto"/>
              <w:bottom w:val="outset" w:sz="6" w:space="0" w:color="auto"/>
              <w:right w:val="outset" w:sz="6" w:space="0" w:color="auto"/>
            </w:tcBorders>
            <w:vAlign w:val="center"/>
            <w:hideMark/>
          </w:tcPr>
          <w:p w14:paraId="553817FB"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4%</w:t>
            </w:r>
          </w:p>
        </w:tc>
        <w:tc>
          <w:tcPr>
            <w:tcW w:w="939" w:type="pct"/>
            <w:tcBorders>
              <w:top w:val="outset" w:sz="6" w:space="0" w:color="auto"/>
              <w:left w:val="outset" w:sz="6" w:space="0" w:color="auto"/>
              <w:bottom w:val="outset" w:sz="6" w:space="0" w:color="auto"/>
              <w:right w:val="outset" w:sz="6" w:space="0" w:color="auto"/>
            </w:tcBorders>
            <w:vAlign w:val="center"/>
            <w:hideMark/>
          </w:tcPr>
          <w:p w14:paraId="63FCEE1E"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8.870.885,79</w:t>
            </w:r>
          </w:p>
        </w:tc>
        <w:tc>
          <w:tcPr>
            <w:tcW w:w="938" w:type="pct"/>
            <w:tcBorders>
              <w:top w:val="outset" w:sz="6" w:space="0" w:color="auto"/>
              <w:left w:val="outset" w:sz="6" w:space="0" w:color="auto"/>
              <w:bottom w:val="outset" w:sz="6" w:space="0" w:color="auto"/>
              <w:right w:val="outset" w:sz="6" w:space="0" w:color="auto"/>
            </w:tcBorders>
            <w:vAlign w:val="center"/>
            <w:hideMark/>
          </w:tcPr>
          <w:p w14:paraId="7947F15A"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8.870.885,79</w:t>
            </w:r>
          </w:p>
        </w:tc>
      </w:tr>
      <w:tr w:rsidR="00B719C8" w:rsidRPr="005F1795" w14:paraId="7F73900F"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05ED81C2" w14:textId="77777777" w:rsidR="006A15A5" w:rsidRPr="005F1795" w:rsidRDefault="006D1453">
            <w:pPr>
              <w:rPr>
                <w:rFonts w:eastAsia="Times New Roman"/>
                <w:sz w:val="16"/>
                <w:szCs w:val="16"/>
              </w:rPr>
            </w:pPr>
            <w:r w:rsidRPr="005F1795">
              <w:rPr>
                <w:rFonts w:ascii="Arial" w:eastAsia="Times New Roman" w:hAnsi="Arial" w:cs="Arial"/>
                <w:sz w:val="16"/>
                <w:szCs w:val="16"/>
              </w:rPr>
              <w:t>Instalações</w:t>
            </w:r>
          </w:p>
        </w:tc>
        <w:tc>
          <w:tcPr>
            <w:tcW w:w="781" w:type="pct"/>
            <w:tcBorders>
              <w:top w:val="outset" w:sz="6" w:space="0" w:color="auto"/>
              <w:left w:val="outset" w:sz="6" w:space="0" w:color="auto"/>
              <w:bottom w:val="outset" w:sz="6" w:space="0" w:color="auto"/>
              <w:right w:val="outset" w:sz="6" w:space="0" w:color="auto"/>
            </w:tcBorders>
            <w:vAlign w:val="center"/>
            <w:hideMark/>
          </w:tcPr>
          <w:p w14:paraId="0397AAF9"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10%</w:t>
            </w:r>
          </w:p>
        </w:tc>
        <w:tc>
          <w:tcPr>
            <w:tcW w:w="939" w:type="pct"/>
            <w:tcBorders>
              <w:top w:val="outset" w:sz="6" w:space="0" w:color="auto"/>
              <w:left w:val="outset" w:sz="6" w:space="0" w:color="auto"/>
              <w:bottom w:val="outset" w:sz="6" w:space="0" w:color="auto"/>
              <w:right w:val="outset" w:sz="6" w:space="0" w:color="auto"/>
            </w:tcBorders>
            <w:vAlign w:val="center"/>
            <w:hideMark/>
          </w:tcPr>
          <w:p w14:paraId="6C86CE79"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3.626.671,32</w:t>
            </w:r>
          </w:p>
        </w:tc>
        <w:tc>
          <w:tcPr>
            <w:tcW w:w="938" w:type="pct"/>
            <w:tcBorders>
              <w:top w:val="outset" w:sz="6" w:space="0" w:color="auto"/>
              <w:left w:val="outset" w:sz="6" w:space="0" w:color="auto"/>
              <w:bottom w:val="outset" w:sz="6" w:space="0" w:color="auto"/>
              <w:right w:val="outset" w:sz="6" w:space="0" w:color="auto"/>
            </w:tcBorders>
            <w:vAlign w:val="center"/>
            <w:hideMark/>
          </w:tcPr>
          <w:p w14:paraId="0AABE4C2"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2.375.857,55</w:t>
            </w:r>
          </w:p>
        </w:tc>
      </w:tr>
      <w:tr w:rsidR="00B719C8" w:rsidRPr="005F1795" w14:paraId="0A26CCA7"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0F6A8863" w14:textId="77777777" w:rsidR="006A15A5" w:rsidRPr="005F1795" w:rsidRDefault="006D1453">
            <w:pPr>
              <w:rPr>
                <w:rFonts w:eastAsia="Times New Roman"/>
                <w:sz w:val="16"/>
                <w:szCs w:val="16"/>
              </w:rPr>
            </w:pPr>
            <w:r w:rsidRPr="005F1795">
              <w:rPr>
                <w:rFonts w:ascii="Arial" w:eastAsia="Times New Roman" w:hAnsi="Arial" w:cs="Arial"/>
                <w:sz w:val="16"/>
                <w:szCs w:val="16"/>
              </w:rPr>
              <w:t>Móveis e equipamentos de Uso</w:t>
            </w:r>
          </w:p>
        </w:tc>
        <w:tc>
          <w:tcPr>
            <w:tcW w:w="781" w:type="pct"/>
            <w:tcBorders>
              <w:top w:val="outset" w:sz="6" w:space="0" w:color="auto"/>
              <w:left w:val="outset" w:sz="6" w:space="0" w:color="auto"/>
              <w:bottom w:val="outset" w:sz="6" w:space="0" w:color="auto"/>
              <w:right w:val="outset" w:sz="6" w:space="0" w:color="auto"/>
            </w:tcBorders>
            <w:vAlign w:val="center"/>
            <w:hideMark/>
          </w:tcPr>
          <w:p w14:paraId="04FEF80A"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10%</w:t>
            </w:r>
          </w:p>
        </w:tc>
        <w:tc>
          <w:tcPr>
            <w:tcW w:w="939" w:type="pct"/>
            <w:tcBorders>
              <w:top w:val="outset" w:sz="6" w:space="0" w:color="auto"/>
              <w:left w:val="outset" w:sz="6" w:space="0" w:color="auto"/>
              <w:bottom w:val="outset" w:sz="6" w:space="0" w:color="auto"/>
              <w:right w:val="outset" w:sz="6" w:space="0" w:color="auto"/>
            </w:tcBorders>
            <w:vAlign w:val="center"/>
            <w:hideMark/>
          </w:tcPr>
          <w:p w14:paraId="447E4258"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3.057.181,42</w:t>
            </w:r>
          </w:p>
        </w:tc>
        <w:tc>
          <w:tcPr>
            <w:tcW w:w="938" w:type="pct"/>
            <w:tcBorders>
              <w:top w:val="outset" w:sz="6" w:space="0" w:color="auto"/>
              <w:left w:val="outset" w:sz="6" w:space="0" w:color="auto"/>
              <w:bottom w:val="outset" w:sz="6" w:space="0" w:color="auto"/>
              <w:right w:val="outset" w:sz="6" w:space="0" w:color="auto"/>
            </w:tcBorders>
            <w:vAlign w:val="center"/>
            <w:hideMark/>
          </w:tcPr>
          <w:p w14:paraId="3AC3F1FA"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2.773.770,41</w:t>
            </w:r>
          </w:p>
        </w:tc>
      </w:tr>
      <w:tr w:rsidR="00B719C8" w:rsidRPr="005F1795" w14:paraId="2D4FF2B3"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0D85EB6D" w14:textId="77777777" w:rsidR="006A15A5" w:rsidRPr="005F1795" w:rsidRDefault="006D1453">
            <w:pPr>
              <w:rPr>
                <w:rFonts w:eastAsia="Times New Roman"/>
                <w:sz w:val="16"/>
                <w:szCs w:val="16"/>
              </w:rPr>
            </w:pPr>
            <w:r w:rsidRPr="005F1795">
              <w:rPr>
                <w:rFonts w:ascii="Arial" w:eastAsia="Times New Roman" w:hAnsi="Arial" w:cs="Arial"/>
                <w:sz w:val="16"/>
                <w:szCs w:val="16"/>
              </w:rPr>
              <w:t>Sistema de Processamento de Dados</w:t>
            </w:r>
          </w:p>
        </w:tc>
        <w:tc>
          <w:tcPr>
            <w:tcW w:w="781" w:type="pct"/>
            <w:tcBorders>
              <w:top w:val="outset" w:sz="6" w:space="0" w:color="auto"/>
              <w:left w:val="outset" w:sz="6" w:space="0" w:color="auto"/>
              <w:bottom w:val="outset" w:sz="6" w:space="0" w:color="auto"/>
              <w:right w:val="outset" w:sz="6" w:space="0" w:color="auto"/>
            </w:tcBorders>
            <w:vAlign w:val="center"/>
            <w:hideMark/>
          </w:tcPr>
          <w:p w14:paraId="65A57662"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20%</w:t>
            </w:r>
          </w:p>
        </w:tc>
        <w:tc>
          <w:tcPr>
            <w:tcW w:w="939" w:type="pct"/>
            <w:tcBorders>
              <w:top w:val="outset" w:sz="6" w:space="0" w:color="auto"/>
              <w:left w:val="outset" w:sz="6" w:space="0" w:color="auto"/>
              <w:bottom w:val="outset" w:sz="6" w:space="0" w:color="auto"/>
              <w:right w:val="outset" w:sz="6" w:space="0" w:color="auto"/>
            </w:tcBorders>
            <w:vAlign w:val="center"/>
            <w:hideMark/>
          </w:tcPr>
          <w:p w14:paraId="17BB79E0"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4.904.191,08</w:t>
            </w:r>
          </w:p>
        </w:tc>
        <w:tc>
          <w:tcPr>
            <w:tcW w:w="938" w:type="pct"/>
            <w:tcBorders>
              <w:top w:val="outset" w:sz="6" w:space="0" w:color="auto"/>
              <w:left w:val="outset" w:sz="6" w:space="0" w:color="auto"/>
              <w:bottom w:val="outset" w:sz="6" w:space="0" w:color="auto"/>
              <w:right w:val="outset" w:sz="6" w:space="0" w:color="auto"/>
            </w:tcBorders>
            <w:vAlign w:val="center"/>
            <w:hideMark/>
          </w:tcPr>
          <w:p w14:paraId="0E3F4BE9"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3.769.139,71</w:t>
            </w:r>
          </w:p>
        </w:tc>
      </w:tr>
      <w:tr w:rsidR="00B719C8" w:rsidRPr="005F1795" w14:paraId="02121DA7"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6F1E9AAF" w14:textId="77777777" w:rsidR="006A15A5" w:rsidRPr="005F1795" w:rsidRDefault="006D1453">
            <w:pPr>
              <w:rPr>
                <w:rFonts w:eastAsia="Times New Roman"/>
                <w:sz w:val="16"/>
                <w:szCs w:val="16"/>
              </w:rPr>
            </w:pPr>
            <w:r w:rsidRPr="005F1795">
              <w:rPr>
                <w:rFonts w:ascii="Arial" w:eastAsia="Times New Roman" w:hAnsi="Arial" w:cs="Arial"/>
                <w:sz w:val="16"/>
                <w:szCs w:val="16"/>
              </w:rPr>
              <w:t>Sistema de Segurança</w:t>
            </w:r>
          </w:p>
        </w:tc>
        <w:tc>
          <w:tcPr>
            <w:tcW w:w="781" w:type="pct"/>
            <w:tcBorders>
              <w:top w:val="outset" w:sz="6" w:space="0" w:color="auto"/>
              <w:left w:val="outset" w:sz="6" w:space="0" w:color="auto"/>
              <w:bottom w:val="outset" w:sz="6" w:space="0" w:color="auto"/>
              <w:right w:val="outset" w:sz="6" w:space="0" w:color="auto"/>
            </w:tcBorders>
            <w:vAlign w:val="center"/>
            <w:hideMark/>
          </w:tcPr>
          <w:p w14:paraId="04212DBB"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10%</w:t>
            </w:r>
          </w:p>
        </w:tc>
        <w:tc>
          <w:tcPr>
            <w:tcW w:w="939" w:type="pct"/>
            <w:tcBorders>
              <w:top w:val="outset" w:sz="6" w:space="0" w:color="auto"/>
              <w:left w:val="outset" w:sz="6" w:space="0" w:color="auto"/>
              <w:bottom w:val="outset" w:sz="6" w:space="0" w:color="auto"/>
              <w:right w:val="outset" w:sz="6" w:space="0" w:color="auto"/>
            </w:tcBorders>
            <w:vAlign w:val="center"/>
            <w:hideMark/>
          </w:tcPr>
          <w:p w14:paraId="07E3FFAE"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179.882,79</w:t>
            </w:r>
          </w:p>
        </w:tc>
        <w:tc>
          <w:tcPr>
            <w:tcW w:w="938" w:type="pct"/>
            <w:tcBorders>
              <w:top w:val="outset" w:sz="6" w:space="0" w:color="auto"/>
              <w:left w:val="outset" w:sz="6" w:space="0" w:color="auto"/>
              <w:bottom w:val="outset" w:sz="6" w:space="0" w:color="auto"/>
              <w:right w:val="outset" w:sz="6" w:space="0" w:color="auto"/>
            </w:tcBorders>
            <w:vAlign w:val="center"/>
            <w:hideMark/>
          </w:tcPr>
          <w:p w14:paraId="50D47826"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157.772,76</w:t>
            </w:r>
          </w:p>
        </w:tc>
      </w:tr>
      <w:tr w:rsidR="00B719C8" w:rsidRPr="005F1795" w14:paraId="4A2C537D"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0C084CF6" w14:textId="77777777" w:rsidR="006A15A5" w:rsidRPr="005F1795" w:rsidRDefault="006D1453">
            <w:pPr>
              <w:rPr>
                <w:rFonts w:eastAsia="Times New Roman"/>
                <w:sz w:val="16"/>
                <w:szCs w:val="16"/>
              </w:rPr>
            </w:pPr>
            <w:r w:rsidRPr="005F1795">
              <w:rPr>
                <w:rFonts w:ascii="Arial" w:eastAsia="Times New Roman" w:hAnsi="Arial" w:cs="Arial"/>
                <w:sz w:val="16"/>
                <w:szCs w:val="16"/>
              </w:rPr>
              <w:t>Sistema de Transporte</w:t>
            </w:r>
          </w:p>
        </w:tc>
        <w:tc>
          <w:tcPr>
            <w:tcW w:w="781" w:type="pct"/>
            <w:tcBorders>
              <w:top w:val="outset" w:sz="6" w:space="0" w:color="auto"/>
              <w:left w:val="outset" w:sz="6" w:space="0" w:color="auto"/>
              <w:bottom w:val="outset" w:sz="6" w:space="0" w:color="auto"/>
              <w:right w:val="outset" w:sz="6" w:space="0" w:color="auto"/>
            </w:tcBorders>
            <w:vAlign w:val="center"/>
            <w:hideMark/>
          </w:tcPr>
          <w:p w14:paraId="357D432D" w14:textId="77777777" w:rsidR="006A15A5" w:rsidRPr="005F1795" w:rsidRDefault="006D1453">
            <w:pPr>
              <w:jc w:val="center"/>
              <w:rPr>
                <w:rFonts w:eastAsia="Times New Roman"/>
                <w:sz w:val="16"/>
                <w:szCs w:val="16"/>
              </w:rPr>
            </w:pPr>
            <w:r w:rsidRPr="005F1795">
              <w:rPr>
                <w:rFonts w:ascii="Arial" w:eastAsia="Times New Roman" w:hAnsi="Arial" w:cs="Arial"/>
                <w:sz w:val="16"/>
                <w:szCs w:val="16"/>
              </w:rPr>
              <w:t>20%</w:t>
            </w:r>
          </w:p>
        </w:tc>
        <w:tc>
          <w:tcPr>
            <w:tcW w:w="939" w:type="pct"/>
            <w:tcBorders>
              <w:top w:val="outset" w:sz="6" w:space="0" w:color="auto"/>
              <w:left w:val="outset" w:sz="6" w:space="0" w:color="auto"/>
              <w:bottom w:val="outset" w:sz="6" w:space="0" w:color="auto"/>
              <w:right w:val="outset" w:sz="6" w:space="0" w:color="auto"/>
            </w:tcBorders>
            <w:vAlign w:val="center"/>
            <w:hideMark/>
          </w:tcPr>
          <w:p w14:paraId="2186DC99"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524.020,93</w:t>
            </w:r>
          </w:p>
        </w:tc>
        <w:tc>
          <w:tcPr>
            <w:tcW w:w="938" w:type="pct"/>
            <w:tcBorders>
              <w:top w:val="outset" w:sz="6" w:space="0" w:color="auto"/>
              <w:left w:val="outset" w:sz="6" w:space="0" w:color="auto"/>
              <w:bottom w:val="outset" w:sz="6" w:space="0" w:color="auto"/>
              <w:right w:val="outset" w:sz="6" w:space="0" w:color="auto"/>
            </w:tcBorders>
            <w:vAlign w:val="center"/>
            <w:hideMark/>
          </w:tcPr>
          <w:p w14:paraId="4DC99A2B"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483.917,93</w:t>
            </w:r>
          </w:p>
        </w:tc>
      </w:tr>
      <w:tr w:rsidR="00B719C8" w:rsidRPr="005F1795" w14:paraId="671859BD"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218BC385" w14:textId="77777777" w:rsidR="006A15A5" w:rsidRPr="005F1795" w:rsidRDefault="006D1453">
            <w:pPr>
              <w:rPr>
                <w:rFonts w:eastAsia="Times New Roman"/>
                <w:sz w:val="16"/>
                <w:szCs w:val="16"/>
              </w:rPr>
            </w:pPr>
            <w:r w:rsidRPr="005F1795">
              <w:rPr>
                <w:rFonts w:ascii="Arial" w:eastAsia="Times New Roman" w:hAnsi="Arial" w:cs="Arial"/>
                <w:b/>
                <w:bCs/>
                <w:sz w:val="16"/>
                <w:szCs w:val="16"/>
              </w:rPr>
              <w:t>Total de Imobilizado de Uso</w:t>
            </w:r>
          </w:p>
        </w:tc>
        <w:tc>
          <w:tcPr>
            <w:tcW w:w="781" w:type="pct"/>
            <w:tcBorders>
              <w:top w:val="outset" w:sz="6" w:space="0" w:color="auto"/>
              <w:left w:val="outset" w:sz="6" w:space="0" w:color="auto"/>
              <w:bottom w:val="outset" w:sz="6" w:space="0" w:color="auto"/>
              <w:right w:val="outset" w:sz="6" w:space="0" w:color="auto"/>
            </w:tcBorders>
            <w:vAlign w:val="center"/>
            <w:hideMark/>
          </w:tcPr>
          <w:p w14:paraId="09D88862"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52F4BA84"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23.263.812,61</w:t>
            </w:r>
          </w:p>
        </w:tc>
        <w:tc>
          <w:tcPr>
            <w:tcW w:w="938" w:type="pct"/>
            <w:tcBorders>
              <w:top w:val="outset" w:sz="6" w:space="0" w:color="auto"/>
              <w:left w:val="outset" w:sz="6" w:space="0" w:color="auto"/>
              <w:bottom w:val="outset" w:sz="6" w:space="0" w:color="auto"/>
              <w:right w:val="outset" w:sz="6" w:space="0" w:color="auto"/>
            </w:tcBorders>
            <w:vAlign w:val="center"/>
            <w:hideMark/>
          </w:tcPr>
          <w:p w14:paraId="11A44C86"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21.335.252,53</w:t>
            </w:r>
          </w:p>
        </w:tc>
      </w:tr>
      <w:tr w:rsidR="00B719C8" w:rsidRPr="005F1795" w14:paraId="242A99EA"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2C37962E" w14:textId="77777777" w:rsidR="006A15A5" w:rsidRPr="005F1795" w:rsidRDefault="006D1453">
            <w:pPr>
              <w:rPr>
                <w:rFonts w:eastAsia="Times New Roman"/>
                <w:sz w:val="16"/>
                <w:szCs w:val="16"/>
              </w:rPr>
            </w:pPr>
            <w:r w:rsidRPr="005F1795">
              <w:rPr>
                <w:rFonts w:ascii="Arial" w:eastAsia="Times New Roman" w:hAnsi="Arial" w:cs="Arial"/>
                <w:sz w:val="16"/>
                <w:szCs w:val="16"/>
              </w:rPr>
              <w:t>(-) Depreciação Acum. Imóveis de Uso - Edificações</w:t>
            </w:r>
          </w:p>
        </w:tc>
        <w:tc>
          <w:tcPr>
            <w:tcW w:w="781" w:type="pct"/>
            <w:tcBorders>
              <w:top w:val="outset" w:sz="6" w:space="0" w:color="auto"/>
              <w:left w:val="outset" w:sz="6" w:space="0" w:color="auto"/>
              <w:bottom w:val="outset" w:sz="6" w:space="0" w:color="auto"/>
              <w:right w:val="outset" w:sz="6" w:space="0" w:color="auto"/>
            </w:tcBorders>
            <w:vAlign w:val="center"/>
            <w:hideMark/>
          </w:tcPr>
          <w:p w14:paraId="6B89397A"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0A6EE433"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(1.597.745,13)</w:t>
            </w:r>
          </w:p>
        </w:tc>
        <w:tc>
          <w:tcPr>
            <w:tcW w:w="938" w:type="pct"/>
            <w:tcBorders>
              <w:top w:val="outset" w:sz="6" w:space="0" w:color="auto"/>
              <w:left w:val="outset" w:sz="6" w:space="0" w:color="auto"/>
              <w:bottom w:val="outset" w:sz="6" w:space="0" w:color="auto"/>
              <w:right w:val="outset" w:sz="6" w:space="0" w:color="auto"/>
            </w:tcBorders>
            <w:vAlign w:val="center"/>
            <w:hideMark/>
          </w:tcPr>
          <w:p w14:paraId="5B353B23"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(1.242.909,69)</w:t>
            </w:r>
          </w:p>
        </w:tc>
      </w:tr>
      <w:tr w:rsidR="00B719C8" w:rsidRPr="005F1795" w14:paraId="0EA9C38C"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115F6493" w14:textId="77777777" w:rsidR="006A15A5" w:rsidRPr="005F1795" w:rsidRDefault="006D1453">
            <w:pPr>
              <w:rPr>
                <w:rFonts w:eastAsia="Times New Roman"/>
                <w:sz w:val="16"/>
                <w:szCs w:val="16"/>
              </w:rPr>
            </w:pPr>
            <w:r w:rsidRPr="005F1795">
              <w:rPr>
                <w:rFonts w:ascii="Arial" w:eastAsia="Times New Roman" w:hAnsi="Arial" w:cs="Arial"/>
                <w:sz w:val="16"/>
                <w:szCs w:val="16"/>
              </w:rPr>
              <w:t>(-) Depreciação Acumulada de Instalações</w:t>
            </w:r>
          </w:p>
        </w:tc>
        <w:tc>
          <w:tcPr>
            <w:tcW w:w="781" w:type="pct"/>
            <w:tcBorders>
              <w:top w:val="outset" w:sz="6" w:space="0" w:color="auto"/>
              <w:left w:val="outset" w:sz="6" w:space="0" w:color="auto"/>
              <w:bottom w:val="outset" w:sz="6" w:space="0" w:color="auto"/>
              <w:right w:val="outset" w:sz="6" w:space="0" w:color="auto"/>
            </w:tcBorders>
            <w:vAlign w:val="center"/>
            <w:hideMark/>
          </w:tcPr>
          <w:p w14:paraId="13A22895"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4EFB930D"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(1.007.440,26)</w:t>
            </w:r>
          </w:p>
        </w:tc>
        <w:tc>
          <w:tcPr>
            <w:tcW w:w="938" w:type="pct"/>
            <w:tcBorders>
              <w:top w:val="outset" w:sz="6" w:space="0" w:color="auto"/>
              <w:left w:val="outset" w:sz="6" w:space="0" w:color="auto"/>
              <w:bottom w:val="outset" w:sz="6" w:space="0" w:color="auto"/>
              <w:right w:val="outset" w:sz="6" w:space="0" w:color="auto"/>
            </w:tcBorders>
            <w:vAlign w:val="center"/>
            <w:hideMark/>
          </w:tcPr>
          <w:p w14:paraId="24453909"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(731.083,88)</w:t>
            </w:r>
          </w:p>
        </w:tc>
      </w:tr>
      <w:tr w:rsidR="00B719C8" w:rsidRPr="005F1795" w14:paraId="1334DC96"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21BF8AF5" w14:textId="77777777" w:rsidR="006A15A5" w:rsidRPr="005F1795" w:rsidRDefault="006D1453">
            <w:pPr>
              <w:rPr>
                <w:rFonts w:eastAsia="Times New Roman"/>
                <w:sz w:val="16"/>
                <w:szCs w:val="16"/>
              </w:rPr>
            </w:pPr>
            <w:r w:rsidRPr="005F1795">
              <w:rPr>
                <w:rFonts w:ascii="Arial" w:eastAsia="Times New Roman" w:hAnsi="Arial" w:cs="Arial"/>
                <w:sz w:val="16"/>
                <w:szCs w:val="16"/>
              </w:rPr>
              <w:t>(-) Depreciação Acum. Móveis e Equipamentos de Uso</w:t>
            </w:r>
          </w:p>
        </w:tc>
        <w:tc>
          <w:tcPr>
            <w:tcW w:w="781" w:type="pct"/>
            <w:tcBorders>
              <w:top w:val="outset" w:sz="6" w:space="0" w:color="auto"/>
              <w:left w:val="outset" w:sz="6" w:space="0" w:color="auto"/>
              <w:bottom w:val="outset" w:sz="6" w:space="0" w:color="auto"/>
              <w:right w:val="outset" w:sz="6" w:space="0" w:color="auto"/>
            </w:tcBorders>
            <w:vAlign w:val="center"/>
            <w:hideMark/>
          </w:tcPr>
          <w:p w14:paraId="4C429C37"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326FC133"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(4.489.026,05)</w:t>
            </w:r>
          </w:p>
        </w:tc>
        <w:tc>
          <w:tcPr>
            <w:tcW w:w="938" w:type="pct"/>
            <w:tcBorders>
              <w:top w:val="outset" w:sz="6" w:space="0" w:color="auto"/>
              <w:left w:val="outset" w:sz="6" w:space="0" w:color="auto"/>
              <w:bottom w:val="outset" w:sz="6" w:space="0" w:color="auto"/>
              <w:right w:val="outset" w:sz="6" w:space="0" w:color="auto"/>
            </w:tcBorders>
            <w:vAlign w:val="center"/>
            <w:hideMark/>
          </w:tcPr>
          <w:p w14:paraId="0453857E"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(3.644.333,85)</w:t>
            </w:r>
          </w:p>
        </w:tc>
      </w:tr>
      <w:tr w:rsidR="00B719C8" w:rsidRPr="005F1795" w14:paraId="42674732"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6DFF279A" w14:textId="77777777" w:rsidR="006A15A5" w:rsidRPr="005F1795" w:rsidRDefault="006D1453">
            <w:pPr>
              <w:rPr>
                <w:rFonts w:eastAsia="Times New Roman"/>
                <w:sz w:val="16"/>
                <w:szCs w:val="16"/>
              </w:rPr>
            </w:pPr>
            <w:r w:rsidRPr="005F1795">
              <w:rPr>
                <w:rFonts w:ascii="Arial" w:eastAsia="Times New Roman" w:hAnsi="Arial" w:cs="Arial"/>
                <w:sz w:val="16"/>
                <w:szCs w:val="16"/>
              </w:rPr>
              <w:t>(-) Depreciação Acum. Veículos</w:t>
            </w:r>
          </w:p>
        </w:tc>
        <w:tc>
          <w:tcPr>
            <w:tcW w:w="781" w:type="pct"/>
            <w:tcBorders>
              <w:top w:val="outset" w:sz="6" w:space="0" w:color="auto"/>
              <w:left w:val="outset" w:sz="6" w:space="0" w:color="auto"/>
              <w:bottom w:val="outset" w:sz="6" w:space="0" w:color="auto"/>
              <w:right w:val="outset" w:sz="6" w:space="0" w:color="auto"/>
            </w:tcBorders>
            <w:vAlign w:val="center"/>
            <w:hideMark/>
          </w:tcPr>
          <w:p w14:paraId="709F393A"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276350B2"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(272.518,88)</w:t>
            </w:r>
          </w:p>
        </w:tc>
        <w:tc>
          <w:tcPr>
            <w:tcW w:w="938" w:type="pct"/>
            <w:tcBorders>
              <w:top w:val="outset" w:sz="6" w:space="0" w:color="auto"/>
              <w:left w:val="outset" w:sz="6" w:space="0" w:color="auto"/>
              <w:bottom w:val="outset" w:sz="6" w:space="0" w:color="auto"/>
              <w:right w:val="outset" w:sz="6" w:space="0" w:color="auto"/>
            </w:tcBorders>
            <w:vAlign w:val="center"/>
            <w:hideMark/>
          </w:tcPr>
          <w:p w14:paraId="281B826D" w14:textId="77777777" w:rsidR="006A15A5" w:rsidRPr="005F1795" w:rsidRDefault="006D1453">
            <w:pPr>
              <w:jc w:val="right"/>
              <w:rPr>
                <w:rFonts w:eastAsia="Times New Roman"/>
                <w:sz w:val="16"/>
                <w:szCs w:val="16"/>
              </w:rPr>
            </w:pPr>
            <w:r w:rsidRPr="005F1795">
              <w:rPr>
                <w:rFonts w:ascii="Arial" w:eastAsia="Times New Roman" w:hAnsi="Arial" w:cs="Arial"/>
                <w:sz w:val="16"/>
                <w:szCs w:val="16"/>
              </w:rPr>
              <w:t>(302.942,87)</w:t>
            </w:r>
          </w:p>
        </w:tc>
      </w:tr>
      <w:tr w:rsidR="00B719C8" w:rsidRPr="005F1795" w14:paraId="24196173"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0F231A77" w14:textId="77777777" w:rsidR="006A15A5" w:rsidRPr="005F1795" w:rsidRDefault="006D1453">
            <w:pPr>
              <w:rPr>
                <w:rFonts w:eastAsia="Times New Roman"/>
                <w:sz w:val="16"/>
                <w:szCs w:val="16"/>
              </w:rPr>
            </w:pPr>
            <w:r w:rsidRPr="005F1795">
              <w:rPr>
                <w:rFonts w:ascii="Arial" w:eastAsia="Times New Roman" w:hAnsi="Arial" w:cs="Arial"/>
                <w:b/>
                <w:bCs/>
                <w:sz w:val="16"/>
                <w:szCs w:val="16"/>
              </w:rPr>
              <w:t>Total de Depreciação de Imobilizado de Uso</w:t>
            </w:r>
          </w:p>
        </w:tc>
        <w:tc>
          <w:tcPr>
            <w:tcW w:w="781" w:type="pct"/>
            <w:tcBorders>
              <w:top w:val="outset" w:sz="6" w:space="0" w:color="auto"/>
              <w:left w:val="outset" w:sz="6" w:space="0" w:color="auto"/>
              <w:bottom w:val="outset" w:sz="6" w:space="0" w:color="auto"/>
              <w:right w:val="outset" w:sz="6" w:space="0" w:color="auto"/>
            </w:tcBorders>
            <w:vAlign w:val="center"/>
            <w:hideMark/>
          </w:tcPr>
          <w:p w14:paraId="50BAFDC7" w14:textId="77777777" w:rsidR="006A15A5" w:rsidRPr="005F1795" w:rsidRDefault="006A15A5">
            <w:pP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30A69E20"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(7.366.730,32)</w:t>
            </w:r>
          </w:p>
        </w:tc>
        <w:tc>
          <w:tcPr>
            <w:tcW w:w="938" w:type="pct"/>
            <w:tcBorders>
              <w:top w:val="outset" w:sz="6" w:space="0" w:color="auto"/>
              <w:left w:val="outset" w:sz="6" w:space="0" w:color="auto"/>
              <w:bottom w:val="outset" w:sz="6" w:space="0" w:color="auto"/>
              <w:right w:val="outset" w:sz="6" w:space="0" w:color="auto"/>
            </w:tcBorders>
            <w:vAlign w:val="center"/>
            <w:hideMark/>
          </w:tcPr>
          <w:p w14:paraId="030CFB82"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(5.921.270,29)</w:t>
            </w:r>
          </w:p>
        </w:tc>
      </w:tr>
      <w:tr w:rsidR="00B719C8" w:rsidRPr="005F1795" w14:paraId="4309F800" w14:textId="77777777" w:rsidTr="00C01A4E">
        <w:trPr>
          <w:trHeight w:val="20"/>
        </w:trPr>
        <w:tc>
          <w:tcPr>
            <w:tcW w:w="2341" w:type="pct"/>
            <w:tcBorders>
              <w:top w:val="outset" w:sz="6" w:space="0" w:color="auto"/>
              <w:left w:val="outset" w:sz="6" w:space="0" w:color="auto"/>
              <w:bottom w:val="outset" w:sz="6" w:space="0" w:color="auto"/>
              <w:right w:val="outset" w:sz="6" w:space="0" w:color="auto"/>
            </w:tcBorders>
            <w:vAlign w:val="center"/>
            <w:hideMark/>
          </w:tcPr>
          <w:p w14:paraId="7CBC4D98" w14:textId="77777777" w:rsidR="006A15A5" w:rsidRPr="005F1795" w:rsidRDefault="006D1453">
            <w:pPr>
              <w:jc w:val="center"/>
              <w:rPr>
                <w:rFonts w:eastAsia="Times New Roman"/>
                <w:sz w:val="16"/>
                <w:szCs w:val="16"/>
              </w:rPr>
            </w:pPr>
            <w:r w:rsidRPr="005F1795">
              <w:rPr>
                <w:rFonts w:ascii="Arial" w:eastAsia="Times New Roman" w:hAnsi="Arial" w:cs="Arial"/>
                <w:b/>
                <w:bCs/>
                <w:sz w:val="16"/>
                <w:szCs w:val="16"/>
              </w:rPr>
              <w:t>TOTAL</w:t>
            </w:r>
          </w:p>
        </w:tc>
        <w:tc>
          <w:tcPr>
            <w:tcW w:w="781" w:type="pct"/>
            <w:tcBorders>
              <w:top w:val="outset" w:sz="6" w:space="0" w:color="auto"/>
              <w:left w:val="outset" w:sz="6" w:space="0" w:color="auto"/>
              <w:bottom w:val="outset" w:sz="6" w:space="0" w:color="auto"/>
              <w:right w:val="outset" w:sz="6" w:space="0" w:color="auto"/>
            </w:tcBorders>
            <w:vAlign w:val="center"/>
            <w:hideMark/>
          </w:tcPr>
          <w:p w14:paraId="5EF9C8BD" w14:textId="77777777" w:rsidR="006A15A5" w:rsidRPr="005F1795" w:rsidRDefault="006A15A5">
            <w:pPr>
              <w:jc w:val="center"/>
              <w:rPr>
                <w:rFonts w:eastAsia="Times New Roman"/>
                <w:sz w:val="16"/>
                <w:szCs w:val="16"/>
              </w:rPr>
            </w:pPr>
          </w:p>
        </w:tc>
        <w:tc>
          <w:tcPr>
            <w:tcW w:w="939" w:type="pct"/>
            <w:tcBorders>
              <w:top w:val="outset" w:sz="6" w:space="0" w:color="auto"/>
              <w:left w:val="outset" w:sz="6" w:space="0" w:color="auto"/>
              <w:bottom w:val="outset" w:sz="6" w:space="0" w:color="auto"/>
              <w:right w:val="outset" w:sz="6" w:space="0" w:color="auto"/>
            </w:tcBorders>
            <w:vAlign w:val="center"/>
            <w:hideMark/>
          </w:tcPr>
          <w:p w14:paraId="2F96D2B4"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15.897.082,29</w:t>
            </w:r>
          </w:p>
        </w:tc>
        <w:tc>
          <w:tcPr>
            <w:tcW w:w="938" w:type="pct"/>
            <w:tcBorders>
              <w:top w:val="outset" w:sz="6" w:space="0" w:color="auto"/>
              <w:left w:val="outset" w:sz="6" w:space="0" w:color="auto"/>
              <w:bottom w:val="outset" w:sz="6" w:space="0" w:color="auto"/>
              <w:right w:val="outset" w:sz="6" w:space="0" w:color="auto"/>
            </w:tcBorders>
            <w:vAlign w:val="center"/>
            <w:hideMark/>
          </w:tcPr>
          <w:p w14:paraId="481E0747" w14:textId="77777777" w:rsidR="006A15A5" w:rsidRPr="005F1795" w:rsidRDefault="006D1453">
            <w:pPr>
              <w:jc w:val="right"/>
              <w:rPr>
                <w:rFonts w:eastAsia="Times New Roman"/>
                <w:sz w:val="16"/>
                <w:szCs w:val="16"/>
              </w:rPr>
            </w:pPr>
            <w:r w:rsidRPr="005F1795">
              <w:rPr>
                <w:rFonts w:ascii="Arial" w:eastAsia="Times New Roman" w:hAnsi="Arial" w:cs="Arial"/>
                <w:b/>
                <w:bCs/>
                <w:sz w:val="16"/>
                <w:szCs w:val="16"/>
              </w:rPr>
              <w:t>15.413.982,24</w:t>
            </w:r>
          </w:p>
        </w:tc>
      </w:tr>
    </w:tbl>
    <w:p w14:paraId="14E03E88" w14:textId="1D4A8656" w:rsidR="00721DB3" w:rsidRDefault="006D1453" w:rsidP="00721DB3">
      <w:pPr>
        <w:pStyle w:val="NormalWeb"/>
        <w:jc w:val="both"/>
        <w:rPr>
          <w:rFonts w:ascii="Arial" w:hAnsi="Arial" w:cs="Arial"/>
          <w:sz w:val="20"/>
          <w:szCs w:val="20"/>
        </w:rPr>
      </w:pPr>
      <w:r>
        <w:rPr>
          <w:rFonts w:ascii="Arial" w:hAnsi="Arial" w:cs="Arial"/>
          <w:sz w:val="20"/>
          <w:szCs w:val="20"/>
        </w:rPr>
        <w:t>(a) As imobilizações em curso serão alocadas em grupo específico após a conclusão das obras e efetivo uso, quando passaram a ser depreciadas.</w:t>
      </w:r>
    </w:p>
    <w:p w14:paraId="557669D3" w14:textId="2C3C3E16"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Intangível</w:t>
      </w:r>
    </w:p>
    <w:p w14:paraId="3AC6A4E9" w14:textId="77777777" w:rsidR="006A15A5" w:rsidRPr="00B719C8" w:rsidRDefault="006D1453">
      <w:pPr>
        <w:pStyle w:val="NormalWeb"/>
        <w:jc w:val="both"/>
      </w:pPr>
      <w:r w:rsidRPr="00B719C8">
        <w:rPr>
          <w:rFonts w:ascii="Arial" w:hAnsi="Arial" w:cs="Arial"/>
          <w:sz w:val="20"/>
          <w:szCs w:val="20"/>
        </w:rPr>
        <w:t xml:space="preserve">Em </w:t>
      </w:r>
      <w:r w:rsidRPr="00B719C8">
        <w:rPr>
          <w:rFonts w:ascii="Arial" w:hAnsi="Arial" w:cs="Arial"/>
          <w:b/>
          <w:bCs/>
          <w:sz w:val="20"/>
          <w:szCs w:val="20"/>
        </w:rPr>
        <w:t>31 de dezembro de 2021</w:t>
      </w:r>
      <w:r w:rsidRPr="00B719C8">
        <w:rPr>
          <w:rFonts w:ascii="Arial" w:hAnsi="Arial" w:cs="Arial"/>
          <w:sz w:val="20"/>
          <w:szCs w:val="20"/>
        </w:rPr>
        <w:t xml:space="preserve"> e </w:t>
      </w:r>
      <w:r w:rsidRPr="00B719C8">
        <w:rPr>
          <w:rFonts w:ascii="Arial" w:hAnsi="Arial" w:cs="Arial"/>
          <w:b/>
          <w:bCs/>
          <w:sz w:val="20"/>
          <w:szCs w:val="20"/>
        </w:rPr>
        <w:t>2020</w:t>
      </w:r>
      <w:r w:rsidRPr="00B719C8">
        <w:rPr>
          <w:rFonts w:ascii="Arial" w:hAnsi="Arial" w:cs="Arial"/>
          <w:sz w:val="20"/>
          <w:szCs w:val="20"/>
        </w:rPr>
        <w:t>, o intangível estava assim composto:</w:t>
      </w:r>
    </w:p>
    <w:tbl>
      <w:tblPr>
        <w:tblW w:w="5000" w:type="pct"/>
        <w:tblCellMar>
          <w:left w:w="0" w:type="dxa"/>
          <w:right w:w="0" w:type="dxa"/>
        </w:tblCellMar>
        <w:tblLook w:val="04A0" w:firstRow="1" w:lastRow="0" w:firstColumn="1" w:lastColumn="0" w:noHBand="0" w:noVBand="1"/>
      </w:tblPr>
      <w:tblGrid>
        <w:gridCol w:w="5147"/>
        <w:gridCol w:w="1671"/>
        <w:gridCol w:w="1671"/>
      </w:tblGrid>
      <w:tr w:rsidR="00B719C8" w:rsidRPr="00B719C8" w14:paraId="54CBDE18"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71B14FA4" w14:textId="77777777" w:rsidR="006A15A5" w:rsidRPr="00B719C8" w:rsidRDefault="006D1453">
            <w:pPr>
              <w:jc w:val="center"/>
              <w:rPr>
                <w:rFonts w:eastAsia="Times New Roman"/>
              </w:rPr>
            </w:pPr>
            <w:r w:rsidRPr="00B719C8">
              <w:rPr>
                <w:rFonts w:ascii="Arial" w:eastAsia="Times New Roman" w:hAnsi="Arial" w:cs="Arial"/>
                <w:b/>
                <w:bCs/>
                <w:sz w:val="16"/>
                <w:szCs w:val="16"/>
              </w:rPr>
              <w:t>Descrição</w:t>
            </w:r>
          </w:p>
        </w:tc>
        <w:tc>
          <w:tcPr>
            <w:tcW w:w="984" w:type="pct"/>
            <w:tcBorders>
              <w:top w:val="outset" w:sz="6" w:space="0" w:color="auto"/>
              <w:left w:val="outset" w:sz="6" w:space="0" w:color="auto"/>
              <w:bottom w:val="outset" w:sz="6" w:space="0" w:color="auto"/>
              <w:right w:val="outset" w:sz="6" w:space="0" w:color="auto"/>
            </w:tcBorders>
            <w:vAlign w:val="center"/>
            <w:hideMark/>
          </w:tcPr>
          <w:p w14:paraId="3A492DFB" w14:textId="77777777" w:rsidR="006A15A5" w:rsidRPr="00B719C8" w:rsidRDefault="006D1453">
            <w:pPr>
              <w:jc w:val="center"/>
              <w:rPr>
                <w:rFonts w:eastAsia="Times New Roman"/>
              </w:rPr>
            </w:pPr>
            <w:r w:rsidRPr="00B719C8">
              <w:rPr>
                <w:rFonts w:ascii="Arial" w:eastAsia="Times New Roman" w:hAnsi="Arial" w:cs="Arial"/>
                <w:b/>
                <w:bCs/>
                <w:sz w:val="16"/>
                <w:szCs w:val="16"/>
              </w:rPr>
              <w:t>31/12/2021</w:t>
            </w:r>
          </w:p>
        </w:tc>
        <w:tc>
          <w:tcPr>
            <w:tcW w:w="984" w:type="pct"/>
            <w:tcBorders>
              <w:top w:val="outset" w:sz="6" w:space="0" w:color="auto"/>
              <w:left w:val="outset" w:sz="6" w:space="0" w:color="auto"/>
              <w:bottom w:val="outset" w:sz="6" w:space="0" w:color="auto"/>
              <w:right w:val="outset" w:sz="6" w:space="0" w:color="auto"/>
            </w:tcBorders>
            <w:vAlign w:val="center"/>
            <w:hideMark/>
          </w:tcPr>
          <w:p w14:paraId="2475C323" w14:textId="77777777" w:rsidR="006A15A5" w:rsidRPr="00B719C8" w:rsidRDefault="006D1453">
            <w:pPr>
              <w:jc w:val="center"/>
              <w:rPr>
                <w:rFonts w:eastAsia="Times New Roman"/>
              </w:rPr>
            </w:pPr>
            <w:r w:rsidRPr="00B719C8">
              <w:rPr>
                <w:rFonts w:ascii="Arial" w:eastAsia="Times New Roman" w:hAnsi="Arial" w:cs="Arial"/>
                <w:b/>
                <w:bCs/>
                <w:sz w:val="16"/>
                <w:szCs w:val="16"/>
              </w:rPr>
              <w:t>31/12/2020</w:t>
            </w:r>
          </w:p>
        </w:tc>
      </w:tr>
      <w:tr w:rsidR="00B719C8" w:rsidRPr="00B719C8" w14:paraId="6890FEA6"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2C142A64" w14:textId="77777777" w:rsidR="006A15A5" w:rsidRPr="00B719C8" w:rsidRDefault="006D1453">
            <w:pPr>
              <w:rPr>
                <w:rFonts w:eastAsia="Times New Roman"/>
              </w:rPr>
            </w:pPr>
            <w:r w:rsidRPr="00B719C8">
              <w:rPr>
                <w:rFonts w:ascii="Arial" w:eastAsia="Times New Roman" w:hAnsi="Arial" w:cs="Arial"/>
                <w:sz w:val="16"/>
                <w:szCs w:val="16"/>
              </w:rPr>
              <w:t>Sistemas De Comunicação E De Segurança</w:t>
            </w:r>
          </w:p>
        </w:tc>
        <w:tc>
          <w:tcPr>
            <w:tcW w:w="984" w:type="pct"/>
            <w:tcBorders>
              <w:top w:val="outset" w:sz="6" w:space="0" w:color="auto"/>
              <w:left w:val="outset" w:sz="6" w:space="0" w:color="auto"/>
              <w:bottom w:val="outset" w:sz="6" w:space="0" w:color="auto"/>
              <w:right w:val="outset" w:sz="6" w:space="0" w:color="auto"/>
            </w:tcBorders>
            <w:vAlign w:val="center"/>
            <w:hideMark/>
          </w:tcPr>
          <w:p w14:paraId="1CAB18D8" w14:textId="77777777" w:rsidR="006A15A5" w:rsidRPr="00B719C8" w:rsidRDefault="006D1453">
            <w:pPr>
              <w:jc w:val="right"/>
              <w:rPr>
                <w:rFonts w:eastAsia="Times New Roman"/>
              </w:rPr>
            </w:pPr>
            <w:r w:rsidRPr="00B719C8">
              <w:rPr>
                <w:rFonts w:ascii="Arial" w:eastAsia="Times New Roman" w:hAnsi="Arial" w:cs="Arial"/>
                <w:sz w:val="16"/>
                <w:szCs w:val="16"/>
              </w:rPr>
              <w:t>1.200.354,26</w:t>
            </w:r>
          </w:p>
        </w:tc>
        <w:tc>
          <w:tcPr>
            <w:tcW w:w="984" w:type="pct"/>
            <w:tcBorders>
              <w:top w:val="outset" w:sz="6" w:space="0" w:color="auto"/>
              <w:left w:val="outset" w:sz="6" w:space="0" w:color="auto"/>
              <w:bottom w:val="outset" w:sz="6" w:space="0" w:color="auto"/>
              <w:right w:val="outset" w:sz="6" w:space="0" w:color="auto"/>
            </w:tcBorders>
            <w:vAlign w:val="center"/>
            <w:hideMark/>
          </w:tcPr>
          <w:p w14:paraId="6AE4DA20" w14:textId="77777777" w:rsidR="006A15A5" w:rsidRPr="00B719C8" w:rsidRDefault="006D1453">
            <w:pPr>
              <w:jc w:val="right"/>
              <w:rPr>
                <w:rFonts w:eastAsia="Times New Roman"/>
              </w:rPr>
            </w:pPr>
            <w:r w:rsidRPr="00B719C8">
              <w:rPr>
                <w:rFonts w:ascii="Arial" w:eastAsia="Times New Roman" w:hAnsi="Arial" w:cs="Arial"/>
                <w:sz w:val="16"/>
                <w:szCs w:val="16"/>
              </w:rPr>
              <w:t>1.130.290,46</w:t>
            </w:r>
          </w:p>
        </w:tc>
      </w:tr>
      <w:tr w:rsidR="00B719C8" w:rsidRPr="00B719C8" w14:paraId="28D5B63E"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1D861E6B" w14:textId="77777777" w:rsidR="006A15A5" w:rsidRPr="00B719C8" w:rsidRDefault="006D1453">
            <w:pPr>
              <w:rPr>
                <w:rFonts w:eastAsia="Times New Roman"/>
              </w:rPr>
            </w:pPr>
            <w:r w:rsidRPr="00B719C8">
              <w:rPr>
                <w:rFonts w:ascii="Arial" w:eastAsia="Times New Roman" w:hAnsi="Arial" w:cs="Arial"/>
                <w:sz w:val="16"/>
                <w:szCs w:val="16"/>
              </w:rPr>
              <w:lastRenderedPageBreak/>
              <w:t>Licenças E Direitos Autorais E De Uso</w:t>
            </w:r>
          </w:p>
        </w:tc>
        <w:tc>
          <w:tcPr>
            <w:tcW w:w="984" w:type="pct"/>
            <w:tcBorders>
              <w:top w:val="outset" w:sz="6" w:space="0" w:color="auto"/>
              <w:left w:val="outset" w:sz="6" w:space="0" w:color="auto"/>
              <w:bottom w:val="outset" w:sz="6" w:space="0" w:color="auto"/>
              <w:right w:val="outset" w:sz="6" w:space="0" w:color="auto"/>
            </w:tcBorders>
            <w:vAlign w:val="center"/>
            <w:hideMark/>
          </w:tcPr>
          <w:p w14:paraId="3D49A8DE" w14:textId="77777777" w:rsidR="006A15A5" w:rsidRPr="00B719C8" w:rsidRDefault="006D1453">
            <w:pPr>
              <w:jc w:val="right"/>
              <w:rPr>
                <w:rFonts w:eastAsia="Times New Roman"/>
              </w:rPr>
            </w:pPr>
            <w:r w:rsidRPr="00B719C8">
              <w:rPr>
                <w:rFonts w:ascii="Arial" w:eastAsia="Times New Roman" w:hAnsi="Arial" w:cs="Arial"/>
                <w:sz w:val="16"/>
                <w:szCs w:val="16"/>
              </w:rPr>
              <w:t>833.274,68</w:t>
            </w:r>
          </w:p>
        </w:tc>
        <w:tc>
          <w:tcPr>
            <w:tcW w:w="984" w:type="pct"/>
            <w:tcBorders>
              <w:top w:val="outset" w:sz="6" w:space="0" w:color="auto"/>
              <w:left w:val="outset" w:sz="6" w:space="0" w:color="auto"/>
              <w:bottom w:val="outset" w:sz="6" w:space="0" w:color="auto"/>
              <w:right w:val="outset" w:sz="6" w:space="0" w:color="auto"/>
            </w:tcBorders>
            <w:vAlign w:val="center"/>
            <w:hideMark/>
          </w:tcPr>
          <w:p w14:paraId="4DE016C1" w14:textId="77777777" w:rsidR="006A15A5" w:rsidRPr="00B719C8" w:rsidRDefault="006D1453">
            <w:pPr>
              <w:jc w:val="right"/>
              <w:rPr>
                <w:rFonts w:eastAsia="Times New Roman"/>
              </w:rPr>
            </w:pPr>
            <w:r w:rsidRPr="00B719C8">
              <w:rPr>
                <w:rFonts w:ascii="Arial" w:eastAsia="Times New Roman" w:hAnsi="Arial" w:cs="Arial"/>
                <w:sz w:val="16"/>
                <w:szCs w:val="16"/>
              </w:rPr>
              <w:t>686.601,96</w:t>
            </w:r>
          </w:p>
        </w:tc>
      </w:tr>
      <w:tr w:rsidR="00B719C8" w:rsidRPr="00B719C8" w14:paraId="14368061"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29BD30FB" w14:textId="77777777" w:rsidR="006A15A5" w:rsidRPr="00B719C8" w:rsidRDefault="006D1453">
            <w:pPr>
              <w:rPr>
                <w:rFonts w:eastAsia="Times New Roman"/>
              </w:rPr>
            </w:pPr>
            <w:r w:rsidRPr="00B719C8">
              <w:rPr>
                <w:rFonts w:ascii="Arial" w:eastAsia="Times New Roman" w:hAnsi="Arial" w:cs="Arial"/>
                <w:b/>
                <w:bCs/>
                <w:sz w:val="16"/>
                <w:szCs w:val="16"/>
              </w:rPr>
              <w:t>Total de Intangível</w:t>
            </w:r>
          </w:p>
        </w:tc>
        <w:tc>
          <w:tcPr>
            <w:tcW w:w="984" w:type="pct"/>
            <w:tcBorders>
              <w:top w:val="outset" w:sz="6" w:space="0" w:color="auto"/>
              <w:left w:val="outset" w:sz="6" w:space="0" w:color="auto"/>
              <w:bottom w:val="outset" w:sz="6" w:space="0" w:color="auto"/>
              <w:right w:val="outset" w:sz="6" w:space="0" w:color="auto"/>
            </w:tcBorders>
            <w:vAlign w:val="center"/>
            <w:hideMark/>
          </w:tcPr>
          <w:p w14:paraId="5A0CD976" w14:textId="77777777" w:rsidR="006A15A5" w:rsidRPr="00B719C8" w:rsidRDefault="006D1453">
            <w:pPr>
              <w:jc w:val="right"/>
              <w:rPr>
                <w:rFonts w:eastAsia="Times New Roman"/>
              </w:rPr>
            </w:pPr>
            <w:r w:rsidRPr="00B719C8">
              <w:rPr>
                <w:rFonts w:ascii="Arial" w:eastAsia="Times New Roman" w:hAnsi="Arial" w:cs="Arial"/>
                <w:b/>
                <w:bCs/>
                <w:sz w:val="16"/>
                <w:szCs w:val="16"/>
              </w:rPr>
              <w:t>2.033.628,94</w:t>
            </w:r>
          </w:p>
        </w:tc>
        <w:tc>
          <w:tcPr>
            <w:tcW w:w="984" w:type="pct"/>
            <w:tcBorders>
              <w:top w:val="outset" w:sz="6" w:space="0" w:color="auto"/>
              <w:left w:val="outset" w:sz="6" w:space="0" w:color="auto"/>
              <w:bottom w:val="outset" w:sz="6" w:space="0" w:color="auto"/>
              <w:right w:val="outset" w:sz="6" w:space="0" w:color="auto"/>
            </w:tcBorders>
            <w:vAlign w:val="center"/>
            <w:hideMark/>
          </w:tcPr>
          <w:p w14:paraId="39FF5A43" w14:textId="77777777" w:rsidR="006A15A5" w:rsidRPr="00B719C8" w:rsidRDefault="006D1453">
            <w:pPr>
              <w:jc w:val="right"/>
              <w:rPr>
                <w:rFonts w:eastAsia="Times New Roman"/>
              </w:rPr>
            </w:pPr>
            <w:r w:rsidRPr="00B719C8">
              <w:rPr>
                <w:rFonts w:ascii="Arial" w:eastAsia="Times New Roman" w:hAnsi="Arial" w:cs="Arial"/>
                <w:b/>
                <w:bCs/>
                <w:sz w:val="16"/>
                <w:szCs w:val="16"/>
              </w:rPr>
              <w:t>1.816.892,42</w:t>
            </w:r>
          </w:p>
        </w:tc>
      </w:tr>
      <w:tr w:rsidR="00B719C8" w:rsidRPr="00B719C8" w14:paraId="3B3C9BE0"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09E7BA05" w14:textId="77777777" w:rsidR="006A15A5" w:rsidRPr="00B719C8" w:rsidRDefault="006D1453">
            <w:pPr>
              <w:rPr>
                <w:rFonts w:eastAsia="Times New Roman"/>
              </w:rPr>
            </w:pPr>
            <w:r w:rsidRPr="00B719C8">
              <w:rPr>
                <w:rFonts w:ascii="Arial" w:eastAsia="Times New Roman" w:hAnsi="Arial" w:cs="Arial"/>
                <w:sz w:val="16"/>
                <w:szCs w:val="16"/>
              </w:rPr>
              <w:t>(-) Amort. Acum. De Ativos Intangíveis</w:t>
            </w:r>
          </w:p>
        </w:tc>
        <w:tc>
          <w:tcPr>
            <w:tcW w:w="984" w:type="pct"/>
            <w:tcBorders>
              <w:top w:val="outset" w:sz="6" w:space="0" w:color="auto"/>
              <w:left w:val="outset" w:sz="6" w:space="0" w:color="auto"/>
              <w:bottom w:val="outset" w:sz="6" w:space="0" w:color="auto"/>
              <w:right w:val="outset" w:sz="6" w:space="0" w:color="auto"/>
            </w:tcBorders>
            <w:vAlign w:val="center"/>
            <w:hideMark/>
          </w:tcPr>
          <w:p w14:paraId="19D80ED0" w14:textId="77777777" w:rsidR="006A15A5" w:rsidRPr="00B719C8" w:rsidRDefault="006D1453">
            <w:pPr>
              <w:jc w:val="right"/>
              <w:rPr>
                <w:rFonts w:eastAsia="Times New Roman"/>
              </w:rPr>
            </w:pPr>
            <w:r w:rsidRPr="00B719C8">
              <w:rPr>
                <w:rFonts w:ascii="Arial" w:eastAsia="Times New Roman" w:hAnsi="Arial" w:cs="Arial"/>
                <w:sz w:val="16"/>
                <w:szCs w:val="16"/>
              </w:rPr>
              <w:t>(1.278.391,90)</w:t>
            </w:r>
          </w:p>
        </w:tc>
        <w:tc>
          <w:tcPr>
            <w:tcW w:w="984" w:type="pct"/>
            <w:tcBorders>
              <w:top w:val="outset" w:sz="6" w:space="0" w:color="auto"/>
              <w:left w:val="outset" w:sz="6" w:space="0" w:color="auto"/>
              <w:bottom w:val="outset" w:sz="6" w:space="0" w:color="auto"/>
              <w:right w:val="outset" w:sz="6" w:space="0" w:color="auto"/>
            </w:tcBorders>
            <w:vAlign w:val="center"/>
            <w:hideMark/>
          </w:tcPr>
          <w:p w14:paraId="10BCEF7F" w14:textId="77777777" w:rsidR="006A15A5" w:rsidRPr="00B719C8" w:rsidRDefault="006D1453">
            <w:pPr>
              <w:jc w:val="right"/>
              <w:rPr>
                <w:rFonts w:eastAsia="Times New Roman"/>
              </w:rPr>
            </w:pPr>
            <w:r w:rsidRPr="00B719C8">
              <w:rPr>
                <w:rFonts w:ascii="Arial" w:eastAsia="Times New Roman" w:hAnsi="Arial" w:cs="Arial"/>
                <w:sz w:val="16"/>
                <w:szCs w:val="16"/>
              </w:rPr>
              <w:t>(1.095.979,76)</w:t>
            </w:r>
          </w:p>
        </w:tc>
      </w:tr>
      <w:tr w:rsidR="00B719C8" w:rsidRPr="00B719C8" w14:paraId="497AD030"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1F34B7D2" w14:textId="77777777" w:rsidR="006A15A5" w:rsidRPr="00B719C8" w:rsidRDefault="006D1453">
            <w:pPr>
              <w:rPr>
                <w:rFonts w:eastAsia="Times New Roman"/>
              </w:rPr>
            </w:pPr>
            <w:r w:rsidRPr="00B719C8">
              <w:rPr>
                <w:rFonts w:ascii="Arial" w:eastAsia="Times New Roman" w:hAnsi="Arial" w:cs="Arial"/>
                <w:b/>
                <w:bCs/>
                <w:sz w:val="16"/>
                <w:szCs w:val="16"/>
              </w:rPr>
              <w:t>Total de Amortização de ativos Intangíveis</w:t>
            </w:r>
          </w:p>
        </w:tc>
        <w:tc>
          <w:tcPr>
            <w:tcW w:w="984" w:type="pct"/>
            <w:tcBorders>
              <w:top w:val="outset" w:sz="6" w:space="0" w:color="auto"/>
              <w:left w:val="outset" w:sz="6" w:space="0" w:color="auto"/>
              <w:bottom w:val="outset" w:sz="6" w:space="0" w:color="auto"/>
              <w:right w:val="outset" w:sz="6" w:space="0" w:color="auto"/>
            </w:tcBorders>
            <w:vAlign w:val="center"/>
            <w:hideMark/>
          </w:tcPr>
          <w:p w14:paraId="447CA5CA" w14:textId="77777777" w:rsidR="006A15A5" w:rsidRPr="00B719C8" w:rsidRDefault="006D1453">
            <w:pPr>
              <w:jc w:val="right"/>
              <w:rPr>
                <w:rFonts w:eastAsia="Times New Roman"/>
              </w:rPr>
            </w:pPr>
            <w:r w:rsidRPr="00B719C8">
              <w:rPr>
                <w:rFonts w:ascii="Arial" w:eastAsia="Times New Roman" w:hAnsi="Arial" w:cs="Arial"/>
                <w:b/>
                <w:bCs/>
                <w:sz w:val="16"/>
                <w:szCs w:val="16"/>
              </w:rPr>
              <w:t>(1.278.391,90)</w:t>
            </w:r>
          </w:p>
        </w:tc>
        <w:tc>
          <w:tcPr>
            <w:tcW w:w="984" w:type="pct"/>
            <w:tcBorders>
              <w:top w:val="outset" w:sz="6" w:space="0" w:color="auto"/>
              <w:left w:val="outset" w:sz="6" w:space="0" w:color="auto"/>
              <w:bottom w:val="outset" w:sz="6" w:space="0" w:color="auto"/>
              <w:right w:val="outset" w:sz="6" w:space="0" w:color="auto"/>
            </w:tcBorders>
            <w:vAlign w:val="center"/>
            <w:hideMark/>
          </w:tcPr>
          <w:p w14:paraId="7CF1208E" w14:textId="77777777" w:rsidR="006A15A5" w:rsidRPr="00B719C8" w:rsidRDefault="006D1453">
            <w:pPr>
              <w:jc w:val="right"/>
              <w:rPr>
                <w:rFonts w:eastAsia="Times New Roman"/>
              </w:rPr>
            </w:pPr>
            <w:r w:rsidRPr="00B719C8">
              <w:rPr>
                <w:rFonts w:ascii="Arial" w:eastAsia="Times New Roman" w:hAnsi="Arial" w:cs="Arial"/>
                <w:b/>
                <w:bCs/>
                <w:sz w:val="16"/>
                <w:szCs w:val="16"/>
              </w:rPr>
              <w:t>(1.095.979,76)</w:t>
            </w:r>
          </w:p>
        </w:tc>
      </w:tr>
      <w:tr w:rsidR="00B719C8" w:rsidRPr="00B719C8" w14:paraId="3744CF74" w14:textId="77777777" w:rsidTr="00C01A4E">
        <w:trPr>
          <w:trHeight w:val="20"/>
        </w:trPr>
        <w:tc>
          <w:tcPr>
            <w:tcW w:w="3031" w:type="pct"/>
            <w:tcBorders>
              <w:top w:val="outset" w:sz="6" w:space="0" w:color="auto"/>
              <w:left w:val="outset" w:sz="6" w:space="0" w:color="auto"/>
              <w:bottom w:val="outset" w:sz="6" w:space="0" w:color="auto"/>
              <w:right w:val="outset" w:sz="6" w:space="0" w:color="auto"/>
            </w:tcBorders>
            <w:vAlign w:val="center"/>
            <w:hideMark/>
          </w:tcPr>
          <w:p w14:paraId="07918ACC" w14:textId="77777777" w:rsidR="006A15A5" w:rsidRPr="00B719C8" w:rsidRDefault="006D1453">
            <w:pPr>
              <w:jc w:val="center"/>
              <w:rPr>
                <w:rFonts w:eastAsia="Times New Roman"/>
              </w:rPr>
            </w:pPr>
            <w:r w:rsidRPr="00B719C8">
              <w:rPr>
                <w:rFonts w:ascii="Arial" w:eastAsia="Times New Roman" w:hAnsi="Arial" w:cs="Arial"/>
                <w:b/>
                <w:bCs/>
                <w:sz w:val="16"/>
                <w:szCs w:val="16"/>
              </w:rPr>
              <w:t>TOTAL</w:t>
            </w:r>
          </w:p>
        </w:tc>
        <w:tc>
          <w:tcPr>
            <w:tcW w:w="984" w:type="pct"/>
            <w:tcBorders>
              <w:top w:val="outset" w:sz="6" w:space="0" w:color="auto"/>
              <w:left w:val="outset" w:sz="6" w:space="0" w:color="auto"/>
              <w:bottom w:val="outset" w:sz="6" w:space="0" w:color="auto"/>
              <w:right w:val="outset" w:sz="6" w:space="0" w:color="auto"/>
            </w:tcBorders>
            <w:vAlign w:val="center"/>
            <w:hideMark/>
          </w:tcPr>
          <w:p w14:paraId="758660EA" w14:textId="77777777" w:rsidR="006A15A5" w:rsidRPr="00B719C8" w:rsidRDefault="006D1453">
            <w:pPr>
              <w:jc w:val="right"/>
              <w:rPr>
                <w:rFonts w:eastAsia="Times New Roman"/>
              </w:rPr>
            </w:pPr>
            <w:r w:rsidRPr="00B719C8">
              <w:rPr>
                <w:rFonts w:ascii="Arial" w:eastAsia="Times New Roman" w:hAnsi="Arial" w:cs="Arial"/>
                <w:b/>
                <w:bCs/>
                <w:sz w:val="16"/>
                <w:szCs w:val="16"/>
              </w:rPr>
              <w:t>755.237,04</w:t>
            </w:r>
          </w:p>
        </w:tc>
        <w:tc>
          <w:tcPr>
            <w:tcW w:w="984" w:type="pct"/>
            <w:tcBorders>
              <w:top w:val="outset" w:sz="6" w:space="0" w:color="auto"/>
              <w:left w:val="outset" w:sz="6" w:space="0" w:color="auto"/>
              <w:bottom w:val="outset" w:sz="6" w:space="0" w:color="auto"/>
              <w:right w:val="outset" w:sz="6" w:space="0" w:color="auto"/>
            </w:tcBorders>
            <w:vAlign w:val="center"/>
            <w:hideMark/>
          </w:tcPr>
          <w:p w14:paraId="3F40E2AD" w14:textId="77777777" w:rsidR="006A15A5" w:rsidRPr="00B719C8" w:rsidRDefault="006D1453">
            <w:pPr>
              <w:jc w:val="right"/>
              <w:rPr>
                <w:rFonts w:eastAsia="Times New Roman"/>
              </w:rPr>
            </w:pPr>
            <w:r w:rsidRPr="00B719C8">
              <w:rPr>
                <w:rFonts w:ascii="Arial" w:eastAsia="Times New Roman" w:hAnsi="Arial" w:cs="Arial"/>
                <w:b/>
                <w:bCs/>
                <w:sz w:val="16"/>
                <w:szCs w:val="16"/>
              </w:rPr>
              <w:t>720.912,66</w:t>
            </w:r>
          </w:p>
        </w:tc>
      </w:tr>
    </w:tbl>
    <w:p w14:paraId="14D7C436" w14:textId="2413A192" w:rsidR="006A15A5" w:rsidRPr="00B719C8" w:rsidRDefault="006D1453" w:rsidP="00497D99">
      <w:pPr>
        <w:pStyle w:val="NormalWeb"/>
        <w:numPr>
          <w:ilvl w:val="0"/>
          <w:numId w:val="1"/>
        </w:numPr>
        <w:jc w:val="both"/>
        <w:rPr>
          <w:rFonts w:ascii="Arial" w:hAnsi="Arial" w:cs="Arial"/>
          <w:b/>
          <w:bCs/>
          <w:sz w:val="20"/>
          <w:szCs w:val="20"/>
        </w:rPr>
      </w:pPr>
      <w:r w:rsidRPr="00B719C8">
        <w:rPr>
          <w:rFonts w:ascii="Arial" w:hAnsi="Arial" w:cs="Arial"/>
          <w:b/>
          <w:bCs/>
          <w:sz w:val="20"/>
          <w:szCs w:val="20"/>
        </w:rPr>
        <w:t>Depósitos</w:t>
      </w:r>
    </w:p>
    <w:p w14:paraId="348F1067" w14:textId="77777777" w:rsidR="006A15A5" w:rsidRPr="00B719C8" w:rsidRDefault="006D1453">
      <w:pPr>
        <w:pStyle w:val="NormalWeb"/>
        <w:jc w:val="both"/>
      </w:pPr>
      <w:r w:rsidRPr="00B719C8">
        <w:rPr>
          <w:rFonts w:ascii="Arial" w:hAnsi="Arial" w:cs="Arial"/>
          <w:sz w:val="20"/>
          <w:szCs w:val="20"/>
        </w:rPr>
        <w:t xml:space="preserve">Em </w:t>
      </w:r>
      <w:r w:rsidRPr="00B719C8">
        <w:rPr>
          <w:rFonts w:ascii="Arial" w:hAnsi="Arial" w:cs="Arial"/>
          <w:b/>
          <w:bCs/>
          <w:sz w:val="20"/>
          <w:szCs w:val="20"/>
        </w:rPr>
        <w:t>31 de dezembro de 2021</w:t>
      </w:r>
      <w:r w:rsidRPr="00B719C8">
        <w:rPr>
          <w:rFonts w:ascii="Arial" w:hAnsi="Arial" w:cs="Arial"/>
          <w:sz w:val="20"/>
          <w:szCs w:val="20"/>
        </w:rPr>
        <w:t xml:space="preserve"> e </w:t>
      </w:r>
      <w:r w:rsidRPr="00B719C8">
        <w:rPr>
          <w:rFonts w:ascii="Arial" w:hAnsi="Arial" w:cs="Arial"/>
          <w:b/>
          <w:bCs/>
          <w:sz w:val="20"/>
          <w:szCs w:val="20"/>
        </w:rPr>
        <w:t>2020</w:t>
      </w:r>
      <w:r w:rsidRPr="00B719C8">
        <w:rPr>
          <w:rFonts w:ascii="Arial" w:hAnsi="Arial" w:cs="Arial"/>
          <w:sz w:val="20"/>
          <w:szCs w:val="20"/>
        </w:rPr>
        <w:t>, os depósitos estavam assim compostos:</w:t>
      </w:r>
    </w:p>
    <w:tbl>
      <w:tblPr>
        <w:tblW w:w="5000" w:type="pct"/>
        <w:tblCellMar>
          <w:left w:w="0" w:type="dxa"/>
          <w:right w:w="0" w:type="dxa"/>
        </w:tblCellMar>
        <w:tblLook w:val="04A0" w:firstRow="1" w:lastRow="0" w:firstColumn="1" w:lastColumn="0" w:noHBand="0" w:noVBand="1"/>
      </w:tblPr>
      <w:tblGrid>
        <w:gridCol w:w="2089"/>
        <w:gridCol w:w="1587"/>
        <w:gridCol w:w="1613"/>
        <w:gridCol w:w="1587"/>
        <w:gridCol w:w="1613"/>
      </w:tblGrid>
      <w:tr w:rsidR="00B719C8" w:rsidRPr="00B719C8" w14:paraId="3BD78F9B" w14:textId="77777777" w:rsidTr="00C01A4E">
        <w:trPr>
          <w:trHeight w:val="20"/>
        </w:trPr>
        <w:tc>
          <w:tcPr>
            <w:tcW w:w="1230" w:type="pct"/>
            <w:vMerge w:val="restart"/>
            <w:tcBorders>
              <w:top w:val="outset" w:sz="6" w:space="0" w:color="auto"/>
              <w:left w:val="outset" w:sz="6" w:space="0" w:color="auto"/>
              <w:bottom w:val="outset" w:sz="6" w:space="0" w:color="auto"/>
              <w:right w:val="outset" w:sz="6" w:space="0" w:color="auto"/>
            </w:tcBorders>
            <w:vAlign w:val="center"/>
            <w:hideMark/>
          </w:tcPr>
          <w:p w14:paraId="6F750F84" w14:textId="77777777" w:rsidR="006A15A5" w:rsidRPr="00B719C8" w:rsidRDefault="006D1453">
            <w:pPr>
              <w:jc w:val="center"/>
              <w:rPr>
                <w:rFonts w:eastAsia="Times New Roman"/>
              </w:rPr>
            </w:pPr>
            <w:r w:rsidRPr="00B719C8">
              <w:rPr>
                <w:rFonts w:ascii="Arial" w:eastAsia="Times New Roman" w:hAnsi="Arial" w:cs="Arial"/>
                <w:b/>
                <w:bCs/>
                <w:sz w:val="16"/>
                <w:szCs w:val="16"/>
              </w:rPr>
              <w:t>Descrição</w:t>
            </w:r>
          </w:p>
        </w:tc>
        <w:tc>
          <w:tcPr>
            <w:tcW w:w="1885" w:type="pct"/>
            <w:gridSpan w:val="2"/>
            <w:tcBorders>
              <w:top w:val="outset" w:sz="6" w:space="0" w:color="auto"/>
              <w:left w:val="outset" w:sz="6" w:space="0" w:color="auto"/>
              <w:bottom w:val="outset" w:sz="6" w:space="0" w:color="auto"/>
              <w:right w:val="outset" w:sz="6" w:space="0" w:color="auto"/>
            </w:tcBorders>
            <w:vAlign w:val="center"/>
            <w:hideMark/>
          </w:tcPr>
          <w:p w14:paraId="78E11B75" w14:textId="77777777" w:rsidR="006A15A5" w:rsidRPr="00B719C8" w:rsidRDefault="006D1453">
            <w:pPr>
              <w:jc w:val="center"/>
              <w:rPr>
                <w:rFonts w:eastAsia="Times New Roman"/>
              </w:rPr>
            </w:pPr>
            <w:r w:rsidRPr="00B719C8">
              <w:rPr>
                <w:rFonts w:ascii="Arial" w:eastAsia="Times New Roman" w:hAnsi="Arial" w:cs="Arial"/>
                <w:b/>
                <w:bCs/>
                <w:sz w:val="16"/>
                <w:szCs w:val="16"/>
              </w:rPr>
              <w:t>31/12/2021</w:t>
            </w:r>
          </w:p>
        </w:tc>
        <w:tc>
          <w:tcPr>
            <w:tcW w:w="1885" w:type="pct"/>
            <w:gridSpan w:val="2"/>
            <w:tcBorders>
              <w:top w:val="outset" w:sz="6" w:space="0" w:color="auto"/>
              <w:left w:val="outset" w:sz="6" w:space="0" w:color="auto"/>
              <w:bottom w:val="outset" w:sz="6" w:space="0" w:color="auto"/>
              <w:right w:val="outset" w:sz="6" w:space="0" w:color="auto"/>
            </w:tcBorders>
            <w:vAlign w:val="center"/>
            <w:hideMark/>
          </w:tcPr>
          <w:p w14:paraId="6EE755E8" w14:textId="77777777" w:rsidR="006A15A5" w:rsidRPr="00B719C8" w:rsidRDefault="006D1453">
            <w:pPr>
              <w:jc w:val="center"/>
              <w:rPr>
                <w:rFonts w:eastAsia="Times New Roman"/>
              </w:rPr>
            </w:pPr>
            <w:r w:rsidRPr="00B719C8">
              <w:rPr>
                <w:rFonts w:ascii="Arial" w:eastAsia="Times New Roman" w:hAnsi="Arial" w:cs="Arial"/>
                <w:b/>
                <w:bCs/>
                <w:sz w:val="16"/>
                <w:szCs w:val="16"/>
              </w:rPr>
              <w:t>31/12/2020</w:t>
            </w:r>
          </w:p>
        </w:tc>
      </w:tr>
      <w:tr w:rsidR="00B719C8" w:rsidRPr="00B719C8" w14:paraId="687E0728" w14:textId="77777777" w:rsidTr="00C01A4E">
        <w:trPr>
          <w:trHeight w:val="20"/>
        </w:trPr>
        <w:tc>
          <w:tcPr>
            <w:tcW w:w="1230" w:type="pct"/>
            <w:vMerge/>
            <w:tcBorders>
              <w:top w:val="outset" w:sz="6" w:space="0" w:color="auto"/>
              <w:left w:val="outset" w:sz="6" w:space="0" w:color="auto"/>
              <w:bottom w:val="outset" w:sz="6" w:space="0" w:color="auto"/>
              <w:right w:val="outset" w:sz="6" w:space="0" w:color="auto"/>
            </w:tcBorders>
            <w:vAlign w:val="center"/>
            <w:hideMark/>
          </w:tcPr>
          <w:p w14:paraId="57ACFD8E" w14:textId="77777777" w:rsidR="006A15A5" w:rsidRPr="00B719C8" w:rsidRDefault="006A15A5">
            <w:pPr>
              <w:rPr>
                <w:rFonts w:eastAsia="Times New Roman"/>
              </w:rPr>
            </w:pPr>
          </w:p>
        </w:tc>
        <w:tc>
          <w:tcPr>
            <w:tcW w:w="935" w:type="pct"/>
            <w:tcBorders>
              <w:top w:val="outset" w:sz="6" w:space="0" w:color="auto"/>
              <w:left w:val="outset" w:sz="6" w:space="0" w:color="auto"/>
              <w:bottom w:val="outset" w:sz="6" w:space="0" w:color="auto"/>
              <w:right w:val="outset" w:sz="6" w:space="0" w:color="auto"/>
            </w:tcBorders>
            <w:vAlign w:val="center"/>
            <w:hideMark/>
          </w:tcPr>
          <w:p w14:paraId="22881F08" w14:textId="77777777" w:rsidR="006A15A5" w:rsidRPr="00B719C8" w:rsidRDefault="006D1453">
            <w:pPr>
              <w:jc w:val="center"/>
              <w:rPr>
                <w:rFonts w:eastAsia="Times New Roman"/>
              </w:rPr>
            </w:pPr>
            <w:r w:rsidRPr="00B719C8">
              <w:rPr>
                <w:rFonts w:ascii="Arial" w:eastAsia="Times New Roman" w:hAnsi="Arial" w:cs="Arial"/>
                <w:b/>
                <w:bCs/>
                <w:sz w:val="16"/>
                <w:szCs w:val="16"/>
              </w:rPr>
              <w:t>Circulante</w:t>
            </w:r>
          </w:p>
        </w:tc>
        <w:tc>
          <w:tcPr>
            <w:tcW w:w="950" w:type="pct"/>
            <w:tcBorders>
              <w:top w:val="outset" w:sz="6" w:space="0" w:color="auto"/>
              <w:left w:val="outset" w:sz="6" w:space="0" w:color="auto"/>
              <w:bottom w:val="outset" w:sz="6" w:space="0" w:color="auto"/>
              <w:right w:val="outset" w:sz="6" w:space="0" w:color="auto"/>
            </w:tcBorders>
            <w:vAlign w:val="center"/>
            <w:hideMark/>
          </w:tcPr>
          <w:p w14:paraId="5B1B45B4" w14:textId="77777777" w:rsidR="006A15A5" w:rsidRPr="00B719C8" w:rsidRDefault="006D1453">
            <w:pPr>
              <w:jc w:val="center"/>
              <w:rPr>
                <w:rFonts w:eastAsia="Times New Roman"/>
              </w:rPr>
            </w:pPr>
            <w:r w:rsidRPr="00B719C8">
              <w:rPr>
                <w:rFonts w:ascii="Arial" w:eastAsia="Times New Roman" w:hAnsi="Arial" w:cs="Arial"/>
                <w:b/>
                <w:bCs/>
                <w:sz w:val="16"/>
                <w:szCs w:val="16"/>
              </w:rPr>
              <w:t>Não Circulante</w:t>
            </w:r>
          </w:p>
        </w:tc>
        <w:tc>
          <w:tcPr>
            <w:tcW w:w="935" w:type="pct"/>
            <w:tcBorders>
              <w:top w:val="outset" w:sz="6" w:space="0" w:color="auto"/>
              <w:left w:val="outset" w:sz="6" w:space="0" w:color="auto"/>
              <w:bottom w:val="outset" w:sz="6" w:space="0" w:color="auto"/>
              <w:right w:val="outset" w:sz="6" w:space="0" w:color="auto"/>
            </w:tcBorders>
            <w:vAlign w:val="center"/>
            <w:hideMark/>
          </w:tcPr>
          <w:p w14:paraId="404DF563" w14:textId="77777777" w:rsidR="006A15A5" w:rsidRPr="00B719C8" w:rsidRDefault="006D1453">
            <w:pPr>
              <w:jc w:val="center"/>
              <w:rPr>
                <w:rFonts w:eastAsia="Times New Roman"/>
              </w:rPr>
            </w:pPr>
            <w:r w:rsidRPr="00B719C8">
              <w:rPr>
                <w:rFonts w:ascii="Arial" w:eastAsia="Times New Roman" w:hAnsi="Arial" w:cs="Arial"/>
                <w:b/>
                <w:bCs/>
                <w:sz w:val="16"/>
                <w:szCs w:val="16"/>
              </w:rPr>
              <w:t>Circulante</w:t>
            </w:r>
          </w:p>
        </w:tc>
        <w:tc>
          <w:tcPr>
            <w:tcW w:w="950" w:type="pct"/>
            <w:tcBorders>
              <w:top w:val="outset" w:sz="6" w:space="0" w:color="auto"/>
              <w:left w:val="outset" w:sz="6" w:space="0" w:color="auto"/>
              <w:bottom w:val="outset" w:sz="6" w:space="0" w:color="auto"/>
              <w:right w:val="outset" w:sz="6" w:space="0" w:color="auto"/>
            </w:tcBorders>
            <w:vAlign w:val="center"/>
            <w:hideMark/>
          </w:tcPr>
          <w:p w14:paraId="09CBBF7E" w14:textId="77777777" w:rsidR="006A15A5" w:rsidRPr="00B719C8" w:rsidRDefault="006D1453">
            <w:pPr>
              <w:jc w:val="center"/>
              <w:rPr>
                <w:rFonts w:eastAsia="Times New Roman"/>
              </w:rPr>
            </w:pPr>
            <w:r w:rsidRPr="00B719C8">
              <w:rPr>
                <w:rFonts w:ascii="Arial" w:eastAsia="Times New Roman" w:hAnsi="Arial" w:cs="Arial"/>
                <w:b/>
                <w:bCs/>
                <w:sz w:val="16"/>
                <w:szCs w:val="16"/>
              </w:rPr>
              <w:t>Não Circulante</w:t>
            </w:r>
          </w:p>
        </w:tc>
      </w:tr>
      <w:tr w:rsidR="00B719C8" w:rsidRPr="00B719C8" w14:paraId="603B650C" w14:textId="77777777" w:rsidTr="00C01A4E">
        <w:trPr>
          <w:trHeight w:val="20"/>
        </w:trPr>
        <w:tc>
          <w:tcPr>
            <w:tcW w:w="1230" w:type="pct"/>
            <w:tcBorders>
              <w:top w:val="outset" w:sz="6" w:space="0" w:color="auto"/>
              <w:left w:val="outset" w:sz="6" w:space="0" w:color="auto"/>
              <w:bottom w:val="outset" w:sz="6" w:space="0" w:color="auto"/>
              <w:right w:val="outset" w:sz="6" w:space="0" w:color="auto"/>
            </w:tcBorders>
            <w:vAlign w:val="center"/>
            <w:hideMark/>
          </w:tcPr>
          <w:p w14:paraId="45E58730" w14:textId="3710DC3C" w:rsidR="006A15A5" w:rsidRPr="00B719C8" w:rsidRDefault="006D1453">
            <w:pPr>
              <w:rPr>
                <w:rFonts w:eastAsia="Times New Roman"/>
              </w:rPr>
            </w:pPr>
            <w:r w:rsidRPr="00B719C8">
              <w:rPr>
                <w:rFonts w:ascii="Arial" w:eastAsia="Times New Roman" w:hAnsi="Arial" w:cs="Arial"/>
                <w:sz w:val="16"/>
                <w:szCs w:val="16"/>
              </w:rPr>
              <w:t>Depósito à Vista</w:t>
            </w:r>
            <w:r w:rsidR="00C87945" w:rsidRPr="00B719C8">
              <w:rPr>
                <w:rFonts w:ascii="Arial" w:eastAsia="Times New Roman" w:hAnsi="Arial" w:cs="Arial"/>
                <w:sz w:val="16"/>
                <w:szCs w:val="16"/>
              </w:rPr>
              <w:t xml:space="preserve"> (a)</w:t>
            </w:r>
          </w:p>
        </w:tc>
        <w:tc>
          <w:tcPr>
            <w:tcW w:w="935" w:type="pct"/>
            <w:tcBorders>
              <w:top w:val="outset" w:sz="6" w:space="0" w:color="auto"/>
              <w:left w:val="outset" w:sz="6" w:space="0" w:color="auto"/>
              <w:bottom w:val="outset" w:sz="6" w:space="0" w:color="auto"/>
              <w:right w:val="outset" w:sz="6" w:space="0" w:color="auto"/>
            </w:tcBorders>
            <w:vAlign w:val="center"/>
            <w:hideMark/>
          </w:tcPr>
          <w:p w14:paraId="1180075E" w14:textId="77777777" w:rsidR="006A15A5" w:rsidRPr="00B719C8" w:rsidRDefault="006D1453">
            <w:pPr>
              <w:jc w:val="right"/>
              <w:rPr>
                <w:rFonts w:eastAsia="Times New Roman"/>
              </w:rPr>
            </w:pPr>
            <w:r w:rsidRPr="00B719C8">
              <w:rPr>
                <w:rFonts w:ascii="Arial" w:eastAsia="Times New Roman" w:hAnsi="Arial" w:cs="Arial"/>
                <w:sz w:val="16"/>
                <w:szCs w:val="16"/>
              </w:rPr>
              <w:t>215.855.637,68</w:t>
            </w:r>
          </w:p>
        </w:tc>
        <w:tc>
          <w:tcPr>
            <w:tcW w:w="950" w:type="pct"/>
            <w:tcBorders>
              <w:top w:val="outset" w:sz="6" w:space="0" w:color="auto"/>
              <w:left w:val="outset" w:sz="6" w:space="0" w:color="auto"/>
              <w:bottom w:val="outset" w:sz="6" w:space="0" w:color="auto"/>
              <w:right w:val="outset" w:sz="6" w:space="0" w:color="auto"/>
            </w:tcBorders>
            <w:vAlign w:val="center"/>
            <w:hideMark/>
          </w:tcPr>
          <w:p w14:paraId="77A76D33" w14:textId="77777777" w:rsidR="006A15A5" w:rsidRPr="00B719C8" w:rsidRDefault="006D1453">
            <w:pPr>
              <w:jc w:val="right"/>
              <w:rPr>
                <w:rFonts w:eastAsia="Times New Roman"/>
              </w:rPr>
            </w:pPr>
            <w:r w:rsidRPr="00B719C8">
              <w:rPr>
                <w:rFonts w:ascii="Arial" w:eastAsia="Times New Roman" w:hAnsi="Arial" w:cs="Arial"/>
                <w:sz w:val="16"/>
                <w:szCs w:val="16"/>
              </w:rPr>
              <w:t>0,00</w:t>
            </w:r>
          </w:p>
        </w:tc>
        <w:tc>
          <w:tcPr>
            <w:tcW w:w="935" w:type="pct"/>
            <w:tcBorders>
              <w:top w:val="outset" w:sz="6" w:space="0" w:color="auto"/>
              <w:left w:val="outset" w:sz="6" w:space="0" w:color="auto"/>
              <w:bottom w:val="outset" w:sz="6" w:space="0" w:color="auto"/>
              <w:right w:val="outset" w:sz="6" w:space="0" w:color="auto"/>
            </w:tcBorders>
            <w:vAlign w:val="center"/>
            <w:hideMark/>
          </w:tcPr>
          <w:p w14:paraId="6D152560" w14:textId="77777777" w:rsidR="006A15A5" w:rsidRPr="00B719C8" w:rsidRDefault="006D1453">
            <w:pPr>
              <w:jc w:val="right"/>
              <w:rPr>
                <w:rFonts w:eastAsia="Times New Roman"/>
              </w:rPr>
            </w:pPr>
            <w:r w:rsidRPr="00B719C8">
              <w:rPr>
                <w:rFonts w:ascii="Arial" w:eastAsia="Times New Roman" w:hAnsi="Arial" w:cs="Arial"/>
                <w:sz w:val="16"/>
                <w:szCs w:val="16"/>
              </w:rPr>
              <w:t>192.433.435,61</w:t>
            </w:r>
          </w:p>
        </w:tc>
        <w:tc>
          <w:tcPr>
            <w:tcW w:w="950" w:type="pct"/>
            <w:tcBorders>
              <w:top w:val="outset" w:sz="6" w:space="0" w:color="auto"/>
              <w:left w:val="outset" w:sz="6" w:space="0" w:color="auto"/>
              <w:bottom w:val="outset" w:sz="6" w:space="0" w:color="auto"/>
              <w:right w:val="outset" w:sz="6" w:space="0" w:color="auto"/>
            </w:tcBorders>
            <w:vAlign w:val="center"/>
            <w:hideMark/>
          </w:tcPr>
          <w:p w14:paraId="5F47CAC9" w14:textId="77777777" w:rsidR="006A15A5" w:rsidRPr="00B719C8" w:rsidRDefault="006D1453">
            <w:pPr>
              <w:jc w:val="right"/>
              <w:rPr>
                <w:rFonts w:eastAsia="Times New Roman"/>
              </w:rPr>
            </w:pPr>
            <w:r w:rsidRPr="00B719C8">
              <w:rPr>
                <w:rFonts w:ascii="Arial" w:eastAsia="Times New Roman" w:hAnsi="Arial" w:cs="Arial"/>
                <w:sz w:val="16"/>
                <w:szCs w:val="16"/>
              </w:rPr>
              <w:t>0,00</w:t>
            </w:r>
          </w:p>
        </w:tc>
      </w:tr>
      <w:tr w:rsidR="00B719C8" w:rsidRPr="00B719C8" w14:paraId="32C3BCBD" w14:textId="77777777" w:rsidTr="00C01A4E">
        <w:trPr>
          <w:trHeight w:val="20"/>
        </w:trPr>
        <w:tc>
          <w:tcPr>
            <w:tcW w:w="1230" w:type="pct"/>
            <w:tcBorders>
              <w:top w:val="outset" w:sz="6" w:space="0" w:color="auto"/>
              <w:left w:val="outset" w:sz="6" w:space="0" w:color="auto"/>
              <w:bottom w:val="outset" w:sz="6" w:space="0" w:color="auto"/>
              <w:right w:val="outset" w:sz="6" w:space="0" w:color="auto"/>
            </w:tcBorders>
            <w:vAlign w:val="center"/>
            <w:hideMark/>
          </w:tcPr>
          <w:p w14:paraId="61A06A01" w14:textId="7AAF5895" w:rsidR="006A15A5" w:rsidRPr="00B719C8" w:rsidRDefault="006D1453">
            <w:pPr>
              <w:rPr>
                <w:rFonts w:eastAsia="Times New Roman"/>
              </w:rPr>
            </w:pPr>
            <w:r w:rsidRPr="00B719C8">
              <w:rPr>
                <w:rFonts w:ascii="Arial" w:eastAsia="Times New Roman" w:hAnsi="Arial" w:cs="Arial"/>
                <w:sz w:val="16"/>
                <w:szCs w:val="16"/>
              </w:rPr>
              <w:t>Depósito a Prazo</w:t>
            </w:r>
            <w:r w:rsidR="00C87945" w:rsidRPr="00B719C8">
              <w:rPr>
                <w:rFonts w:ascii="Arial" w:eastAsia="Times New Roman" w:hAnsi="Arial" w:cs="Arial"/>
                <w:sz w:val="16"/>
                <w:szCs w:val="16"/>
              </w:rPr>
              <w:t xml:space="preserve"> (b)</w:t>
            </w:r>
          </w:p>
        </w:tc>
        <w:tc>
          <w:tcPr>
            <w:tcW w:w="935" w:type="pct"/>
            <w:tcBorders>
              <w:top w:val="outset" w:sz="6" w:space="0" w:color="auto"/>
              <w:left w:val="outset" w:sz="6" w:space="0" w:color="auto"/>
              <w:bottom w:val="outset" w:sz="6" w:space="0" w:color="auto"/>
              <w:right w:val="outset" w:sz="6" w:space="0" w:color="auto"/>
            </w:tcBorders>
            <w:vAlign w:val="center"/>
            <w:hideMark/>
          </w:tcPr>
          <w:p w14:paraId="620F90BD" w14:textId="77777777" w:rsidR="006A15A5" w:rsidRPr="00B719C8" w:rsidRDefault="006D1453">
            <w:pPr>
              <w:jc w:val="right"/>
              <w:rPr>
                <w:rFonts w:eastAsia="Times New Roman"/>
              </w:rPr>
            </w:pPr>
            <w:r w:rsidRPr="00B719C8">
              <w:rPr>
                <w:rFonts w:ascii="Arial" w:eastAsia="Times New Roman" w:hAnsi="Arial" w:cs="Arial"/>
                <w:sz w:val="16"/>
                <w:szCs w:val="16"/>
              </w:rPr>
              <w:t>658.126.823,49</w:t>
            </w:r>
          </w:p>
        </w:tc>
        <w:tc>
          <w:tcPr>
            <w:tcW w:w="950" w:type="pct"/>
            <w:tcBorders>
              <w:top w:val="outset" w:sz="6" w:space="0" w:color="auto"/>
              <w:left w:val="outset" w:sz="6" w:space="0" w:color="auto"/>
              <w:bottom w:val="outset" w:sz="6" w:space="0" w:color="auto"/>
              <w:right w:val="outset" w:sz="6" w:space="0" w:color="auto"/>
            </w:tcBorders>
            <w:vAlign w:val="center"/>
            <w:hideMark/>
          </w:tcPr>
          <w:p w14:paraId="0A307D7A" w14:textId="77777777" w:rsidR="006A15A5" w:rsidRPr="00B719C8" w:rsidRDefault="006D1453">
            <w:pPr>
              <w:jc w:val="right"/>
              <w:rPr>
                <w:rFonts w:eastAsia="Times New Roman"/>
              </w:rPr>
            </w:pPr>
            <w:r w:rsidRPr="00B719C8">
              <w:rPr>
                <w:rFonts w:ascii="Arial" w:eastAsia="Times New Roman" w:hAnsi="Arial" w:cs="Arial"/>
                <w:sz w:val="16"/>
                <w:szCs w:val="16"/>
              </w:rPr>
              <w:t>123.058,96</w:t>
            </w:r>
          </w:p>
        </w:tc>
        <w:tc>
          <w:tcPr>
            <w:tcW w:w="935" w:type="pct"/>
            <w:tcBorders>
              <w:top w:val="outset" w:sz="6" w:space="0" w:color="auto"/>
              <w:left w:val="outset" w:sz="6" w:space="0" w:color="auto"/>
              <w:bottom w:val="outset" w:sz="6" w:space="0" w:color="auto"/>
              <w:right w:val="outset" w:sz="6" w:space="0" w:color="auto"/>
            </w:tcBorders>
            <w:vAlign w:val="center"/>
            <w:hideMark/>
          </w:tcPr>
          <w:p w14:paraId="014A6A7F" w14:textId="77777777" w:rsidR="006A15A5" w:rsidRPr="00B719C8" w:rsidRDefault="006D1453">
            <w:pPr>
              <w:jc w:val="right"/>
              <w:rPr>
                <w:rFonts w:eastAsia="Times New Roman"/>
              </w:rPr>
            </w:pPr>
            <w:r w:rsidRPr="00B719C8">
              <w:rPr>
                <w:rFonts w:ascii="Arial" w:eastAsia="Times New Roman" w:hAnsi="Arial" w:cs="Arial"/>
                <w:sz w:val="16"/>
                <w:szCs w:val="16"/>
              </w:rPr>
              <w:t>588.597.329,05</w:t>
            </w:r>
          </w:p>
        </w:tc>
        <w:tc>
          <w:tcPr>
            <w:tcW w:w="950" w:type="pct"/>
            <w:tcBorders>
              <w:top w:val="outset" w:sz="6" w:space="0" w:color="auto"/>
              <w:left w:val="outset" w:sz="6" w:space="0" w:color="auto"/>
              <w:bottom w:val="outset" w:sz="6" w:space="0" w:color="auto"/>
              <w:right w:val="outset" w:sz="6" w:space="0" w:color="auto"/>
            </w:tcBorders>
            <w:vAlign w:val="center"/>
            <w:hideMark/>
          </w:tcPr>
          <w:p w14:paraId="1EE42DF4" w14:textId="77777777" w:rsidR="006A15A5" w:rsidRPr="00B719C8" w:rsidRDefault="006D1453">
            <w:pPr>
              <w:jc w:val="right"/>
              <w:rPr>
                <w:rFonts w:eastAsia="Times New Roman"/>
              </w:rPr>
            </w:pPr>
            <w:r w:rsidRPr="00B719C8">
              <w:rPr>
                <w:rFonts w:ascii="Arial" w:eastAsia="Times New Roman" w:hAnsi="Arial" w:cs="Arial"/>
                <w:sz w:val="16"/>
                <w:szCs w:val="16"/>
              </w:rPr>
              <w:t>51.076,62</w:t>
            </w:r>
          </w:p>
        </w:tc>
      </w:tr>
      <w:tr w:rsidR="00B719C8" w:rsidRPr="00B719C8" w14:paraId="2F8E6AA0" w14:textId="77777777" w:rsidTr="00C01A4E">
        <w:trPr>
          <w:trHeight w:val="20"/>
        </w:trPr>
        <w:tc>
          <w:tcPr>
            <w:tcW w:w="1230" w:type="pct"/>
            <w:tcBorders>
              <w:top w:val="outset" w:sz="6" w:space="0" w:color="auto"/>
              <w:left w:val="outset" w:sz="6" w:space="0" w:color="auto"/>
              <w:bottom w:val="outset" w:sz="6" w:space="0" w:color="auto"/>
              <w:right w:val="outset" w:sz="6" w:space="0" w:color="auto"/>
            </w:tcBorders>
            <w:vAlign w:val="center"/>
            <w:hideMark/>
          </w:tcPr>
          <w:p w14:paraId="1A2C6E80" w14:textId="77777777" w:rsidR="006A15A5" w:rsidRPr="00B719C8" w:rsidRDefault="006D1453">
            <w:pPr>
              <w:jc w:val="center"/>
              <w:rPr>
                <w:rFonts w:eastAsia="Times New Roman"/>
              </w:rPr>
            </w:pPr>
            <w:r w:rsidRPr="00B719C8">
              <w:rPr>
                <w:rFonts w:ascii="Arial" w:eastAsia="Times New Roman" w:hAnsi="Arial" w:cs="Arial"/>
                <w:b/>
                <w:bCs/>
                <w:sz w:val="16"/>
                <w:szCs w:val="16"/>
              </w:rPr>
              <w:t xml:space="preserve">TOTAL </w:t>
            </w:r>
          </w:p>
        </w:tc>
        <w:tc>
          <w:tcPr>
            <w:tcW w:w="935" w:type="pct"/>
            <w:tcBorders>
              <w:top w:val="outset" w:sz="6" w:space="0" w:color="auto"/>
              <w:left w:val="outset" w:sz="6" w:space="0" w:color="auto"/>
              <w:bottom w:val="outset" w:sz="6" w:space="0" w:color="auto"/>
              <w:right w:val="outset" w:sz="6" w:space="0" w:color="auto"/>
            </w:tcBorders>
            <w:vAlign w:val="center"/>
            <w:hideMark/>
          </w:tcPr>
          <w:p w14:paraId="3597D970" w14:textId="77777777" w:rsidR="006A15A5" w:rsidRPr="00B719C8" w:rsidRDefault="006D1453">
            <w:pPr>
              <w:jc w:val="right"/>
              <w:rPr>
                <w:rFonts w:eastAsia="Times New Roman"/>
              </w:rPr>
            </w:pPr>
            <w:r w:rsidRPr="00B719C8">
              <w:rPr>
                <w:rFonts w:ascii="Arial" w:eastAsia="Times New Roman" w:hAnsi="Arial" w:cs="Arial"/>
                <w:b/>
                <w:bCs/>
                <w:sz w:val="16"/>
                <w:szCs w:val="16"/>
              </w:rPr>
              <w:t>873.982.461,17</w:t>
            </w:r>
          </w:p>
        </w:tc>
        <w:tc>
          <w:tcPr>
            <w:tcW w:w="950" w:type="pct"/>
            <w:tcBorders>
              <w:top w:val="outset" w:sz="6" w:space="0" w:color="auto"/>
              <w:left w:val="outset" w:sz="6" w:space="0" w:color="auto"/>
              <w:bottom w:val="outset" w:sz="6" w:space="0" w:color="auto"/>
              <w:right w:val="outset" w:sz="6" w:space="0" w:color="auto"/>
            </w:tcBorders>
            <w:vAlign w:val="center"/>
            <w:hideMark/>
          </w:tcPr>
          <w:p w14:paraId="1D7D70F9" w14:textId="77777777" w:rsidR="006A15A5" w:rsidRPr="00B719C8" w:rsidRDefault="006D1453">
            <w:pPr>
              <w:jc w:val="right"/>
              <w:rPr>
                <w:rFonts w:eastAsia="Times New Roman"/>
              </w:rPr>
            </w:pPr>
            <w:r w:rsidRPr="00B719C8">
              <w:rPr>
                <w:rFonts w:ascii="Arial" w:eastAsia="Times New Roman" w:hAnsi="Arial" w:cs="Arial"/>
                <w:b/>
                <w:bCs/>
                <w:sz w:val="16"/>
                <w:szCs w:val="16"/>
              </w:rPr>
              <w:t>123.058,96</w:t>
            </w:r>
          </w:p>
        </w:tc>
        <w:tc>
          <w:tcPr>
            <w:tcW w:w="935" w:type="pct"/>
            <w:tcBorders>
              <w:top w:val="outset" w:sz="6" w:space="0" w:color="auto"/>
              <w:left w:val="outset" w:sz="6" w:space="0" w:color="auto"/>
              <w:bottom w:val="outset" w:sz="6" w:space="0" w:color="auto"/>
              <w:right w:val="outset" w:sz="6" w:space="0" w:color="auto"/>
            </w:tcBorders>
            <w:vAlign w:val="center"/>
            <w:hideMark/>
          </w:tcPr>
          <w:p w14:paraId="7063C2FE" w14:textId="77777777" w:rsidR="006A15A5" w:rsidRPr="00B719C8" w:rsidRDefault="006D1453">
            <w:pPr>
              <w:jc w:val="right"/>
              <w:rPr>
                <w:rFonts w:eastAsia="Times New Roman"/>
              </w:rPr>
            </w:pPr>
            <w:r w:rsidRPr="00B719C8">
              <w:rPr>
                <w:rFonts w:ascii="Arial" w:eastAsia="Times New Roman" w:hAnsi="Arial" w:cs="Arial"/>
                <w:b/>
                <w:bCs/>
                <w:sz w:val="16"/>
                <w:szCs w:val="16"/>
              </w:rPr>
              <w:t>781.030.764,66</w:t>
            </w:r>
          </w:p>
        </w:tc>
        <w:tc>
          <w:tcPr>
            <w:tcW w:w="950" w:type="pct"/>
            <w:tcBorders>
              <w:top w:val="outset" w:sz="6" w:space="0" w:color="auto"/>
              <w:left w:val="outset" w:sz="6" w:space="0" w:color="auto"/>
              <w:bottom w:val="outset" w:sz="6" w:space="0" w:color="auto"/>
              <w:right w:val="outset" w:sz="6" w:space="0" w:color="auto"/>
            </w:tcBorders>
            <w:vAlign w:val="center"/>
            <w:hideMark/>
          </w:tcPr>
          <w:p w14:paraId="3E3C6F81" w14:textId="77777777" w:rsidR="006A15A5" w:rsidRPr="00B719C8" w:rsidRDefault="006D1453">
            <w:pPr>
              <w:jc w:val="right"/>
              <w:rPr>
                <w:rFonts w:eastAsia="Times New Roman"/>
              </w:rPr>
            </w:pPr>
            <w:r w:rsidRPr="00B719C8">
              <w:rPr>
                <w:rFonts w:ascii="Arial" w:eastAsia="Times New Roman" w:hAnsi="Arial" w:cs="Arial"/>
                <w:b/>
                <w:bCs/>
                <w:sz w:val="16"/>
                <w:szCs w:val="16"/>
              </w:rPr>
              <w:t>51.076,62</w:t>
            </w:r>
          </w:p>
        </w:tc>
      </w:tr>
    </w:tbl>
    <w:p w14:paraId="7F0EE0E0" w14:textId="77777777" w:rsidR="006A15A5" w:rsidRDefault="006D1453">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78D5E5A9" w14:textId="77777777" w:rsidR="006A15A5" w:rsidRDefault="006D1453">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xml:space="preserve">”; já as remunerações pré-fixadas são calculadas e registradas pelo valor futuro, com base no prazo final das operações, ajustadas, na data da demonstração financeiras, pelas </w:t>
      </w:r>
      <w:r>
        <w:rPr>
          <w:rFonts w:ascii="Arial" w:hAnsi="Arial" w:cs="Arial"/>
          <w:sz w:val="20"/>
          <w:szCs w:val="20"/>
        </w:rPr>
        <w:lastRenderedPageBreak/>
        <w:t>despesas a apropriar registradas em conta redutora de depósitos a prazo.</w:t>
      </w:r>
    </w:p>
    <w:p w14:paraId="40D88100" w14:textId="77777777" w:rsidR="006A15A5" w:rsidRDefault="006D1453">
      <w:pPr>
        <w:pStyle w:val="NormalWeb"/>
        <w:jc w:val="both"/>
      </w:pPr>
      <w:r>
        <w:rPr>
          <w:rFonts w:ascii="Arial" w:hAnsi="Arial" w:cs="Arial"/>
          <w:sz w:val="20"/>
          <w:szCs w:val="20"/>
        </w:rPr>
        <w:t>Os depósitos mantidos na Cooperativa estão garantidos, até o limite de R$ 250.000,00 por CPF ou CNPJ, com exceção de contas conjuntas tem seu valor dividido pelo número de titulares, pelo Fundo Garantidor do Cooperativismo de Crédito (FGCoop), que é uma reserva financeira constituída pelas cooperativas de crédito, regida pelo Banco Central do Brasil, conforme determinação da Resolução CMN nº 4.933/21. O registro do FGCoop, conforme regulamentado, passa a ser em “Dispêndios de captação no mercado”.</w:t>
      </w:r>
    </w:p>
    <w:p w14:paraId="4CD9B989" w14:textId="77777777" w:rsidR="006A15A5" w:rsidRDefault="006D1453">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327"/>
        <w:gridCol w:w="1472"/>
        <w:gridCol w:w="1610"/>
        <w:gridCol w:w="1472"/>
        <w:gridCol w:w="1608"/>
      </w:tblGrid>
      <w:tr w:rsidR="006A15A5" w14:paraId="324298CE" w14:textId="77777777" w:rsidTr="00C01A4E">
        <w:trPr>
          <w:trHeight w:val="20"/>
        </w:trPr>
        <w:tc>
          <w:tcPr>
            <w:tcW w:w="1371" w:type="pct"/>
            <w:tcBorders>
              <w:top w:val="outset" w:sz="6" w:space="0" w:color="auto"/>
              <w:left w:val="outset" w:sz="6" w:space="0" w:color="auto"/>
              <w:bottom w:val="outset" w:sz="6" w:space="0" w:color="auto"/>
              <w:right w:val="outset" w:sz="6" w:space="0" w:color="auto"/>
            </w:tcBorders>
            <w:vAlign w:val="center"/>
            <w:hideMark/>
          </w:tcPr>
          <w:p w14:paraId="57AFA31F" w14:textId="77777777" w:rsidR="006A15A5" w:rsidRDefault="006D1453">
            <w:pPr>
              <w:jc w:val="center"/>
              <w:rPr>
                <w:rFonts w:eastAsia="Times New Roman"/>
              </w:rPr>
            </w:pPr>
            <w:r>
              <w:rPr>
                <w:rFonts w:ascii="Arial" w:eastAsia="Times New Roman" w:hAnsi="Arial" w:cs="Arial"/>
                <w:b/>
                <w:bCs/>
                <w:sz w:val="16"/>
                <w:szCs w:val="16"/>
              </w:rPr>
              <w:t>Descrição</w:t>
            </w:r>
          </w:p>
        </w:tc>
        <w:tc>
          <w:tcPr>
            <w:tcW w:w="867" w:type="pct"/>
            <w:tcBorders>
              <w:top w:val="outset" w:sz="6" w:space="0" w:color="auto"/>
              <w:left w:val="outset" w:sz="6" w:space="0" w:color="auto"/>
              <w:bottom w:val="outset" w:sz="6" w:space="0" w:color="auto"/>
              <w:right w:val="outset" w:sz="6" w:space="0" w:color="auto"/>
            </w:tcBorders>
            <w:vAlign w:val="center"/>
            <w:hideMark/>
          </w:tcPr>
          <w:p w14:paraId="0811BAC0" w14:textId="77777777" w:rsidR="006A15A5" w:rsidRDefault="006D1453">
            <w:pPr>
              <w:jc w:val="center"/>
              <w:rPr>
                <w:rFonts w:eastAsia="Times New Roman"/>
              </w:rPr>
            </w:pPr>
            <w:r>
              <w:rPr>
                <w:rFonts w:ascii="Arial" w:eastAsia="Times New Roman" w:hAnsi="Arial" w:cs="Arial"/>
                <w:b/>
                <w:bCs/>
                <w:sz w:val="16"/>
                <w:szCs w:val="16"/>
              </w:rPr>
              <w:t>31/12/2021</w:t>
            </w:r>
          </w:p>
        </w:tc>
        <w:tc>
          <w:tcPr>
            <w:tcW w:w="948" w:type="pct"/>
            <w:tcBorders>
              <w:top w:val="outset" w:sz="6" w:space="0" w:color="auto"/>
              <w:left w:val="outset" w:sz="6" w:space="0" w:color="auto"/>
              <w:bottom w:val="outset" w:sz="6" w:space="0" w:color="auto"/>
              <w:right w:val="outset" w:sz="6" w:space="0" w:color="auto"/>
            </w:tcBorders>
            <w:vAlign w:val="center"/>
            <w:hideMark/>
          </w:tcPr>
          <w:p w14:paraId="2B360D1A" w14:textId="77777777" w:rsidR="006A15A5" w:rsidRDefault="006D1453">
            <w:pPr>
              <w:jc w:val="center"/>
              <w:rPr>
                <w:rFonts w:eastAsia="Times New Roman"/>
              </w:rPr>
            </w:pPr>
            <w:r>
              <w:rPr>
                <w:rFonts w:ascii="Arial" w:eastAsia="Times New Roman" w:hAnsi="Arial" w:cs="Arial"/>
                <w:b/>
                <w:bCs/>
                <w:sz w:val="16"/>
                <w:szCs w:val="16"/>
              </w:rPr>
              <w:t>% Carteira Total</w:t>
            </w:r>
          </w:p>
        </w:tc>
        <w:tc>
          <w:tcPr>
            <w:tcW w:w="867" w:type="pct"/>
            <w:tcBorders>
              <w:top w:val="outset" w:sz="6" w:space="0" w:color="auto"/>
              <w:left w:val="outset" w:sz="6" w:space="0" w:color="auto"/>
              <w:bottom w:val="outset" w:sz="6" w:space="0" w:color="auto"/>
              <w:right w:val="outset" w:sz="6" w:space="0" w:color="auto"/>
            </w:tcBorders>
            <w:vAlign w:val="center"/>
            <w:hideMark/>
          </w:tcPr>
          <w:p w14:paraId="53A15E82" w14:textId="77777777" w:rsidR="006A15A5" w:rsidRDefault="006D1453">
            <w:pPr>
              <w:jc w:val="center"/>
              <w:rPr>
                <w:rFonts w:eastAsia="Times New Roman"/>
              </w:rPr>
            </w:pPr>
            <w:r>
              <w:rPr>
                <w:rFonts w:ascii="Arial" w:eastAsia="Times New Roman" w:hAnsi="Arial" w:cs="Arial"/>
                <w:b/>
                <w:bCs/>
                <w:sz w:val="16"/>
                <w:szCs w:val="16"/>
              </w:rPr>
              <w:t>31/12/2020</w:t>
            </w:r>
          </w:p>
        </w:tc>
        <w:tc>
          <w:tcPr>
            <w:tcW w:w="948" w:type="pct"/>
            <w:tcBorders>
              <w:top w:val="outset" w:sz="6" w:space="0" w:color="auto"/>
              <w:left w:val="outset" w:sz="6" w:space="0" w:color="auto"/>
              <w:bottom w:val="outset" w:sz="6" w:space="0" w:color="auto"/>
              <w:right w:val="outset" w:sz="6" w:space="0" w:color="auto"/>
            </w:tcBorders>
            <w:vAlign w:val="center"/>
            <w:hideMark/>
          </w:tcPr>
          <w:p w14:paraId="70B386AD" w14:textId="77777777" w:rsidR="006A15A5" w:rsidRDefault="006D1453">
            <w:pPr>
              <w:jc w:val="center"/>
              <w:rPr>
                <w:rFonts w:eastAsia="Times New Roman"/>
              </w:rPr>
            </w:pPr>
            <w:r>
              <w:rPr>
                <w:rFonts w:ascii="Arial" w:eastAsia="Times New Roman" w:hAnsi="Arial" w:cs="Arial"/>
                <w:b/>
                <w:bCs/>
                <w:sz w:val="16"/>
                <w:szCs w:val="16"/>
              </w:rPr>
              <w:t>% Carteira Total</w:t>
            </w:r>
          </w:p>
        </w:tc>
      </w:tr>
      <w:tr w:rsidR="006A15A5" w14:paraId="664DE4AD" w14:textId="77777777" w:rsidTr="00C01A4E">
        <w:trPr>
          <w:trHeight w:val="20"/>
        </w:trPr>
        <w:tc>
          <w:tcPr>
            <w:tcW w:w="13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ECD759" w14:textId="77777777" w:rsidR="006A15A5" w:rsidRDefault="006D1453">
            <w:pPr>
              <w:rPr>
                <w:rFonts w:eastAsia="Times New Roman"/>
              </w:rPr>
            </w:pPr>
            <w:r>
              <w:rPr>
                <w:rFonts w:ascii="Arial" w:eastAsia="Times New Roman" w:hAnsi="Arial" w:cs="Arial"/>
                <w:sz w:val="16"/>
                <w:szCs w:val="16"/>
              </w:rPr>
              <w:t>Maior Depositante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0E5A3A" w14:textId="77777777" w:rsidR="006A15A5" w:rsidRDefault="006D1453">
            <w:pPr>
              <w:jc w:val="right"/>
              <w:rPr>
                <w:rFonts w:eastAsia="Times New Roman"/>
              </w:rPr>
            </w:pPr>
            <w:r>
              <w:rPr>
                <w:rFonts w:ascii="Arial" w:eastAsia="Times New Roman" w:hAnsi="Arial" w:cs="Arial"/>
                <w:sz w:val="16"/>
                <w:szCs w:val="16"/>
              </w:rPr>
              <w:t>72.394.110,41</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86EA9" w14:textId="4674BF1F" w:rsidR="006A15A5" w:rsidRDefault="0028526C" w:rsidP="00C87945">
            <w:pPr>
              <w:jc w:val="center"/>
              <w:rPr>
                <w:rFonts w:eastAsia="Times New Roman"/>
              </w:rPr>
            </w:pPr>
            <w:r>
              <w:rPr>
                <w:rFonts w:ascii="Arial" w:eastAsia="Times New Roman" w:hAnsi="Arial" w:cs="Arial"/>
                <w:sz w:val="16"/>
                <w:szCs w:val="16"/>
              </w:rPr>
              <w:t>7,63</w:t>
            </w:r>
            <w:r w:rsidR="006D1453">
              <w:rPr>
                <w:rFonts w:ascii="Arial" w:eastAsia="Times New Roman" w:hAnsi="Arial" w:cs="Arial"/>
                <w:sz w:val="16"/>
                <w:szCs w:val="16"/>
              </w:rPr>
              <w: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AA3285" w14:textId="77777777" w:rsidR="006A15A5" w:rsidRDefault="006D1453">
            <w:pPr>
              <w:jc w:val="right"/>
              <w:rPr>
                <w:rFonts w:eastAsia="Times New Roman"/>
              </w:rPr>
            </w:pPr>
            <w:r>
              <w:rPr>
                <w:rFonts w:ascii="Arial" w:eastAsia="Times New Roman" w:hAnsi="Arial" w:cs="Arial"/>
                <w:sz w:val="16"/>
                <w:szCs w:val="16"/>
              </w:rPr>
              <w:t>50.431.377,18</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60EC17" w14:textId="77777777" w:rsidR="006A15A5" w:rsidRDefault="006D1453" w:rsidP="00C87945">
            <w:pPr>
              <w:jc w:val="center"/>
              <w:rPr>
                <w:rFonts w:eastAsia="Times New Roman"/>
              </w:rPr>
            </w:pPr>
            <w:r>
              <w:rPr>
                <w:rFonts w:ascii="Arial" w:eastAsia="Times New Roman" w:hAnsi="Arial" w:cs="Arial"/>
                <w:sz w:val="16"/>
                <w:szCs w:val="16"/>
              </w:rPr>
              <w:t>6,47%</w:t>
            </w:r>
          </w:p>
        </w:tc>
      </w:tr>
      <w:tr w:rsidR="006A15A5" w14:paraId="45A8ABEA" w14:textId="77777777" w:rsidTr="00C01A4E">
        <w:trPr>
          <w:trHeight w:val="20"/>
        </w:trPr>
        <w:tc>
          <w:tcPr>
            <w:tcW w:w="13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4AB523" w14:textId="77777777" w:rsidR="006A15A5" w:rsidRDefault="006D1453">
            <w:pPr>
              <w:rPr>
                <w:rFonts w:eastAsia="Times New Roman"/>
              </w:rPr>
            </w:pPr>
            <w:r>
              <w:rPr>
                <w:rFonts w:ascii="Arial" w:eastAsia="Times New Roman" w:hAnsi="Arial" w:cs="Arial"/>
                <w:sz w:val="16"/>
                <w:szCs w:val="16"/>
              </w:rPr>
              <w:t>10 Maiores Depositantes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13D5F5" w14:textId="7B6A3713" w:rsidR="006A15A5" w:rsidRDefault="006D1453">
            <w:pPr>
              <w:jc w:val="right"/>
              <w:rPr>
                <w:rFonts w:eastAsia="Times New Roman"/>
              </w:rPr>
            </w:pPr>
            <w:r>
              <w:rPr>
                <w:rFonts w:ascii="Arial" w:eastAsia="Times New Roman" w:hAnsi="Arial" w:cs="Arial"/>
                <w:sz w:val="16"/>
                <w:szCs w:val="16"/>
              </w:rPr>
              <w:t>186.</w:t>
            </w:r>
            <w:r w:rsidR="0028526C">
              <w:rPr>
                <w:rFonts w:ascii="Arial" w:eastAsia="Times New Roman" w:hAnsi="Arial" w:cs="Arial"/>
                <w:sz w:val="16"/>
                <w:szCs w:val="16"/>
              </w:rPr>
              <w:t>432.490,58</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03F477" w14:textId="6AD84A72" w:rsidR="006A15A5" w:rsidRDefault="0028526C" w:rsidP="00C87945">
            <w:pPr>
              <w:jc w:val="center"/>
              <w:rPr>
                <w:rFonts w:eastAsia="Times New Roman"/>
              </w:rPr>
            </w:pPr>
            <w:r>
              <w:rPr>
                <w:rFonts w:ascii="Arial" w:eastAsia="Times New Roman" w:hAnsi="Arial" w:cs="Arial"/>
                <w:sz w:val="16"/>
                <w:szCs w:val="16"/>
              </w:rPr>
              <w:t>19,66</w:t>
            </w:r>
            <w:r w:rsidR="006D1453">
              <w:rPr>
                <w:rFonts w:ascii="Arial" w:eastAsia="Times New Roman" w:hAnsi="Arial" w:cs="Arial"/>
                <w:sz w:val="16"/>
                <w:szCs w:val="16"/>
              </w:rPr>
              <w: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C6589E" w14:textId="77777777" w:rsidR="006A15A5" w:rsidRDefault="006D1453">
            <w:pPr>
              <w:jc w:val="right"/>
              <w:rPr>
                <w:rFonts w:eastAsia="Times New Roman"/>
              </w:rPr>
            </w:pPr>
            <w:r>
              <w:rPr>
                <w:rFonts w:ascii="Arial" w:eastAsia="Times New Roman" w:hAnsi="Arial" w:cs="Arial"/>
                <w:sz w:val="16"/>
                <w:szCs w:val="16"/>
              </w:rPr>
              <w:t>170.687.508,30</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4261A5" w14:textId="77777777" w:rsidR="006A15A5" w:rsidRDefault="006D1453" w:rsidP="00C87945">
            <w:pPr>
              <w:jc w:val="center"/>
              <w:rPr>
                <w:rFonts w:eastAsia="Times New Roman"/>
              </w:rPr>
            </w:pPr>
            <w:r>
              <w:rPr>
                <w:rFonts w:ascii="Arial" w:eastAsia="Times New Roman" w:hAnsi="Arial" w:cs="Arial"/>
                <w:sz w:val="16"/>
                <w:szCs w:val="16"/>
              </w:rPr>
              <w:t>21,88%</w:t>
            </w:r>
          </w:p>
        </w:tc>
      </w:tr>
      <w:tr w:rsidR="006A15A5" w14:paraId="7244F00F" w14:textId="77777777" w:rsidTr="00C01A4E">
        <w:trPr>
          <w:trHeight w:val="20"/>
        </w:trPr>
        <w:tc>
          <w:tcPr>
            <w:tcW w:w="13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D819F4" w14:textId="77777777" w:rsidR="006A15A5" w:rsidRDefault="006D1453">
            <w:pPr>
              <w:rPr>
                <w:rFonts w:eastAsia="Times New Roman"/>
              </w:rPr>
            </w:pPr>
            <w:r>
              <w:rPr>
                <w:rFonts w:ascii="Arial" w:eastAsia="Times New Roman" w:hAnsi="Arial" w:cs="Arial"/>
                <w:sz w:val="16"/>
                <w:szCs w:val="16"/>
              </w:rPr>
              <w:t>50 Maiores Depositantes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689FB2" w14:textId="378BDF0E" w:rsidR="006A15A5" w:rsidRDefault="006D1453">
            <w:pPr>
              <w:jc w:val="right"/>
              <w:rPr>
                <w:rFonts w:eastAsia="Times New Roman"/>
              </w:rPr>
            </w:pPr>
            <w:r>
              <w:rPr>
                <w:rFonts w:ascii="Arial" w:eastAsia="Times New Roman" w:hAnsi="Arial" w:cs="Arial"/>
                <w:sz w:val="16"/>
                <w:szCs w:val="16"/>
              </w:rPr>
              <w:t>316.</w:t>
            </w:r>
            <w:r w:rsidR="00964C60">
              <w:rPr>
                <w:rFonts w:ascii="Arial" w:eastAsia="Times New Roman" w:hAnsi="Arial" w:cs="Arial"/>
                <w:sz w:val="16"/>
                <w:szCs w:val="16"/>
              </w:rPr>
              <w:t>612.216,96</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C36BD2" w14:textId="35F9CCD9" w:rsidR="006A15A5" w:rsidRDefault="006D1453" w:rsidP="00C87945">
            <w:pPr>
              <w:jc w:val="center"/>
              <w:rPr>
                <w:rFonts w:eastAsia="Times New Roman"/>
              </w:rPr>
            </w:pPr>
            <w:r>
              <w:rPr>
                <w:rFonts w:ascii="Arial" w:eastAsia="Times New Roman" w:hAnsi="Arial" w:cs="Arial"/>
                <w:sz w:val="16"/>
                <w:szCs w:val="16"/>
              </w:rPr>
              <w:t>3</w:t>
            </w:r>
            <w:r w:rsidR="00964C60">
              <w:rPr>
                <w:rFonts w:ascii="Arial" w:eastAsia="Times New Roman" w:hAnsi="Arial" w:cs="Arial"/>
                <w:sz w:val="16"/>
                <w:szCs w:val="16"/>
              </w:rPr>
              <w:t>3,39</w:t>
            </w:r>
            <w:r>
              <w:rPr>
                <w:rFonts w:ascii="Arial" w:eastAsia="Times New Roman" w:hAnsi="Arial" w:cs="Arial"/>
                <w:sz w:val="16"/>
                <w:szCs w:val="16"/>
              </w:rPr>
              <w: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0C304D" w14:textId="77777777" w:rsidR="006A15A5" w:rsidRDefault="006D1453">
            <w:pPr>
              <w:jc w:val="right"/>
              <w:rPr>
                <w:rFonts w:eastAsia="Times New Roman"/>
              </w:rPr>
            </w:pPr>
            <w:r>
              <w:rPr>
                <w:rFonts w:ascii="Arial" w:eastAsia="Times New Roman" w:hAnsi="Arial" w:cs="Arial"/>
                <w:sz w:val="16"/>
                <w:szCs w:val="16"/>
              </w:rPr>
              <w:t>271.283.311,27</w:t>
            </w:r>
          </w:p>
        </w:tc>
        <w:tc>
          <w:tcPr>
            <w:tcW w:w="9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5F215" w14:textId="77777777" w:rsidR="006A15A5" w:rsidRDefault="006D1453" w:rsidP="00C87945">
            <w:pPr>
              <w:jc w:val="center"/>
              <w:rPr>
                <w:rFonts w:eastAsia="Times New Roman"/>
              </w:rPr>
            </w:pPr>
            <w:r>
              <w:rPr>
                <w:rFonts w:ascii="Arial" w:eastAsia="Times New Roman" w:hAnsi="Arial" w:cs="Arial"/>
                <w:sz w:val="16"/>
                <w:szCs w:val="16"/>
              </w:rPr>
              <w:t>34,78%</w:t>
            </w:r>
          </w:p>
        </w:tc>
      </w:tr>
    </w:tbl>
    <w:p w14:paraId="4348468F" w14:textId="77777777" w:rsidR="00B719C8" w:rsidRDefault="00B719C8" w:rsidP="00B719C8">
      <w:pPr>
        <w:pStyle w:val="NormalWeb"/>
        <w:spacing w:before="0" w:beforeAutospacing="0" w:after="0" w:afterAutospacing="0"/>
        <w:rPr>
          <w:rFonts w:ascii="Arial" w:hAnsi="Arial" w:cs="Arial"/>
          <w:sz w:val="20"/>
          <w:szCs w:val="20"/>
        </w:rPr>
      </w:pPr>
    </w:p>
    <w:p w14:paraId="5F09DA9F" w14:textId="115ACD51" w:rsidR="006A15A5" w:rsidRDefault="00F57DCF" w:rsidP="00B719C8">
      <w:pPr>
        <w:pStyle w:val="NormalWeb"/>
        <w:spacing w:before="0" w:beforeAutospacing="0" w:after="0" w:afterAutospacing="0"/>
        <w:rPr>
          <w:rFonts w:ascii="Arial" w:hAnsi="Arial" w:cs="Arial"/>
          <w:sz w:val="20"/>
          <w:szCs w:val="20"/>
        </w:rPr>
      </w:pPr>
      <w:r>
        <w:rPr>
          <w:rFonts w:ascii="Arial" w:hAnsi="Arial" w:cs="Arial"/>
          <w:sz w:val="20"/>
          <w:szCs w:val="20"/>
        </w:rPr>
        <w:t>d</w:t>
      </w:r>
      <w:r w:rsidR="006D1453">
        <w:rPr>
          <w:rFonts w:ascii="Arial" w:hAnsi="Arial" w:cs="Arial"/>
          <w:sz w:val="20"/>
          <w:szCs w:val="20"/>
        </w:rPr>
        <w:t>) Despesas com operações de captação de mercado:</w:t>
      </w:r>
    </w:p>
    <w:p w14:paraId="753B77AC" w14:textId="77777777" w:rsidR="00B719C8" w:rsidRPr="00391445" w:rsidRDefault="00B719C8" w:rsidP="00B719C8">
      <w:pPr>
        <w:pStyle w:val="NormalWeb"/>
        <w:spacing w:before="0" w:beforeAutospacing="0" w:after="0" w:afterAutospacing="0"/>
      </w:pPr>
    </w:p>
    <w:tbl>
      <w:tblPr>
        <w:tblW w:w="5000" w:type="pct"/>
        <w:tblCellMar>
          <w:left w:w="0" w:type="dxa"/>
          <w:right w:w="0" w:type="dxa"/>
        </w:tblCellMar>
        <w:tblLook w:val="04A0" w:firstRow="1" w:lastRow="0" w:firstColumn="1" w:lastColumn="0" w:noHBand="0" w:noVBand="1"/>
      </w:tblPr>
      <w:tblGrid>
        <w:gridCol w:w="4709"/>
        <w:gridCol w:w="1260"/>
        <w:gridCol w:w="1260"/>
        <w:gridCol w:w="1260"/>
      </w:tblGrid>
      <w:tr w:rsidR="00391445" w:rsidRPr="00391445" w14:paraId="792F5768"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1814DC88" w14:textId="77777777" w:rsidR="00964C60" w:rsidRPr="00391445" w:rsidRDefault="00964C60">
            <w:pPr>
              <w:jc w:val="center"/>
              <w:rPr>
                <w:rFonts w:eastAsia="Times New Roman"/>
              </w:rPr>
            </w:pPr>
            <w:r w:rsidRPr="00391445">
              <w:rPr>
                <w:rFonts w:ascii="Arial" w:eastAsia="Times New Roman" w:hAnsi="Arial" w:cs="Arial"/>
                <w:b/>
                <w:bCs/>
                <w:sz w:val="16"/>
                <w:szCs w:val="16"/>
              </w:rPr>
              <w:t>Descrição</w:t>
            </w:r>
          </w:p>
        </w:tc>
        <w:tc>
          <w:tcPr>
            <w:tcW w:w="742" w:type="pct"/>
            <w:tcBorders>
              <w:top w:val="outset" w:sz="6" w:space="0" w:color="auto"/>
              <w:left w:val="outset" w:sz="6" w:space="0" w:color="auto"/>
              <w:bottom w:val="outset" w:sz="6" w:space="0" w:color="auto"/>
              <w:right w:val="outset" w:sz="6" w:space="0" w:color="auto"/>
            </w:tcBorders>
            <w:vAlign w:val="center"/>
            <w:hideMark/>
          </w:tcPr>
          <w:p w14:paraId="735D0DEB" w14:textId="77777777" w:rsidR="00964C60" w:rsidRPr="00391445" w:rsidRDefault="00964C60">
            <w:pPr>
              <w:jc w:val="center"/>
              <w:rPr>
                <w:rFonts w:eastAsia="Times New Roman"/>
              </w:rPr>
            </w:pPr>
            <w:r w:rsidRPr="00391445">
              <w:rPr>
                <w:rFonts w:ascii="Arial" w:eastAsia="Times New Roman" w:hAnsi="Arial" w:cs="Arial"/>
                <w:b/>
                <w:bCs/>
                <w:sz w:val="16"/>
                <w:szCs w:val="16"/>
              </w:rPr>
              <w:t>2º sem/21</w:t>
            </w:r>
          </w:p>
        </w:tc>
        <w:tc>
          <w:tcPr>
            <w:tcW w:w="742" w:type="pct"/>
            <w:tcBorders>
              <w:top w:val="outset" w:sz="6" w:space="0" w:color="auto"/>
              <w:left w:val="outset" w:sz="6" w:space="0" w:color="auto"/>
              <w:bottom w:val="outset" w:sz="6" w:space="0" w:color="auto"/>
              <w:right w:val="outset" w:sz="6" w:space="0" w:color="auto"/>
            </w:tcBorders>
            <w:vAlign w:val="center"/>
            <w:hideMark/>
          </w:tcPr>
          <w:p w14:paraId="53EBD945" w14:textId="77777777" w:rsidR="00964C60" w:rsidRPr="00391445" w:rsidRDefault="00964C60">
            <w:pPr>
              <w:jc w:val="center"/>
              <w:rPr>
                <w:rFonts w:eastAsia="Times New Roman"/>
              </w:rPr>
            </w:pPr>
            <w:r w:rsidRPr="00391445">
              <w:rPr>
                <w:rFonts w:ascii="Arial" w:eastAsia="Times New Roman" w:hAnsi="Arial" w:cs="Arial"/>
                <w:b/>
                <w:bCs/>
                <w:sz w:val="16"/>
                <w:szCs w:val="16"/>
              </w:rPr>
              <w:t>31/12/2021</w:t>
            </w:r>
          </w:p>
        </w:tc>
        <w:tc>
          <w:tcPr>
            <w:tcW w:w="742" w:type="pct"/>
            <w:tcBorders>
              <w:top w:val="outset" w:sz="6" w:space="0" w:color="auto"/>
              <w:left w:val="outset" w:sz="6" w:space="0" w:color="auto"/>
              <w:bottom w:val="outset" w:sz="6" w:space="0" w:color="auto"/>
              <w:right w:val="outset" w:sz="6" w:space="0" w:color="auto"/>
            </w:tcBorders>
            <w:vAlign w:val="center"/>
            <w:hideMark/>
          </w:tcPr>
          <w:p w14:paraId="4FD3534B" w14:textId="77777777" w:rsidR="00964C60" w:rsidRPr="00391445" w:rsidRDefault="00964C60">
            <w:pPr>
              <w:jc w:val="center"/>
              <w:rPr>
                <w:rFonts w:eastAsia="Times New Roman"/>
              </w:rPr>
            </w:pPr>
            <w:r w:rsidRPr="00391445">
              <w:rPr>
                <w:rFonts w:ascii="Arial" w:eastAsia="Times New Roman" w:hAnsi="Arial" w:cs="Arial"/>
                <w:b/>
                <w:bCs/>
                <w:sz w:val="16"/>
                <w:szCs w:val="16"/>
              </w:rPr>
              <w:t>31/12/2020</w:t>
            </w:r>
          </w:p>
        </w:tc>
      </w:tr>
      <w:tr w:rsidR="00391445" w:rsidRPr="00391445" w14:paraId="2EB5AC9A"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283937F4" w14:textId="77777777" w:rsidR="00964C60" w:rsidRPr="00391445" w:rsidRDefault="00964C60">
            <w:pPr>
              <w:rPr>
                <w:rFonts w:eastAsia="Times New Roman"/>
              </w:rPr>
            </w:pPr>
            <w:r w:rsidRPr="00391445">
              <w:rPr>
                <w:rFonts w:ascii="Arial" w:eastAsia="Times New Roman" w:hAnsi="Arial" w:cs="Arial"/>
                <w:sz w:val="16"/>
                <w:szCs w:val="16"/>
              </w:rPr>
              <w:t>Despesas de Depósitos a Prazo</w:t>
            </w:r>
          </w:p>
        </w:tc>
        <w:tc>
          <w:tcPr>
            <w:tcW w:w="742" w:type="pct"/>
            <w:tcBorders>
              <w:top w:val="outset" w:sz="6" w:space="0" w:color="auto"/>
              <w:left w:val="outset" w:sz="6" w:space="0" w:color="auto"/>
              <w:bottom w:val="outset" w:sz="6" w:space="0" w:color="auto"/>
              <w:right w:val="outset" w:sz="6" w:space="0" w:color="auto"/>
            </w:tcBorders>
            <w:vAlign w:val="center"/>
            <w:hideMark/>
          </w:tcPr>
          <w:p w14:paraId="36245931" w14:textId="77777777" w:rsidR="00964C60" w:rsidRPr="00391445" w:rsidRDefault="00964C60">
            <w:pPr>
              <w:jc w:val="right"/>
              <w:rPr>
                <w:rFonts w:eastAsia="Times New Roman"/>
              </w:rPr>
            </w:pPr>
            <w:r w:rsidRPr="00391445">
              <w:rPr>
                <w:rFonts w:ascii="Arial" w:eastAsia="Times New Roman" w:hAnsi="Arial" w:cs="Arial"/>
                <w:sz w:val="16"/>
                <w:szCs w:val="16"/>
              </w:rPr>
              <w:t>(18.431.395,33)</w:t>
            </w:r>
          </w:p>
        </w:tc>
        <w:tc>
          <w:tcPr>
            <w:tcW w:w="742" w:type="pct"/>
            <w:tcBorders>
              <w:top w:val="outset" w:sz="6" w:space="0" w:color="auto"/>
              <w:left w:val="outset" w:sz="6" w:space="0" w:color="auto"/>
              <w:bottom w:val="outset" w:sz="6" w:space="0" w:color="auto"/>
              <w:right w:val="outset" w:sz="6" w:space="0" w:color="auto"/>
            </w:tcBorders>
            <w:vAlign w:val="center"/>
            <w:hideMark/>
          </w:tcPr>
          <w:p w14:paraId="2B7E8691" w14:textId="77777777" w:rsidR="00964C60" w:rsidRPr="00391445" w:rsidRDefault="00964C60">
            <w:pPr>
              <w:jc w:val="right"/>
              <w:rPr>
                <w:rFonts w:eastAsia="Times New Roman"/>
              </w:rPr>
            </w:pPr>
            <w:r w:rsidRPr="00391445">
              <w:rPr>
                <w:rFonts w:ascii="Arial" w:eastAsia="Times New Roman" w:hAnsi="Arial" w:cs="Arial"/>
                <w:sz w:val="16"/>
                <w:szCs w:val="16"/>
              </w:rPr>
              <w:t>(25.613.372,45)</w:t>
            </w:r>
          </w:p>
        </w:tc>
        <w:tc>
          <w:tcPr>
            <w:tcW w:w="742" w:type="pct"/>
            <w:tcBorders>
              <w:top w:val="outset" w:sz="6" w:space="0" w:color="auto"/>
              <w:left w:val="outset" w:sz="6" w:space="0" w:color="auto"/>
              <w:bottom w:val="outset" w:sz="6" w:space="0" w:color="auto"/>
              <w:right w:val="outset" w:sz="6" w:space="0" w:color="auto"/>
            </w:tcBorders>
            <w:vAlign w:val="center"/>
            <w:hideMark/>
          </w:tcPr>
          <w:p w14:paraId="1FA8EDC0" w14:textId="77777777" w:rsidR="00964C60" w:rsidRPr="00391445" w:rsidRDefault="00964C60">
            <w:pPr>
              <w:jc w:val="right"/>
              <w:rPr>
                <w:rFonts w:eastAsia="Times New Roman"/>
              </w:rPr>
            </w:pPr>
            <w:r w:rsidRPr="00391445">
              <w:rPr>
                <w:rFonts w:ascii="Arial" w:eastAsia="Times New Roman" w:hAnsi="Arial" w:cs="Arial"/>
                <w:sz w:val="16"/>
                <w:szCs w:val="16"/>
              </w:rPr>
              <w:t>(12.248.904,44)</w:t>
            </w:r>
          </w:p>
        </w:tc>
      </w:tr>
      <w:tr w:rsidR="00391445" w:rsidRPr="00391445" w14:paraId="2F07A648"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0AAB5F39" w14:textId="77777777" w:rsidR="00964C60" w:rsidRPr="00391445" w:rsidRDefault="00964C60">
            <w:pPr>
              <w:rPr>
                <w:rFonts w:eastAsia="Times New Roman"/>
              </w:rPr>
            </w:pPr>
            <w:r w:rsidRPr="00391445">
              <w:rPr>
                <w:rFonts w:ascii="Arial" w:eastAsia="Times New Roman" w:hAnsi="Arial" w:cs="Arial"/>
                <w:sz w:val="16"/>
                <w:szCs w:val="16"/>
              </w:rPr>
              <w:t>Despesas de Letras de Crédito do Agronegócio</w:t>
            </w:r>
          </w:p>
        </w:tc>
        <w:tc>
          <w:tcPr>
            <w:tcW w:w="742" w:type="pct"/>
            <w:tcBorders>
              <w:top w:val="outset" w:sz="6" w:space="0" w:color="auto"/>
              <w:left w:val="outset" w:sz="6" w:space="0" w:color="auto"/>
              <w:bottom w:val="outset" w:sz="6" w:space="0" w:color="auto"/>
              <w:right w:val="outset" w:sz="6" w:space="0" w:color="auto"/>
            </w:tcBorders>
            <w:vAlign w:val="center"/>
            <w:hideMark/>
          </w:tcPr>
          <w:p w14:paraId="6B70C7ED" w14:textId="77777777" w:rsidR="00964C60" w:rsidRPr="00391445" w:rsidRDefault="00964C60">
            <w:pPr>
              <w:jc w:val="right"/>
              <w:rPr>
                <w:rFonts w:eastAsia="Times New Roman"/>
              </w:rPr>
            </w:pPr>
            <w:r w:rsidRPr="00391445">
              <w:rPr>
                <w:rFonts w:ascii="Arial" w:eastAsia="Times New Roman" w:hAnsi="Arial" w:cs="Arial"/>
                <w:sz w:val="16"/>
                <w:szCs w:val="16"/>
              </w:rPr>
              <w:t>(18.417,61)</w:t>
            </w:r>
          </w:p>
        </w:tc>
        <w:tc>
          <w:tcPr>
            <w:tcW w:w="742" w:type="pct"/>
            <w:tcBorders>
              <w:top w:val="outset" w:sz="6" w:space="0" w:color="auto"/>
              <w:left w:val="outset" w:sz="6" w:space="0" w:color="auto"/>
              <w:bottom w:val="outset" w:sz="6" w:space="0" w:color="auto"/>
              <w:right w:val="outset" w:sz="6" w:space="0" w:color="auto"/>
            </w:tcBorders>
            <w:vAlign w:val="center"/>
            <w:hideMark/>
          </w:tcPr>
          <w:p w14:paraId="60B2AE1B" w14:textId="77777777" w:rsidR="00964C60" w:rsidRPr="00391445" w:rsidRDefault="00964C60">
            <w:pPr>
              <w:jc w:val="right"/>
              <w:rPr>
                <w:rFonts w:eastAsia="Times New Roman"/>
              </w:rPr>
            </w:pPr>
            <w:r w:rsidRPr="00391445">
              <w:rPr>
                <w:rFonts w:ascii="Arial" w:eastAsia="Times New Roman" w:hAnsi="Arial" w:cs="Arial"/>
                <w:sz w:val="16"/>
                <w:szCs w:val="16"/>
              </w:rPr>
              <w:t>(22.930,18)</w:t>
            </w:r>
          </w:p>
        </w:tc>
        <w:tc>
          <w:tcPr>
            <w:tcW w:w="742" w:type="pct"/>
            <w:tcBorders>
              <w:top w:val="outset" w:sz="6" w:space="0" w:color="auto"/>
              <w:left w:val="outset" w:sz="6" w:space="0" w:color="auto"/>
              <w:bottom w:val="outset" w:sz="6" w:space="0" w:color="auto"/>
              <w:right w:val="outset" w:sz="6" w:space="0" w:color="auto"/>
            </w:tcBorders>
            <w:vAlign w:val="center"/>
            <w:hideMark/>
          </w:tcPr>
          <w:p w14:paraId="1CDEEBC5" w14:textId="77777777" w:rsidR="00964C60" w:rsidRPr="00391445" w:rsidRDefault="00964C60">
            <w:pPr>
              <w:jc w:val="right"/>
              <w:rPr>
                <w:rFonts w:eastAsia="Times New Roman"/>
              </w:rPr>
            </w:pPr>
            <w:r w:rsidRPr="00391445">
              <w:rPr>
                <w:rFonts w:ascii="Arial" w:eastAsia="Times New Roman" w:hAnsi="Arial" w:cs="Arial"/>
                <w:sz w:val="16"/>
                <w:szCs w:val="16"/>
              </w:rPr>
              <w:t>(2.433,85)</w:t>
            </w:r>
          </w:p>
        </w:tc>
      </w:tr>
      <w:tr w:rsidR="00391445" w:rsidRPr="00391445" w14:paraId="0A3A4E8A"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5382D718" w14:textId="77777777" w:rsidR="00964C60" w:rsidRPr="00391445" w:rsidRDefault="00964C60">
            <w:pPr>
              <w:rPr>
                <w:rFonts w:eastAsia="Times New Roman"/>
              </w:rPr>
            </w:pPr>
            <w:r w:rsidRPr="00391445">
              <w:rPr>
                <w:rFonts w:ascii="Arial" w:eastAsia="Times New Roman" w:hAnsi="Arial" w:cs="Arial"/>
                <w:sz w:val="16"/>
                <w:szCs w:val="16"/>
              </w:rPr>
              <w:t>Despesas De Letras De Crédito do Imobiliário</w:t>
            </w:r>
          </w:p>
        </w:tc>
        <w:tc>
          <w:tcPr>
            <w:tcW w:w="742" w:type="pct"/>
            <w:tcBorders>
              <w:top w:val="outset" w:sz="6" w:space="0" w:color="auto"/>
              <w:left w:val="outset" w:sz="6" w:space="0" w:color="auto"/>
              <w:bottom w:val="outset" w:sz="6" w:space="0" w:color="auto"/>
              <w:right w:val="outset" w:sz="6" w:space="0" w:color="auto"/>
            </w:tcBorders>
            <w:vAlign w:val="center"/>
            <w:hideMark/>
          </w:tcPr>
          <w:p w14:paraId="5D82A3BC" w14:textId="77777777" w:rsidR="00964C60" w:rsidRPr="00391445" w:rsidRDefault="00964C60">
            <w:pPr>
              <w:jc w:val="right"/>
              <w:rPr>
                <w:rFonts w:eastAsia="Times New Roman"/>
              </w:rPr>
            </w:pPr>
            <w:r w:rsidRPr="00391445">
              <w:rPr>
                <w:rFonts w:ascii="Arial" w:eastAsia="Times New Roman" w:hAnsi="Arial" w:cs="Arial"/>
                <w:sz w:val="16"/>
                <w:szCs w:val="16"/>
              </w:rPr>
              <w:t>(1.699.208,95)</w:t>
            </w:r>
          </w:p>
        </w:tc>
        <w:tc>
          <w:tcPr>
            <w:tcW w:w="742" w:type="pct"/>
            <w:tcBorders>
              <w:top w:val="outset" w:sz="6" w:space="0" w:color="auto"/>
              <w:left w:val="outset" w:sz="6" w:space="0" w:color="auto"/>
              <w:bottom w:val="outset" w:sz="6" w:space="0" w:color="auto"/>
              <w:right w:val="outset" w:sz="6" w:space="0" w:color="auto"/>
            </w:tcBorders>
            <w:vAlign w:val="center"/>
            <w:hideMark/>
          </w:tcPr>
          <w:p w14:paraId="77D05256" w14:textId="77777777" w:rsidR="00964C60" w:rsidRPr="00391445" w:rsidRDefault="00964C60">
            <w:pPr>
              <w:jc w:val="right"/>
              <w:rPr>
                <w:rFonts w:eastAsia="Times New Roman"/>
              </w:rPr>
            </w:pPr>
            <w:r w:rsidRPr="00391445">
              <w:rPr>
                <w:rFonts w:ascii="Arial" w:eastAsia="Times New Roman" w:hAnsi="Arial" w:cs="Arial"/>
                <w:sz w:val="16"/>
                <w:szCs w:val="16"/>
              </w:rPr>
              <w:t>(1.916.461,78)</w:t>
            </w:r>
          </w:p>
        </w:tc>
        <w:tc>
          <w:tcPr>
            <w:tcW w:w="742" w:type="pct"/>
            <w:tcBorders>
              <w:top w:val="outset" w:sz="6" w:space="0" w:color="auto"/>
              <w:left w:val="outset" w:sz="6" w:space="0" w:color="auto"/>
              <w:bottom w:val="outset" w:sz="6" w:space="0" w:color="auto"/>
              <w:right w:val="outset" w:sz="6" w:space="0" w:color="auto"/>
            </w:tcBorders>
            <w:vAlign w:val="center"/>
            <w:hideMark/>
          </w:tcPr>
          <w:p w14:paraId="596B737C" w14:textId="77777777" w:rsidR="00964C60" w:rsidRPr="00391445" w:rsidRDefault="00964C60">
            <w:pPr>
              <w:jc w:val="right"/>
              <w:rPr>
                <w:rFonts w:eastAsia="Times New Roman"/>
              </w:rPr>
            </w:pPr>
            <w:r w:rsidRPr="00391445">
              <w:rPr>
                <w:rFonts w:ascii="Arial" w:eastAsia="Times New Roman" w:hAnsi="Arial" w:cs="Arial"/>
                <w:sz w:val="16"/>
                <w:szCs w:val="16"/>
              </w:rPr>
              <w:t>(33.929,49)</w:t>
            </w:r>
          </w:p>
        </w:tc>
      </w:tr>
      <w:tr w:rsidR="00391445" w:rsidRPr="00391445" w14:paraId="0E7D4EA4"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79E3CC96" w14:textId="77777777" w:rsidR="00964C60" w:rsidRPr="00391445" w:rsidRDefault="00964C60">
            <w:pPr>
              <w:rPr>
                <w:rFonts w:eastAsia="Times New Roman"/>
              </w:rPr>
            </w:pPr>
            <w:r w:rsidRPr="00391445">
              <w:rPr>
                <w:rFonts w:ascii="Arial" w:eastAsia="Times New Roman" w:hAnsi="Arial" w:cs="Arial"/>
                <w:sz w:val="16"/>
                <w:szCs w:val="16"/>
              </w:rPr>
              <w:t>Despesas de Contribuição ao Fundo Garantidor de Créditos</w:t>
            </w:r>
          </w:p>
        </w:tc>
        <w:tc>
          <w:tcPr>
            <w:tcW w:w="742" w:type="pct"/>
            <w:tcBorders>
              <w:top w:val="outset" w:sz="6" w:space="0" w:color="auto"/>
              <w:left w:val="outset" w:sz="6" w:space="0" w:color="auto"/>
              <w:bottom w:val="outset" w:sz="6" w:space="0" w:color="auto"/>
              <w:right w:val="outset" w:sz="6" w:space="0" w:color="auto"/>
            </w:tcBorders>
            <w:vAlign w:val="center"/>
            <w:hideMark/>
          </w:tcPr>
          <w:p w14:paraId="332C8922" w14:textId="77777777" w:rsidR="00964C60" w:rsidRPr="00391445" w:rsidRDefault="00964C60">
            <w:pPr>
              <w:jc w:val="right"/>
              <w:rPr>
                <w:rFonts w:eastAsia="Times New Roman"/>
              </w:rPr>
            </w:pPr>
            <w:r w:rsidRPr="00391445">
              <w:rPr>
                <w:rFonts w:ascii="Arial" w:eastAsia="Times New Roman" w:hAnsi="Arial" w:cs="Arial"/>
                <w:sz w:val="16"/>
                <w:szCs w:val="16"/>
              </w:rPr>
              <w:t>(648.695,76)</w:t>
            </w:r>
          </w:p>
        </w:tc>
        <w:tc>
          <w:tcPr>
            <w:tcW w:w="742" w:type="pct"/>
            <w:tcBorders>
              <w:top w:val="outset" w:sz="6" w:space="0" w:color="auto"/>
              <w:left w:val="outset" w:sz="6" w:space="0" w:color="auto"/>
              <w:bottom w:val="outset" w:sz="6" w:space="0" w:color="auto"/>
              <w:right w:val="outset" w:sz="6" w:space="0" w:color="auto"/>
            </w:tcBorders>
            <w:vAlign w:val="center"/>
            <w:hideMark/>
          </w:tcPr>
          <w:p w14:paraId="4E95B3E5" w14:textId="77777777" w:rsidR="00964C60" w:rsidRPr="00391445" w:rsidRDefault="00964C60">
            <w:pPr>
              <w:jc w:val="right"/>
              <w:rPr>
                <w:rFonts w:eastAsia="Times New Roman"/>
              </w:rPr>
            </w:pPr>
            <w:r w:rsidRPr="00391445">
              <w:rPr>
                <w:rFonts w:ascii="Arial" w:eastAsia="Times New Roman" w:hAnsi="Arial" w:cs="Arial"/>
                <w:sz w:val="16"/>
                <w:szCs w:val="16"/>
              </w:rPr>
              <w:t>(1.236.940,69)</w:t>
            </w:r>
          </w:p>
        </w:tc>
        <w:tc>
          <w:tcPr>
            <w:tcW w:w="742" w:type="pct"/>
            <w:tcBorders>
              <w:top w:val="outset" w:sz="6" w:space="0" w:color="auto"/>
              <w:left w:val="outset" w:sz="6" w:space="0" w:color="auto"/>
              <w:bottom w:val="outset" w:sz="6" w:space="0" w:color="auto"/>
              <w:right w:val="outset" w:sz="6" w:space="0" w:color="auto"/>
            </w:tcBorders>
            <w:vAlign w:val="center"/>
            <w:hideMark/>
          </w:tcPr>
          <w:p w14:paraId="40155C28" w14:textId="77777777" w:rsidR="00964C60" w:rsidRPr="00391445" w:rsidRDefault="00964C60">
            <w:pPr>
              <w:jc w:val="right"/>
              <w:rPr>
                <w:rFonts w:eastAsia="Times New Roman"/>
              </w:rPr>
            </w:pPr>
            <w:r w:rsidRPr="00391445">
              <w:rPr>
                <w:rFonts w:ascii="Arial" w:eastAsia="Times New Roman" w:hAnsi="Arial" w:cs="Arial"/>
                <w:sz w:val="16"/>
                <w:szCs w:val="16"/>
              </w:rPr>
              <w:t>(926.212,10)</w:t>
            </w:r>
          </w:p>
        </w:tc>
      </w:tr>
      <w:tr w:rsidR="00391445" w:rsidRPr="00391445" w14:paraId="7BAA5B16" w14:textId="77777777" w:rsidTr="00C01A4E">
        <w:trPr>
          <w:trHeight w:val="20"/>
        </w:trPr>
        <w:tc>
          <w:tcPr>
            <w:tcW w:w="2773" w:type="pct"/>
            <w:tcBorders>
              <w:top w:val="outset" w:sz="6" w:space="0" w:color="auto"/>
              <w:left w:val="outset" w:sz="6" w:space="0" w:color="auto"/>
              <w:bottom w:val="outset" w:sz="6" w:space="0" w:color="auto"/>
              <w:right w:val="outset" w:sz="6" w:space="0" w:color="auto"/>
            </w:tcBorders>
            <w:vAlign w:val="center"/>
            <w:hideMark/>
          </w:tcPr>
          <w:p w14:paraId="783E9076" w14:textId="2BDF4150" w:rsidR="00964C60" w:rsidRPr="00391445" w:rsidRDefault="00964C60">
            <w:pPr>
              <w:jc w:val="center"/>
              <w:rPr>
                <w:rFonts w:eastAsia="Times New Roman"/>
              </w:rPr>
            </w:pPr>
            <w:r w:rsidRPr="00391445">
              <w:rPr>
                <w:rFonts w:ascii="Arial" w:eastAsia="Times New Roman" w:hAnsi="Arial" w:cs="Arial"/>
                <w:b/>
                <w:bCs/>
                <w:sz w:val="16"/>
                <w:szCs w:val="16"/>
              </w:rPr>
              <w:t>TOTAL</w:t>
            </w:r>
          </w:p>
        </w:tc>
        <w:tc>
          <w:tcPr>
            <w:tcW w:w="742" w:type="pct"/>
            <w:tcBorders>
              <w:top w:val="outset" w:sz="6" w:space="0" w:color="auto"/>
              <w:left w:val="outset" w:sz="6" w:space="0" w:color="auto"/>
              <w:bottom w:val="outset" w:sz="6" w:space="0" w:color="auto"/>
              <w:right w:val="outset" w:sz="6" w:space="0" w:color="auto"/>
            </w:tcBorders>
            <w:vAlign w:val="center"/>
            <w:hideMark/>
          </w:tcPr>
          <w:p w14:paraId="1339097D" w14:textId="77777777" w:rsidR="00964C60" w:rsidRPr="00391445" w:rsidRDefault="00964C60">
            <w:pPr>
              <w:jc w:val="right"/>
              <w:rPr>
                <w:rFonts w:eastAsia="Times New Roman"/>
              </w:rPr>
            </w:pPr>
            <w:r w:rsidRPr="00391445">
              <w:rPr>
                <w:rFonts w:ascii="Arial" w:eastAsia="Times New Roman" w:hAnsi="Arial" w:cs="Arial"/>
                <w:b/>
                <w:bCs/>
                <w:sz w:val="16"/>
                <w:szCs w:val="16"/>
              </w:rPr>
              <w:t>(20.797.717,65)</w:t>
            </w:r>
          </w:p>
        </w:tc>
        <w:tc>
          <w:tcPr>
            <w:tcW w:w="742" w:type="pct"/>
            <w:tcBorders>
              <w:top w:val="outset" w:sz="6" w:space="0" w:color="auto"/>
              <w:left w:val="outset" w:sz="6" w:space="0" w:color="auto"/>
              <w:bottom w:val="outset" w:sz="6" w:space="0" w:color="auto"/>
              <w:right w:val="outset" w:sz="6" w:space="0" w:color="auto"/>
            </w:tcBorders>
            <w:vAlign w:val="center"/>
            <w:hideMark/>
          </w:tcPr>
          <w:p w14:paraId="0E2DB563" w14:textId="77777777" w:rsidR="00964C60" w:rsidRPr="00391445" w:rsidRDefault="00964C60">
            <w:pPr>
              <w:jc w:val="right"/>
              <w:rPr>
                <w:rFonts w:eastAsia="Times New Roman"/>
              </w:rPr>
            </w:pPr>
            <w:r w:rsidRPr="00391445">
              <w:rPr>
                <w:rFonts w:ascii="Arial" w:eastAsia="Times New Roman" w:hAnsi="Arial" w:cs="Arial"/>
                <w:b/>
                <w:bCs/>
                <w:sz w:val="16"/>
                <w:szCs w:val="16"/>
              </w:rPr>
              <w:t>(28.789.705,10)</w:t>
            </w:r>
          </w:p>
        </w:tc>
        <w:tc>
          <w:tcPr>
            <w:tcW w:w="742" w:type="pct"/>
            <w:tcBorders>
              <w:top w:val="outset" w:sz="6" w:space="0" w:color="auto"/>
              <w:left w:val="outset" w:sz="6" w:space="0" w:color="auto"/>
              <w:bottom w:val="outset" w:sz="6" w:space="0" w:color="auto"/>
              <w:right w:val="outset" w:sz="6" w:space="0" w:color="auto"/>
            </w:tcBorders>
            <w:vAlign w:val="center"/>
            <w:hideMark/>
          </w:tcPr>
          <w:p w14:paraId="7862A6EA" w14:textId="77777777" w:rsidR="00964C60" w:rsidRPr="00391445" w:rsidRDefault="00964C60">
            <w:pPr>
              <w:jc w:val="right"/>
              <w:rPr>
                <w:rFonts w:eastAsia="Times New Roman"/>
              </w:rPr>
            </w:pPr>
            <w:r w:rsidRPr="00391445">
              <w:rPr>
                <w:rFonts w:ascii="Arial" w:eastAsia="Times New Roman" w:hAnsi="Arial" w:cs="Arial"/>
                <w:b/>
                <w:bCs/>
                <w:sz w:val="16"/>
                <w:szCs w:val="16"/>
              </w:rPr>
              <w:t>(13.211.479,88)</w:t>
            </w:r>
          </w:p>
        </w:tc>
      </w:tr>
    </w:tbl>
    <w:p w14:paraId="557FA0E4" w14:textId="1F376A8C" w:rsidR="006A15A5" w:rsidRPr="00391445" w:rsidRDefault="006D1453" w:rsidP="00497D99">
      <w:pPr>
        <w:pStyle w:val="NormalWeb"/>
        <w:numPr>
          <w:ilvl w:val="0"/>
          <w:numId w:val="1"/>
        </w:numPr>
        <w:jc w:val="both"/>
        <w:rPr>
          <w:rFonts w:ascii="Arial" w:hAnsi="Arial" w:cs="Arial"/>
          <w:b/>
          <w:bCs/>
          <w:sz w:val="20"/>
          <w:szCs w:val="20"/>
        </w:rPr>
      </w:pPr>
      <w:r w:rsidRPr="00391445">
        <w:rPr>
          <w:rFonts w:ascii="Arial" w:hAnsi="Arial" w:cs="Arial"/>
          <w:b/>
          <w:bCs/>
          <w:sz w:val="20"/>
          <w:szCs w:val="20"/>
        </w:rPr>
        <w:lastRenderedPageBreak/>
        <w:t>Recursos de Aceite e Emissão de Títulos</w:t>
      </w:r>
    </w:p>
    <w:p w14:paraId="1C4C4051" w14:textId="0F3537EE" w:rsidR="006A15A5" w:rsidRPr="00391445" w:rsidRDefault="006D1453">
      <w:pPr>
        <w:pStyle w:val="NormalWeb"/>
        <w:jc w:val="both"/>
      </w:pPr>
      <w:r>
        <w:rPr>
          <w:rFonts w:ascii="Arial" w:hAnsi="Arial" w:cs="Arial"/>
          <w:sz w:val="20"/>
          <w:szCs w:val="20"/>
        </w:rPr>
        <w:t xml:space="preserve">Referem-se a Letras de Crédito do Agronegócio – LCA que conferem direito de penhor sobre os direitos creditórios do agronegócio a elas vinculados (Lei nº 11.076/04) e a Letras de Crédito Imobiliário – LCI, lastreada por créditos imobiliários garantidos por hipoteca ou por alienação fiduciária de coisa imóvel conforme (Lei nº 10.931/04).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xml:space="preserve">, </w:t>
      </w:r>
      <w:r w:rsidRPr="00391445">
        <w:rPr>
          <w:rFonts w:ascii="Arial" w:hAnsi="Arial" w:cs="Arial"/>
          <w:sz w:val="20"/>
          <w:szCs w:val="20"/>
        </w:rPr>
        <w:t>estavam assim compostas</w:t>
      </w:r>
      <w:r w:rsidR="0092407E" w:rsidRPr="00391445">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284"/>
        <w:gridCol w:w="1261"/>
        <w:gridCol w:w="912"/>
        <w:gridCol w:w="1107"/>
        <w:gridCol w:w="925"/>
      </w:tblGrid>
      <w:tr w:rsidR="00391445" w:rsidRPr="00391445" w14:paraId="5DF57A76" w14:textId="77777777" w:rsidTr="00C01A4E">
        <w:trPr>
          <w:trHeight w:val="20"/>
        </w:trPr>
        <w:tc>
          <w:tcPr>
            <w:tcW w:w="2523" w:type="pct"/>
            <w:vMerge w:val="restart"/>
            <w:tcBorders>
              <w:top w:val="outset" w:sz="6" w:space="0" w:color="auto"/>
              <w:left w:val="outset" w:sz="6" w:space="0" w:color="auto"/>
              <w:bottom w:val="outset" w:sz="6" w:space="0" w:color="auto"/>
              <w:right w:val="outset" w:sz="6" w:space="0" w:color="auto"/>
            </w:tcBorders>
            <w:vAlign w:val="center"/>
            <w:hideMark/>
          </w:tcPr>
          <w:p w14:paraId="344C3613"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280" w:type="pct"/>
            <w:gridSpan w:val="2"/>
            <w:tcBorders>
              <w:top w:val="outset" w:sz="6" w:space="0" w:color="auto"/>
              <w:left w:val="outset" w:sz="6" w:space="0" w:color="auto"/>
              <w:bottom w:val="outset" w:sz="6" w:space="0" w:color="auto"/>
              <w:right w:val="outset" w:sz="6" w:space="0" w:color="auto"/>
            </w:tcBorders>
            <w:vAlign w:val="center"/>
            <w:hideMark/>
          </w:tcPr>
          <w:p w14:paraId="6AC337CA"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197" w:type="pct"/>
            <w:gridSpan w:val="2"/>
            <w:tcBorders>
              <w:top w:val="outset" w:sz="6" w:space="0" w:color="auto"/>
              <w:left w:val="outset" w:sz="6" w:space="0" w:color="auto"/>
              <w:bottom w:val="outset" w:sz="6" w:space="0" w:color="auto"/>
              <w:right w:val="outset" w:sz="6" w:space="0" w:color="auto"/>
            </w:tcBorders>
            <w:vAlign w:val="center"/>
            <w:hideMark/>
          </w:tcPr>
          <w:p w14:paraId="5E4025C2"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4237F13D" w14:textId="77777777" w:rsidTr="00C01A4E">
        <w:trPr>
          <w:trHeight w:val="20"/>
        </w:trPr>
        <w:tc>
          <w:tcPr>
            <w:tcW w:w="2523" w:type="pct"/>
            <w:vMerge/>
            <w:tcBorders>
              <w:top w:val="outset" w:sz="6" w:space="0" w:color="auto"/>
              <w:left w:val="outset" w:sz="6" w:space="0" w:color="auto"/>
              <w:bottom w:val="outset" w:sz="6" w:space="0" w:color="auto"/>
              <w:right w:val="outset" w:sz="6" w:space="0" w:color="auto"/>
            </w:tcBorders>
            <w:vAlign w:val="center"/>
            <w:hideMark/>
          </w:tcPr>
          <w:p w14:paraId="2D67EBCB" w14:textId="77777777" w:rsidR="006A15A5" w:rsidRPr="00391445" w:rsidRDefault="006A15A5">
            <w:pPr>
              <w:rPr>
                <w:rFonts w:eastAsia="Times New Roman"/>
              </w:rPr>
            </w:pPr>
          </w:p>
        </w:tc>
        <w:tc>
          <w:tcPr>
            <w:tcW w:w="743" w:type="pct"/>
            <w:tcBorders>
              <w:top w:val="outset" w:sz="6" w:space="0" w:color="auto"/>
              <w:left w:val="outset" w:sz="6" w:space="0" w:color="auto"/>
              <w:bottom w:val="outset" w:sz="6" w:space="0" w:color="auto"/>
              <w:right w:val="outset" w:sz="6" w:space="0" w:color="auto"/>
            </w:tcBorders>
            <w:vAlign w:val="center"/>
            <w:hideMark/>
          </w:tcPr>
          <w:p w14:paraId="06CD85F1"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537" w:type="pct"/>
            <w:tcBorders>
              <w:top w:val="outset" w:sz="6" w:space="0" w:color="auto"/>
              <w:left w:val="outset" w:sz="6" w:space="0" w:color="auto"/>
              <w:bottom w:val="outset" w:sz="6" w:space="0" w:color="auto"/>
              <w:right w:val="outset" w:sz="6" w:space="0" w:color="auto"/>
            </w:tcBorders>
            <w:vAlign w:val="center"/>
            <w:hideMark/>
          </w:tcPr>
          <w:p w14:paraId="15983510"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652" w:type="pct"/>
            <w:tcBorders>
              <w:top w:val="outset" w:sz="6" w:space="0" w:color="auto"/>
              <w:left w:val="outset" w:sz="6" w:space="0" w:color="auto"/>
              <w:bottom w:val="outset" w:sz="6" w:space="0" w:color="auto"/>
              <w:right w:val="outset" w:sz="6" w:space="0" w:color="auto"/>
            </w:tcBorders>
            <w:vAlign w:val="center"/>
            <w:hideMark/>
          </w:tcPr>
          <w:p w14:paraId="0B38575F"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545" w:type="pct"/>
            <w:tcBorders>
              <w:top w:val="outset" w:sz="6" w:space="0" w:color="auto"/>
              <w:left w:val="outset" w:sz="6" w:space="0" w:color="auto"/>
              <w:bottom w:val="outset" w:sz="6" w:space="0" w:color="auto"/>
              <w:right w:val="outset" w:sz="6" w:space="0" w:color="auto"/>
            </w:tcBorders>
            <w:vAlign w:val="center"/>
            <w:hideMark/>
          </w:tcPr>
          <w:p w14:paraId="0B7C7F9A"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2C3CFAD9" w14:textId="77777777" w:rsidTr="00C01A4E">
        <w:trPr>
          <w:trHeight w:val="20"/>
        </w:trPr>
        <w:tc>
          <w:tcPr>
            <w:tcW w:w="2523" w:type="pct"/>
            <w:tcBorders>
              <w:top w:val="outset" w:sz="6" w:space="0" w:color="auto"/>
              <w:left w:val="outset" w:sz="6" w:space="0" w:color="auto"/>
              <w:bottom w:val="outset" w:sz="6" w:space="0" w:color="auto"/>
              <w:right w:val="outset" w:sz="6" w:space="0" w:color="auto"/>
            </w:tcBorders>
            <w:vAlign w:val="center"/>
            <w:hideMark/>
          </w:tcPr>
          <w:p w14:paraId="772E9722" w14:textId="77777777" w:rsidR="006A15A5" w:rsidRPr="00391445" w:rsidRDefault="006D1453">
            <w:pPr>
              <w:rPr>
                <w:rFonts w:eastAsia="Times New Roman"/>
              </w:rPr>
            </w:pPr>
            <w:r w:rsidRPr="00391445">
              <w:rPr>
                <w:rFonts w:ascii="Arial" w:eastAsia="Times New Roman" w:hAnsi="Arial" w:cs="Arial"/>
                <w:sz w:val="16"/>
                <w:szCs w:val="16"/>
              </w:rPr>
              <w:t>Obrigações por Emissão de Letras de Créd. Imobiliário - LCI</w:t>
            </w:r>
          </w:p>
        </w:tc>
        <w:tc>
          <w:tcPr>
            <w:tcW w:w="743" w:type="pct"/>
            <w:tcBorders>
              <w:top w:val="outset" w:sz="6" w:space="0" w:color="auto"/>
              <w:left w:val="outset" w:sz="6" w:space="0" w:color="auto"/>
              <w:bottom w:val="outset" w:sz="6" w:space="0" w:color="auto"/>
              <w:right w:val="outset" w:sz="6" w:space="0" w:color="auto"/>
            </w:tcBorders>
            <w:vAlign w:val="center"/>
            <w:hideMark/>
          </w:tcPr>
          <w:p w14:paraId="5168FBB8" w14:textId="77777777" w:rsidR="006A15A5" w:rsidRPr="00391445" w:rsidRDefault="006D1453">
            <w:pPr>
              <w:jc w:val="right"/>
              <w:rPr>
                <w:rFonts w:eastAsia="Times New Roman"/>
              </w:rPr>
            </w:pPr>
            <w:r w:rsidRPr="00391445">
              <w:rPr>
                <w:rFonts w:ascii="Arial" w:eastAsia="Times New Roman" w:hAnsi="Arial" w:cs="Arial"/>
                <w:sz w:val="16"/>
                <w:szCs w:val="16"/>
              </w:rPr>
              <w:t>77.551.861,66</w:t>
            </w:r>
          </w:p>
        </w:tc>
        <w:tc>
          <w:tcPr>
            <w:tcW w:w="537" w:type="pct"/>
            <w:tcBorders>
              <w:top w:val="outset" w:sz="6" w:space="0" w:color="auto"/>
              <w:left w:val="outset" w:sz="6" w:space="0" w:color="auto"/>
              <w:bottom w:val="outset" w:sz="6" w:space="0" w:color="auto"/>
              <w:right w:val="outset" w:sz="6" w:space="0" w:color="auto"/>
            </w:tcBorders>
            <w:vAlign w:val="center"/>
            <w:hideMark/>
          </w:tcPr>
          <w:p w14:paraId="438DB229"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52" w:type="pct"/>
            <w:tcBorders>
              <w:top w:val="outset" w:sz="6" w:space="0" w:color="auto"/>
              <w:left w:val="outset" w:sz="6" w:space="0" w:color="auto"/>
              <w:bottom w:val="outset" w:sz="6" w:space="0" w:color="auto"/>
              <w:right w:val="outset" w:sz="6" w:space="0" w:color="auto"/>
            </w:tcBorders>
            <w:vAlign w:val="center"/>
            <w:hideMark/>
          </w:tcPr>
          <w:p w14:paraId="2DF8B373" w14:textId="77777777" w:rsidR="006A15A5" w:rsidRPr="00391445" w:rsidRDefault="006D1453">
            <w:pPr>
              <w:jc w:val="right"/>
              <w:rPr>
                <w:rFonts w:eastAsia="Times New Roman"/>
              </w:rPr>
            </w:pPr>
            <w:r w:rsidRPr="00391445">
              <w:rPr>
                <w:rFonts w:ascii="Arial" w:eastAsia="Times New Roman" w:hAnsi="Arial" w:cs="Arial"/>
                <w:sz w:val="16"/>
                <w:szCs w:val="16"/>
              </w:rPr>
              <w:t>11.165.427,29</w:t>
            </w:r>
          </w:p>
        </w:tc>
        <w:tc>
          <w:tcPr>
            <w:tcW w:w="545" w:type="pct"/>
            <w:tcBorders>
              <w:top w:val="outset" w:sz="6" w:space="0" w:color="auto"/>
              <w:left w:val="outset" w:sz="6" w:space="0" w:color="auto"/>
              <w:bottom w:val="outset" w:sz="6" w:space="0" w:color="auto"/>
              <w:right w:val="outset" w:sz="6" w:space="0" w:color="auto"/>
            </w:tcBorders>
            <w:vAlign w:val="center"/>
            <w:hideMark/>
          </w:tcPr>
          <w:p w14:paraId="3909137A"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1D5249A4" w14:textId="77777777" w:rsidTr="00C01A4E">
        <w:trPr>
          <w:trHeight w:val="20"/>
        </w:trPr>
        <w:tc>
          <w:tcPr>
            <w:tcW w:w="2523" w:type="pct"/>
            <w:tcBorders>
              <w:top w:val="outset" w:sz="6" w:space="0" w:color="auto"/>
              <w:left w:val="outset" w:sz="6" w:space="0" w:color="auto"/>
              <w:bottom w:val="outset" w:sz="6" w:space="0" w:color="auto"/>
              <w:right w:val="outset" w:sz="6" w:space="0" w:color="auto"/>
            </w:tcBorders>
            <w:vAlign w:val="center"/>
            <w:hideMark/>
          </w:tcPr>
          <w:p w14:paraId="3A703445" w14:textId="77777777" w:rsidR="006A15A5" w:rsidRPr="00391445" w:rsidRDefault="006D1453">
            <w:pPr>
              <w:rPr>
                <w:rFonts w:eastAsia="Times New Roman"/>
              </w:rPr>
            </w:pPr>
            <w:r w:rsidRPr="00391445">
              <w:rPr>
                <w:rFonts w:ascii="Arial" w:eastAsia="Times New Roman" w:hAnsi="Arial" w:cs="Arial"/>
                <w:sz w:val="16"/>
                <w:szCs w:val="16"/>
              </w:rPr>
              <w:t>Obrigações por Emissão de Letras de Créd. do Agronegócio - LCA</w:t>
            </w:r>
          </w:p>
        </w:tc>
        <w:tc>
          <w:tcPr>
            <w:tcW w:w="743" w:type="pct"/>
            <w:tcBorders>
              <w:top w:val="outset" w:sz="6" w:space="0" w:color="auto"/>
              <w:left w:val="outset" w:sz="6" w:space="0" w:color="auto"/>
              <w:bottom w:val="outset" w:sz="6" w:space="0" w:color="auto"/>
              <w:right w:val="outset" w:sz="6" w:space="0" w:color="auto"/>
            </w:tcBorders>
            <w:vAlign w:val="center"/>
            <w:hideMark/>
          </w:tcPr>
          <w:p w14:paraId="7D9201F2"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537" w:type="pct"/>
            <w:tcBorders>
              <w:top w:val="outset" w:sz="6" w:space="0" w:color="auto"/>
              <w:left w:val="outset" w:sz="6" w:space="0" w:color="auto"/>
              <w:bottom w:val="outset" w:sz="6" w:space="0" w:color="auto"/>
              <w:right w:val="outset" w:sz="6" w:space="0" w:color="auto"/>
            </w:tcBorders>
            <w:vAlign w:val="center"/>
            <w:hideMark/>
          </w:tcPr>
          <w:p w14:paraId="65619AAC" w14:textId="77777777" w:rsidR="006A15A5" w:rsidRPr="00391445" w:rsidRDefault="006D1453">
            <w:pPr>
              <w:jc w:val="right"/>
              <w:rPr>
                <w:rFonts w:eastAsia="Times New Roman"/>
              </w:rPr>
            </w:pPr>
            <w:r w:rsidRPr="00391445">
              <w:rPr>
                <w:rFonts w:ascii="Arial" w:eastAsia="Times New Roman" w:hAnsi="Arial" w:cs="Arial"/>
                <w:sz w:val="16"/>
                <w:szCs w:val="16"/>
              </w:rPr>
              <w:t>800.554,89</w:t>
            </w:r>
          </w:p>
        </w:tc>
        <w:tc>
          <w:tcPr>
            <w:tcW w:w="652" w:type="pct"/>
            <w:tcBorders>
              <w:top w:val="outset" w:sz="6" w:space="0" w:color="auto"/>
              <w:left w:val="outset" w:sz="6" w:space="0" w:color="auto"/>
              <w:bottom w:val="outset" w:sz="6" w:space="0" w:color="auto"/>
              <w:right w:val="outset" w:sz="6" w:space="0" w:color="auto"/>
            </w:tcBorders>
            <w:vAlign w:val="center"/>
            <w:hideMark/>
          </w:tcPr>
          <w:p w14:paraId="6C7798C4"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545" w:type="pct"/>
            <w:tcBorders>
              <w:top w:val="outset" w:sz="6" w:space="0" w:color="auto"/>
              <w:left w:val="outset" w:sz="6" w:space="0" w:color="auto"/>
              <w:bottom w:val="outset" w:sz="6" w:space="0" w:color="auto"/>
              <w:right w:val="outset" w:sz="6" w:space="0" w:color="auto"/>
            </w:tcBorders>
            <w:vAlign w:val="center"/>
            <w:hideMark/>
          </w:tcPr>
          <w:p w14:paraId="432C80B4" w14:textId="77777777" w:rsidR="006A15A5" w:rsidRPr="00391445" w:rsidRDefault="006D1453">
            <w:pPr>
              <w:jc w:val="right"/>
              <w:rPr>
                <w:rFonts w:eastAsia="Times New Roman"/>
              </w:rPr>
            </w:pPr>
            <w:r w:rsidRPr="00391445">
              <w:rPr>
                <w:rFonts w:ascii="Arial" w:eastAsia="Times New Roman" w:hAnsi="Arial" w:cs="Arial"/>
                <w:sz w:val="16"/>
                <w:szCs w:val="16"/>
              </w:rPr>
              <w:t>300.717,85</w:t>
            </w:r>
          </w:p>
        </w:tc>
      </w:tr>
      <w:tr w:rsidR="00391445" w:rsidRPr="00391445" w14:paraId="27105584" w14:textId="77777777" w:rsidTr="00C01A4E">
        <w:trPr>
          <w:trHeight w:val="20"/>
        </w:trPr>
        <w:tc>
          <w:tcPr>
            <w:tcW w:w="2523" w:type="pct"/>
            <w:tcBorders>
              <w:top w:val="outset" w:sz="6" w:space="0" w:color="auto"/>
              <w:left w:val="outset" w:sz="6" w:space="0" w:color="auto"/>
              <w:bottom w:val="outset" w:sz="6" w:space="0" w:color="auto"/>
              <w:right w:val="outset" w:sz="6" w:space="0" w:color="auto"/>
            </w:tcBorders>
            <w:vAlign w:val="center"/>
            <w:hideMark/>
          </w:tcPr>
          <w:p w14:paraId="78DFE0A8"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743" w:type="pct"/>
            <w:tcBorders>
              <w:top w:val="outset" w:sz="6" w:space="0" w:color="auto"/>
              <w:left w:val="outset" w:sz="6" w:space="0" w:color="auto"/>
              <w:bottom w:val="outset" w:sz="6" w:space="0" w:color="auto"/>
              <w:right w:val="outset" w:sz="6" w:space="0" w:color="auto"/>
            </w:tcBorders>
            <w:vAlign w:val="center"/>
            <w:hideMark/>
          </w:tcPr>
          <w:p w14:paraId="3FBA8332" w14:textId="77777777" w:rsidR="006A15A5" w:rsidRPr="00391445" w:rsidRDefault="006D1453">
            <w:pPr>
              <w:jc w:val="right"/>
              <w:rPr>
                <w:rFonts w:eastAsia="Times New Roman"/>
              </w:rPr>
            </w:pPr>
            <w:r w:rsidRPr="00391445">
              <w:rPr>
                <w:rFonts w:ascii="Arial" w:eastAsia="Times New Roman" w:hAnsi="Arial" w:cs="Arial"/>
                <w:b/>
                <w:bCs/>
                <w:sz w:val="16"/>
                <w:szCs w:val="16"/>
              </w:rPr>
              <w:t>77.551.861,66</w:t>
            </w:r>
          </w:p>
        </w:tc>
        <w:tc>
          <w:tcPr>
            <w:tcW w:w="537" w:type="pct"/>
            <w:tcBorders>
              <w:top w:val="outset" w:sz="6" w:space="0" w:color="auto"/>
              <w:left w:val="outset" w:sz="6" w:space="0" w:color="auto"/>
              <w:bottom w:val="outset" w:sz="6" w:space="0" w:color="auto"/>
              <w:right w:val="outset" w:sz="6" w:space="0" w:color="auto"/>
            </w:tcBorders>
            <w:vAlign w:val="center"/>
            <w:hideMark/>
          </w:tcPr>
          <w:p w14:paraId="7147D9DF" w14:textId="77777777" w:rsidR="006A15A5" w:rsidRPr="00391445" w:rsidRDefault="006D1453">
            <w:pPr>
              <w:jc w:val="right"/>
              <w:rPr>
                <w:rFonts w:eastAsia="Times New Roman"/>
              </w:rPr>
            </w:pPr>
            <w:r w:rsidRPr="00391445">
              <w:rPr>
                <w:rFonts w:ascii="Arial" w:eastAsia="Times New Roman" w:hAnsi="Arial" w:cs="Arial"/>
                <w:b/>
                <w:bCs/>
                <w:sz w:val="16"/>
                <w:szCs w:val="16"/>
              </w:rPr>
              <w:t>800.554,89</w:t>
            </w:r>
          </w:p>
        </w:tc>
        <w:tc>
          <w:tcPr>
            <w:tcW w:w="652" w:type="pct"/>
            <w:tcBorders>
              <w:top w:val="outset" w:sz="6" w:space="0" w:color="auto"/>
              <w:left w:val="outset" w:sz="6" w:space="0" w:color="auto"/>
              <w:bottom w:val="outset" w:sz="6" w:space="0" w:color="auto"/>
              <w:right w:val="outset" w:sz="6" w:space="0" w:color="auto"/>
            </w:tcBorders>
            <w:vAlign w:val="center"/>
            <w:hideMark/>
          </w:tcPr>
          <w:p w14:paraId="6C7E2F81" w14:textId="77777777" w:rsidR="006A15A5" w:rsidRPr="00391445" w:rsidRDefault="006D1453">
            <w:pPr>
              <w:jc w:val="right"/>
              <w:rPr>
                <w:rFonts w:eastAsia="Times New Roman"/>
              </w:rPr>
            </w:pPr>
            <w:r w:rsidRPr="00391445">
              <w:rPr>
                <w:rFonts w:ascii="Arial" w:eastAsia="Times New Roman" w:hAnsi="Arial" w:cs="Arial"/>
                <w:b/>
                <w:bCs/>
                <w:sz w:val="16"/>
                <w:szCs w:val="16"/>
              </w:rPr>
              <w:t>11.165.427,29</w:t>
            </w:r>
          </w:p>
        </w:tc>
        <w:tc>
          <w:tcPr>
            <w:tcW w:w="545" w:type="pct"/>
            <w:tcBorders>
              <w:top w:val="outset" w:sz="6" w:space="0" w:color="auto"/>
              <w:left w:val="outset" w:sz="6" w:space="0" w:color="auto"/>
              <w:bottom w:val="outset" w:sz="6" w:space="0" w:color="auto"/>
              <w:right w:val="outset" w:sz="6" w:space="0" w:color="auto"/>
            </w:tcBorders>
            <w:vAlign w:val="center"/>
            <w:hideMark/>
          </w:tcPr>
          <w:p w14:paraId="3FF14C7E" w14:textId="77777777" w:rsidR="006A15A5" w:rsidRPr="00391445" w:rsidRDefault="006D1453">
            <w:pPr>
              <w:jc w:val="right"/>
              <w:rPr>
                <w:rFonts w:eastAsia="Times New Roman"/>
              </w:rPr>
            </w:pPr>
            <w:r w:rsidRPr="00391445">
              <w:rPr>
                <w:rFonts w:ascii="Arial" w:eastAsia="Times New Roman" w:hAnsi="Arial" w:cs="Arial"/>
                <w:b/>
                <w:bCs/>
                <w:sz w:val="16"/>
                <w:szCs w:val="16"/>
              </w:rPr>
              <w:t>300.717,85</w:t>
            </w:r>
          </w:p>
        </w:tc>
      </w:tr>
    </w:tbl>
    <w:p w14:paraId="38AD7754" w14:textId="77777777" w:rsidR="006A15A5" w:rsidRPr="00391445" w:rsidRDefault="006D1453">
      <w:pPr>
        <w:rPr>
          <w:b/>
          <w:bCs/>
        </w:rPr>
      </w:pPr>
      <w:r w:rsidRPr="00391445">
        <w:rPr>
          <w:b/>
          <w:bCs/>
        </w:rPr>
        <w:t> </w:t>
      </w:r>
    </w:p>
    <w:p w14:paraId="750F21C2" w14:textId="77777777" w:rsidR="00AC7150" w:rsidRDefault="00AC7150" w:rsidP="00AC7150">
      <w:pPr>
        <w:autoSpaceDE w:val="0"/>
        <w:autoSpaceDN w:val="0"/>
        <w:adjustRightInd w:val="0"/>
        <w:jc w:val="both"/>
        <w:rPr>
          <w:b/>
          <w:bCs/>
          <w:color w:val="C00000"/>
        </w:rPr>
      </w:pPr>
      <w:r w:rsidRPr="00391445">
        <w:rPr>
          <w:rFonts w:ascii="Arial" w:hAnsi="Arial" w:cs="Arial"/>
          <w:sz w:val="20"/>
          <w:szCs w:val="20"/>
        </w:rPr>
        <w:t xml:space="preserve">São remunerados por encargos financeiros calculados com base em percentual do CDI - </w:t>
      </w:r>
      <w:r w:rsidRPr="007D760D">
        <w:rPr>
          <w:rFonts w:ascii="Arial" w:hAnsi="Arial" w:cs="Arial"/>
          <w:sz w:val="20"/>
          <w:szCs w:val="20"/>
        </w:rPr>
        <w:t>Certificado de Depósitos Interbancários</w:t>
      </w:r>
      <w:r>
        <w:rPr>
          <w:rFonts w:ascii="Arial" w:hAnsi="Arial" w:cs="Arial"/>
          <w:sz w:val="20"/>
          <w:szCs w:val="20"/>
        </w:rPr>
        <w:t>.</w:t>
      </w:r>
    </w:p>
    <w:p w14:paraId="608EFB39" w14:textId="77777777" w:rsidR="00AC7150" w:rsidRDefault="00AC7150" w:rsidP="00AC7150">
      <w:pPr>
        <w:spacing w:before="100" w:beforeAutospacing="1" w:after="100" w:afterAutospacing="1"/>
        <w:jc w:val="both"/>
        <w:rPr>
          <w:rFonts w:ascii="Arial" w:hAnsi="Arial" w:cs="Arial"/>
          <w:color w:val="000000"/>
          <w:sz w:val="20"/>
          <w:szCs w:val="20"/>
        </w:rPr>
      </w:pPr>
      <w:r w:rsidRPr="00AA0217">
        <w:rPr>
          <w:rFonts w:ascii="Arial" w:hAnsi="Arial" w:cs="Arial"/>
          <w:sz w:val="20"/>
          <w:szCs w:val="20"/>
        </w:rPr>
        <w:t xml:space="preserve">As Letras de Crédito do Agronegócio – LCA emitidas pelo </w:t>
      </w:r>
      <w:r w:rsidRPr="00AA0217">
        <w:rPr>
          <w:rFonts w:ascii="Arial" w:hAnsi="Arial" w:cs="Arial"/>
          <w:b/>
          <w:bCs/>
          <w:sz w:val="20"/>
          <w:szCs w:val="20"/>
        </w:rPr>
        <w:t xml:space="preserve">SICOOB CENTRAL CECREMGE </w:t>
      </w:r>
      <w:r w:rsidRPr="003348FC">
        <w:rPr>
          <w:rFonts w:ascii="Arial" w:hAnsi="Arial" w:cs="Arial"/>
          <w:color w:val="000000"/>
          <w:sz w:val="20"/>
          <w:szCs w:val="20"/>
        </w:rPr>
        <w:t>possuem remuneração entre 94% e 98% do CDI, com prazos de vencimentos de até 3.000 dias, com prazo mínimo de carência de 90 dias, conforme Resolução CMN Nº 4.410/2015.</w:t>
      </w:r>
    </w:p>
    <w:p w14:paraId="1951F357" w14:textId="4685C9FB"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lastRenderedPageBreak/>
        <w:t>Repasses Interfinanceiros / Obrigações por Empréstimos e Repasses</w:t>
      </w:r>
    </w:p>
    <w:p w14:paraId="77F113AA" w14:textId="77777777" w:rsidR="006A15A5" w:rsidRPr="00391445" w:rsidRDefault="006D1453">
      <w:pPr>
        <w:pStyle w:val="NormalWeb"/>
        <w:jc w:val="both"/>
      </w:pPr>
      <w:r>
        <w:rPr>
          <w:rFonts w:ascii="Arial" w:hAnsi="Arial" w:cs="Arial"/>
          <w:sz w:val="20"/>
          <w:szCs w:val="20"/>
        </w:rPr>
        <w:t xml:space="preserve">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w:t>
      </w:r>
      <w:r w:rsidRPr="00391445">
        <w:rPr>
          <w:rFonts w:ascii="Arial" w:hAnsi="Arial" w:cs="Arial"/>
          <w:sz w:val="20"/>
          <w:szCs w:val="20"/>
        </w:rPr>
        <w:t>associados beneficiados.</w:t>
      </w:r>
    </w:p>
    <w:p w14:paraId="768C5066" w14:textId="77777777" w:rsidR="006A15A5" w:rsidRPr="00391445" w:rsidRDefault="006D1453">
      <w:pPr>
        <w:pStyle w:val="NormalWeb"/>
        <w:jc w:val="both"/>
      </w:pPr>
      <w:r w:rsidRPr="00391445">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837"/>
        <w:gridCol w:w="1424"/>
        <w:gridCol w:w="1421"/>
        <w:gridCol w:w="1265"/>
        <w:gridCol w:w="1542"/>
      </w:tblGrid>
      <w:tr w:rsidR="00BD5669" w:rsidRPr="00391445" w14:paraId="121612B1" w14:textId="77777777" w:rsidTr="00C01A4E">
        <w:trPr>
          <w:trHeight w:val="20"/>
        </w:trPr>
        <w:tc>
          <w:tcPr>
            <w:tcW w:w="1671" w:type="pct"/>
            <w:vMerge w:val="restart"/>
            <w:tcBorders>
              <w:top w:val="outset" w:sz="6" w:space="0" w:color="auto"/>
              <w:left w:val="outset" w:sz="6" w:space="0" w:color="auto"/>
              <w:bottom w:val="outset" w:sz="6" w:space="0" w:color="auto"/>
              <w:right w:val="outset" w:sz="6" w:space="0" w:color="auto"/>
            </w:tcBorders>
            <w:vAlign w:val="center"/>
            <w:hideMark/>
          </w:tcPr>
          <w:p w14:paraId="7FF54BC4" w14:textId="77777777" w:rsidR="00BD5669" w:rsidRPr="00391445" w:rsidRDefault="00BD5669">
            <w:pPr>
              <w:jc w:val="center"/>
              <w:rPr>
                <w:rFonts w:eastAsia="Times New Roman"/>
              </w:rPr>
            </w:pPr>
            <w:r w:rsidRPr="00391445">
              <w:rPr>
                <w:rFonts w:ascii="Arial" w:eastAsia="Times New Roman" w:hAnsi="Arial" w:cs="Arial"/>
                <w:b/>
                <w:bCs/>
                <w:sz w:val="16"/>
                <w:szCs w:val="16"/>
              </w:rPr>
              <w:t>Instituições</w:t>
            </w:r>
          </w:p>
        </w:tc>
        <w:tc>
          <w:tcPr>
            <w:tcW w:w="1676" w:type="pct"/>
            <w:gridSpan w:val="2"/>
            <w:tcBorders>
              <w:top w:val="outset" w:sz="6" w:space="0" w:color="auto"/>
              <w:left w:val="outset" w:sz="6" w:space="0" w:color="auto"/>
              <w:bottom w:val="outset" w:sz="6" w:space="0" w:color="auto"/>
              <w:right w:val="outset" w:sz="6" w:space="0" w:color="auto"/>
            </w:tcBorders>
            <w:vAlign w:val="center"/>
            <w:hideMark/>
          </w:tcPr>
          <w:p w14:paraId="49BA6F27" w14:textId="77777777" w:rsidR="00BD5669" w:rsidRPr="00391445" w:rsidRDefault="00BD5669">
            <w:pPr>
              <w:jc w:val="center"/>
              <w:rPr>
                <w:rFonts w:eastAsia="Times New Roman"/>
              </w:rPr>
            </w:pPr>
            <w:r w:rsidRPr="00391445">
              <w:rPr>
                <w:rFonts w:ascii="Arial" w:eastAsia="Times New Roman" w:hAnsi="Arial" w:cs="Arial"/>
                <w:b/>
                <w:bCs/>
                <w:sz w:val="16"/>
                <w:szCs w:val="16"/>
              </w:rPr>
              <w:t>31/12/2021</w:t>
            </w:r>
          </w:p>
        </w:tc>
        <w:tc>
          <w:tcPr>
            <w:tcW w:w="1653" w:type="pct"/>
            <w:gridSpan w:val="2"/>
            <w:tcBorders>
              <w:top w:val="outset" w:sz="6" w:space="0" w:color="auto"/>
              <w:left w:val="outset" w:sz="6" w:space="0" w:color="auto"/>
              <w:bottom w:val="outset" w:sz="6" w:space="0" w:color="auto"/>
              <w:right w:val="outset" w:sz="6" w:space="0" w:color="auto"/>
            </w:tcBorders>
            <w:vAlign w:val="center"/>
            <w:hideMark/>
          </w:tcPr>
          <w:p w14:paraId="104715A5" w14:textId="77777777" w:rsidR="00BD5669" w:rsidRPr="00391445" w:rsidRDefault="00BD5669">
            <w:pPr>
              <w:jc w:val="center"/>
              <w:rPr>
                <w:rFonts w:eastAsia="Times New Roman"/>
              </w:rPr>
            </w:pPr>
            <w:r w:rsidRPr="00391445">
              <w:rPr>
                <w:rFonts w:ascii="Arial" w:eastAsia="Times New Roman" w:hAnsi="Arial" w:cs="Arial"/>
                <w:b/>
                <w:bCs/>
                <w:sz w:val="16"/>
                <w:szCs w:val="16"/>
              </w:rPr>
              <w:t>31/12/2020</w:t>
            </w:r>
          </w:p>
        </w:tc>
      </w:tr>
      <w:tr w:rsidR="00BD5669" w:rsidRPr="00391445" w14:paraId="5FC2CE01" w14:textId="77777777" w:rsidTr="00C01A4E">
        <w:trPr>
          <w:trHeight w:val="20"/>
        </w:trPr>
        <w:tc>
          <w:tcPr>
            <w:tcW w:w="1671" w:type="pct"/>
            <w:vMerge/>
            <w:tcBorders>
              <w:top w:val="outset" w:sz="6" w:space="0" w:color="auto"/>
              <w:left w:val="outset" w:sz="6" w:space="0" w:color="auto"/>
              <w:bottom w:val="outset" w:sz="6" w:space="0" w:color="auto"/>
              <w:right w:val="outset" w:sz="6" w:space="0" w:color="auto"/>
            </w:tcBorders>
            <w:vAlign w:val="center"/>
            <w:hideMark/>
          </w:tcPr>
          <w:p w14:paraId="73D7C92B" w14:textId="77777777" w:rsidR="00BD5669" w:rsidRPr="00391445" w:rsidRDefault="00BD5669">
            <w:pPr>
              <w:rPr>
                <w:rFonts w:eastAsia="Times New Roman"/>
              </w:rPr>
            </w:pPr>
          </w:p>
        </w:tc>
        <w:tc>
          <w:tcPr>
            <w:tcW w:w="839" w:type="pct"/>
            <w:tcBorders>
              <w:top w:val="outset" w:sz="6" w:space="0" w:color="auto"/>
              <w:left w:val="outset" w:sz="6" w:space="0" w:color="auto"/>
              <w:bottom w:val="outset" w:sz="6" w:space="0" w:color="auto"/>
              <w:right w:val="outset" w:sz="6" w:space="0" w:color="auto"/>
            </w:tcBorders>
            <w:vAlign w:val="center"/>
            <w:hideMark/>
          </w:tcPr>
          <w:p w14:paraId="48D8D4D4" w14:textId="77777777" w:rsidR="00BD5669" w:rsidRPr="00391445" w:rsidRDefault="00BD5669">
            <w:pPr>
              <w:jc w:val="center"/>
              <w:rPr>
                <w:rFonts w:eastAsia="Times New Roman"/>
              </w:rPr>
            </w:pPr>
            <w:r w:rsidRPr="00391445">
              <w:rPr>
                <w:rFonts w:ascii="Arial" w:eastAsia="Times New Roman" w:hAnsi="Arial" w:cs="Arial"/>
                <w:b/>
                <w:bCs/>
                <w:sz w:val="16"/>
                <w:szCs w:val="16"/>
              </w:rPr>
              <w:t>Circulante</w:t>
            </w:r>
          </w:p>
        </w:tc>
        <w:tc>
          <w:tcPr>
            <w:tcW w:w="837" w:type="pct"/>
            <w:tcBorders>
              <w:top w:val="outset" w:sz="6" w:space="0" w:color="auto"/>
              <w:left w:val="outset" w:sz="6" w:space="0" w:color="auto"/>
              <w:bottom w:val="outset" w:sz="6" w:space="0" w:color="auto"/>
              <w:right w:val="outset" w:sz="6" w:space="0" w:color="auto"/>
            </w:tcBorders>
            <w:vAlign w:val="center"/>
            <w:hideMark/>
          </w:tcPr>
          <w:p w14:paraId="41699B83" w14:textId="77777777" w:rsidR="00BD5669" w:rsidRPr="00391445" w:rsidRDefault="00BD5669">
            <w:pPr>
              <w:jc w:val="center"/>
              <w:rPr>
                <w:rFonts w:eastAsia="Times New Roman"/>
              </w:rPr>
            </w:pPr>
            <w:r w:rsidRPr="00391445">
              <w:rPr>
                <w:rFonts w:ascii="Arial" w:eastAsia="Times New Roman" w:hAnsi="Arial" w:cs="Arial"/>
                <w:b/>
                <w:bCs/>
                <w:sz w:val="16"/>
                <w:szCs w:val="16"/>
              </w:rPr>
              <w:t>Não Circulante</w:t>
            </w:r>
          </w:p>
        </w:tc>
        <w:tc>
          <w:tcPr>
            <w:tcW w:w="745" w:type="pct"/>
            <w:tcBorders>
              <w:top w:val="outset" w:sz="6" w:space="0" w:color="auto"/>
              <w:left w:val="outset" w:sz="6" w:space="0" w:color="auto"/>
              <w:bottom w:val="outset" w:sz="6" w:space="0" w:color="auto"/>
              <w:right w:val="outset" w:sz="6" w:space="0" w:color="auto"/>
            </w:tcBorders>
            <w:vAlign w:val="center"/>
            <w:hideMark/>
          </w:tcPr>
          <w:p w14:paraId="0B7FC9E8" w14:textId="77777777" w:rsidR="00BD5669" w:rsidRPr="00391445" w:rsidRDefault="00BD5669">
            <w:pPr>
              <w:jc w:val="center"/>
              <w:rPr>
                <w:rFonts w:eastAsia="Times New Roman"/>
              </w:rPr>
            </w:pPr>
            <w:r w:rsidRPr="00391445">
              <w:rPr>
                <w:rFonts w:ascii="Arial" w:eastAsia="Times New Roman" w:hAnsi="Arial" w:cs="Arial"/>
                <w:b/>
                <w:bCs/>
                <w:sz w:val="16"/>
                <w:szCs w:val="16"/>
              </w:rPr>
              <w:t>Circulante</w:t>
            </w:r>
          </w:p>
        </w:tc>
        <w:tc>
          <w:tcPr>
            <w:tcW w:w="908" w:type="pct"/>
            <w:tcBorders>
              <w:top w:val="outset" w:sz="6" w:space="0" w:color="auto"/>
              <w:left w:val="outset" w:sz="6" w:space="0" w:color="auto"/>
              <w:bottom w:val="outset" w:sz="6" w:space="0" w:color="auto"/>
              <w:right w:val="outset" w:sz="6" w:space="0" w:color="auto"/>
            </w:tcBorders>
            <w:vAlign w:val="center"/>
            <w:hideMark/>
          </w:tcPr>
          <w:p w14:paraId="4071908A" w14:textId="77777777" w:rsidR="00BD5669" w:rsidRPr="00391445" w:rsidRDefault="00BD5669">
            <w:pPr>
              <w:jc w:val="center"/>
              <w:rPr>
                <w:rFonts w:eastAsia="Times New Roman"/>
              </w:rPr>
            </w:pPr>
            <w:r w:rsidRPr="00391445">
              <w:rPr>
                <w:rFonts w:ascii="Arial" w:eastAsia="Times New Roman" w:hAnsi="Arial" w:cs="Arial"/>
                <w:b/>
                <w:bCs/>
                <w:sz w:val="16"/>
                <w:szCs w:val="16"/>
              </w:rPr>
              <w:t>Não Circulante</w:t>
            </w:r>
          </w:p>
        </w:tc>
      </w:tr>
      <w:tr w:rsidR="00BD5669" w:rsidRPr="00391445" w14:paraId="221C63E8" w14:textId="77777777" w:rsidTr="00C01A4E">
        <w:trPr>
          <w:trHeight w:val="20"/>
        </w:trPr>
        <w:tc>
          <w:tcPr>
            <w:tcW w:w="1671" w:type="pct"/>
            <w:tcBorders>
              <w:top w:val="outset" w:sz="6" w:space="0" w:color="auto"/>
              <w:left w:val="outset" w:sz="6" w:space="0" w:color="auto"/>
              <w:bottom w:val="outset" w:sz="6" w:space="0" w:color="auto"/>
              <w:right w:val="outset" w:sz="6" w:space="0" w:color="auto"/>
            </w:tcBorders>
            <w:vAlign w:val="center"/>
            <w:hideMark/>
          </w:tcPr>
          <w:p w14:paraId="4F65EE54" w14:textId="77777777" w:rsidR="00BD5669" w:rsidRPr="00391445" w:rsidRDefault="00BD5669">
            <w:pPr>
              <w:rPr>
                <w:rFonts w:eastAsia="Times New Roman"/>
              </w:rPr>
            </w:pPr>
            <w:r w:rsidRPr="00391445">
              <w:rPr>
                <w:rFonts w:ascii="Arial" w:eastAsia="Times New Roman" w:hAnsi="Arial" w:cs="Arial"/>
                <w:sz w:val="16"/>
                <w:szCs w:val="16"/>
              </w:rPr>
              <w:t>Recursos do Bancoob</w:t>
            </w:r>
          </w:p>
        </w:tc>
        <w:tc>
          <w:tcPr>
            <w:tcW w:w="839" w:type="pct"/>
            <w:tcBorders>
              <w:top w:val="outset" w:sz="6" w:space="0" w:color="auto"/>
              <w:left w:val="outset" w:sz="6" w:space="0" w:color="auto"/>
              <w:bottom w:val="outset" w:sz="6" w:space="0" w:color="auto"/>
              <w:right w:val="outset" w:sz="6" w:space="0" w:color="auto"/>
            </w:tcBorders>
            <w:vAlign w:val="center"/>
            <w:hideMark/>
          </w:tcPr>
          <w:p w14:paraId="155BEBE9" w14:textId="77777777" w:rsidR="00BD5669" w:rsidRPr="00391445" w:rsidRDefault="00BD5669">
            <w:pPr>
              <w:jc w:val="right"/>
              <w:rPr>
                <w:rFonts w:eastAsia="Times New Roman"/>
              </w:rPr>
            </w:pPr>
            <w:r w:rsidRPr="00391445">
              <w:rPr>
                <w:rFonts w:ascii="Arial" w:eastAsia="Times New Roman" w:hAnsi="Arial" w:cs="Arial"/>
                <w:sz w:val="16"/>
                <w:szCs w:val="16"/>
              </w:rPr>
              <w:t>2.484.444,78</w:t>
            </w:r>
          </w:p>
        </w:tc>
        <w:tc>
          <w:tcPr>
            <w:tcW w:w="837" w:type="pct"/>
            <w:tcBorders>
              <w:top w:val="outset" w:sz="6" w:space="0" w:color="auto"/>
              <w:left w:val="outset" w:sz="6" w:space="0" w:color="auto"/>
              <w:bottom w:val="outset" w:sz="6" w:space="0" w:color="auto"/>
              <w:right w:val="outset" w:sz="6" w:space="0" w:color="auto"/>
            </w:tcBorders>
            <w:vAlign w:val="center"/>
            <w:hideMark/>
          </w:tcPr>
          <w:p w14:paraId="0275FFF9" w14:textId="77777777" w:rsidR="00BD5669" w:rsidRPr="00391445" w:rsidRDefault="00BD5669">
            <w:pPr>
              <w:jc w:val="right"/>
              <w:rPr>
                <w:rFonts w:eastAsia="Times New Roman"/>
              </w:rPr>
            </w:pPr>
            <w:r w:rsidRPr="00391445">
              <w:rPr>
                <w:rFonts w:ascii="Arial" w:eastAsia="Times New Roman" w:hAnsi="Arial" w:cs="Arial"/>
                <w:sz w:val="16"/>
                <w:szCs w:val="16"/>
              </w:rPr>
              <w:t>5.653.785,56</w:t>
            </w:r>
          </w:p>
        </w:tc>
        <w:tc>
          <w:tcPr>
            <w:tcW w:w="745" w:type="pct"/>
            <w:tcBorders>
              <w:top w:val="outset" w:sz="6" w:space="0" w:color="auto"/>
              <w:left w:val="outset" w:sz="6" w:space="0" w:color="auto"/>
              <w:bottom w:val="outset" w:sz="6" w:space="0" w:color="auto"/>
              <w:right w:val="outset" w:sz="6" w:space="0" w:color="auto"/>
            </w:tcBorders>
            <w:vAlign w:val="center"/>
            <w:hideMark/>
          </w:tcPr>
          <w:p w14:paraId="03E99B06" w14:textId="77777777" w:rsidR="00BD5669" w:rsidRPr="00391445" w:rsidRDefault="00BD5669">
            <w:pPr>
              <w:jc w:val="right"/>
              <w:rPr>
                <w:rFonts w:eastAsia="Times New Roman"/>
              </w:rPr>
            </w:pPr>
            <w:r w:rsidRPr="00391445">
              <w:rPr>
                <w:rFonts w:ascii="Arial" w:eastAsia="Times New Roman" w:hAnsi="Arial" w:cs="Arial"/>
                <w:sz w:val="16"/>
                <w:szCs w:val="16"/>
              </w:rPr>
              <w:t>0,00</w:t>
            </w:r>
          </w:p>
        </w:tc>
        <w:tc>
          <w:tcPr>
            <w:tcW w:w="908" w:type="pct"/>
            <w:tcBorders>
              <w:top w:val="outset" w:sz="6" w:space="0" w:color="auto"/>
              <w:left w:val="outset" w:sz="6" w:space="0" w:color="auto"/>
              <w:bottom w:val="outset" w:sz="6" w:space="0" w:color="auto"/>
              <w:right w:val="outset" w:sz="6" w:space="0" w:color="auto"/>
            </w:tcBorders>
            <w:vAlign w:val="center"/>
            <w:hideMark/>
          </w:tcPr>
          <w:p w14:paraId="33ECE510" w14:textId="77777777" w:rsidR="00BD5669" w:rsidRPr="00391445" w:rsidRDefault="00BD5669">
            <w:pPr>
              <w:jc w:val="right"/>
              <w:rPr>
                <w:rFonts w:eastAsia="Times New Roman"/>
              </w:rPr>
            </w:pPr>
            <w:r w:rsidRPr="00391445">
              <w:rPr>
                <w:rFonts w:ascii="Arial" w:eastAsia="Times New Roman" w:hAnsi="Arial" w:cs="Arial"/>
                <w:sz w:val="16"/>
                <w:szCs w:val="16"/>
              </w:rPr>
              <w:t>0,00</w:t>
            </w:r>
          </w:p>
        </w:tc>
      </w:tr>
      <w:tr w:rsidR="00BD5669" w:rsidRPr="00391445" w14:paraId="4BC87376" w14:textId="77777777" w:rsidTr="00C01A4E">
        <w:trPr>
          <w:trHeight w:val="20"/>
        </w:trPr>
        <w:tc>
          <w:tcPr>
            <w:tcW w:w="1671" w:type="pct"/>
            <w:tcBorders>
              <w:top w:val="outset" w:sz="6" w:space="0" w:color="auto"/>
              <w:left w:val="outset" w:sz="6" w:space="0" w:color="auto"/>
              <w:bottom w:val="outset" w:sz="6" w:space="0" w:color="auto"/>
              <w:right w:val="outset" w:sz="6" w:space="0" w:color="auto"/>
            </w:tcBorders>
            <w:vAlign w:val="center"/>
            <w:hideMark/>
          </w:tcPr>
          <w:p w14:paraId="3631825A" w14:textId="77777777" w:rsidR="00BD5669" w:rsidRPr="00391445" w:rsidRDefault="00BD5669">
            <w:pPr>
              <w:rPr>
                <w:rFonts w:eastAsia="Times New Roman"/>
              </w:rPr>
            </w:pPr>
            <w:r w:rsidRPr="00391445">
              <w:rPr>
                <w:rFonts w:ascii="Arial" w:eastAsia="Times New Roman" w:hAnsi="Arial" w:cs="Arial"/>
                <w:sz w:val="16"/>
                <w:szCs w:val="16"/>
              </w:rPr>
              <w:t>(-) Despesas a Apropriar Bancoob</w:t>
            </w:r>
          </w:p>
        </w:tc>
        <w:tc>
          <w:tcPr>
            <w:tcW w:w="839" w:type="pct"/>
            <w:tcBorders>
              <w:top w:val="outset" w:sz="6" w:space="0" w:color="auto"/>
              <w:left w:val="outset" w:sz="6" w:space="0" w:color="auto"/>
              <w:bottom w:val="outset" w:sz="6" w:space="0" w:color="auto"/>
              <w:right w:val="outset" w:sz="6" w:space="0" w:color="auto"/>
            </w:tcBorders>
            <w:vAlign w:val="center"/>
            <w:hideMark/>
          </w:tcPr>
          <w:p w14:paraId="0404727B" w14:textId="77777777" w:rsidR="00BD5669" w:rsidRPr="00391445" w:rsidRDefault="00BD5669">
            <w:pPr>
              <w:jc w:val="right"/>
              <w:rPr>
                <w:rFonts w:eastAsia="Times New Roman"/>
              </w:rPr>
            </w:pPr>
            <w:r w:rsidRPr="00391445">
              <w:rPr>
                <w:rFonts w:ascii="Arial" w:eastAsia="Times New Roman" w:hAnsi="Arial" w:cs="Arial"/>
                <w:sz w:val="16"/>
                <w:szCs w:val="16"/>
              </w:rPr>
              <w:t>(149.398,82)</w:t>
            </w:r>
          </w:p>
        </w:tc>
        <w:tc>
          <w:tcPr>
            <w:tcW w:w="837" w:type="pct"/>
            <w:tcBorders>
              <w:top w:val="outset" w:sz="6" w:space="0" w:color="auto"/>
              <w:left w:val="outset" w:sz="6" w:space="0" w:color="auto"/>
              <w:bottom w:val="outset" w:sz="6" w:space="0" w:color="auto"/>
              <w:right w:val="outset" w:sz="6" w:space="0" w:color="auto"/>
            </w:tcBorders>
            <w:vAlign w:val="center"/>
            <w:hideMark/>
          </w:tcPr>
          <w:p w14:paraId="39A89334" w14:textId="77777777" w:rsidR="00BD5669" w:rsidRPr="00391445" w:rsidRDefault="00BD5669">
            <w:pPr>
              <w:jc w:val="right"/>
              <w:rPr>
                <w:rFonts w:eastAsia="Times New Roman"/>
              </w:rPr>
            </w:pPr>
            <w:r w:rsidRPr="00391445">
              <w:rPr>
                <w:rFonts w:ascii="Arial" w:eastAsia="Times New Roman" w:hAnsi="Arial" w:cs="Arial"/>
                <w:sz w:val="16"/>
                <w:szCs w:val="16"/>
              </w:rPr>
              <w:t>(583.245,70)</w:t>
            </w:r>
          </w:p>
        </w:tc>
        <w:tc>
          <w:tcPr>
            <w:tcW w:w="745" w:type="pct"/>
            <w:tcBorders>
              <w:top w:val="outset" w:sz="6" w:space="0" w:color="auto"/>
              <w:left w:val="outset" w:sz="6" w:space="0" w:color="auto"/>
              <w:bottom w:val="outset" w:sz="6" w:space="0" w:color="auto"/>
              <w:right w:val="outset" w:sz="6" w:space="0" w:color="auto"/>
            </w:tcBorders>
            <w:vAlign w:val="center"/>
            <w:hideMark/>
          </w:tcPr>
          <w:p w14:paraId="1324066A" w14:textId="77777777" w:rsidR="00BD5669" w:rsidRPr="00391445" w:rsidRDefault="00BD5669">
            <w:pPr>
              <w:jc w:val="right"/>
              <w:rPr>
                <w:rFonts w:eastAsia="Times New Roman"/>
              </w:rPr>
            </w:pPr>
            <w:r w:rsidRPr="00391445">
              <w:rPr>
                <w:rFonts w:ascii="Arial" w:eastAsia="Times New Roman" w:hAnsi="Arial" w:cs="Arial"/>
                <w:sz w:val="16"/>
                <w:szCs w:val="16"/>
              </w:rPr>
              <w:t>0,00</w:t>
            </w:r>
          </w:p>
        </w:tc>
        <w:tc>
          <w:tcPr>
            <w:tcW w:w="908" w:type="pct"/>
            <w:tcBorders>
              <w:top w:val="outset" w:sz="6" w:space="0" w:color="auto"/>
              <w:left w:val="outset" w:sz="6" w:space="0" w:color="auto"/>
              <w:bottom w:val="outset" w:sz="6" w:space="0" w:color="auto"/>
              <w:right w:val="outset" w:sz="6" w:space="0" w:color="auto"/>
            </w:tcBorders>
            <w:vAlign w:val="center"/>
            <w:hideMark/>
          </w:tcPr>
          <w:p w14:paraId="6816BFC9" w14:textId="77777777" w:rsidR="00BD5669" w:rsidRPr="00391445" w:rsidRDefault="00BD5669">
            <w:pPr>
              <w:jc w:val="right"/>
              <w:rPr>
                <w:rFonts w:eastAsia="Times New Roman"/>
              </w:rPr>
            </w:pPr>
            <w:r w:rsidRPr="00391445">
              <w:rPr>
                <w:rFonts w:ascii="Arial" w:eastAsia="Times New Roman" w:hAnsi="Arial" w:cs="Arial"/>
                <w:sz w:val="16"/>
                <w:szCs w:val="16"/>
              </w:rPr>
              <w:t>0,00</w:t>
            </w:r>
          </w:p>
        </w:tc>
      </w:tr>
      <w:tr w:rsidR="00BD5669" w:rsidRPr="00391445" w14:paraId="38F18C82" w14:textId="77777777" w:rsidTr="00C01A4E">
        <w:trPr>
          <w:trHeight w:val="20"/>
        </w:trPr>
        <w:tc>
          <w:tcPr>
            <w:tcW w:w="1671" w:type="pct"/>
            <w:tcBorders>
              <w:top w:val="outset" w:sz="6" w:space="0" w:color="auto"/>
              <w:left w:val="outset" w:sz="6" w:space="0" w:color="auto"/>
              <w:bottom w:val="outset" w:sz="6" w:space="0" w:color="auto"/>
              <w:right w:val="outset" w:sz="6" w:space="0" w:color="auto"/>
            </w:tcBorders>
            <w:vAlign w:val="center"/>
            <w:hideMark/>
          </w:tcPr>
          <w:p w14:paraId="64024FDB" w14:textId="77777777" w:rsidR="00BD5669" w:rsidRPr="00391445" w:rsidRDefault="00BD5669">
            <w:pPr>
              <w:jc w:val="center"/>
              <w:rPr>
                <w:rFonts w:eastAsia="Times New Roman"/>
              </w:rPr>
            </w:pPr>
            <w:r w:rsidRPr="00391445">
              <w:rPr>
                <w:rFonts w:ascii="Arial" w:eastAsia="Times New Roman" w:hAnsi="Arial" w:cs="Arial"/>
                <w:b/>
                <w:bCs/>
                <w:sz w:val="16"/>
                <w:szCs w:val="16"/>
              </w:rPr>
              <w:t xml:space="preserve">TOTAL </w:t>
            </w:r>
          </w:p>
        </w:tc>
        <w:tc>
          <w:tcPr>
            <w:tcW w:w="839" w:type="pct"/>
            <w:tcBorders>
              <w:top w:val="outset" w:sz="6" w:space="0" w:color="auto"/>
              <w:left w:val="outset" w:sz="6" w:space="0" w:color="auto"/>
              <w:bottom w:val="outset" w:sz="6" w:space="0" w:color="auto"/>
              <w:right w:val="outset" w:sz="6" w:space="0" w:color="auto"/>
            </w:tcBorders>
            <w:vAlign w:val="center"/>
            <w:hideMark/>
          </w:tcPr>
          <w:p w14:paraId="4D45D28A" w14:textId="77777777" w:rsidR="00BD5669" w:rsidRPr="00391445" w:rsidRDefault="00BD5669">
            <w:pPr>
              <w:jc w:val="right"/>
              <w:rPr>
                <w:rFonts w:eastAsia="Times New Roman"/>
              </w:rPr>
            </w:pPr>
            <w:r w:rsidRPr="00391445">
              <w:rPr>
                <w:rFonts w:ascii="Arial" w:eastAsia="Times New Roman" w:hAnsi="Arial" w:cs="Arial"/>
                <w:b/>
                <w:bCs/>
                <w:sz w:val="16"/>
                <w:szCs w:val="16"/>
              </w:rPr>
              <w:t>2.335.045,96</w:t>
            </w:r>
          </w:p>
        </w:tc>
        <w:tc>
          <w:tcPr>
            <w:tcW w:w="837" w:type="pct"/>
            <w:tcBorders>
              <w:top w:val="outset" w:sz="6" w:space="0" w:color="auto"/>
              <w:left w:val="outset" w:sz="6" w:space="0" w:color="auto"/>
              <w:bottom w:val="outset" w:sz="6" w:space="0" w:color="auto"/>
              <w:right w:val="outset" w:sz="6" w:space="0" w:color="auto"/>
            </w:tcBorders>
            <w:vAlign w:val="center"/>
            <w:hideMark/>
          </w:tcPr>
          <w:p w14:paraId="0AAAE35C" w14:textId="77777777" w:rsidR="00BD5669" w:rsidRPr="00391445" w:rsidRDefault="00BD5669">
            <w:pPr>
              <w:jc w:val="right"/>
              <w:rPr>
                <w:rFonts w:eastAsia="Times New Roman"/>
              </w:rPr>
            </w:pPr>
            <w:r w:rsidRPr="00391445">
              <w:rPr>
                <w:rFonts w:ascii="Arial" w:eastAsia="Times New Roman" w:hAnsi="Arial" w:cs="Arial"/>
                <w:b/>
                <w:bCs/>
                <w:sz w:val="16"/>
                <w:szCs w:val="16"/>
              </w:rPr>
              <w:t>5.070.539,86</w:t>
            </w:r>
          </w:p>
        </w:tc>
        <w:tc>
          <w:tcPr>
            <w:tcW w:w="745" w:type="pct"/>
            <w:tcBorders>
              <w:top w:val="outset" w:sz="6" w:space="0" w:color="auto"/>
              <w:left w:val="outset" w:sz="6" w:space="0" w:color="auto"/>
              <w:bottom w:val="outset" w:sz="6" w:space="0" w:color="auto"/>
              <w:right w:val="outset" w:sz="6" w:space="0" w:color="auto"/>
            </w:tcBorders>
            <w:vAlign w:val="center"/>
            <w:hideMark/>
          </w:tcPr>
          <w:p w14:paraId="58E0F120" w14:textId="77777777" w:rsidR="00BD5669" w:rsidRPr="00391445" w:rsidRDefault="00BD5669">
            <w:pPr>
              <w:jc w:val="right"/>
              <w:rPr>
                <w:rFonts w:eastAsia="Times New Roman"/>
              </w:rPr>
            </w:pPr>
            <w:r w:rsidRPr="00391445">
              <w:rPr>
                <w:rFonts w:ascii="Arial" w:eastAsia="Times New Roman" w:hAnsi="Arial" w:cs="Arial"/>
                <w:b/>
                <w:bCs/>
                <w:sz w:val="16"/>
                <w:szCs w:val="16"/>
              </w:rPr>
              <w:t>0,00</w:t>
            </w:r>
          </w:p>
        </w:tc>
        <w:tc>
          <w:tcPr>
            <w:tcW w:w="908" w:type="pct"/>
            <w:tcBorders>
              <w:top w:val="outset" w:sz="6" w:space="0" w:color="auto"/>
              <w:left w:val="outset" w:sz="6" w:space="0" w:color="auto"/>
              <w:bottom w:val="outset" w:sz="6" w:space="0" w:color="auto"/>
              <w:right w:val="outset" w:sz="6" w:space="0" w:color="auto"/>
            </w:tcBorders>
            <w:vAlign w:val="center"/>
            <w:hideMark/>
          </w:tcPr>
          <w:p w14:paraId="488F3503" w14:textId="77777777" w:rsidR="00BD5669" w:rsidRPr="00391445" w:rsidRDefault="00BD5669">
            <w:pPr>
              <w:jc w:val="right"/>
              <w:rPr>
                <w:rFonts w:eastAsia="Times New Roman"/>
              </w:rPr>
            </w:pPr>
            <w:r w:rsidRPr="00391445">
              <w:rPr>
                <w:rFonts w:ascii="Arial" w:eastAsia="Times New Roman" w:hAnsi="Arial" w:cs="Arial"/>
                <w:b/>
                <w:bCs/>
                <w:sz w:val="16"/>
                <w:szCs w:val="16"/>
              </w:rPr>
              <w:t>0,00</w:t>
            </w:r>
          </w:p>
        </w:tc>
      </w:tr>
    </w:tbl>
    <w:p w14:paraId="6A411556" w14:textId="77777777" w:rsidR="00391445" w:rsidRDefault="00391445" w:rsidP="002F7C3F">
      <w:pPr>
        <w:pStyle w:val="NormalWeb"/>
        <w:spacing w:before="0" w:beforeAutospacing="0" w:after="0" w:afterAutospacing="0"/>
        <w:jc w:val="both"/>
        <w:rPr>
          <w:rFonts w:ascii="Arial" w:hAnsi="Arial" w:cs="Arial"/>
          <w:sz w:val="20"/>
          <w:szCs w:val="20"/>
        </w:rPr>
      </w:pPr>
    </w:p>
    <w:p w14:paraId="3C9DD6D2" w14:textId="25FC5A34" w:rsidR="006A15A5" w:rsidRDefault="006D1453" w:rsidP="002F7C3F">
      <w:pPr>
        <w:pStyle w:val="NormalWeb"/>
        <w:spacing w:before="0" w:beforeAutospacing="0" w:after="0" w:afterAutospacing="0"/>
        <w:jc w:val="both"/>
        <w:rPr>
          <w:rFonts w:ascii="Arial" w:hAnsi="Arial" w:cs="Arial"/>
          <w:sz w:val="20"/>
          <w:szCs w:val="20"/>
        </w:rPr>
      </w:pPr>
      <w:r>
        <w:rPr>
          <w:rFonts w:ascii="Arial" w:hAnsi="Arial" w:cs="Arial"/>
          <w:sz w:val="20"/>
          <w:szCs w:val="20"/>
        </w:rPr>
        <w:t>b) Obrigações por Empréstimos e Repasses:</w:t>
      </w:r>
    </w:p>
    <w:p w14:paraId="5D1D35E9" w14:textId="77777777" w:rsidR="00F267DE" w:rsidRDefault="00F267DE" w:rsidP="002F7C3F">
      <w:pPr>
        <w:pStyle w:val="NormalWeb"/>
        <w:spacing w:before="0" w:beforeAutospacing="0" w:after="0" w:afterAutospacing="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822"/>
        <w:gridCol w:w="380"/>
        <w:gridCol w:w="922"/>
        <w:gridCol w:w="1039"/>
        <w:gridCol w:w="1143"/>
        <w:gridCol w:w="1039"/>
        <w:gridCol w:w="1144"/>
      </w:tblGrid>
      <w:tr w:rsidR="00391445" w:rsidRPr="00391445" w14:paraId="689488AF" w14:textId="77777777" w:rsidTr="00C01A4E">
        <w:trPr>
          <w:trHeight w:val="20"/>
        </w:trPr>
        <w:tc>
          <w:tcPr>
            <w:tcW w:w="1663" w:type="pct"/>
            <w:vMerge w:val="restart"/>
            <w:tcBorders>
              <w:top w:val="outset" w:sz="6" w:space="0" w:color="auto"/>
              <w:left w:val="outset" w:sz="6" w:space="0" w:color="auto"/>
              <w:bottom w:val="outset" w:sz="6" w:space="0" w:color="auto"/>
              <w:right w:val="outset" w:sz="6" w:space="0" w:color="auto"/>
            </w:tcBorders>
            <w:vAlign w:val="center"/>
            <w:hideMark/>
          </w:tcPr>
          <w:p w14:paraId="0E46FD66" w14:textId="77777777" w:rsidR="006A15A5" w:rsidRPr="00391445" w:rsidRDefault="006D1453">
            <w:pPr>
              <w:jc w:val="center"/>
              <w:rPr>
                <w:rFonts w:eastAsia="Times New Roman"/>
              </w:rPr>
            </w:pPr>
            <w:r w:rsidRPr="00391445">
              <w:rPr>
                <w:rFonts w:ascii="Arial" w:eastAsia="Times New Roman" w:hAnsi="Arial" w:cs="Arial"/>
                <w:b/>
                <w:bCs/>
                <w:sz w:val="16"/>
                <w:szCs w:val="16"/>
              </w:rPr>
              <w:t>Instituições</w:t>
            </w:r>
          </w:p>
        </w:tc>
        <w:tc>
          <w:tcPr>
            <w:tcW w:w="224" w:type="pct"/>
            <w:vMerge w:val="restart"/>
            <w:tcBorders>
              <w:top w:val="outset" w:sz="6" w:space="0" w:color="auto"/>
              <w:left w:val="outset" w:sz="6" w:space="0" w:color="auto"/>
              <w:bottom w:val="outset" w:sz="6" w:space="0" w:color="auto"/>
              <w:right w:val="outset" w:sz="6" w:space="0" w:color="auto"/>
            </w:tcBorders>
            <w:vAlign w:val="center"/>
            <w:hideMark/>
          </w:tcPr>
          <w:p w14:paraId="5473F3FE"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Taxa</w:t>
            </w:r>
          </w:p>
        </w:tc>
        <w:tc>
          <w:tcPr>
            <w:tcW w:w="543" w:type="pct"/>
            <w:vMerge w:val="restart"/>
            <w:tcBorders>
              <w:top w:val="outset" w:sz="6" w:space="0" w:color="auto"/>
              <w:left w:val="outset" w:sz="6" w:space="0" w:color="auto"/>
              <w:bottom w:val="outset" w:sz="6" w:space="0" w:color="auto"/>
              <w:right w:val="outset" w:sz="6" w:space="0" w:color="auto"/>
            </w:tcBorders>
            <w:vAlign w:val="center"/>
            <w:hideMark/>
          </w:tcPr>
          <w:p w14:paraId="7F642B1D"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Vencimento</w:t>
            </w:r>
          </w:p>
        </w:tc>
        <w:tc>
          <w:tcPr>
            <w:tcW w:w="1285" w:type="pct"/>
            <w:gridSpan w:val="2"/>
            <w:tcBorders>
              <w:top w:val="outset" w:sz="6" w:space="0" w:color="auto"/>
              <w:left w:val="outset" w:sz="6" w:space="0" w:color="auto"/>
              <w:bottom w:val="outset" w:sz="6" w:space="0" w:color="auto"/>
              <w:right w:val="outset" w:sz="6" w:space="0" w:color="auto"/>
            </w:tcBorders>
            <w:vAlign w:val="center"/>
            <w:hideMark/>
          </w:tcPr>
          <w:p w14:paraId="40D7018E"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285" w:type="pct"/>
            <w:gridSpan w:val="2"/>
            <w:tcBorders>
              <w:top w:val="outset" w:sz="6" w:space="0" w:color="auto"/>
              <w:left w:val="outset" w:sz="6" w:space="0" w:color="auto"/>
              <w:bottom w:val="outset" w:sz="6" w:space="0" w:color="auto"/>
              <w:right w:val="outset" w:sz="6" w:space="0" w:color="auto"/>
            </w:tcBorders>
            <w:vAlign w:val="center"/>
            <w:hideMark/>
          </w:tcPr>
          <w:p w14:paraId="13636E8B"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0C2D731D" w14:textId="77777777" w:rsidTr="00C01A4E">
        <w:trPr>
          <w:trHeight w:val="20"/>
        </w:trPr>
        <w:tc>
          <w:tcPr>
            <w:tcW w:w="1663" w:type="pct"/>
            <w:vMerge/>
            <w:tcBorders>
              <w:top w:val="outset" w:sz="6" w:space="0" w:color="auto"/>
              <w:left w:val="outset" w:sz="6" w:space="0" w:color="auto"/>
              <w:bottom w:val="outset" w:sz="6" w:space="0" w:color="auto"/>
              <w:right w:val="outset" w:sz="6" w:space="0" w:color="auto"/>
            </w:tcBorders>
            <w:vAlign w:val="center"/>
            <w:hideMark/>
          </w:tcPr>
          <w:p w14:paraId="254C98A3" w14:textId="77777777" w:rsidR="006A15A5" w:rsidRPr="00391445" w:rsidRDefault="006A15A5">
            <w:pPr>
              <w:rPr>
                <w:rFonts w:eastAsia="Times New Roman"/>
              </w:rPr>
            </w:pPr>
          </w:p>
        </w:tc>
        <w:tc>
          <w:tcPr>
            <w:tcW w:w="224" w:type="pct"/>
            <w:vMerge/>
            <w:tcBorders>
              <w:top w:val="outset" w:sz="6" w:space="0" w:color="auto"/>
              <w:left w:val="outset" w:sz="6" w:space="0" w:color="auto"/>
              <w:bottom w:val="outset" w:sz="6" w:space="0" w:color="auto"/>
              <w:right w:val="outset" w:sz="6" w:space="0" w:color="auto"/>
            </w:tcBorders>
            <w:vAlign w:val="center"/>
            <w:hideMark/>
          </w:tcPr>
          <w:p w14:paraId="068870BF" w14:textId="77777777" w:rsidR="006A15A5" w:rsidRPr="00391445" w:rsidRDefault="006A15A5">
            <w:pPr>
              <w:rPr>
                <w:rFonts w:ascii="Arial" w:eastAsia="Times New Roman" w:hAnsi="Arial" w:cs="Arial"/>
                <w:sz w:val="16"/>
                <w:szCs w:val="16"/>
              </w:rPr>
            </w:pPr>
          </w:p>
        </w:tc>
        <w:tc>
          <w:tcPr>
            <w:tcW w:w="543" w:type="pct"/>
            <w:vMerge/>
            <w:tcBorders>
              <w:top w:val="outset" w:sz="6" w:space="0" w:color="auto"/>
              <w:left w:val="outset" w:sz="6" w:space="0" w:color="auto"/>
              <w:bottom w:val="outset" w:sz="6" w:space="0" w:color="auto"/>
              <w:right w:val="outset" w:sz="6" w:space="0" w:color="auto"/>
            </w:tcBorders>
            <w:vAlign w:val="center"/>
            <w:hideMark/>
          </w:tcPr>
          <w:p w14:paraId="3B5A0676" w14:textId="77777777" w:rsidR="006A15A5" w:rsidRPr="00391445" w:rsidRDefault="006A15A5">
            <w:pPr>
              <w:rPr>
                <w:rFonts w:ascii="Arial" w:eastAsia="Times New Roman" w:hAnsi="Arial" w:cs="Arial"/>
                <w:sz w:val="16"/>
                <w:szCs w:val="16"/>
              </w:rPr>
            </w:pPr>
          </w:p>
        </w:tc>
        <w:tc>
          <w:tcPr>
            <w:tcW w:w="611" w:type="pct"/>
            <w:tcBorders>
              <w:top w:val="outset" w:sz="6" w:space="0" w:color="auto"/>
              <w:left w:val="outset" w:sz="6" w:space="0" w:color="auto"/>
              <w:bottom w:val="outset" w:sz="6" w:space="0" w:color="auto"/>
              <w:right w:val="outset" w:sz="6" w:space="0" w:color="auto"/>
            </w:tcBorders>
            <w:vAlign w:val="center"/>
            <w:hideMark/>
          </w:tcPr>
          <w:p w14:paraId="07B6A3C1"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74" w:type="pct"/>
            <w:tcBorders>
              <w:top w:val="outset" w:sz="6" w:space="0" w:color="auto"/>
              <w:left w:val="outset" w:sz="6" w:space="0" w:color="auto"/>
              <w:bottom w:val="outset" w:sz="6" w:space="0" w:color="auto"/>
              <w:right w:val="outset" w:sz="6" w:space="0" w:color="auto"/>
            </w:tcBorders>
            <w:vAlign w:val="center"/>
            <w:hideMark/>
          </w:tcPr>
          <w:p w14:paraId="04B4D026"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611" w:type="pct"/>
            <w:tcBorders>
              <w:top w:val="outset" w:sz="6" w:space="0" w:color="auto"/>
              <w:left w:val="outset" w:sz="6" w:space="0" w:color="auto"/>
              <w:bottom w:val="outset" w:sz="6" w:space="0" w:color="auto"/>
              <w:right w:val="outset" w:sz="6" w:space="0" w:color="auto"/>
            </w:tcBorders>
            <w:vAlign w:val="center"/>
            <w:hideMark/>
          </w:tcPr>
          <w:p w14:paraId="27A1FBA7"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74" w:type="pct"/>
            <w:tcBorders>
              <w:top w:val="outset" w:sz="6" w:space="0" w:color="auto"/>
              <w:left w:val="outset" w:sz="6" w:space="0" w:color="auto"/>
              <w:bottom w:val="outset" w:sz="6" w:space="0" w:color="auto"/>
              <w:right w:val="outset" w:sz="6" w:space="0" w:color="auto"/>
            </w:tcBorders>
            <w:vAlign w:val="center"/>
            <w:hideMark/>
          </w:tcPr>
          <w:p w14:paraId="0C3FF1D7"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78B0CAE3" w14:textId="77777777" w:rsidTr="00C01A4E">
        <w:trPr>
          <w:trHeight w:val="20"/>
        </w:trPr>
        <w:tc>
          <w:tcPr>
            <w:tcW w:w="1663" w:type="pct"/>
            <w:tcBorders>
              <w:top w:val="outset" w:sz="6" w:space="0" w:color="auto"/>
              <w:left w:val="outset" w:sz="6" w:space="0" w:color="auto"/>
              <w:bottom w:val="outset" w:sz="6" w:space="0" w:color="auto"/>
              <w:right w:val="outset" w:sz="6" w:space="0" w:color="auto"/>
            </w:tcBorders>
            <w:vAlign w:val="center"/>
            <w:hideMark/>
          </w:tcPr>
          <w:p w14:paraId="46A5E73E" w14:textId="77777777" w:rsidR="006A15A5" w:rsidRPr="00391445" w:rsidRDefault="006D1453">
            <w:pPr>
              <w:rPr>
                <w:rFonts w:eastAsia="Times New Roman"/>
              </w:rPr>
            </w:pPr>
            <w:r w:rsidRPr="00391445">
              <w:rPr>
                <w:rFonts w:ascii="Arial" w:eastAsia="Times New Roman" w:hAnsi="Arial" w:cs="Arial"/>
                <w:sz w:val="16"/>
                <w:szCs w:val="16"/>
              </w:rPr>
              <w:t>Cooperativa Central</w:t>
            </w:r>
          </w:p>
        </w:tc>
        <w:tc>
          <w:tcPr>
            <w:tcW w:w="224" w:type="pct"/>
            <w:tcBorders>
              <w:top w:val="outset" w:sz="6" w:space="0" w:color="auto"/>
              <w:left w:val="outset" w:sz="6" w:space="0" w:color="auto"/>
              <w:bottom w:val="outset" w:sz="6" w:space="0" w:color="auto"/>
              <w:right w:val="outset" w:sz="6" w:space="0" w:color="auto"/>
            </w:tcBorders>
            <w:vAlign w:val="center"/>
            <w:hideMark/>
          </w:tcPr>
          <w:p w14:paraId="65A508D7" w14:textId="1B1A8CC5" w:rsidR="006A15A5" w:rsidRPr="00391445" w:rsidRDefault="00924D85" w:rsidP="002F7C3F">
            <w:pPr>
              <w:jc w:val="center"/>
              <w:rPr>
                <w:rFonts w:ascii="Arial" w:eastAsia="Times New Roman" w:hAnsi="Arial" w:cs="Arial"/>
                <w:sz w:val="16"/>
                <w:szCs w:val="16"/>
              </w:rPr>
            </w:pPr>
            <w:r w:rsidRPr="00391445">
              <w:rPr>
                <w:rFonts w:ascii="Arial" w:eastAsia="Times New Roman" w:hAnsi="Arial" w:cs="Arial"/>
                <w:sz w:val="16"/>
                <w:szCs w:val="16"/>
              </w:rPr>
              <w:t>1%</w:t>
            </w:r>
          </w:p>
        </w:tc>
        <w:tc>
          <w:tcPr>
            <w:tcW w:w="543" w:type="pct"/>
            <w:tcBorders>
              <w:top w:val="outset" w:sz="6" w:space="0" w:color="auto"/>
              <w:left w:val="outset" w:sz="6" w:space="0" w:color="auto"/>
              <w:bottom w:val="outset" w:sz="6" w:space="0" w:color="auto"/>
              <w:right w:val="outset" w:sz="6" w:space="0" w:color="auto"/>
            </w:tcBorders>
            <w:vAlign w:val="center"/>
            <w:hideMark/>
          </w:tcPr>
          <w:p w14:paraId="07511FB6" w14:textId="4363647E" w:rsidR="006A15A5" w:rsidRPr="00391445" w:rsidRDefault="00347444" w:rsidP="002F7C3F">
            <w:pPr>
              <w:jc w:val="center"/>
              <w:rPr>
                <w:rFonts w:ascii="Arial" w:eastAsia="Times New Roman" w:hAnsi="Arial" w:cs="Arial"/>
                <w:sz w:val="16"/>
                <w:szCs w:val="16"/>
              </w:rPr>
            </w:pPr>
            <w:r w:rsidRPr="00391445">
              <w:rPr>
                <w:rFonts w:ascii="Arial" w:eastAsia="Times New Roman" w:hAnsi="Arial" w:cs="Arial"/>
                <w:sz w:val="16"/>
                <w:szCs w:val="16"/>
              </w:rPr>
              <w:t>22.11.2023</w:t>
            </w:r>
          </w:p>
        </w:tc>
        <w:tc>
          <w:tcPr>
            <w:tcW w:w="611" w:type="pct"/>
            <w:tcBorders>
              <w:top w:val="outset" w:sz="6" w:space="0" w:color="auto"/>
              <w:left w:val="outset" w:sz="6" w:space="0" w:color="auto"/>
              <w:bottom w:val="outset" w:sz="6" w:space="0" w:color="auto"/>
              <w:right w:val="outset" w:sz="6" w:space="0" w:color="auto"/>
            </w:tcBorders>
            <w:vAlign w:val="center"/>
            <w:hideMark/>
          </w:tcPr>
          <w:p w14:paraId="4E3A4968" w14:textId="41559422" w:rsidR="006A15A5" w:rsidRPr="00391445" w:rsidRDefault="004F0C36">
            <w:pPr>
              <w:jc w:val="right"/>
              <w:rPr>
                <w:rFonts w:eastAsia="Times New Roman"/>
              </w:rPr>
            </w:pPr>
            <w:r w:rsidRPr="00391445">
              <w:rPr>
                <w:rFonts w:ascii="Arial" w:eastAsia="Times New Roman" w:hAnsi="Arial" w:cs="Arial"/>
                <w:sz w:val="16"/>
                <w:szCs w:val="16"/>
              </w:rPr>
              <w:t>72.498.300,05</w:t>
            </w:r>
          </w:p>
        </w:tc>
        <w:tc>
          <w:tcPr>
            <w:tcW w:w="674" w:type="pct"/>
            <w:tcBorders>
              <w:top w:val="outset" w:sz="6" w:space="0" w:color="auto"/>
              <w:left w:val="outset" w:sz="6" w:space="0" w:color="auto"/>
              <w:bottom w:val="outset" w:sz="6" w:space="0" w:color="auto"/>
              <w:right w:val="outset" w:sz="6" w:space="0" w:color="auto"/>
            </w:tcBorders>
            <w:vAlign w:val="center"/>
            <w:hideMark/>
          </w:tcPr>
          <w:p w14:paraId="2D1EEEC7" w14:textId="2F16B404" w:rsidR="006A15A5" w:rsidRPr="00391445" w:rsidRDefault="004F0C36">
            <w:pPr>
              <w:jc w:val="right"/>
              <w:rPr>
                <w:rFonts w:eastAsia="Times New Roman"/>
              </w:rPr>
            </w:pPr>
            <w:r w:rsidRPr="00391445">
              <w:rPr>
                <w:rFonts w:ascii="Arial" w:eastAsia="Times New Roman" w:hAnsi="Arial" w:cs="Arial"/>
                <w:sz w:val="16"/>
                <w:szCs w:val="16"/>
              </w:rPr>
              <w:t>38.259.230,1</w:t>
            </w:r>
            <w:r w:rsidR="00924D85" w:rsidRPr="00391445">
              <w:rPr>
                <w:rFonts w:ascii="Arial" w:eastAsia="Times New Roman" w:hAnsi="Arial" w:cs="Arial"/>
                <w:sz w:val="16"/>
                <w:szCs w:val="16"/>
              </w:rPr>
              <w:t>6</w:t>
            </w:r>
          </w:p>
        </w:tc>
        <w:tc>
          <w:tcPr>
            <w:tcW w:w="611" w:type="pct"/>
            <w:tcBorders>
              <w:top w:val="outset" w:sz="6" w:space="0" w:color="auto"/>
              <w:left w:val="outset" w:sz="6" w:space="0" w:color="auto"/>
              <w:bottom w:val="outset" w:sz="6" w:space="0" w:color="auto"/>
              <w:right w:val="outset" w:sz="6" w:space="0" w:color="auto"/>
            </w:tcBorders>
            <w:vAlign w:val="center"/>
            <w:hideMark/>
          </w:tcPr>
          <w:p w14:paraId="16BB1386" w14:textId="77777777" w:rsidR="006A15A5" w:rsidRPr="00391445" w:rsidRDefault="006D1453">
            <w:pPr>
              <w:jc w:val="right"/>
              <w:rPr>
                <w:rFonts w:eastAsia="Times New Roman"/>
              </w:rPr>
            </w:pPr>
            <w:r w:rsidRPr="00391445">
              <w:rPr>
                <w:rFonts w:ascii="Arial" w:eastAsia="Times New Roman" w:hAnsi="Arial" w:cs="Arial"/>
                <w:sz w:val="16"/>
                <w:szCs w:val="16"/>
              </w:rPr>
              <w:t>11.265.849,82</w:t>
            </w:r>
          </w:p>
        </w:tc>
        <w:tc>
          <w:tcPr>
            <w:tcW w:w="674" w:type="pct"/>
            <w:tcBorders>
              <w:top w:val="outset" w:sz="6" w:space="0" w:color="auto"/>
              <w:left w:val="outset" w:sz="6" w:space="0" w:color="auto"/>
              <w:bottom w:val="outset" w:sz="6" w:space="0" w:color="auto"/>
              <w:right w:val="outset" w:sz="6" w:space="0" w:color="auto"/>
            </w:tcBorders>
            <w:vAlign w:val="center"/>
            <w:hideMark/>
          </w:tcPr>
          <w:p w14:paraId="21E8BD3E"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5E7F5885" w14:textId="77777777" w:rsidTr="00C01A4E">
        <w:trPr>
          <w:trHeight w:val="20"/>
        </w:trPr>
        <w:tc>
          <w:tcPr>
            <w:tcW w:w="1663" w:type="pct"/>
            <w:tcBorders>
              <w:top w:val="outset" w:sz="6" w:space="0" w:color="auto"/>
              <w:left w:val="outset" w:sz="6" w:space="0" w:color="auto"/>
              <w:bottom w:val="outset" w:sz="6" w:space="0" w:color="auto"/>
              <w:right w:val="outset" w:sz="6" w:space="0" w:color="auto"/>
            </w:tcBorders>
            <w:vAlign w:val="center"/>
            <w:hideMark/>
          </w:tcPr>
          <w:p w14:paraId="31645EBA" w14:textId="77777777" w:rsidR="006A15A5" w:rsidRPr="00391445" w:rsidRDefault="006D1453">
            <w:pPr>
              <w:rPr>
                <w:rFonts w:eastAsia="Times New Roman"/>
              </w:rPr>
            </w:pPr>
            <w:r w:rsidRPr="00391445">
              <w:rPr>
                <w:rFonts w:ascii="Arial" w:eastAsia="Times New Roman" w:hAnsi="Arial" w:cs="Arial"/>
                <w:sz w:val="16"/>
                <w:szCs w:val="16"/>
              </w:rPr>
              <w:t>Repasses do País - Instituições Oficiais</w:t>
            </w:r>
          </w:p>
        </w:tc>
        <w:tc>
          <w:tcPr>
            <w:tcW w:w="224" w:type="pct"/>
            <w:tcBorders>
              <w:top w:val="outset" w:sz="6" w:space="0" w:color="auto"/>
              <w:left w:val="outset" w:sz="6" w:space="0" w:color="auto"/>
              <w:bottom w:val="outset" w:sz="6" w:space="0" w:color="auto"/>
              <w:right w:val="outset" w:sz="6" w:space="0" w:color="auto"/>
            </w:tcBorders>
            <w:vAlign w:val="center"/>
            <w:hideMark/>
          </w:tcPr>
          <w:p w14:paraId="7292CD93" w14:textId="3FBCF111" w:rsidR="006A15A5" w:rsidRPr="00391445" w:rsidRDefault="00924D85" w:rsidP="002F7C3F">
            <w:pPr>
              <w:jc w:val="center"/>
              <w:rPr>
                <w:rFonts w:ascii="Arial" w:eastAsia="Times New Roman" w:hAnsi="Arial" w:cs="Arial"/>
                <w:sz w:val="16"/>
                <w:szCs w:val="16"/>
              </w:rPr>
            </w:pPr>
            <w:r w:rsidRPr="00391445">
              <w:rPr>
                <w:rFonts w:ascii="Arial" w:eastAsia="Times New Roman" w:hAnsi="Arial" w:cs="Arial"/>
                <w:sz w:val="16"/>
                <w:szCs w:val="16"/>
              </w:rPr>
              <w:t>12%</w:t>
            </w:r>
          </w:p>
        </w:tc>
        <w:tc>
          <w:tcPr>
            <w:tcW w:w="543" w:type="pct"/>
            <w:tcBorders>
              <w:top w:val="outset" w:sz="6" w:space="0" w:color="auto"/>
              <w:left w:val="outset" w:sz="6" w:space="0" w:color="auto"/>
              <w:bottom w:val="outset" w:sz="6" w:space="0" w:color="auto"/>
              <w:right w:val="outset" w:sz="6" w:space="0" w:color="auto"/>
            </w:tcBorders>
            <w:vAlign w:val="center"/>
            <w:hideMark/>
          </w:tcPr>
          <w:p w14:paraId="04E56F9A" w14:textId="01651AB3" w:rsidR="006A15A5" w:rsidRPr="00391445" w:rsidRDefault="00924D85" w:rsidP="002F7C3F">
            <w:pPr>
              <w:jc w:val="center"/>
              <w:rPr>
                <w:rFonts w:ascii="Arial" w:eastAsia="Times New Roman" w:hAnsi="Arial" w:cs="Arial"/>
                <w:sz w:val="16"/>
                <w:szCs w:val="16"/>
              </w:rPr>
            </w:pPr>
            <w:r w:rsidRPr="00391445">
              <w:rPr>
                <w:rFonts w:ascii="Arial" w:eastAsia="Times New Roman" w:hAnsi="Arial" w:cs="Arial"/>
                <w:sz w:val="16"/>
                <w:szCs w:val="16"/>
              </w:rPr>
              <w:t>13.07.2023</w:t>
            </w:r>
          </w:p>
        </w:tc>
        <w:tc>
          <w:tcPr>
            <w:tcW w:w="611" w:type="pct"/>
            <w:tcBorders>
              <w:top w:val="outset" w:sz="6" w:space="0" w:color="auto"/>
              <w:left w:val="outset" w:sz="6" w:space="0" w:color="auto"/>
              <w:bottom w:val="outset" w:sz="6" w:space="0" w:color="auto"/>
              <w:right w:val="outset" w:sz="6" w:space="0" w:color="auto"/>
            </w:tcBorders>
            <w:vAlign w:val="center"/>
            <w:hideMark/>
          </w:tcPr>
          <w:p w14:paraId="70F70956" w14:textId="6CB74A86" w:rsidR="006A15A5" w:rsidRPr="00391445" w:rsidRDefault="0070707D">
            <w:pPr>
              <w:jc w:val="right"/>
              <w:rPr>
                <w:rFonts w:eastAsia="Times New Roman"/>
              </w:rPr>
            </w:pPr>
            <w:r w:rsidRPr="00391445">
              <w:rPr>
                <w:rFonts w:ascii="Arial" w:eastAsia="Times New Roman" w:hAnsi="Arial" w:cs="Arial"/>
                <w:sz w:val="16"/>
                <w:szCs w:val="16"/>
              </w:rPr>
              <w:t>9.451.104,</w:t>
            </w:r>
            <w:r w:rsidR="00924D85" w:rsidRPr="00391445">
              <w:rPr>
                <w:rFonts w:ascii="Arial" w:eastAsia="Times New Roman" w:hAnsi="Arial" w:cs="Arial"/>
                <w:sz w:val="16"/>
                <w:szCs w:val="16"/>
              </w:rPr>
              <w:t>3</w:t>
            </w:r>
            <w:r w:rsidRPr="00391445">
              <w:rPr>
                <w:rFonts w:ascii="Arial" w:eastAsia="Times New Roman" w:hAnsi="Arial" w:cs="Arial"/>
                <w:sz w:val="16"/>
                <w:szCs w:val="16"/>
              </w:rPr>
              <w:t>4</w:t>
            </w:r>
          </w:p>
        </w:tc>
        <w:tc>
          <w:tcPr>
            <w:tcW w:w="674" w:type="pct"/>
            <w:tcBorders>
              <w:top w:val="outset" w:sz="6" w:space="0" w:color="auto"/>
              <w:left w:val="outset" w:sz="6" w:space="0" w:color="auto"/>
              <w:bottom w:val="outset" w:sz="6" w:space="0" w:color="auto"/>
              <w:right w:val="outset" w:sz="6" w:space="0" w:color="auto"/>
            </w:tcBorders>
            <w:vAlign w:val="center"/>
            <w:hideMark/>
          </w:tcPr>
          <w:p w14:paraId="502E1064" w14:textId="52CF4F65" w:rsidR="006A15A5" w:rsidRPr="00391445" w:rsidRDefault="0070707D">
            <w:pPr>
              <w:jc w:val="right"/>
              <w:rPr>
                <w:rFonts w:eastAsia="Times New Roman"/>
              </w:rPr>
            </w:pPr>
            <w:r w:rsidRPr="00391445">
              <w:rPr>
                <w:rFonts w:ascii="Arial" w:eastAsia="Times New Roman" w:hAnsi="Arial" w:cs="Arial"/>
                <w:sz w:val="16"/>
                <w:szCs w:val="16"/>
              </w:rPr>
              <w:t>5.513.144,</w:t>
            </w:r>
            <w:r w:rsidR="00924D85" w:rsidRPr="00391445">
              <w:rPr>
                <w:rFonts w:ascii="Arial" w:eastAsia="Times New Roman" w:hAnsi="Arial" w:cs="Arial"/>
                <w:sz w:val="16"/>
                <w:szCs w:val="16"/>
              </w:rPr>
              <w:t>21</w:t>
            </w:r>
          </w:p>
        </w:tc>
        <w:tc>
          <w:tcPr>
            <w:tcW w:w="611" w:type="pct"/>
            <w:tcBorders>
              <w:top w:val="outset" w:sz="6" w:space="0" w:color="auto"/>
              <w:left w:val="outset" w:sz="6" w:space="0" w:color="auto"/>
              <w:bottom w:val="outset" w:sz="6" w:space="0" w:color="auto"/>
              <w:right w:val="outset" w:sz="6" w:space="0" w:color="auto"/>
            </w:tcBorders>
            <w:vAlign w:val="center"/>
            <w:hideMark/>
          </w:tcPr>
          <w:p w14:paraId="1237B8C1" w14:textId="429C66EF" w:rsidR="006A15A5" w:rsidRPr="00391445" w:rsidRDefault="0070707D">
            <w:pPr>
              <w:jc w:val="right"/>
              <w:rPr>
                <w:rFonts w:eastAsia="Times New Roman"/>
              </w:rPr>
            </w:pPr>
            <w:r w:rsidRPr="00391445">
              <w:rPr>
                <w:rFonts w:ascii="Arial" w:eastAsia="Times New Roman" w:hAnsi="Arial" w:cs="Arial"/>
                <w:sz w:val="16"/>
                <w:szCs w:val="16"/>
              </w:rPr>
              <w:t>7.142.574,04</w:t>
            </w:r>
          </w:p>
        </w:tc>
        <w:tc>
          <w:tcPr>
            <w:tcW w:w="674" w:type="pct"/>
            <w:tcBorders>
              <w:top w:val="outset" w:sz="6" w:space="0" w:color="auto"/>
              <w:left w:val="outset" w:sz="6" w:space="0" w:color="auto"/>
              <w:bottom w:val="outset" w:sz="6" w:space="0" w:color="auto"/>
              <w:right w:val="outset" w:sz="6" w:space="0" w:color="auto"/>
            </w:tcBorders>
            <w:vAlign w:val="center"/>
            <w:hideMark/>
          </w:tcPr>
          <w:p w14:paraId="7EB77137" w14:textId="18B4297B" w:rsidR="006A15A5" w:rsidRPr="00391445" w:rsidRDefault="0070707D">
            <w:pPr>
              <w:jc w:val="right"/>
              <w:rPr>
                <w:rFonts w:eastAsia="Times New Roman"/>
              </w:rPr>
            </w:pPr>
            <w:r w:rsidRPr="00391445">
              <w:rPr>
                <w:rFonts w:ascii="Arial" w:eastAsia="Times New Roman" w:hAnsi="Arial" w:cs="Arial"/>
                <w:sz w:val="16"/>
                <w:szCs w:val="16"/>
              </w:rPr>
              <w:t>14.751.961,19</w:t>
            </w:r>
          </w:p>
        </w:tc>
      </w:tr>
      <w:tr w:rsidR="00391445" w:rsidRPr="00391445" w14:paraId="56F9A237" w14:textId="77777777" w:rsidTr="00C01A4E">
        <w:trPr>
          <w:trHeight w:val="20"/>
        </w:trPr>
        <w:tc>
          <w:tcPr>
            <w:tcW w:w="1663" w:type="pct"/>
            <w:tcBorders>
              <w:top w:val="outset" w:sz="6" w:space="0" w:color="auto"/>
              <w:left w:val="outset" w:sz="6" w:space="0" w:color="auto"/>
              <w:bottom w:val="outset" w:sz="6" w:space="0" w:color="auto"/>
              <w:right w:val="outset" w:sz="6" w:space="0" w:color="auto"/>
            </w:tcBorders>
            <w:vAlign w:val="center"/>
            <w:hideMark/>
          </w:tcPr>
          <w:p w14:paraId="5673C4CD"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224" w:type="pct"/>
            <w:tcBorders>
              <w:top w:val="outset" w:sz="6" w:space="0" w:color="auto"/>
              <w:left w:val="outset" w:sz="6" w:space="0" w:color="auto"/>
              <w:bottom w:val="outset" w:sz="6" w:space="0" w:color="auto"/>
              <w:right w:val="outset" w:sz="6" w:space="0" w:color="auto"/>
            </w:tcBorders>
            <w:vAlign w:val="center"/>
            <w:hideMark/>
          </w:tcPr>
          <w:p w14:paraId="3251C830" w14:textId="77777777" w:rsidR="006A15A5" w:rsidRPr="00391445" w:rsidRDefault="006A15A5">
            <w:pPr>
              <w:jc w:val="center"/>
              <w:rPr>
                <w:rFonts w:ascii="Arial" w:eastAsia="Times New Roman" w:hAnsi="Arial" w:cs="Arial"/>
                <w:sz w:val="16"/>
                <w:szCs w:val="16"/>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06799981" w14:textId="77777777" w:rsidR="006A15A5" w:rsidRPr="00391445" w:rsidRDefault="006A15A5">
            <w:pPr>
              <w:rPr>
                <w:rFonts w:ascii="Arial" w:eastAsia="Times New Roman" w:hAnsi="Arial" w:cs="Arial"/>
                <w:sz w:val="16"/>
                <w:szCs w:val="16"/>
              </w:rPr>
            </w:pPr>
          </w:p>
        </w:tc>
        <w:tc>
          <w:tcPr>
            <w:tcW w:w="611" w:type="pct"/>
            <w:tcBorders>
              <w:top w:val="outset" w:sz="6" w:space="0" w:color="auto"/>
              <w:left w:val="outset" w:sz="6" w:space="0" w:color="auto"/>
              <w:bottom w:val="outset" w:sz="6" w:space="0" w:color="auto"/>
              <w:right w:val="outset" w:sz="6" w:space="0" w:color="auto"/>
            </w:tcBorders>
            <w:vAlign w:val="center"/>
            <w:hideMark/>
          </w:tcPr>
          <w:p w14:paraId="0202A8F5" w14:textId="21A3055C" w:rsidR="006A15A5" w:rsidRPr="00391445" w:rsidRDefault="004F0C36">
            <w:pPr>
              <w:jc w:val="right"/>
              <w:rPr>
                <w:rFonts w:eastAsia="Times New Roman"/>
              </w:rPr>
            </w:pPr>
            <w:r w:rsidRPr="00391445">
              <w:rPr>
                <w:rFonts w:ascii="Arial" w:eastAsia="Times New Roman" w:hAnsi="Arial" w:cs="Arial"/>
                <w:b/>
                <w:bCs/>
                <w:sz w:val="16"/>
                <w:szCs w:val="16"/>
              </w:rPr>
              <w:t>81.949.404,</w:t>
            </w:r>
            <w:r w:rsidR="00924D85" w:rsidRPr="00391445">
              <w:rPr>
                <w:rFonts w:ascii="Arial" w:eastAsia="Times New Roman" w:hAnsi="Arial" w:cs="Arial"/>
                <w:b/>
                <w:bCs/>
                <w:sz w:val="16"/>
                <w:szCs w:val="16"/>
              </w:rPr>
              <w:t>3</w:t>
            </w:r>
            <w:r w:rsidRPr="00391445">
              <w:rPr>
                <w:rFonts w:ascii="Arial" w:eastAsia="Times New Roman" w:hAnsi="Arial" w:cs="Arial"/>
                <w:b/>
                <w:bCs/>
                <w:sz w:val="16"/>
                <w:szCs w:val="16"/>
              </w:rPr>
              <w:t>9</w:t>
            </w:r>
          </w:p>
        </w:tc>
        <w:tc>
          <w:tcPr>
            <w:tcW w:w="674" w:type="pct"/>
            <w:tcBorders>
              <w:top w:val="outset" w:sz="6" w:space="0" w:color="auto"/>
              <w:left w:val="outset" w:sz="6" w:space="0" w:color="auto"/>
              <w:bottom w:val="outset" w:sz="6" w:space="0" w:color="auto"/>
              <w:right w:val="outset" w:sz="6" w:space="0" w:color="auto"/>
            </w:tcBorders>
            <w:vAlign w:val="center"/>
            <w:hideMark/>
          </w:tcPr>
          <w:p w14:paraId="3B18703C" w14:textId="72DE8B48" w:rsidR="006A15A5" w:rsidRPr="00391445" w:rsidRDefault="004F0C36">
            <w:pPr>
              <w:jc w:val="right"/>
              <w:rPr>
                <w:rFonts w:eastAsia="Times New Roman"/>
              </w:rPr>
            </w:pPr>
            <w:r w:rsidRPr="00391445">
              <w:rPr>
                <w:rFonts w:ascii="Arial" w:eastAsia="Times New Roman" w:hAnsi="Arial" w:cs="Arial"/>
                <w:b/>
                <w:bCs/>
                <w:sz w:val="16"/>
                <w:szCs w:val="16"/>
              </w:rPr>
              <w:t>43.772.374,</w:t>
            </w:r>
            <w:r w:rsidR="00924D85" w:rsidRPr="00391445">
              <w:rPr>
                <w:rFonts w:ascii="Arial" w:eastAsia="Times New Roman" w:hAnsi="Arial" w:cs="Arial"/>
                <w:b/>
                <w:bCs/>
                <w:sz w:val="16"/>
                <w:szCs w:val="16"/>
              </w:rPr>
              <w:t>37</w:t>
            </w:r>
          </w:p>
        </w:tc>
        <w:tc>
          <w:tcPr>
            <w:tcW w:w="611" w:type="pct"/>
            <w:tcBorders>
              <w:top w:val="outset" w:sz="6" w:space="0" w:color="auto"/>
              <w:left w:val="outset" w:sz="6" w:space="0" w:color="auto"/>
              <w:bottom w:val="outset" w:sz="6" w:space="0" w:color="auto"/>
              <w:right w:val="outset" w:sz="6" w:space="0" w:color="auto"/>
            </w:tcBorders>
            <w:vAlign w:val="center"/>
            <w:hideMark/>
          </w:tcPr>
          <w:p w14:paraId="33966E3D" w14:textId="3C99D854" w:rsidR="006A15A5" w:rsidRPr="00391445" w:rsidRDefault="004F0C36">
            <w:pPr>
              <w:jc w:val="right"/>
              <w:rPr>
                <w:rFonts w:eastAsia="Times New Roman"/>
              </w:rPr>
            </w:pPr>
            <w:r w:rsidRPr="00391445">
              <w:rPr>
                <w:rFonts w:ascii="Arial" w:eastAsia="Times New Roman" w:hAnsi="Arial" w:cs="Arial"/>
                <w:b/>
                <w:bCs/>
                <w:sz w:val="16"/>
                <w:szCs w:val="16"/>
              </w:rPr>
              <w:t>18.408.43,86</w:t>
            </w:r>
          </w:p>
        </w:tc>
        <w:tc>
          <w:tcPr>
            <w:tcW w:w="674" w:type="pct"/>
            <w:tcBorders>
              <w:top w:val="outset" w:sz="6" w:space="0" w:color="auto"/>
              <w:left w:val="outset" w:sz="6" w:space="0" w:color="auto"/>
              <w:bottom w:val="outset" w:sz="6" w:space="0" w:color="auto"/>
              <w:right w:val="outset" w:sz="6" w:space="0" w:color="auto"/>
            </w:tcBorders>
            <w:vAlign w:val="center"/>
            <w:hideMark/>
          </w:tcPr>
          <w:p w14:paraId="2D0FECBC" w14:textId="0A6098E0" w:rsidR="006A15A5" w:rsidRPr="00391445" w:rsidRDefault="004F0C36">
            <w:pPr>
              <w:jc w:val="right"/>
              <w:rPr>
                <w:rFonts w:eastAsia="Times New Roman"/>
              </w:rPr>
            </w:pPr>
            <w:r w:rsidRPr="00391445">
              <w:rPr>
                <w:rFonts w:ascii="Arial" w:eastAsia="Times New Roman" w:hAnsi="Arial" w:cs="Arial"/>
                <w:b/>
                <w:bCs/>
                <w:sz w:val="16"/>
                <w:szCs w:val="16"/>
              </w:rPr>
              <w:t>14.751.961,19</w:t>
            </w:r>
          </w:p>
        </w:tc>
      </w:tr>
    </w:tbl>
    <w:p w14:paraId="0A329BEF" w14:textId="77777777" w:rsidR="006A15A5" w:rsidRPr="00391445" w:rsidRDefault="006D1453">
      <w:pPr>
        <w:pStyle w:val="NormalWeb"/>
        <w:jc w:val="both"/>
      </w:pPr>
      <w:r w:rsidRPr="00391445">
        <w:rPr>
          <w:rFonts w:ascii="Arial" w:hAnsi="Arial" w:cs="Arial"/>
          <w:sz w:val="20"/>
          <w:szCs w:val="20"/>
        </w:rPr>
        <w:t>c) Despesas de Repasses Interfinanceiros / Obrigações por Empréstimos e Repasses:</w:t>
      </w:r>
    </w:p>
    <w:tbl>
      <w:tblPr>
        <w:tblW w:w="5000" w:type="pct"/>
        <w:tblCellMar>
          <w:left w:w="0" w:type="dxa"/>
          <w:right w:w="0" w:type="dxa"/>
        </w:tblCellMar>
        <w:tblLook w:val="04A0" w:firstRow="1" w:lastRow="0" w:firstColumn="1" w:lastColumn="0" w:noHBand="0" w:noVBand="1"/>
      </w:tblPr>
      <w:tblGrid>
        <w:gridCol w:w="4476"/>
        <w:gridCol w:w="1396"/>
        <w:gridCol w:w="1396"/>
        <w:gridCol w:w="1221"/>
      </w:tblGrid>
      <w:tr w:rsidR="00391445" w:rsidRPr="00391445" w14:paraId="0D7FFE90" w14:textId="77777777" w:rsidTr="00C01A4E">
        <w:trPr>
          <w:trHeight w:val="20"/>
        </w:trPr>
        <w:tc>
          <w:tcPr>
            <w:tcW w:w="2637" w:type="pct"/>
            <w:tcBorders>
              <w:top w:val="outset" w:sz="6" w:space="0" w:color="auto"/>
              <w:left w:val="outset" w:sz="6" w:space="0" w:color="auto"/>
              <w:bottom w:val="outset" w:sz="6" w:space="0" w:color="auto"/>
              <w:right w:val="outset" w:sz="6" w:space="0" w:color="auto"/>
            </w:tcBorders>
            <w:vAlign w:val="center"/>
            <w:hideMark/>
          </w:tcPr>
          <w:p w14:paraId="5294E7E8" w14:textId="77777777" w:rsidR="002F7C3F" w:rsidRPr="00391445" w:rsidRDefault="002F7C3F">
            <w:pPr>
              <w:jc w:val="center"/>
              <w:rPr>
                <w:rFonts w:eastAsia="Times New Roman"/>
              </w:rPr>
            </w:pPr>
            <w:r w:rsidRPr="00391445">
              <w:rPr>
                <w:rFonts w:ascii="Arial" w:eastAsia="Times New Roman" w:hAnsi="Arial" w:cs="Arial"/>
                <w:b/>
                <w:bCs/>
                <w:sz w:val="16"/>
                <w:szCs w:val="16"/>
              </w:rPr>
              <w:t>Descrição</w:t>
            </w:r>
          </w:p>
        </w:tc>
        <w:tc>
          <w:tcPr>
            <w:tcW w:w="822" w:type="pct"/>
            <w:tcBorders>
              <w:top w:val="outset" w:sz="6" w:space="0" w:color="auto"/>
              <w:left w:val="outset" w:sz="6" w:space="0" w:color="auto"/>
              <w:bottom w:val="outset" w:sz="6" w:space="0" w:color="auto"/>
              <w:right w:val="outset" w:sz="6" w:space="0" w:color="auto"/>
            </w:tcBorders>
            <w:vAlign w:val="center"/>
            <w:hideMark/>
          </w:tcPr>
          <w:p w14:paraId="35917F15" w14:textId="77777777" w:rsidR="002F7C3F" w:rsidRPr="00391445" w:rsidRDefault="002F7C3F">
            <w:pPr>
              <w:jc w:val="center"/>
              <w:rPr>
                <w:rFonts w:eastAsia="Times New Roman"/>
              </w:rPr>
            </w:pPr>
            <w:r w:rsidRPr="00391445">
              <w:rPr>
                <w:rFonts w:ascii="Arial" w:eastAsia="Times New Roman" w:hAnsi="Arial" w:cs="Arial"/>
                <w:b/>
                <w:bCs/>
                <w:sz w:val="16"/>
                <w:szCs w:val="16"/>
              </w:rPr>
              <w:t>2º sem/21</w:t>
            </w:r>
          </w:p>
        </w:tc>
        <w:tc>
          <w:tcPr>
            <w:tcW w:w="822" w:type="pct"/>
            <w:tcBorders>
              <w:top w:val="outset" w:sz="6" w:space="0" w:color="auto"/>
              <w:left w:val="outset" w:sz="6" w:space="0" w:color="auto"/>
              <w:bottom w:val="outset" w:sz="6" w:space="0" w:color="auto"/>
              <w:right w:val="outset" w:sz="6" w:space="0" w:color="auto"/>
            </w:tcBorders>
            <w:vAlign w:val="center"/>
            <w:hideMark/>
          </w:tcPr>
          <w:p w14:paraId="29C50D44" w14:textId="77777777" w:rsidR="002F7C3F" w:rsidRPr="00391445" w:rsidRDefault="002F7C3F">
            <w:pPr>
              <w:jc w:val="center"/>
              <w:rPr>
                <w:rFonts w:eastAsia="Times New Roman"/>
              </w:rPr>
            </w:pPr>
            <w:r w:rsidRPr="00391445">
              <w:rPr>
                <w:rFonts w:ascii="Arial" w:eastAsia="Times New Roman" w:hAnsi="Arial" w:cs="Arial"/>
                <w:b/>
                <w:bCs/>
                <w:sz w:val="16"/>
                <w:szCs w:val="16"/>
              </w:rPr>
              <w:t>31/12/2021</w:t>
            </w:r>
          </w:p>
        </w:tc>
        <w:tc>
          <w:tcPr>
            <w:tcW w:w="719" w:type="pct"/>
            <w:tcBorders>
              <w:top w:val="outset" w:sz="6" w:space="0" w:color="auto"/>
              <w:left w:val="outset" w:sz="6" w:space="0" w:color="auto"/>
              <w:bottom w:val="outset" w:sz="6" w:space="0" w:color="auto"/>
              <w:right w:val="outset" w:sz="6" w:space="0" w:color="auto"/>
            </w:tcBorders>
            <w:vAlign w:val="center"/>
            <w:hideMark/>
          </w:tcPr>
          <w:p w14:paraId="53C02609" w14:textId="77777777" w:rsidR="002F7C3F" w:rsidRPr="00391445" w:rsidRDefault="002F7C3F">
            <w:pPr>
              <w:jc w:val="center"/>
              <w:rPr>
                <w:rFonts w:eastAsia="Times New Roman"/>
              </w:rPr>
            </w:pPr>
            <w:r w:rsidRPr="00391445">
              <w:rPr>
                <w:rFonts w:ascii="Arial" w:eastAsia="Times New Roman" w:hAnsi="Arial" w:cs="Arial"/>
                <w:b/>
                <w:bCs/>
                <w:sz w:val="16"/>
                <w:szCs w:val="16"/>
              </w:rPr>
              <w:t>31/12/2020</w:t>
            </w:r>
          </w:p>
        </w:tc>
      </w:tr>
      <w:tr w:rsidR="00391445" w:rsidRPr="00391445" w14:paraId="47755B29" w14:textId="77777777" w:rsidTr="00C01A4E">
        <w:trPr>
          <w:trHeight w:val="20"/>
        </w:trPr>
        <w:tc>
          <w:tcPr>
            <w:tcW w:w="2637" w:type="pct"/>
            <w:tcBorders>
              <w:top w:val="outset" w:sz="6" w:space="0" w:color="auto"/>
              <w:left w:val="outset" w:sz="6" w:space="0" w:color="auto"/>
              <w:bottom w:val="outset" w:sz="6" w:space="0" w:color="auto"/>
              <w:right w:val="outset" w:sz="6" w:space="0" w:color="auto"/>
            </w:tcBorders>
            <w:vAlign w:val="center"/>
            <w:hideMark/>
          </w:tcPr>
          <w:p w14:paraId="0255A53F" w14:textId="77777777" w:rsidR="002F7C3F" w:rsidRPr="00391445" w:rsidRDefault="002F7C3F">
            <w:pPr>
              <w:rPr>
                <w:rFonts w:eastAsia="Times New Roman"/>
              </w:rPr>
            </w:pPr>
            <w:r w:rsidRPr="00391445">
              <w:rPr>
                <w:rFonts w:ascii="Arial" w:eastAsia="Times New Roman" w:hAnsi="Arial" w:cs="Arial"/>
                <w:sz w:val="16"/>
                <w:szCs w:val="16"/>
              </w:rPr>
              <w:lastRenderedPageBreak/>
              <w:t>Banco Cooperativo Sicoob S.A. - Banco Sicoob</w:t>
            </w:r>
          </w:p>
        </w:tc>
        <w:tc>
          <w:tcPr>
            <w:tcW w:w="822" w:type="pct"/>
            <w:tcBorders>
              <w:top w:val="outset" w:sz="6" w:space="0" w:color="auto"/>
              <w:left w:val="outset" w:sz="6" w:space="0" w:color="auto"/>
              <w:bottom w:val="outset" w:sz="6" w:space="0" w:color="auto"/>
              <w:right w:val="outset" w:sz="6" w:space="0" w:color="auto"/>
            </w:tcBorders>
            <w:vAlign w:val="center"/>
            <w:hideMark/>
          </w:tcPr>
          <w:p w14:paraId="2AB10794" w14:textId="4B3AC614" w:rsidR="002F7C3F" w:rsidRPr="00391445" w:rsidRDefault="002F7C3F">
            <w:pPr>
              <w:jc w:val="right"/>
              <w:rPr>
                <w:rFonts w:eastAsia="Times New Roman"/>
              </w:rPr>
            </w:pPr>
            <w:r w:rsidRPr="00391445">
              <w:rPr>
                <w:rFonts w:ascii="Arial" w:eastAsia="Times New Roman" w:hAnsi="Arial" w:cs="Arial"/>
                <w:sz w:val="16"/>
                <w:szCs w:val="16"/>
              </w:rPr>
              <w:t>(513.847,17)</w:t>
            </w:r>
          </w:p>
        </w:tc>
        <w:tc>
          <w:tcPr>
            <w:tcW w:w="822" w:type="pct"/>
            <w:tcBorders>
              <w:top w:val="outset" w:sz="6" w:space="0" w:color="auto"/>
              <w:left w:val="outset" w:sz="6" w:space="0" w:color="auto"/>
              <w:bottom w:val="outset" w:sz="6" w:space="0" w:color="auto"/>
              <w:right w:val="outset" w:sz="6" w:space="0" w:color="auto"/>
            </w:tcBorders>
            <w:vAlign w:val="center"/>
            <w:hideMark/>
          </w:tcPr>
          <w:p w14:paraId="647C7A41" w14:textId="568DE7B4" w:rsidR="002F7C3F" w:rsidRPr="00391445" w:rsidRDefault="002F7C3F">
            <w:pPr>
              <w:jc w:val="right"/>
              <w:rPr>
                <w:rFonts w:eastAsia="Times New Roman"/>
              </w:rPr>
            </w:pPr>
            <w:r w:rsidRPr="00391445">
              <w:rPr>
                <w:rFonts w:ascii="Arial" w:eastAsia="Times New Roman" w:hAnsi="Arial" w:cs="Arial"/>
                <w:sz w:val="16"/>
                <w:szCs w:val="16"/>
              </w:rPr>
              <w:t>(780.435,66)</w:t>
            </w:r>
          </w:p>
        </w:tc>
        <w:tc>
          <w:tcPr>
            <w:tcW w:w="719" w:type="pct"/>
            <w:tcBorders>
              <w:top w:val="outset" w:sz="6" w:space="0" w:color="auto"/>
              <w:left w:val="outset" w:sz="6" w:space="0" w:color="auto"/>
              <w:bottom w:val="outset" w:sz="6" w:space="0" w:color="auto"/>
              <w:right w:val="outset" w:sz="6" w:space="0" w:color="auto"/>
            </w:tcBorders>
            <w:vAlign w:val="center"/>
            <w:hideMark/>
          </w:tcPr>
          <w:p w14:paraId="20932168" w14:textId="77777777" w:rsidR="002F7C3F" w:rsidRPr="00391445" w:rsidRDefault="002F7C3F">
            <w:pPr>
              <w:jc w:val="right"/>
              <w:rPr>
                <w:rFonts w:eastAsia="Times New Roman"/>
              </w:rPr>
            </w:pPr>
            <w:r w:rsidRPr="00391445">
              <w:rPr>
                <w:rFonts w:ascii="Arial" w:eastAsia="Times New Roman" w:hAnsi="Arial" w:cs="Arial"/>
                <w:sz w:val="16"/>
                <w:szCs w:val="16"/>
              </w:rPr>
              <w:t>(154.802,88)</w:t>
            </w:r>
          </w:p>
        </w:tc>
      </w:tr>
      <w:tr w:rsidR="00391445" w:rsidRPr="00391445" w14:paraId="2B49AF9A" w14:textId="77777777" w:rsidTr="00C01A4E">
        <w:trPr>
          <w:trHeight w:val="20"/>
        </w:trPr>
        <w:tc>
          <w:tcPr>
            <w:tcW w:w="2637" w:type="pct"/>
            <w:tcBorders>
              <w:top w:val="outset" w:sz="6" w:space="0" w:color="auto"/>
              <w:left w:val="outset" w:sz="6" w:space="0" w:color="auto"/>
              <w:bottom w:val="outset" w:sz="6" w:space="0" w:color="auto"/>
              <w:right w:val="outset" w:sz="6" w:space="0" w:color="auto"/>
            </w:tcBorders>
            <w:vAlign w:val="center"/>
            <w:hideMark/>
          </w:tcPr>
          <w:p w14:paraId="7C371F90" w14:textId="77777777" w:rsidR="002F7C3F" w:rsidRPr="00391445" w:rsidRDefault="002F7C3F">
            <w:pPr>
              <w:rPr>
                <w:rFonts w:eastAsia="Times New Roman"/>
              </w:rPr>
            </w:pPr>
            <w:r w:rsidRPr="00391445">
              <w:rPr>
                <w:rFonts w:ascii="Arial" w:eastAsia="Times New Roman" w:hAnsi="Arial" w:cs="Arial"/>
                <w:sz w:val="16"/>
                <w:szCs w:val="16"/>
              </w:rPr>
              <w:t>Cooperativa Central</w:t>
            </w:r>
          </w:p>
        </w:tc>
        <w:tc>
          <w:tcPr>
            <w:tcW w:w="822" w:type="pct"/>
            <w:tcBorders>
              <w:top w:val="outset" w:sz="6" w:space="0" w:color="auto"/>
              <w:left w:val="outset" w:sz="6" w:space="0" w:color="auto"/>
              <w:bottom w:val="outset" w:sz="6" w:space="0" w:color="auto"/>
              <w:right w:val="outset" w:sz="6" w:space="0" w:color="auto"/>
            </w:tcBorders>
            <w:vAlign w:val="center"/>
            <w:hideMark/>
          </w:tcPr>
          <w:p w14:paraId="69C2D830" w14:textId="77777777" w:rsidR="002F7C3F" w:rsidRPr="00391445" w:rsidRDefault="002F7C3F">
            <w:pPr>
              <w:jc w:val="right"/>
              <w:rPr>
                <w:rFonts w:eastAsia="Times New Roman"/>
              </w:rPr>
            </w:pPr>
            <w:r w:rsidRPr="00391445">
              <w:rPr>
                <w:rFonts w:ascii="Arial" w:eastAsia="Times New Roman" w:hAnsi="Arial" w:cs="Arial"/>
                <w:sz w:val="16"/>
                <w:szCs w:val="16"/>
              </w:rPr>
              <w:t>(2.720.779,17)</w:t>
            </w:r>
          </w:p>
        </w:tc>
        <w:tc>
          <w:tcPr>
            <w:tcW w:w="822" w:type="pct"/>
            <w:tcBorders>
              <w:top w:val="outset" w:sz="6" w:space="0" w:color="auto"/>
              <w:left w:val="outset" w:sz="6" w:space="0" w:color="auto"/>
              <w:bottom w:val="outset" w:sz="6" w:space="0" w:color="auto"/>
              <w:right w:val="outset" w:sz="6" w:space="0" w:color="auto"/>
            </w:tcBorders>
            <w:vAlign w:val="center"/>
            <w:hideMark/>
          </w:tcPr>
          <w:p w14:paraId="72EC9375" w14:textId="676A67F3" w:rsidR="002F7C3F" w:rsidRPr="00391445" w:rsidRDefault="002F7C3F">
            <w:pPr>
              <w:jc w:val="right"/>
              <w:rPr>
                <w:rFonts w:eastAsia="Times New Roman"/>
              </w:rPr>
            </w:pPr>
            <w:r w:rsidRPr="00391445">
              <w:rPr>
                <w:rFonts w:ascii="Arial" w:eastAsia="Times New Roman" w:hAnsi="Arial" w:cs="Arial"/>
                <w:sz w:val="16"/>
                <w:szCs w:val="16"/>
              </w:rPr>
              <w:t>(3.703.344,34)</w:t>
            </w:r>
          </w:p>
        </w:tc>
        <w:tc>
          <w:tcPr>
            <w:tcW w:w="719" w:type="pct"/>
            <w:tcBorders>
              <w:top w:val="outset" w:sz="6" w:space="0" w:color="auto"/>
              <w:left w:val="outset" w:sz="6" w:space="0" w:color="auto"/>
              <w:bottom w:val="outset" w:sz="6" w:space="0" w:color="auto"/>
              <w:right w:val="outset" w:sz="6" w:space="0" w:color="auto"/>
            </w:tcBorders>
            <w:vAlign w:val="center"/>
            <w:hideMark/>
          </w:tcPr>
          <w:p w14:paraId="0ED56328" w14:textId="666988F3" w:rsidR="002F7C3F" w:rsidRPr="00391445" w:rsidRDefault="002F7C3F">
            <w:pPr>
              <w:jc w:val="right"/>
              <w:rPr>
                <w:rFonts w:eastAsia="Times New Roman"/>
              </w:rPr>
            </w:pPr>
            <w:r w:rsidRPr="00391445">
              <w:rPr>
                <w:rFonts w:ascii="Arial" w:eastAsia="Times New Roman" w:hAnsi="Arial" w:cs="Arial"/>
                <w:sz w:val="16"/>
                <w:szCs w:val="16"/>
              </w:rPr>
              <w:t>(249.245,23)</w:t>
            </w:r>
          </w:p>
        </w:tc>
      </w:tr>
      <w:tr w:rsidR="00391445" w:rsidRPr="00391445" w14:paraId="74823708" w14:textId="77777777" w:rsidTr="00C01A4E">
        <w:trPr>
          <w:trHeight w:val="20"/>
        </w:trPr>
        <w:tc>
          <w:tcPr>
            <w:tcW w:w="2637" w:type="pct"/>
            <w:tcBorders>
              <w:top w:val="outset" w:sz="6" w:space="0" w:color="auto"/>
              <w:left w:val="outset" w:sz="6" w:space="0" w:color="auto"/>
              <w:bottom w:val="outset" w:sz="6" w:space="0" w:color="auto"/>
              <w:right w:val="outset" w:sz="6" w:space="0" w:color="auto"/>
            </w:tcBorders>
            <w:vAlign w:val="center"/>
            <w:hideMark/>
          </w:tcPr>
          <w:p w14:paraId="44E27805" w14:textId="77777777" w:rsidR="002F7C3F" w:rsidRPr="00391445" w:rsidRDefault="002F7C3F">
            <w:pPr>
              <w:rPr>
                <w:rFonts w:eastAsia="Times New Roman"/>
              </w:rPr>
            </w:pPr>
            <w:r w:rsidRPr="00391445">
              <w:rPr>
                <w:rFonts w:ascii="Arial" w:eastAsia="Times New Roman" w:hAnsi="Arial" w:cs="Arial"/>
                <w:sz w:val="16"/>
                <w:szCs w:val="16"/>
              </w:rPr>
              <w:t>Outras Instituições</w:t>
            </w:r>
          </w:p>
        </w:tc>
        <w:tc>
          <w:tcPr>
            <w:tcW w:w="822" w:type="pct"/>
            <w:tcBorders>
              <w:top w:val="outset" w:sz="6" w:space="0" w:color="auto"/>
              <w:left w:val="outset" w:sz="6" w:space="0" w:color="auto"/>
              <w:bottom w:val="outset" w:sz="6" w:space="0" w:color="auto"/>
              <w:right w:val="outset" w:sz="6" w:space="0" w:color="auto"/>
            </w:tcBorders>
            <w:vAlign w:val="center"/>
            <w:hideMark/>
          </w:tcPr>
          <w:p w14:paraId="3F231FD3" w14:textId="1C52928D" w:rsidR="002F7C3F" w:rsidRPr="00391445" w:rsidRDefault="002F7C3F">
            <w:pPr>
              <w:jc w:val="right"/>
              <w:rPr>
                <w:rFonts w:eastAsia="Times New Roman"/>
              </w:rPr>
            </w:pPr>
            <w:r w:rsidRPr="00391445">
              <w:rPr>
                <w:rFonts w:ascii="Arial" w:eastAsia="Times New Roman" w:hAnsi="Arial" w:cs="Arial"/>
                <w:sz w:val="16"/>
                <w:szCs w:val="16"/>
              </w:rPr>
              <w:t>(133.294,44)</w:t>
            </w:r>
          </w:p>
        </w:tc>
        <w:tc>
          <w:tcPr>
            <w:tcW w:w="822" w:type="pct"/>
            <w:tcBorders>
              <w:top w:val="outset" w:sz="6" w:space="0" w:color="auto"/>
              <w:left w:val="outset" w:sz="6" w:space="0" w:color="auto"/>
              <w:bottom w:val="outset" w:sz="6" w:space="0" w:color="auto"/>
              <w:right w:val="outset" w:sz="6" w:space="0" w:color="auto"/>
            </w:tcBorders>
            <w:vAlign w:val="center"/>
            <w:hideMark/>
          </w:tcPr>
          <w:p w14:paraId="4188AA7C" w14:textId="785F2ECF" w:rsidR="002F7C3F" w:rsidRPr="00391445" w:rsidRDefault="002F7C3F">
            <w:pPr>
              <w:jc w:val="right"/>
              <w:rPr>
                <w:rFonts w:eastAsia="Times New Roman"/>
              </w:rPr>
            </w:pPr>
            <w:r w:rsidRPr="00391445">
              <w:rPr>
                <w:rFonts w:ascii="Arial" w:eastAsia="Times New Roman" w:hAnsi="Arial" w:cs="Arial"/>
                <w:sz w:val="16"/>
                <w:szCs w:val="16"/>
              </w:rPr>
              <w:t>(133.590,52)</w:t>
            </w:r>
          </w:p>
        </w:tc>
        <w:tc>
          <w:tcPr>
            <w:tcW w:w="719" w:type="pct"/>
            <w:tcBorders>
              <w:top w:val="outset" w:sz="6" w:space="0" w:color="auto"/>
              <w:left w:val="outset" w:sz="6" w:space="0" w:color="auto"/>
              <w:bottom w:val="outset" w:sz="6" w:space="0" w:color="auto"/>
              <w:right w:val="outset" w:sz="6" w:space="0" w:color="auto"/>
            </w:tcBorders>
            <w:vAlign w:val="center"/>
            <w:hideMark/>
          </w:tcPr>
          <w:p w14:paraId="4D2DE39F" w14:textId="71B617F4" w:rsidR="002F7C3F" w:rsidRPr="00391445" w:rsidRDefault="002F7C3F">
            <w:pPr>
              <w:jc w:val="right"/>
              <w:rPr>
                <w:rFonts w:eastAsia="Times New Roman"/>
              </w:rPr>
            </w:pPr>
            <w:r w:rsidRPr="00391445">
              <w:rPr>
                <w:rFonts w:ascii="Arial" w:eastAsia="Times New Roman" w:hAnsi="Arial" w:cs="Arial"/>
                <w:sz w:val="16"/>
                <w:szCs w:val="16"/>
              </w:rPr>
              <w:t>(203,33)</w:t>
            </w:r>
          </w:p>
        </w:tc>
      </w:tr>
      <w:tr w:rsidR="00391445" w:rsidRPr="00391445" w14:paraId="4C386148" w14:textId="77777777" w:rsidTr="00C01A4E">
        <w:trPr>
          <w:trHeight w:val="20"/>
        </w:trPr>
        <w:tc>
          <w:tcPr>
            <w:tcW w:w="2637" w:type="pct"/>
            <w:tcBorders>
              <w:top w:val="outset" w:sz="6" w:space="0" w:color="auto"/>
              <w:left w:val="outset" w:sz="6" w:space="0" w:color="auto"/>
              <w:bottom w:val="outset" w:sz="6" w:space="0" w:color="auto"/>
              <w:right w:val="outset" w:sz="6" w:space="0" w:color="auto"/>
            </w:tcBorders>
            <w:vAlign w:val="center"/>
            <w:hideMark/>
          </w:tcPr>
          <w:p w14:paraId="428619CE" w14:textId="77777777" w:rsidR="002F7C3F" w:rsidRPr="00391445" w:rsidRDefault="002F7C3F">
            <w:pPr>
              <w:jc w:val="center"/>
              <w:rPr>
                <w:rFonts w:eastAsia="Times New Roman"/>
              </w:rPr>
            </w:pPr>
            <w:r w:rsidRPr="00391445">
              <w:rPr>
                <w:rFonts w:ascii="Arial" w:eastAsia="Times New Roman" w:hAnsi="Arial" w:cs="Arial"/>
                <w:b/>
                <w:bCs/>
                <w:sz w:val="16"/>
                <w:szCs w:val="16"/>
              </w:rPr>
              <w:t>TOTAL</w:t>
            </w:r>
          </w:p>
        </w:tc>
        <w:tc>
          <w:tcPr>
            <w:tcW w:w="822" w:type="pct"/>
            <w:tcBorders>
              <w:top w:val="outset" w:sz="6" w:space="0" w:color="auto"/>
              <w:left w:val="outset" w:sz="6" w:space="0" w:color="auto"/>
              <w:bottom w:val="outset" w:sz="6" w:space="0" w:color="auto"/>
              <w:right w:val="outset" w:sz="6" w:space="0" w:color="auto"/>
            </w:tcBorders>
            <w:vAlign w:val="center"/>
            <w:hideMark/>
          </w:tcPr>
          <w:p w14:paraId="2D98BCE4" w14:textId="77777777" w:rsidR="002F7C3F" w:rsidRPr="00391445" w:rsidRDefault="002F7C3F">
            <w:pPr>
              <w:jc w:val="right"/>
              <w:rPr>
                <w:rFonts w:eastAsia="Times New Roman"/>
              </w:rPr>
            </w:pPr>
            <w:r w:rsidRPr="00391445">
              <w:rPr>
                <w:rFonts w:ascii="Arial" w:eastAsia="Times New Roman" w:hAnsi="Arial" w:cs="Arial"/>
                <w:b/>
                <w:bCs/>
                <w:sz w:val="16"/>
                <w:szCs w:val="16"/>
              </w:rPr>
              <w:t>(3.367.920,78)</w:t>
            </w:r>
          </w:p>
        </w:tc>
        <w:tc>
          <w:tcPr>
            <w:tcW w:w="822" w:type="pct"/>
            <w:tcBorders>
              <w:top w:val="outset" w:sz="6" w:space="0" w:color="auto"/>
              <w:left w:val="outset" w:sz="6" w:space="0" w:color="auto"/>
              <w:bottom w:val="outset" w:sz="6" w:space="0" w:color="auto"/>
              <w:right w:val="outset" w:sz="6" w:space="0" w:color="auto"/>
            </w:tcBorders>
            <w:vAlign w:val="center"/>
            <w:hideMark/>
          </w:tcPr>
          <w:p w14:paraId="5793547D" w14:textId="77777777" w:rsidR="002F7C3F" w:rsidRPr="00391445" w:rsidRDefault="002F7C3F">
            <w:pPr>
              <w:jc w:val="right"/>
              <w:rPr>
                <w:rFonts w:eastAsia="Times New Roman"/>
              </w:rPr>
            </w:pPr>
            <w:r w:rsidRPr="00391445">
              <w:rPr>
                <w:rFonts w:ascii="Arial" w:eastAsia="Times New Roman" w:hAnsi="Arial" w:cs="Arial"/>
                <w:b/>
                <w:bCs/>
                <w:sz w:val="16"/>
                <w:szCs w:val="16"/>
              </w:rPr>
              <w:t>(4.617.370,52)</w:t>
            </w:r>
          </w:p>
        </w:tc>
        <w:tc>
          <w:tcPr>
            <w:tcW w:w="719" w:type="pct"/>
            <w:tcBorders>
              <w:top w:val="outset" w:sz="6" w:space="0" w:color="auto"/>
              <w:left w:val="outset" w:sz="6" w:space="0" w:color="auto"/>
              <w:bottom w:val="outset" w:sz="6" w:space="0" w:color="auto"/>
              <w:right w:val="outset" w:sz="6" w:space="0" w:color="auto"/>
            </w:tcBorders>
            <w:vAlign w:val="center"/>
            <w:hideMark/>
          </w:tcPr>
          <w:p w14:paraId="59A93A8F" w14:textId="77777777" w:rsidR="002F7C3F" w:rsidRPr="00391445" w:rsidRDefault="002F7C3F">
            <w:pPr>
              <w:jc w:val="right"/>
              <w:rPr>
                <w:rFonts w:eastAsia="Times New Roman"/>
              </w:rPr>
            </w:pPr>
            <w:r w:rsidRPr="00391445">
              <w:rPr>
                <w:rFonts w:ascii="Arial" w:eastAsia="Times New Roman" w:hAnsi="Arial" w:cs="Arial"/>
                <w:b/>
                <w:bCs/>
                <w:sz w:val="16"/>
                <w:szCs w:val="16"/>
              </w:rPr>
              <w:t>(404.254,44)</w:t>
            </w:r>
          </w:p>
        </w:tc>
      </w:tr>
    </w:tbl>
    <w:p w14:paraId="29F8DF20" w14:textId="6DA456FE" w:rsidR="006A15A5" w:rsidRPr="00391445" w:rsidRDefault="006D1453">
      <w:pPr>
        <w:rPr>
          <w:b/>
          <w:bCs/>
        </w:rPr>
      </w:pPr>
      <w:r w:rsidRPr="00391445">
        <w:rPr>
          <w:b/>
          <w:bCs/>
        </w:rPr>
        <w:t> </w:t>
      </w:r>
    </w:p>
    <w:p w14:paraId="1204A679" w14:textId="58035CAC" w:rsidR="006A15A5" w:rsidRPr="00497D99" w:rsidRDefault="006D1453" w:rsidP="00391445">
      <w:pPr>
        <w:pStyle w:val="NormalWeb"/>
        <w:numPr>
          <w:ilvl w:val="0"/>
          <w:numId w:val="1"/>
        </w:numPr>
        <w:spacing w:before="0" w:beforeAutospacing="0" w:after="0" w:afterAutospacing="0"/>
        <w:jc w:val="both"/>
        <w:rPr>
          <w:rFonts w:ascii="Arial" w:hAnsi="Arial" w:cs="Arial"/>
          <w:b/>
          <w:bCs/>
          <w:sz w:val="20"/>
          <w:szCs w:val="20"/>
        </w:rPr>
      </w:pPr>
      <w:r>
        <w:rPr>
          <w:rFonts w:ascii="Arial" w:hAnsi="Arial" w:cs="Arial"/>
          <w:b/>
          <w:bCs/>
          <w:sz w:val="20"/>
          <w:szCs w:val="20"/>
        </w:rPr>
        <w:t>Outros Passivos Financeiros</w:t>
      </w:r>
    </w:p>
    <w:p w14:paraId="57731A4A" w14:textId="77777777" w:rsidR="006A15A5" w:rsidRPr="00391445" w:rsidRDefault="006D1453">
      <w:pPr>
        <w:pStyle w:val="NormalWeb"/>
        <w:jc w:val="both"/>
      </w:pPr>
      <w:r>
        <w:rPr>
          <w:rFonts w:ascii="Arial" w:hAnsi="Arial" w:cs="Arial"/>
          <w:sz w:val="20"/>
          <w:szCs w:val="20"/>
        </w:rPr>
        <w:t xml:space="preserve">Os recursos de terceiros que estão com a cooperativa são registrados nessa conta para posterior </w:t>
      </w:r>
      <w:r w:rsidRPr="00391445">
        <w:rPr>
          <w:rFonts w:ascii="Arial" w:hAnsi="Arial" w:cs="Arial"/>
          <w:sz w:val="20"/>
          <w:szCs w:val="20"/>
        </w:rPr>
        <w:t xml:space="preserve">repasse, por sua ordem, em </w:t>
      </w:r>
      <w:r w:rsidRPr="00391445">
        <w:rPr>
          <w:rFonts w:ascii="Arial" w:hAnsi="Arial" w:cs="Arial"/>
          <w:b/>
          <w:bCs/>
          <w:sz w:val="20"/>
          <w:szCs w:val="20"/>
        </w:rPr>
        <w:t>31 de dezembro de 2021</w:t>
      </w:r>
      <w:r w:rsidRPr="00391445">
        <w:rPr>
          <w:rFonts w:ascii="Arial" w:hAnsi="Arial" w:cs="Arial"/>
          <w:sz w:val="20"/>
          <w:szCs w:val="20"/>
        </w:rPr>
        <w:t xml:space="preserve"> e </w:t>
      </w:r>
      <w:r w:rsidRPr="00391445">
        <w:rPr>
          <w:rFonts w:ascii="Arial" w:hAnsi="Arial" w:cs="Arial"/>
          <w:b/>
          <w:bCs/>
          <w:sz w:val="20"/>
          <w:szCs w:val="20"/>
        </w:rPr>
        <w:t>2020</w:t>
      </w:r>
      <w:r w:rsidRPr="00391445">
        <w:rPr>
          <w:rFonts w:ascii="Arial" w:hAnsi="Arial" w:cs="Arial"/>
          <w:sz w:val="20"/>
          <w:szCs w:val="20"/>
        </w:rPr>
        <w:t>, estavam assim compostos:</w:t>
      </w:r>
    </w:p>
    <w:tbl>
      <w:tblPr>
        <w:tblW w:w="5000" w:type="pct"/>
        <w:tblCellMar>
          <w:left w:w="0" w:type="dxa"/>
          <w:right w:w="0" w:type="dxa"/>
        </w:tblCellMar>
        <w:tblLook w:val="04A0" w:firstRow="1" w:lastRow="0" w:firstColumn="1" w:lastColumn="0" w:noHBand="0" w:noVBand="1"/>
      </w:tblPr>
      <w:tblGrid>
        <w:gridCol w:w="4127"/>
        <w:gridCol w:w="1199"/>
        <w:gridCol w:w="1066"/>
        <w:gridCol w:w="1066"/>
        <w:gridCol w:w="1031"/>
      </w:tblGrid>
      <w:tr w:rsidR="00391445" w:rsidRPr="00391445" w14:paraId="3D52222C" w14:textId="77777777" w:rsidTr="00C01A4E">
        <w:trPr>
          <w:trHeight w:val="20"/>
        </w:trPr>
        <w:tc>
          <w:tcPr>
            <w:tcW w:w="2431" w:type="pct"/>
            <w:vMerge w:val="restart"/>
            <w:tcBorders>
              <w:top w:val="outset" w:sz="6" w:space="0" w:color="auto"/>
              <w:left w:val="outset" w:sz="6" w:space="0" w:color="auto"/>
              <w:bottom w:val="outset" w:sz="6" w:space="0" w:color="auto"/>
              <w:right w:val="outset" w:sz="6" w:space="0" w:color="auto"/>
            </w:tcBorders>
            <w:vAlign w:val="center"/>
            <w:hideMark/>
          </w:tcPr>
          <w:p w14:paraId="75C47AC5"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334" w:type="pct"/>
            <w:gridSpan w:val="2"/>
            <w:tcBorders>
              <w:top w:val="outset" w:sz="6" w:space="0" w:color="auto"/>
              <w:left w:val="outset" w:sz="6" w:space="0" w:color="auto"/>
              <w:bottom w:val="outset" w:sz="6" w:space="0" w:color="auto"/>
              <w:right w:val="outset" w:sz="6" w:space="0" w:color="auto"/>
            </w:tcBorders>
            <w:vAlign w:val="center"/>
            <w:hideMark/>
          </w:tcPr>
          <w:p w14:paraId="0DA6DB5E"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235" w:type="pct"/>
            <w:gridSpan w:val="2"/>
            <w:tcBorders>
              <w:top w:val="outset" w:sz="6" w:space="0" w:color="auto"/>
              <w:left w:val="outset" w:sz="6" w:space="0" w:color="auto"/>
              <w:bottom w:val="outset" w:sz="6" w:space="0" w:color="auto"/>
              <w:right w:val="outset" w:sz="6" w:space="0" w:color="auto"/>
            </w:tcBorders>
            <w:vAlign w:val="center"/>
            <w:hideMark/>
          </w:tcPr>
          <w:p w14:paraId="553A6C1B"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7344DC6E" w14:textId="77777777" w:rsidTr="00C01A4E">
        <w:trPr>
          <w:trHeight w:val="20"/>
        </w:trPr>
        <w:tc>
          <w:tcPr>
            <w:tcW w:w="2431" w:type="pct"/>
            <w:vMerge/>
            <w:tcBorders>
              <w:top w:val="outset" w:sz="6" w:space="0" w:color="auto"/>
              <w:left w:val="outset" w:sz="6" w:space="0" w:color="auto"/>
              <w:bottom w:val="outset" w:sz="6" w:space="0" w:color="auto"/>
              <w:right w:val="outset" w:sz="6" w:space="0" w:color="auto"/>
            </w:tcBorders>
            <w:vAlign w:val="center"/>
            <w:hideMark/>
          </w:tcPr>
          <w:p w14:paraId="12F5CE13" w14:textId="77777777" w:rsidR="006A15A5" w:rsidRPr="00391445" w:rsidRDefault="006A15A5">
            <w:pPr>
              <w:rPr>
                <w:rFonts w:eastAsia="Times New Roman"/>
              </w:rPr>
            </w:pPr>
          </w:p>
        </w:tc>
        <w:tc>
          <w:tcPr>
            <w:tcW w:w="706" w:type="pct"/>
            <w:tcBorders>
              <w:top w:val="outset" w:sz="6" w:space="0" w:color="auto"/>
              <w:left w:val="outset" w:sz="6" w:space="0" w:color="auto"/>
              <w:bottom w:val="outset" w:sz="6" w:space="0" w:color="auto"/>
              <w:right w:val="outset" w:sz="6" w:space="0" w:color="auto"/>
            </w:tcBorders>
            <w:vAlign w:val="center"/>
            <w:hideMark/>
          </w:tcPr>
          <w:p w14:paraId="7AEF6B71"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28" w:type="pct"/>
            <w:tcBorders>
              <w:top w:val="outset" w:sz="6" w:space="0" w:color="auto"/>
              <w:left w:val="outset" w:sz="6" w:space="0" w:color="auto"/>
              <w:bottom w:val="outset" w:sz="6" w:space="0" w:color="auto"/>
              <w:right w:val="outset" w:sz="6" w:space="0" w:color="auto"/>
            </w:tcBorders>
            <w:vAlign w:val="center"/>
            <w:hideMark/>
          </w:tcPr>
          <w:p w14:paraId="4DF9C543"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628" w:type="pct"/>
            <w:tcBorders>
              <w:top w:val="outset" w:sz="6" w:space="0" w:color="auto"/>
              <w:left w:val="outset" w:sz="6" w:space="0" w:color="auto"/>
              <w:bottom w:val="outset" w:sz="6" w:space="0" w:color="auto"/>
              <w:right w:val="outset" w:sz="6" w:space="0" w:color="auto"/>
            </w:tcBorders>
            <w:vAlign w:val="center"/>
            <w:hideMark/>
          </w:tcPr>
          <w:p w14:paraId="021174E2"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07" w:type="pct"/>
            <w:tcBorders>
              <w:top w:val="outset" w:sz="6" w:space="0" w:color="auto"/>
              <w:left w:val="outset" w:sz="6" w:space="0" w:color="auto"/>
              <w:bottom w:val="outset" w:sz="6" w:space="0" w:color="auto"/>
              <w:right w:val="outset" w:sz="6" w:space="0" w:color="auto"/>
            </w:tcBorders>
            <w:vAlign w:val="center"/>
            <w:hideMark/>
          </w:tcPr>
          <w:p w14:paraId="72BDB7E6"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3CB1C2CF" w14:textId="77777777" w:rsidTr="00C01A4E">
        <w:trPr>
          <w:trHeight w:val="20"/>
        </w:trPr>
        <w:tc>
          <w:tcPr>
            <w:tcW w:w="2431" w:type="pct"/>
            <w:tcBorders>
              <w:top w:val="outset" w:sz="6" w:space="0" w:color="auto"/>
              <w:left w:val="outset" w:sz="6" w:space="0" w:color="auto"/>
              <w:bottom w:val="outset" w:sz="6" w:space="0" w:color="auto"/>
              <w:right w:val="outset" w:sz="6" w:space="0" w:color="auto"/>
            </w:tcBorders>
            <w:vAlign w:val="center"/>
            <w:hideMark/>
          </w:tcPr>
          <w:p w14:paraId="33C94BB1" w14:textId="51A4AB60" w:rsidR="006A15A5" w:rsidRPr="00391445" w:rsidRDefault="006D1453">
            <w:pPr>
              <w:rPr>
                <w:rFonts w:eastAsia="Times New Roman"/>
              </w:rPr>
            </w:pPr>
            <w:r w:rsidRPr="00391445">
              <w:rPr>
                <w:rFonts w:ascii="Arial" w:eastAsia="Times New Roman" w:hAnsi="Arial" w:cs="Arial"/>
                <w:sz w:val="16"/>
                <w:szCs w:val="16"/>
              </w:rPr>
              <w:t>Recursos em Trânsito de Terceiros</w:t>
            </w:r>
            <w:r w:rsidR="00A00B87" w:rsidRPr="00391445">
              <w:rPr>
                <w:rFonts w:ascii="Arial" w:eastAsia="Times New Roman" w:hAnsi="Arial" w:cs="Arial"/>
                <w:sz w:val="16"/>
                <w:szCs w:val="16"/>
              </w:rPr>
              <w:t xml:space="preserve"> (a)</w:t>
            </w:r>
          </w:p>
        </w:tc>
        <w:tc>
          <w:tcPr>
            <w:tcW w:w="706" w:type="pct"/>
            <w:tcBorders>
              <w:top w:val="outset" w:sz="6" w:space="0" w:color="auto"/>
              <w:left w:val="outset" w:sz="6" w:space="0" w:color="auto"/>
              <w:bottom w:val="outset" w:sz="6" w:space="0" w:color="auto"/>
              <w:right w:val="outset" w:sz="6" w:space="0" w:color="auto"/>
            </w:tcBorders>
            <w:vAlign w:val="center"/>
            <w:hideMark/>
          </w:tcPr>
          <w:p w14:paraId="4C699626" w14:textId="77777777" w:rsidR="006A15A5" w:rsidRPr="00391445" w:rsidRDefault="006D1453">
            <w:pPr>
              <w:jc w:val="right"/>
              <w:rPr>
                <w:rFonts w:eastAsia="Times New Roman"/>
              </w:rPr>
            </w:pPr>
            <w:r w:rsidRPr="00391445">
              <w:rPr>
                <w:rFonts w:ascii="Arial" w:eastAsia="Times New Roman" w:hAnsi="Arial" w:cs="Arial"/>
                <w:sz w:val="16"/>
                <w:szCs w:val="16"/>
              </w:rPr>
              <w:t>138,93</w:t>
            </w:r>
          </w:p>
        </w:tc>
        <w:tc>
          <w:tcPr>
            <w:tcW w:w="628" w:type="pct"/>
            <w:tcBorders>
              <w:top w:val="outset" w:sz="6" w:space="0" w:color="auto"/>
              <w:left w:val="outset" w:sz="6" w:space="0" w:color="auto"/>
              <w:bottom w:val="outset" w:sz="6" w:space="0" w:color="auto"/>
              <w:right w:val="outset" w:sz="6" w:space="0" w:color="auto"/>
            </w:tcBorders>
            <w:vAlign w:val="center"/>
            <w:hideMark/>
          </w:tcPr>
          <w:p w14:paraId="09B2094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28" w:type="pct"/>
            <w:tcBorders>
              <w:top w:val="outset" w:sz="6" w:space="0" w:color="auto"/>
              <w:left w:val="outset" w:sz="6" w:space="0" w:color="auto"/>
              <w:bottom w:val="outset" w:sz="6" w:space="0" w:color="auto"/>
              <w:right w:val="outset" w:sz="6" w:space="0" w:color="auto"/>
            </w:tcBorders>
            <w:vAlign w:val="center"/>
            <w:hideMark/>
          </w:tcPr>
          <w:p w14:paraId="0E1A7143" w14:textId="77777777" w:rsidR="006A15A5" w:rsidRPr="00391445" w:rsidRDefault="006D1453">
            <w:pPr>
              <w:jc w:val="right"/>
              <w:rPr>
                <w:rFonts w:eastAsia="Times New Roman"/>
              </w:rPr>
            </w:pPr>
            <w:r w:rsidRPr="00391445">
              <w:rPr>
                <w:rFonts w:ascii="Arial" w:eastAsia="Times New Roman" w:hAnsi="Arial" w:cs="Arial"/>
                <w:sz w:val="16"/>
                <w:szCs w:val="16"/>
              </w:rPr>
              <w:t>1.480.000,00</w:t>
            </w:r>
          </w:p>
        </w:tc>
        <w:tc>
          <w:tcPr>
            <w:tcW w:w="607" w:type="pct"/>
            <w:tcBorders>
              <w:top w:val="outset" w:sz="6" w:space="0" w:color="auto"/>
              <w:left w:val="outset" w:sz="6" w:space="0" w:color="auto"/>
              <w:bottom w:val="outset" w:sz="6" w:space="0" w:color="auto"/>
              <w:right w:val="outset" w:sz="6" w:space="0" w:color="auto"/>
            </w:tcBorders>
            <w:vAlign w:val="center"/>
            <w:hideMark/>
          </w:tcPr>
          <w:p w14:paraId="2777DEF9"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4F5303DD" w14:textId="77777777" w:rsidTr="00C01A4E">
        <w:trPr>
          <w:trHeight w:val="20"/>
        </w:trPr>
        <w:tc>
          <w:tcPr>
            <w:tcW w:w="2431" w:type="pct"/>
            <w:tcBorders>
              <w:top w:val="outset" w:sz="6" w:space="0" w:color="auto"/>
              <w:left w:val="outset" w:sz="6" w:space="0" w:color="auto"/>
              <w:bottom w:val="outset" w:sz="6" w:space="0" w:color="auto"/>
              <w:right w:val="outset" w:sz="6" w:space="0" w:color="auto"/>
            </w:tcBorders>
            <w:vAlign w:val="center"/>
            <w:hideMark/>
          </w:tcPr>
          <w:p w14:paraId="0A8B5C90" w14:textId="77777777" w:rsidR="006A15A5" w:rsidRPr="00391445" w:rsidRDefault="006D1453">
            <w:pPr>
              <w:rPr>
                <w:rFonts w:eastAsia="Times New Roman"/>
              </w:rPr>
            </w:pPr>
            <w:r w:rsidRPr="00391445">
              <w:rPr>
                <w:rFonts w:ascii="Arial" w:eastAsia="Times New Roman" w:hAnsi="Arial" w:cs="Arial"/>
                <w:sz w:val="16"/>
                <w:szCs w:val="16"/>
              </w:rPr>
              <w:t>Obrigações por Aquisição de Bens e Direitos</w:t>
            </w:r>
          </w:p>
        </w:tc>
        <w:tc>
          <w:tcPr>
            <w:tcW w:w="706" w:type="pct"/>
            <w:tcBorders>
              <w:top w:val="outset" w:sz="6" w:space="0" w:color="auto"/>
              <w:left w:val="outset" w:sz="6" w:space="0" w:color="auto"/>
              <w:bottom w:val="outset" w:sz="6" w:space="0" w:color="auto"/>
              <w:right w:val="outset" w:sz="6" w:space="0" w:color="auto"/>
            </w:tcBorders>
            <w:vAlign w:val="center"/>
            <w:hideMark/>
          </w:tcPr>
          <w:p w14:paraId="1F6AC03B" w14:textId="77777777" w:rsidR="006A15A5" w:rsidRPr="00391445" w:rsidRDefault="006D1453">
            <w:pPr>
              <w:jc w:val="right"/>
              <w:rPr>
                <w:rFonts w:eastAsia="Times New Roman"/>
              </w:rPr>
            </w:pPr>
            <w:r w:rsidRPr="00391445">
              <w:rPr>
                <w:rFonts w:ascii="Arial" w:eastAsia="Times New Roman" w:hAnsi="Arial" w:cs="Arial"/>
                <w:sz w:val="16"/>
                <w:szCs w:val="16"/>
              </w:rPr>
              <w:t>70.099,02</w:t>
            </w:r>
          </w:p>
        </w:tc>
        <w:tc>
          <w:tcPr>
            <w:tcW w:w="628" w:type="pct"/>
            <w:tcBorders>
              <w:top w:val="outset" w:sz="6" w:space="0" w:color="auto"/>
              <w:left w:val="outset" w:sz="6" w:space="0" w:color="auto"/>
              <w:bottom w:val="outset" w:sz="6" w:space="0" w:color="auto"/>
              <w:right w:val="outset" w:sz="6" w:space="0" w:color="auto"/>
            </w:tcBorders>
            <w:vAlign w:val="center"/>
            <w:hideMark/>
          </w:tcPr>
          <w:p w14:paraId="5D5D489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28" w:type="pct"/>
            <w:tcBorders>
              <w:top w:val="outset" w:sz="6" w:space="0" w:color="auto"/>
              <w:left w:val="outset" w:sz="6" w:space="0" w:color="auto"/>
              <w:bottom w:val="outset" w:sz="6" w:space="0" w:color="auto"/>
              <w:right w:val="outset" w:sz="6" w:space="0" w:color="auto"/>
            </w:tcBorders>
            <w:vAlign w:val="center"/>
            <w:hideMark/>
          </w:tcPr>
          <w:p w14:paraId="5EB68253" w14:textId="77777777" w:rsidR="006A15A5" w:rsidRPr="00391445" w:rsidRDefault="006D1453">
            <w:pPr>
              <w:jc w:val="right"/>
              <w:rPr>
                <w:rFonts w:eastAsia="Times New Roman"/>
              </w:rPr>
            </w:pPr>
            <w:r w:rsidRPr="00391445">
              <w:rPr>
                <w:rFonts w:ascii="Arial" w:eastAsia="Times New Roman" w:hAnsi="Arial" w:cs="Arial"/>
                <w:sz w:val="16"/>
                <w:szCs w:val="16"/>
              </w:rPr>
              <w:t>81.098,53</w:t>
            </w:r>
          </w:p>
        </w:tc>
        <w:tc>
          <w:tcPr>
            <w:tcW w:w="607" w:type="pct"/>
            <w:tcBorders>
              <w:top w:val="outset" w:sz="6" w:space="0" w:color="auto"/>
              <w:left w:val="outset" w:sz="6" w:space="0" w:color="auto"/>
              <w:bottom w:val="outset" w:sz="6" w:space="0" w:color="auto"/>
              <w:right w:val="outset" w:sz="6" w:space="0" w:color="auto"/>
            </w:tcBorders>
            <w:vAlign w:val="center"/>
            <w:hideMark/>
          </w:tcPr>
          <w:p w14:paraId="1AB29035"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194B7DB6" w14:textId="77777777" w:rsidTr="00C01A4E">
        <w:trPr>
          <w:trHeight w:val="20"/>
        </w:trPr>
        <w:tc>
          <w:tcPr>
            <w:tcW w:w="2431" w:type="pct"/>
            <w:tcBorders>
              <w:top w:val="outset" w:sz="6" w:space="0" w:color="auto"/>
              <w:left w:val="outset" w:sz="6" w:space="0" w:color="auto"/>
              <w:bottom w:val="outset" w:sz="6" w:space="0" w:color="auto"/>
              <w:right w:val="outset" w:sz="6" w:space="0" w:color="auto"/>
            </w:tcBorders>
            <w:vAlign w:val="center"/>
            <w:hideMark/>
          </w:tcPr>
          <w:p w14:paraId="3EC8217B" w14:textId="194E5E12" w:rsidR="006A15A5" w:rsidRPr="00391445" w:rsidRDefault="006D1453">
            <w:pPr>
              <w:rPr>
                <w:rFonts w:eastAsia="Times New Roman"/>
              </w:rPr>
            </w:pPr>
            <w:r w:rsidRPr="00391445">
              <w:rPr>
                <w:rFonts w:ascii="Arial" w:eastAsia="Times New Roman" w:hAnsi="Arial" w:cs="Arial"/>
                <w:sz w:val="16"/>
                <w:szCs w:val="16"/>
              </w:rPr>
              <w:t>Cobrança E Arrecadação de Tributos e Assemelhados</w:t>
            </w:r>
            <w:r w:rsidR="00A00B87" w:rsidRPr="00391445">
              <w:rPr>
                <w:rFonts w:ascii="Arial" w:eastAsia="Times New Roman" w:hAnsi="Arial" w:cs="Arial"/>
                <w:sz w:val="16"/>
                <w:szCs w:val="16"/>
              </w:rPr>
              <w:t xml:space="preserve"> (b)</w:t>
            </w:r>
          </w:p>
        </w:tc>
        <w:tc>
          <w:tcPr>
            <w:tcW w:w="706" w:type="pct"/>
            <w:tcBorders>
              <w:top w:val="outset" w:sz="6" w:space="0" w:color="auto"/>
              <w:left w:val="outset" w:sz="6" w:space="0" w:color="auto"/>
              <w:bottom w:val="outset" w:sz="6" w:space="0" w:color="auto"/>
              <w:right w:val="outset" w:sz="6" w:space="0" w:color="auto"/>
            </w:tcBorders>
            <w:vAlign w:val="center"/>
            <w:hideMark/>
          </w:tcPr>
          <w:p w14:paraId="1EB9509D" w14:textId="77777777" w:rsidR="006A15A5" w:rsidRPr="00391445" w:rsidRDefault="006D1453">
            <w:pPr>
              <w:jc w:val="right"/>
              <w:rPr>
                <w:rFonts w:eastAsia="Times New Roman"/>
              </w:rPr>
            </w:pPr>
            <w:r w:rsidRPr="00391445">
              <w:rPr>
                <w:rFonts w:ascii="Arial" w:eastAsia="Times New Roman" w:hAnsi="Arial" w:cs="Arial"/>
                <w:sz w:val="16"/>
                <w:szCs w:val="16"/>
              </w:rPr>
              <w:t>252.856,27</w:t>
            </w:r>
          </w:p>
        </w:tc>
        <w:tc>
          <w:tcPr>
            <w:tcW w:w="628" w:type="pct"/>
            <w:tcBorders>
              <w:top w:val="outset" w:sz="6" w:space="0" w:color="auto"/>
              <w:left w:val="outset" w:sz="6" w:space="0" w:color="auto"/>
              <w:bottom w:val="outset" w:sz="6" w:space="0" w:color="auto"/>
              <w:right w:val="outset" w:sz="6" w:space="0" w:color="auto"/>
            </w:tcBorders>
            <w:vAlign w:val="center"/>
            <w:hideMark/>
          </w:tcPr>
          <w:p w14:paraId="4656643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28" w:type="pct"/>
            <w:tcBorders>
              <w:top w:val="outset" w:sz="6" w:space="0" w:color="auto"/>
              <w:left w:val="outset" w:sz="6" w:space="0" w:color="auto"/>
              <w:bottom w:val="outset" w:sz="6" w:space="0" w:color="auto"/>
              <w:right w:val="outset" w:sz="6" w:space="0" w:color="auto"/>
            </w:tcBorders>
            <w:vAlign w:val="center"/>
            <w:hideMark/>
          </w:tcPr>
          <w:p w14:paraId="7B4F48E6" w14:textId="77777777" w:rsidR="006A15A5" w:rsidRPr="00391445" w:rsidRDefault="006D1453">
            <w:pPr>
              <w:jc w:val="right"/>
              <w:rPr>
                <w:rFonts w:eastAsia="Times New Roman"/>
              </w:rPr>
            </w:pPr>
            <w:r w:rsidRPr="00391445">
              <w:rPr>
                <w:rFonts w:ascii="Arial" w:eastAsia="Times New Roman" w:hAnsi="Arial" w:cs="Arial"/>
                <w:sz w:val="16"/>
                <w:szCs w:val="16"/>
              </w:rPr>
              <w:t>6.107,94</w:t>
            </w:r>
          </w:p>
        </w:tc>
        <w:tc>
          <w:tcPr>
            <w:tcW w:w="607" w:type="pct"/>
            <w:tcBorders>
              <w:top w:val="outset" w:sz="6" w:space="0" w:color="auto"/>
              <w:left w:val="outset" w:sz="6" w:space="0" w:color="auto"/>
              <w:bottom w:val="outset" w:sz="6" w:space="0" w:color="auto"/>
              <w:right w:val="outset" w:sz="6" w:space="0" w:color="auto"/>
            </w:tcBorders>
            <w:vAlign w:val="center"/>
            <w:hideMark/>
          </w:tcPr>
          <w:p w14:paraId="2BACA53A"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43ADE0B7" w14:textId="77777777" w:rsidTr="00C01A4E">
        <w:trPr>
          <w:trHeight w:val="20"/>
        </w:trPr>
        <w:tc>
          <w:tcPr>
            <w:tcW w:w="2431" w:type="pct"/>
            <w:tcBorders>
              <w:top w:val="outset" w:sz="6" w:space="0" w:color="auto"/>
              <w:left w:val="outset" w:sz="6" w:space="0" w:color="auto"/>
              <w:bottom w:val="outset" w:sz="6" w:space="0" w:color="auto"/>
              <w:right w:val="outset" w:sz="6" w:space="0" w:color="auto"/>
            </w:tcBorders>
            <w:vAlign w:val="center"/>
            <w:hideMark/>
          </w:tcPr>
          <w:p w14:paraId="00226837"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706" w:type="pct"/>
            <w:tcBorders>
              <w:top w:val="outset" w:sz="6" w:space="0" w:color="auto"/>
              <w:left w:val="outset" w:sz="6" w:space="0" w:color="auto"/>
              <w:bottom w:val="outset" w:sz="6" w:space="0" w:color="auto"/>
              <w:right w:val="outset" w:sz="6" w:space="0" w:color="auto"/>
            </w:tcBorders>
            <w:vAlign w:val="center"/>
            <w:hideMark/>
          </w:tcPr>
          <w:p w14:paraId="4304C931" w14:textId="77777777" w:rsidR="006A15A5" w:rsidRPr="00391445" w:rsidRDefault="006D1453">
            <w:pPr>
              <w:jc w:val="right"/>
              <w:rPr>
                <w:rFonts w:eastAsia="Times New Roman"/>
              </w:rPr>
            </w:pPr>
            <w:r w:rsidRPr="00391445">
              <w:rPr>
                <w:rFonts w:ascii="Arial" w:eastAsia="Times New Roman" w:hAnsi="Arial" w:cs="Arial"/>
                <w:b/>
                <w:bCs/>
                <w:sz w:val="16"/>
                <w:szCs w:val="16"/>
              </w:rPr>
              <w:t>323.094,22</w:t>
            </w:r>
          </w:p>
        </w:tc>
        <w:tc>
          <w:tcPr>
            <w:tcW w:w="628" w:type="pct"/>
            <w:tcBorders>
              <w:top w:val="outset" w:sz="6" w:space="0" w:color="auto"/>
              <w:left w:val="outset" w:sz="6" w:space="0" w:color="auto"/>
              <w:bottom w:val="outset" w:sz="6" w:space="0" w:color="auto"/>
              <w:right w:val="outset" w:sz="6" w:space="0" w:color="auto"/>
            </w:tcBorders>
            <w:vAlign w:val="center"/>
            <w:hideMark/>
          </w:tcPr>
          <w:p w14:paraId="29A73405"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c>
          <w:tcPr>
            <w:tcW w:w="628" w:type="pct"/>
            <w:tcBorders>
              <w:top w:val="outset" w:sz="6" w:space="0" w:color="auto"/>
              <w:left w:val="outset" w:sz="6" w:space="0" w:color="auto"/>
              <w:bottom w:val="outset" w:sz="6" w:space="0" w:color="auto"/>
              <w:right w:val="outset" w:sz="6" w:space="0" w:color="auto"/>
            </w:tcBorders>
            <w:vAlign w:val="center"/>
            <w:hideMark/>
          </w:tcPr>
          <w:p w14:paraId="0E83762A" w14:textId="77777777" w:rsidR="006A15A5" w:rsidRPr="00391445" w:rsidRDefault="006D1453">
            <w:pPr>
              <w:jc w:val="right"/>
              <w:rPr>
                <w:rFonts w:eastAsia="Times New Roman"/>
              </w:rPr>
            </w:pPr>
            <w:r w:rsidRPr="00391445">
              <w:rPr>
                <w:rFonts w:ascii="Arial" w:eastAsia="Times New Roman" w:hAnsi="Arial" w:cs="Arial"/>
                <w:b/>
                <w:bCs/>
                <w:sz w:val="16"/>
                <w:szCs w:val="16"/>
              </w:rPr>
              <w:t>1.567.206,47</w:t>
            </w:r>
          </w:p>
        </w:tc>
        <w:tc>
          <w:tcPr>
            <w:tcW w:w="607" w:type="pct"/>
            <w:tcBorders>
              <w:top w:val="outset" w:sz="6" w:space="0" w:color="auto"/>
              <w:left w:val="outset" w:sz="6" w:space="0" w:color="auto"/>
              <w:bottom w:val="outset" w:sz="6" w:space="0" w:color="auto"/>
              <w:right w:val="outset" w:sz="6" w:space="0" w:color="auto"/>
            </w:tcBorders>
            <w:vAlign w:val="center"/>
            <w:hideMark/>
          </w:tcPr>
          <w:p w14:paraId="6458F4A2"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r>
    </w:tbl>
    <w:p w14:paraId="13685BF5" w14:textId="445B127D" w:rsidR="006A15A5" w:rsidRPr="00391445" w:rsidRDefault="006D1453">
      <w:pPr>
        <w:pStyle w:val="NormalWeb"/>
        <w:jc w:val="both"/>
      </w:pPr>
      <w:r w:rsidRPr="00391445">
        <w:rPr>
          <w:rFonts w:ascii="Arial" w:hAnsi="Arial" w:cs="Arial"/>
          <w:sz w:val="20"/>
          <w:szCs w:val="20"/>
        </w:rPr>
        <w:t>(a) Em Recursos em Trânsito de Terceiros temos registrados os valores a repassar relativos a Convênio de Energia Elétrica e Gás (R$ 23,73)</w:t>
      </w:r>
      <w:r w:rsidR="00A00B87" w:rsidRPr="00391445">
        <w:rPr>
          <w:rFonts w:ascii="Arial" w:hAnsi="Arial" w:cs="Arial"/>
          <w:sz w:val="20"/>
          <w:szCs w:val="20"/>
        </w:rPr>
        <w:t xml:space="preserve"> </w:t>
      </w:r>
      <w:r w:rsidRPr="00391445">
        <w:rPr>
          <w:rFonts w:ascii="Arial" w:hAnsi="Arial" w:cs="Arial"/>
          <w:sz w:val="20"/>
          <w:szCs w:val="20"/>
        </w:rPr>
        <w:t>e outros (R$ 115,20);</w:t>
      </w:r>
    </w:p>
    <w:p w14:paraId="259C86E5" w14:textId="6FBF4EB1" w:rsidR="006A15A5" w:rsidRDefault="006D1453">
      <w:pPr>
        <w:pStyle w:val="NormalWeb"/>
        <w:jc w:val="both"/>
        <w:rPr>
          <w:rFonts w:ascii="Arial" w:hAnsi="Arial" w:cs="Arial"/>
          <w:sz w:val="20"/>
          <w:szCs w:val="20"/>
        </w:rPr>
      </w:pPr>
      <w:r w:rsidRPr="00391445">
        <w:rPr>
          <w:rFonts w:ascii="Arial" w:hAnsi="Arial" w:cs="Arial"/>
          <w:sz w:val="20"/>
          <w:szCs w:val="20"/>
        </w:rPr>
        <w:t>(b) Em Cobrança e Arrecadação de Tributos e Assemelhados temos registrados os valores a repassar relativos a tributos: Operações de Crédito – IOF (R$ 242.828,97), Estaduais (R$ 5.605,52)</w:t>
      </w:r>
      <w:r w:rsidR="00A00B87" w:rsidRPr="00391445">
        <w:rPr>
          <w:rFonts w:ascii="Arial" w:hAnsi="Arial" w:cs="Arial"/>
          <w:sz w:val="20"/>
          <w:szCs w:val="20"/>
        </w:rPr>
        <w:t xml:space="preserve"> </w:t>
      </w:r>
      <w:r w:rsidRPr="00391445">
        <w:rPr>
          <w:rFonts w:ascii="Arial" w:hAnsi="Arial" w:cs="Arial"/>
          <w:sz w:val="20"/>
          <w:szCs w:val="20"/>
        </w:rPr>
        <w:t>e outros (R$ 4.421,78).</w:t>
      </w:r>
    </w:p>
    <w:p w14:paraId="193ADF21" w14:textId="77777777" w:rsidR="00851ABD" w:rsidRPr="00391445" w:rsidRDefault="00851ABD">
      <w:pPr>
        <w:pStyle w:val="NormalWeb"/>
        <w:jc w:val="both"/>
      </w:pPr>
    </w:p>
    <w:p w14:paraId="00EFC9B6" w14:textId="1FFB757E" w:rsidR="006A15A5" w:rsidRPr="00391445" w:rsidRDefault="006D1453" w:rsidP="00497D99">
      <w:pPr>
        <w:pStyle w:val="NormalWeb"/>
        <w:numPr>
          <w:ilvl w:val="0"/>
          <w:numId w:val="1"/>
        </w:numPr>
        <w:jc w:val="both"/>
        <w:rPr>
          <w:rFonts w:ascii="Arial" w:hAnsi="Arial" w:cs="Arial"/>
          <w:b/>
          <w:bCs/>
          <w:sz w:val="20"/>
          <w:szCs w:val="20"/>
        </w:rPr>
      </w:pPr>
      <w:r w:rsidRPr="00391445">
        <w:rPr>
          <w:rFonts w:ascii="Arial" w:hAnsi="Arial" w:cs="Arial"/>
          <w:b/>
          <w:bCs/>
          <w:sz w:val="20"/>
          <w:szCs w:val="20"/>
        </w:rPr>
        <w:t xml:space="preserve">Instrumentos Financeiros </w:t>
      </w:r>
    </w:p>
    <w:p w14:paraId="0A1A0407" w14:textId="77777777" w:rsidR="006A15A5" w:rsidRDefault="006D1453">
      <w:pPr>
        <w:pStyle w:val="NormalWeb"/>
        <w:jc w:val="both"/>
      </w:pPr>
      <w:r w:rsidRPr="00391445">
        <w:rPr>
          <w:rFonts w:ascii="Arial" w:hAnsi="Arial" w:cs="Arial"/>
          <w:sz w:val="20"/>
          <w:szCs w:val="20"/>
        </w:rPr>
        <w:lastRenderedPageBreak/>
        <w:t xml:space="preserve">O </w:t>
      </w:r>
      <w:r w:rsidRPr="00391445">
        <w:rPr>
          <w:rFonts w:ascii="Arial" w:hAnsi="Arial" w:cs="Arial"/>
          <w:b/>
          <w:bCs/>
          <w:sz w:val="20"/>
          <w:szCs w:val="20"/>
        </w:rPr>
        <w:t>SICOOB CREDIMEPI</w:t>
      </w:r>
      <w:r w:rsidRPr="00391445">
        <w:rPr>
          <w:rFonts w:ascii="Arial" w:hAnsi="Arial" w:cs="Arial"/>
          <w:sz w:val="20"/>
          <w:szCs w:val="20"/>
        </w:rPr>
        <w:t xml:space="preserve"> opera com diversos instrumentos financeiros, com destaque para disponibilidades, relações interfinanceiras, operações de crédito, depósitos à vista e a prazo, </w:t>
      </w:r>
      <w:r>
        <w:rPr>
          <w:rFonts w:ascii="Arial" w:hAnsi="Arial" w:cs="Arial"/>
          <w:sz w:val="20"/>
          <w:szCs w:val="20"/>
        </w:rPr>
        <w:t>empréstimos e repasses.</w:t>
      </w:r>
    </w:p>
    <w:p w14:paraId="23194585" w14:textId="77777777" w:rsidR="006A15A5" w:rsidRDefault="006D1453">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1B8CB2CB" w14:textId="3721BEC0" w:rsidR="006A15A5" w:rsidRDefault="006D1453">
      <w:pPr>
        <w:pStyle w:val="NormalWeb"/>
        <w:jc w:val="both"/>
      </w:pPr>
      <w:r>
        <w:rPr>
          <w:rFonts w:ascii="Arial" w:hAnsi="Arial" w:cs="Arial"/>
          <w:sz w:val="20"/>
          <w:szCs w:val="20"/>
        </w:rPr>
        <w:t xml:space="preserve">Nos períodos findos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xml:space="preserve">, a cooperativa não realizou operações envolvendo instrumentos financeiros derivativos. </w:t>
      </w:r>
    </w:p>
    <w:p w14:paraId="7FB3E76A" w14:textId="6EBCEE19"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Provisões</w:t>
      </w:r>
    </w:p>
    <w:p w14:paraId="33C1CD43" w14:textId="77777777" w:rsidR="006A15A5" w:rsidRDefault="006D1453">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provisões estava assim composto:</w:t>
      </w:r>
    </w:p>
    <w:tbl>
      <w:tblPr>
        <w:tblW w:w="5000" w:type="pct"/>
        <w:tblCellMar>
          <w:left w:w="0" w:type="dxa"/>
          <w:right w:w="0" w:type="dxa"/>
        </w:tblCellMar>
        <w:tblLook w:val="04A0" w:firstRow="1" w:lastRow="0" w:firstColumn="1" w:lastColumn="0" w:noHBand="0" w:noVBand="1"/>
      </w:tblPr>
      <w:tblGrid>
        <w:gridCol w:w="3525"/>
        <w:gridCol w:w="1175"/>
        <w:gridCol w:w="1178"/>
        <w:gridCol w:w="1307"/>
        <w:gridCol w:w="1304"/>
      </w:tblGrid>
      <w:tr w:rsidR="00391445" w:rsidRPr="00391445" w14:paraId="5898BE46" w14:textId="77777777" w:rsidTr="00C01A4E">
        <w:trPr>
          <w:trHeight w:val="20"/>
        </w:trPr>
        <w:tc>
          <w:tcPr>
            <w:tcW w:w="2076" w:type="pct"/>
            <w:vMerge w:val="restart"/>
            <w:tcBorders>
              <w:top w:val="outset" w:sz="6" w:space="0" w:color="auto"/>
              <w:left w:val="outset" w:sz="6" w:space="0" w:color="auto"/>
              <w:bottom w:val="outset" w:sz="6" w:space="0" w:color="auto"/>
              <w:right w:val="outset" w:sz="6" w:space="0" w:color="auto"/>
            </w:tcBorders>
            <w:vAlign w:val="center"/>
            <w:hideMark/>
          </w:tcPr>
          <w:p w14:paraId="2CEC51A4"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386" w:type="pct"/>
            <w:gridSpan w:val="2"/>
            <w:tcBorders>
              <w:top w:val="outset" w:sz="6" w:space="0" w:color="auto"/>
              <w:left w:val="outset" w:sz="6" w:space="0" w:color="auto"/>
              <w:bottom w:val="outset" w:sz="6" w:space="0" w:color="auto"/>
              <w:right w:val="outset" w:sz="6" w:space="0" w:color="auto"/>
            </w:tcBorders>
            <w:vAlign w:val="center"/>
            <w:hideMark/>
          </w:tcPr>
          <w:p w14:paraId="0104D34E"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538" w:type="pct"/>
            <w:gridSpan w:val="2"/>
            <w:tcBorders>
              <w:top w:val="outset" w:sz="6" w:space="0" w:color="auto"/>
              <w:left w:val="outset" w:sz="6" w:space="0" w:color="auto"/>
              <w:bottom w:val="outset" w:sz="6" w:space="0" w:color="auto"/>
              <w:right w:val="outset" w:sz="6" w:space="0" w:color="auto"/>
            </w:tcBorders>
            <w:vAlign w:val="center"/>
            <w:hideMark/>
          </w:tcPr>
          <w:p w14:paraId="312AF8D5"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72C8D535" w14:textId="77777777" w:rsidTr="00C01A4E">
        <w:trPr>
          <w:trHeight w:val="20"/>
        </w:trPr>
        <w:tc>
          <w:tcPr>
            <w:tcW w:w="2076" w:type="pct"/>
            <w:vMerge/>
            <w:tcBorders>
              <w:top w:val="outset" w:sz="6" w:space="0" w:color="auto"/>
              <w:left w:val="outset" w:sz="6" w:space="0" w:color="auto"/>
              <w:bottom w:val="outset" w:sz="6" w:space="0" w:color="auto"/>
              <w:right w:val="outset" w:sz="6" w:space="0" w:color="auto"/>
            </w:tcBorders>
            <w:vAlign w:val="center"/>
            <w:hideMark/>
          </w:tcPr>
          <w:p w14:paraId="76C85FED" w14:textId="77777777" w:rsidR="006A15A5" w:rsidRPr="00391445" w:rsidRDefault="006A15A5">
            <w:pPr>
              <w:rPr>
                <w:rFonts w:eastAsia="Times New Roman"/>
              </w:rPr>
            </w:pPr>
          </w:p>
        </w:tc>
        <w:tc>
          <w:tcPr>
            <w:tcW w:w="692" w:type="pct"/>
            <w:tcBorders>
              <w:top w:val="outset" w:sz="6" w:space="0" w:color="auto"/>
              <w:left w:val="outset" w:sz="6" w:space="0" w:color="auto"/>
              <w:bottom w:val="outset" w:sz="6" w:space="0" w:color="auto"/>
              <w:right w:val="outset" w:sz="6" w:space="0" w:color="auto"/>
            </w:tcBorders>
            <w:vAlign w:val="center"/>
            <w:hideMark/>
          </w:tcPr>
          <w:p w14:paraId="0014FD30"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94" w:type="pct"/>
            <w:tcBorders>
              <w:top w:val="outset" w:sz="6" w:space="0" w:color="auto"/>
              <w:left w:val="outset" w:sz="6" w:space="0" w:color="auto"/>
              <w:bottom w:val="outset" w:sz="6" w:space="0" w:color="auto"/>
              <w:right w:val="outset" w:sz="6" w:space="0" w:color="auto"/>
            </w:tcBorders>
            <w:vAlign w:val="center"/>
            <w:hideMark/>
          </w:tcPr>
          <w:p w14:paraId="4041D81B"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770" w:type="pct"/>
            <w:tcBorders>
              <w:top w:val="outset" w:sz="6" w:space="0" w:color="auto"/>
              <w:left w:val="outset" w:sz="6" w:space="0" w:color="auto"/>
              <w:bottom w:val="outset" w:sz="6" w:space="0" w:color="auto"/>
              <w:right w:val="outset" w:sz="6" w:space="0" w:color="auto"/>
            </w:tcBorders>
            <w:vAlign w:val="center"/>
            <w:hideMark/>
          </w:tcPr>
          <w:p w14:paraId="390C4A18"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768" w:type="pct"/>
            <w:tcBorders>
              <w:top w:val="outset" w:sz="6" w:space="0" w:color="auto"/>
              <w:left w:val="outset" w:sz="6" w:space="0" w:color="auto"/>
              <w:bottom w:val="outset" w:sz="6" w:space="0" w:color="auto"/>
              <w:right w:val="outset" w:sz="6" w:space="0" w:color="auto"/>
            </w:tcBorders>
            <w:vAlign w:val="center"/>
            <w:hideMark/>
          </w:tcPr>
          <w:p w14:paraId="27834A5F"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739E17D5" w14:textId="77777777" w:rsidTr="00C01A4E">
        <w:trPr>
          <w:trHeight w:val="20"/>
        </w:trPr>
        <w:tc>
          <w:tcPr>
            <w:tcW w:w="2076" w:type="pct"/>
            <w:tcBorders>
              <w:top w:val="outset" w:sz="6" w:space="0" w:color="auto"/>
              <w:left w:val="outset" w:sz="6" w:space="0" w:color="auto"/>
              <w:bottom w:val="outset" w:sz="6" w:space="0" w:color="auto"/>
              <w:right w:val="outset" w:sz="6" w:space="0" w:color="auto"/>
            </w:tcBorders>
            <w:vAlign w:val="center"/>
            <w:hideMark/>
          </w:tcPr>
          <w:p w14:paraId="1DA84306" w14:textId="52220E83" w:rsidR="006A15A5" w:rsidRPr="00391445" w:rsidRDefault="006D1453">
            <w:pPr>
              <w:rPr>
                <w:rFonts w:eastAsia="Times New Roman"/>
              </w:rPr>
            </w:pPr>
            <w:r w:rsidRPr="00391445">
              <w:rPr>
                <w:rFonts w:ascii="Arial" w:eastAsia="Times New Roman" w:hAnsi="Arial" w:cs="Arial"/>
                <w:sz w:val="16"/>
                <w:szCs w:val="16"/>
              </w:rPr>
              <w:t>Provisão Para Garantias Financeiras Prestadas</w:t>
            </w:r>
            <w:r w:rsidR="00853492" w:rsidRPr="00391445">
              <w:rPr>
                <w:rFonts w:ascii="Arial" w:eastAsia="Times New Roman" w:hAnsi="Arial" w:cs="Arial"/>
                <w:sz w:val="16"/>
                <w:szCs w:val="16"/>
              </w:rPr>
              <w:t xml:space="preserve"> (a)</w:t>
            </w:r>
          </w:p>
        </w:tc>
        <w:tc>
          <w:tcPr>
            <w:tcW w:w="692" w:type="pct"/>
            <w:tcBorders>
              <w:top w:val="outset" w:sz="6" w:space="0" w:color="auto"/>
              <w:left w:val="outset" w:sz="6" w:space="0" w:color="auto"/>
              <w:bottom w:val="outset" w:sz="6" w:space="0" w:color="auto"/>
              <w:right w:val="outset" w:sz="6" w:space="0" w:color="auto"/>
            </w:tcBorders>
            <w:vAlign w:val="center"/>
            <w:hideMark/>
          </w:tcPr>
          <w:p w14:paraId="5B1FFEE4" w14:textId="77777777" w:rsidR="006A15A5" w:rsidRPr="00391445" w:rsidRDefault="006D1453">
            <w:pPr>
              <w:jc w:val="right"/>
              <w:rPr>
                <w:rFonts w:eastAsia="Times New Roman"/>
              </w:rPr>
            </w:pPr>
            <w:r w:rsidRPr="00391445">
              <w:rPr>
                <w:rFonts w:ascii="Arial" w:eastAsia="Times New Roman" w:hAnsi="Arial" w:cs="Arial"/>
                <w:sz w:val="16"/>
                <w:szCs w:val="16"/>
              </w:rPr>
              <w:t>929.847,11</w:t>
            </w:r>
          </w:p>
        </w:tc>
        <w:tc>
          <w:tcPr>
            <w:tcW w:w="694" w:type="pct"/>
            <w:tcBorders>
              <w:top w:val="outset" w:sz="6" w:space="0" w:color="auto"/>
              <w:left w:val="outset" w:sz="6" w:space="0" w:color="auto"/>
              <w:bottom w:val="outset" w:sz="6" w:space="0" w:color="auto"/>
              <w:right w:val="outset" w:sz="6" w:space="0" w:color="auto"/>
            </w:tcBorders>
            <w:vAlign w:val="center"/>
            <w:hideMark/>
          </w:tcPr>
          <w:p w14:paraId="75825621" w14:textId="77777777" w:rsidR="006A15A5" w:rsidRPr="00391445" w:rsidRDefault="006D1453">
            <w:pPr>
              <w:jc w:val="right"/>
              <w:rPr>
                <w:rFonts w:eastAsia="Times New Roman"/>
              </w:rPr>
            </w:pPr>
            <w:r w:rsidRPr="00391445">
              <w:rPr>
                <w:rFonts w:ascii="Arial" w:eastAsia="Times New Roman" w:hAnsi="Arial" w:cs="Arial"/>
                <w:sz w:val="16"/>
                <w:szCs w:val="16"/>
              </w:rPr>
              <w:t>7.557,33</w:t>
            </w:r>
          </w:p>
        </w:tc>
        <w:tc>
          <w:tcPr>
            <w:tcW w:w="770" w:type="pct"/>
            <w:tcBorders>
              <w:top w:val="outset" w:sz="6" w:space="0" w:color="auto"/>
              <w:left w:val="outset" w:sz="6" w:space="0" w:color="auto"/>
              <w:bottom w:val="outset" w:sz="6" w:space="0" w:color="auto"/>
              <w:right w:val="outset" w:sz="6" w:space="0" w:color="auto"/>
            </w:tcBorders>
            <w:vAlign w:val="center"/>
            <w:hideMark/>
          </w:tcPr>
          <w:p w14:paraId="242F2002" w14:textId="77777777" w:rsidR="006A15A5" w:rsidRPr="00391445" w:rsidRDefault="006D1453">
            <w:pPr>
              <w:jc w:val="right"/>
              <w:rPr>
                <w:rFonts w:eastAsia="Times New Roman"/>
              </w:rPr>
            </w:pPr>
            <w:r w:rsidRPr="00391445">
              <w:rPr>
                <w:rFonts w:ascii="Arial" w:eastAsia="Times New Roman" w:hAnsi="Arial" w:cs="Arial"/>
                <w:sz w:val="16"/>
                <w:szCs w:val="16"/>
              </w:rPr>
              <w:t>613.441,51</w:t>
            </w:r>
          </w:p>
        </w:tc>
        <w:tc>
          <w:tcPr>
            <w:tcW w:w="768" w:type="pct"/>
            <w:tcBorders>
              <w:top w:val="outset" w:sz="6" w:space="0" w:color="auto"/>
              <w:left w:val="outset" w:sz="6" w:space="0" w:color="auto"/>
              <w:bottom w:val="outset" w:sz="6" w:space="0" w:color="auto"/>
              <w:right w:val="outset" w:sz="6" w:space="0" w:color="auto"/>
            </w:tcBorders>
            <w:vAlign w:val="center"/>
            <w:hideMark/>
          </w:tcPr>
          <w:p w14:paraId="3EEBB57B" w14:textId="77777777" w:rsidR="006A15A5" w:rsidRPr="00391445" w:rsidRDefault="006D1453">
            <w:pPr>
              <w:jc w:val="right"/>
              <w:rPr>
                <w:rFonts w:eastAsia="Times New Roman"/>
              </w:rPr>
            </w:pPr>
            <w:r w:rsidRPr="00391445">
              <w:rPr>
                <w:rFonts w:ascii="Arial" w:eastAsia="Times New Roman" w:hAnsi="Arial" w:cs="Arial"/>
                <w:sz w:val="16"/>
                <w:szCs w:val="16"/>
              </w:rPr>
              <w:t>4.517,50</w:t>
            </w:r>
          </w:p>
        </w:tc>
      </w:tr>
      <w:tr w:rsidR="00391445" w:rsidRPr="00391445" w14:paraId="73B90B59" w14:textId="77777777" w:rsidTr="00C01A4E">
        <w:trPr>
          <w:trHeight w:val="20"/>
        </w:trPr>
        <w:tc>
          <w:tcPr>
            <w:tcW w:w="2076" w:type="pct"/>
            <w:tcBorders>
              <w:top w:val="outset" w:sz="6" w:space="0" w:color="auto"/>
              <w:left w:val="outset" w:sz="6" w:space="0" w:color="auto"/>
              <w:bottom w:val="outset" w:sz="6" w:space="0" w:color="auto"/>
              <w:right w:val="outset" w:sz="6" w:space="0" w:color="auto"/>
            </w:tcBorders>
            <w:vAlign w:val="center"/>
            <w:hideMark/>
          </w:tcPr>
          <w:p w14:paraId="130532A7" w14:textId="77777777" w:rsidR="006A15A5" w:rsidRPr="00391445" w:rsidRDefault="006D1453">
            <w:pPr>
              <w:rPr>
                <w:rFonts w:eastAsia="Times New Roman"/>
              </w:rPr>
            </w:pPr>
            <w:r w:rsidRPr="00391445">
              <w:rPr>
                <w:rFonts w:ascii="Arial" w:eastAsia="Times New Roman" w:hAnsi="Arial" w:cs="Arial"/>
                <w:sz w:val="16"/>
                <w:szCs w:val="16"/>
              </w:rPr>
              <w:t>Provisão Para Contingências</w:t>
            </w:r>
          </w:p>
        </w:tc>
        <w:tc>
          <w:tcPr>
            <w:tcW w:w="692" w:type="pct"/>
            <w:tcBorders>
              <w:top w:val="outset" w:sz="6" w:space="0" w:color="auto"/>
              <w:left w:val="outset" w:sz="6" w:space="0" w:color="auto"/>
              <w:bottom w:val="outset" w:sz="6" w:space="0" w:color="auto"/>
              <w:right w:val="outset" w:sz="6" w:space="0" w:color="auto"/>
            </w:tcBorders>
            <w:vAlign w:val="center"/>
            <w:hideMark/>
          </w:tcPr>
          <w:p w14:paraId="4974F647" w14:textId="77777777" w:rsidR="006A15A5" w:rsidRPr="00391445" w:rsidRDefault="006D1453">
            <w:pPr>
              <w:jc w:val="right"/>
              <w:rPr>
                <w:rFonts w:eastAsia="Times New Roman"/>
              </w:rPr>
            </w:pPr>
            <w:r w:rsidRPr="00391445">
              <w:rPr>
                <w:rFonts w:ascii="Arial" w:eastAsia="Times New Roman" w:hAnsi="Arial" w:cs="Arial"/>
                <w:sz w:val="16"/>
                <w:szCs w:val="16"/>
              </w:rPr>
              <w:t>1.981.701,89</w:t>
            </w:r>
          </w:p>
        </w:tc>
        <w:tc>
          <w:tcPr>
            <w:tcW w:w="694" w:type="pct"/>
            <w:tcBorders>
              <w:top w:val="outset" w:sz="6" w:space="0" w:color="auto"/>
              <w:left w:val="outset" w:sz="6" w:space="0" w:color="auto"/>
              <w:bottom w:val="outset" w:sz="6" w:space="0" w:color="auto"/>
              <w:right w:val="outset" w:sz="6" w:space="0" w:color="auto"/>
            </w:tcBorders>
            <w:vAlign w:val="center"/>
            <w:hideMark/>
          </w:tcPr>
          <w:p w14:paraId="2718D1D1"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70" w:type="pct"/>
            <w:tcBorders>
              <w:top w:val="outset" w:sz="6" w:space="0" w:color="auto"/>
              <w:left w:val="outset" w:sz="6" w:space="0" w:color="auto"/>
              <w:bottom w:val="outset" w:sz="6" w:space="0" w:color="auto"/>
              <w:right w:val="outset" w:sz="6" w:space="0" w:color="auto"/>
            </w:tcBorders>
            <w:vAlign w:val="center"/>
            <w:hideMark/>
          </w:tcPr>
          <w:p w14:paraId="7E361876" w14:textId="77777777" w:rsidR="006A15A5" w:rsidRPr="00391445" w:rsidRDefault="006D1453">
            <w:pPr>
              <w:jc w:val="right"/>
              <w:rPr>
                <w:rFonts w:eastAsia="Times New Roman"/>
              </w:rPr>
            </w:pPr>
            <w:r w:rsidRPr="00391445">
              <w:rPr>
                <w:rFonts w:ascii="Arial" w:eastAsia="Times New Roman" w:hAnsi="Arial" w:cs="Arial"/>
                <w:sz w:val="16"/>
                <w:szCs w:val="16"/>
              </w:rPr>
              <w:t>1.871.631,81</w:t>
            </w:r>
          </w:p>
        </w:tc>
        <w:tc>
          <w:tcPr>
            <w:tcW w:w="768" w:type="pct"/>
            <w:tcBorders>
              <w:top w:val="outset" w:sz="6" w:space="0" w:color="auto"/>
              <w:left w:val="outset" w:sz="6" w:space="0" w:color="auto"/>
              <w:bottom w:val="outset" w:sz="6" w:space="0" w:color="auto"/>
              <w:right w:val="outset" w:sz="6" w:space="0" w:color="auto"/>
            </w:tcBorders>
            <w:vAlign w:val="center"/>
            <w:hideMark/>
          </w:tcPr>
          <w:p w14:paraId="7C556964"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2ED6BB16" w14:textId="77777777" w:rsidTr="00C01A4E">
        <w:trPr>
          <w:trHeight w:val="20"/>
        </w:trPr>
        <w:tc>
          <w:tcPr>
            <w:tcW w:w="2076" w:type="pct"/>
            <w:tcBorders>
              <w:top w:val="outset" w:sz="6" w:space="0" w:color="auto"/>
              <w:left w:val="outset" w:sz="6" w:space="0" w:color="auto"/>
              <w:bottom w:val="outset" w:sz="6" w:space="0" w:color="auto"/>
              <w:right w:val="outset" w:sz="6" w:space="0" w:color="auto"/>
            </w:tcBorders>
            <w:vAlign w:val="center"/>
            <w:hideMark/>
          </w:tcPr>
          <w:p w14:paraId="1CF55670"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692" w:type="pct"/>
            <w:tcBorders>
              <w:top w:val="outset" w:sz="6" w:space="0" w:color="auto"/>
              <w:left w:val="outset" w:sz="6" w:space="0" w:color="auto"/>
              <w:bottom w:val="outset" w:sz="6" w:space="0" w:color="auto"/>
              <w:right w:val="outset" w:sz="6" w:space="0" w:color="auto"/>
            </w:tcBorders>
            <w:vAlign w:val="center"/>
            <w:hideMark/>
          </w:tcPr>
          <w:p w14:paraId="0B01B8F8" w14:textId="77777777" w:rsidR="006A15A5" w:rsidRPr="00391445" w:rsidRDefault="006D1453">
            <w:pPr>
              <w:jc w:val="right"/>
              <w:rPr>
                <w:rFonts w:eastAsia="Times New Roman"/>
              </w:rPr>
            </w:pPr>
            <w:r w:rsidRPr="00391445">
              <w:rPr>
                <w:rFonts w:ascii="Arial" w:eastAsia="Times New Roman" w:hAnsi="Arial" w:cs="Arial"/>
                <w:b/>
                <w:bCs/>
                <w:sz w:val="16"/>
                <w:szCs w:val="16"/>
              </w:rPr>
              <w:t>2.911.549,00</w:t>
            </w:r>
          </w:p>
        </w:tc>
        <w:tc>
          <w:tcPr>
            <w:tcW w:w="694" w:type="pct"/>
            <w:tcBorders>
              <w:top w:val="outset" w:sz="6" w:space="0" w:color="auto"/>
              <w:left w:val="outset" w:sz="6" w:space="0" w:color="auto"/>
              <w:bottom w:val="outset" w:sz="6" w:space="0" w:color="auto"/>
              <w:right w:val="outset" w:sz="6" w:space="0" w:color="auto"/>
            </w:tcBorders>
            <w:vAlign w:val="center"/>
            <w:hideMark/>
          </w:tcPr>
          <w:p w14:paraId="5C21B0FF" w14:textId="77777777" w:rsidR="006A15A5" w:rsidRPr="00391445" w:rsidRDefault="006D1453">
            <w:pPr>
              <w:jc w:val="right"/>
              <w:rPr>
                <w:rFonts w:eastAsia="Times New Roman"/>
              </w:rPr>
            </w:pPr>
            <w:r w:rsidRPr="00391445">
              <w:rPr>
                <w:rFonts w:ascii="Arial" w:eastAsia="Times New Roman" w:hAnsi="Arial" w:cs="Arial"/>
                <w:b/>
                <w:bCs/>
                <w:sz w:val="16"/>
                <w:szCs w:val="16"/>
              </w:rPr>
              <w:t>7.557,33</w:t>
            </w:r>
          </w:p>
        </w:tc>
        <w:tc>
          <w:tcPr>
            <w:tcW w:w="770" w:type="pct"/>
            <w:tcBorders>
              <w:top w:val="outset" w:sz="6" w:space="0" w:color="auto"/>
              <w:left w:val="outset" w:sz="6" w:space="0" w:color="auto"/>
              <w:bottom w:val="outset" w:sz="6" w:space="0" w:color="auto"/>
              <w:right w:val="outset" w:sz="6" w:space="0" w:color="auto"/>
            </w:tcBorders>
            <w:vAlign w:val="center"/>
            <w:hideMark/>
          </w:tcPr>
          <w:p w14:paraId="13901B9A" w14:textId="77777777" w:rsidR="006A15A5" w:rsidRPr="00391445" w:rsidRDefault="006D1453">
            <w:pPr>
              <w:jc w:val="right"/>
              <w:rPr>
                <w:rFonts w:eastAsia="Times New Roman"/>
              </w:rPr>
            </w:pPr>
            <w:r w:rsidRPr="00391445">
              <w:rPr>
                <w:rFonts w:ascii="Arial" w:eastAsia="Times New Roman" w:hAnsi="Arial" w:cs="Arial"/>
                <w:b/>
                <w:bCs/>
                <w:sz w:val="16"/>
                <w:szCs w:val="16"/>
              </w:rPr>
              <w:t>2.485.073,32</w:t>
            </w:r>
          </w:p>
        </w:tc>
        <w:tc>
          <w:tcPr>
            <w:tcW w:w="768" w:type="pct"/>
            <w:tcBorders>
              <w:top w:val="outset" w:sz="6" w:space="0" w:color="auto"/>
              <w:left w:val="outset" w:sz="6" w:space="0" w:color="auto"/>
              <w:bottom w:val="outset" w:sz="6" w:space="0" w:color="auto"/>
              <w:right w:val="outset" w:sz="6" w:space="0" w:color="auto"/>
            </w:tcBorders>
            <w:vAlign w:val="center"/>
            <w:hideMark/>
          </w:tcPr>
          <w:p w14:paraId="1A7FAB2E" w14:textId="77777777" w:rsidR="006A15A5" w:rsidRPr="00391445" w:rsidRDefault="006D1453">
            <w:pPr>
              <w:jc w:val="right"/>
              <w:rPr>
                <w:rFonts w:eastAsia="Times New Roman"/>
              </w:rPr>
            </w:pPr>
            <w:r w:rsidRPr="00391445">
              <w:rPr>
                <w:rFonts w:ascii="Arial" w:eastAsia="Times New Roman" w:hAnsi="Arial" w:cs="Arial"/>
                <w:b/>
                <w:bCs/>
                <w:sz w:val="16"/>
                <w:szCs w:val="16"/>
              </w:rPr>
              <w:t>4.517,50</w:t>
            </w:r>
          </w:p>
        </w:tc>
      </w:tr>
    </w:tbl>
    <w:p w14:paraId="24C653E1" w14:textId="77777777" w:rsidR="006A15A5" w:rsidRPr="00391445" w:rsidRDefault="006D1453">
      <w:pPr>
        <w:pStyle w:val="NormalWeb"/>
        <w:jc w:val="both"/>
      </w:pPr>
      <w:r w:rsidRPr="00391445">
        <w:rPr>
          <w:rFonts w:ascii="Arial" w:hAnsi="Arial" w:cs="Arial"/>
          <w:sz w:val="20"/>
          <w:szCs w:val="20"/>
        </w:rPr>
        <w:t xml:space="preserve">(a) Refere-se à provisão para garantias financeiras prestadas, apurada sobre o total das coobrigações concedidas pela singular, conforme Resolução CMN nº 4.512/2016. A provisão para garantias </w:t>
      </w:r>
      <w:r w:rsidRPr="00391445">
        <w:rPr>
          <w:rFonts w:ascii="Arial" w:hAnsi="Arial" w:cs="Arial"/>
          <w:sz w:val="20"/>
          <w:szCs w:val="20"/>
        </w:rPr>
        <w:lastRenderedPageBreak/>
        <w:t xml:space="preserve">financeiras prestadas é apurada com base na avaliação de risco dos cooperados beneficiários, de acordo com a Resolução CMN nº 2.682/1999. Em </w:t>
      </w:r>
      <w:r w:rsidRPr="00391445">
        <w:rPr>
          <w:rFonts w:ascii="Arial" w:hAnsi="Arial" w:cs="Arial"/>
          <w:b/>
          <w:bCs/>
          <w:sz w:val="20"/>
          <w:szCs w:val="20"/>
        </w:rPr>
        <w:t>31 de dezembro de 2021</w:t>
      </w:r>
      <w:r w:rsidRPr="00391445">
        <w:rPr>
          <w:rFonts w:ascii="Arial" w:hAnsi="Arial" w:cs="Arial"/>
          <w:sz w:val="20"/>
          <w:szCs w:val="20"/>
        </w:rPr>
        <w:t xml:space="preserve"> e </w:t>
      </w:r>
      <w:r w:rsidRPr="00391445">
        <w:rPr>
          <w:rFonts w:ascii="Arial" w:hAnsi="Arial" w:cs="Arial"/>
          <w:b/>
          <w:bCs/>
          <w:sz w:val="20"/>
          <w:szCs w:val="20"/>
        </w:rPr>
        <w:t>2020</w:t>
      </w:r>
      <w:r w:rsidRPr="00391445">
        <w:rPr>
          <w:rFonts w:ascii="Arial" w:hAnsi="Arial" w:cs="Arial"/>
          <w:sz w:val="20"/>
          <w:szCs w:val="20"/>
        </w:rPr>
        <w:t>,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3901"/>
        <w:gridCol w:w="2294"/>
        <w:gridCol w:w="2294"/>
      </w:tblGrid>
      <w:tr w:rsidR="00391445" w:rsidRPr="00391445" w14:paraId="2315442B" w14:textId="77777777" w:rsidTr="00C01A4E">
        <w:trPr>
          <w:trHeight w:val="20"/>
        </w:trPr>
        <w:tc>
          <w:tcPr>
            <w:tcW w:w="2298" w:type="pct"/>
            <w:tcBorders>
              <w:top w:val="outset" w:sz="6" w:space="0" w:color="auto"/>
              <w:left w:val="outset" w:sz="6" w:space="0" w:color="auto"/>
              <w:bottom w:val="outset" w:sz="6" w:space="0" w:color="auto"/>
              <w:right w:val="outset" w:sz="6" w:space="0" w:color="auto"/>
            </w:tcBorders>
            <w:vAlign w:val="center"/>
            <w:hideMark/>
          </w:tcPr>
          <w:p w14:paraId="678C9A28"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351" w:type="pct"/>
            <w:tcBorders>
              <w:top w:val="outset" w:sz="6" w:space="0" w:color="auto"/>
              <w:left w:val="outset" w:sz="6" w:space="0" w:color="auto"/>
              <w:bottom w:val="outset" w:sz="6" w:space="0" w:color="auto"/>
              <w:right w:val="outset" w:sz="6" w:space="0" w:color="auto"/>
            </w:tcBorders>
            <w:vAlign w:val="center"/>
            <w:hideMark/>
          </w:tcPr>
          <w:p w14:paraId="1802CBF2"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351" w:type="pct"/>
            <w:tcBorders>
              <w:top w:val="outset" w:sz="6" w:space="0" w:color="auto"/>
              <w:left w:val="outset" w:sz="6" w:space="0" w:color="auto"/>
              <w:bottom w:val="outset" w:sz="6" w:space="0" w:color="auto"/>
              <w:right w:val="outset" w:sz="6" w:space="0" w:color="auto"/>
            </w:tcBorders>
            <w:vAlign w:val="center"/>
            <w:hideMark/>
          </w:tcPr>
          <w:p w14:paraId="3E56CD78"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3894D5C5" w14:textId="77777777" w:rsidTr="00C01A4E">
        <w:trPr>
          <w:trHeight w:val="20"/>
        </w:trPr>
        <w:tc>
          <w:tcPr>
            <w:tcW w:w="2298" w:type="pct"/>
            <w:tcBorders>
              <w:top w:val="outset" w:sz="6" w:space="0" w:color="auto"/>
              <w:left w:val="outset" w:sz="6" w:space="0" w:color="auto"/>
              <w:bottom w:val="outset" w:sz="6" w:space="0" w:color="auto"/>
              <w:right w:val="outset" w:sz="6" w:space="0" w:color="auto"/>
            </w:tcBorders>
            <w:vAlign w:val="center"/>
            <w:hideMark/>
          </w:tcPr>
          <w:p w14:paraId="01E4FBB8" w14:textId="77777777" w:rsidR="006A15A5" w:rsidRPr="00391445" w:rsidRDefault="006D1453">
            <w:pPr>
              <w:rPr>
                <w:rFonts w:eastAsia="Times New Roman"/>
              </w:rPr>
            </w:pPr>
            <w:r w:rsidRPr="00391445">
              <w:rPr>
                <w:rFonts w:ascii="Arial" w:eastAsia="Times New Roman" w:hAnsi="Arial" w:cs="Arial"/>
                <w:sz w:val="16"/>
                <w:szCs w:val="16"/>
              </w:rPr>
              <w:t>Coobrigações Prestadas</w:t>
            </w:r>
          </w:p>
        </w:tc>
        <w:tc>
          <w:tcPr>
            <w:tcW w:w="1351" w:type="pct"/>
            <w:tcBorders>
              <w:top w:val="outset" w:sz="6" w:space="0" w:color="auto"/>
              <w:left w:val="outset" w:sz="6" w:space="0" w:color="auto"/>
              <w:bottom w:val="outset" w:sz="6" w:space="0" w:color="auto"/>
              <w:right w:val="outset" w:sz="6" w:space="0" w:color="auto"/>
            </w:tcBorders>
            <w:vAlign w:val="center"/>
            <w:hideMark/>
          </w:tcPr>
          <w:p w14:paraId="48996A01" w14:textId="77777777" w:rsidR="006A15A5" w:rsidRPr="00391445" w:rsidRDefault="006D1453">
            <w:pPr>
              <w:jc w:val="right"/>
              <w:rPr>
                <w:rFonts w:eastAsia="Times New Roman"/>
              </w:rPr>
            </w:pPr>
            <w:r w:rsidRPr="00391445">
              <w:rPr>
                <w:rFonts w:ascii="Arial" w:eastAsia="Times New Roman" w:hAnsi="Arial" w:cs="Arial"/>
                <w:sz w:val="16"/>
                <w:szCs w:val="16"/>
              </w:rPr>
              <w:t>38.548.609,23</w:t>
            </w:r>
          </w:p>
        </w:tc>
        <w:tc>
          <w:tcPr>
            <w:tcW w:w="1351" w:type="pct"/>
            <w:tcBorders>
              <w:top w:val="outset" w:sz="6" w:space="0" w:color="auto"/>
              <w:left w:val="outset" w:sz="6" w:space="0" w:color="auto"/>
              <w:bottom w:val="outset" w:sz="6" w:space="0" w:color="auto"/>
              <w:right w:val="outset" w:sz="6" w:space="0" w:color="auto"/>
            </w:tcBorders>
            <w:vAlign w:val="center"/>
            <w:hideMark/>
          </w:tcPr>
          <w:p w14:paraId="40848FFE" w14:textId="77777777" w:rsidR="006A15A5" w:rsidRPr="00391445" w:rsidRDefault="006D1453">
            <w:pPr>
              <w:jc w:val="right"/>
              <w:rPr>
                <w:rFonts w:eastAsia="Times New Roman"/>
              </w:rPr>
            </w:pPr>
            <w:r w:rsidRPr="00391445">
              <w:rPr>
                <w:rFonts w:ascii="Arial" w:eastAsia="Times New Roman" w:hAnsi="Arial" w:cs="Arial"/>
                <w:sz w:val="16"/>
                <w:szCs w:val="16"/>
              </w:rPr>
              <w:t>27.378.519,93</w:t>
            </w:r>
          </w:p>
        </w:tc>
      </w:tr>
      <w:tr w:rsidR="00391445" w:rsidRPr="00391445" w14:paraId="17610C5D" w14:textId="77777777" w:rsidTr="00C01A4E">
        <w:trPr>
          <w:trHeight w:val="20"/>
        </w:trPr>
        <w:tc>
          <w:tcPr>
            <w:tcW w:w="2298" w:type="pct"/>
            <w:tcBorders>
              <w:top w:val="outset" w:sz="6" w:space="0" w:color="auto"/>
              <w:left w:val="outset" w:sz="6" w:space="0" w:color="auto"/>
              <w:bottom w:val="outset" w:sz="6" w:space="0" w:color="auto"/>
              <w:right w:val="outset" w:sz="6" w:space="0" w:color="auto"/>
            </w:tcBorders>
            <w:vAlign w:val="center"/>
            <w:hideMark/>
          </w:tcPr>
          <w:p w14:paraId="40D9BFE2" w14:textId="77777777" w:rsidR="006A15A5" w:rsidRPr="00391445" w:rsidRDefault="006D1453">
            <w:pPr>
              <w:jc w:val="center"/>
              <w:rPr>
                <w:rFonts w:eastAsia="Times New Roman"/>
              </w:rPr>
            </w:pPr>
            <w:r w:rsidRPr="00391445">
              <w:rPr>
                <w:rFonts w:ascii="Arial" w:eastAsia="Times New Roman" w:hAnsi="Arial" w:cs="Arial"/>
                <w:b/>
                <w:bCs/>
                <w:sz w:val="16"/>
                <w:szCs w:val="16"/>
              </w:rPr>
              <w:t>TOTAL</w:t>
            </w:r>
          </w:p>
        </w:tc>
        <w:tc>
          <w:tcPr>
            <w:tcW w:w="1351" w:type="pct"/>
            <w:tcBorders>
              <w:top w:val="outset" w:sz="6" w:space="0" w:color="auto"/>
              <w:left w:val="outset" w:sz="6" w:space="0" w:color="auto"/>
              <w:bottom w:val="outset" w:sz="6" w:space="0" w:color="auto"/>
              <w:right w:val="outset" w:sz="6" w:space="0" w:color="auto"/>
            </w:tcBorders>
            <w:vAlign w:val="center"/>
            <w:hideMark/>
          </w:tcPr>
          <w:p w14:paraId="7CA3085B" w14:textId="77777777" w:rsidR="006A15A5" w:rsidRPr="00391445" w:rsidRDefault="006D1453">
            <w:pPr>
              <w:jc w:val="right"/>
              <w:rPr>
                <w:rFonts w:eastAsia="Times New Roman"/>
              </w:rPr>
            </w:pPr>
            <w:r w:rsidRPr="00391445">
              <w:rPr>
                <w:rFonts w:ascii="Arial" w:eastAsia="Times New Roman" w:hAnsi="Arial" w:cs="Arial"/>
                <w:b/>
                <w:bCs/>
                <w:sz w:val="16"/>
                <w:szCs w:val="16"/>
              </w:rPr>
              <w:t>38.548.609,23</w:t>
            </w:r>
          </w:p>
        </w:tc>
        <w:tc>
          <w:tcPr>
            <w:tcW w:w="1351" w:type="pct"/>
            <w:tcBorders>
              <w:top w:val="outset" w:sz="6" w:space="0" w:color="auto"/>
              <w:left w:val="outset" w:sz="6" w:space="0" w:color="auto"/>
              <w:bottom w:val="outset" w:sz="6" w:space="0" w:color="auto"/>
              <w:right w:val="outset" w:sz="6" w:space="0" w:color="auto"/>
            </w:tcBorders>
            <w:vAlign w:val="center"/>
            <w:hideMark/>
          </w:tcPr>
          <w:p w14:paraId="1584814C" w14:textId="77777777" w:rsidR="006A15A5" w:rsidRPr="00391445" w:rsidRDefault="006D1453">
            <w:pPr>
              <w:jc w:val="right"/>
              <w:rPr>
                <w:rFonts w:eastAsia="Times New Roman"/>
              </w:rPr>
            </w:pPr>
            <w:r w:rsidRPr="00391445">
              <w:rPr>
                <w:rFonts w:ascii="Arial" w:eastAsia="Times New Roman" w:hAnsi="Arial" w:cs="Arial"/>
                <w:b/>
                <w:bCs/>
                <w:sz w:val="16"/>
                <w:szCs w:val="16"/>
              </w:rPr>
              <w:t>27.378.519,93</w:t>
            </w:r>
          </w:p>
        </w:tc>
      </w:tr>
    </w:tbl>
    <w:p w14:paraId="60B074B8" w14:textId="77777777" w:rsidR="006A15A5" w:rsidRDefault="006D1453">
      <w:pPr>
        <w:pStyle w:val="NormalWeb"/>
      </w:pPr>
      <w:r w:rsidRPr="00391445">
        <w:rPr>
          <w:rFonts w:ascii="Arial" w:hAnsi="Arial" w:cs="Arial"/>
          <w:sz w:val="20"/>
          <w:szCs w:val="20"/>
        </w:rPr>
        <w:t>(b) Prov</w:t>
      </w:r>
      <w:r>
        <w:rPr>
          <w:rFonts w:ascii="Arial" w:hAnsi="Arial" w:cs="Arial"/>
          <w:sz w:val="20"/>
          <w:szCs w:val="20"/>
        </w:rPr>
        <w:t>isão para Contingências - Demandas Judiciais</w:t>
      </w:r>
    </w:p>
    <w:p w14:paraId="6C7AB1BA" w14:textId="77777777" w:rsidR="006A15A5" w:rsidRDefault="006D1453">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classificados como de risco de perda provável, em montantes considerados suficientes para cobrir perdas em caso de desfecho desfavorável.</w:t>
      </w:r>
    </w:p>
    <w:p w14:paraId="3A010DAE" w14:textId="77777777" w:rsidR="006A15A5" w:rsidRPr="00391445" w:rsidRDefault="006D1453">
      <w:pPr>
        <w:pStyle w:val="NormalWeb"/>
        <w:jc w:val="both"/>
      </w:pPr>
      <w:r>
        <w:rPr>
          <w:rFonts w:ascii="Arial" w:hAnsi="Arial" w:cs="Arial"/>
          <w:sz w:val="20"/>
          <w:szCs w:val="20"/>
        </w:rPr>
        <w:t xml:space="preserve">Na data das demonstrações contábeis, a Cooperativa apresentava os seguintes passivos e </w:t>
      </w:r>
      <w:r w:rsidRPr="00391445">
        <w:rPr>
          <w:rFonts w:ascii="Arial" w:hAnsi="Arial" w:cs="Arial"/>
          <w:sz w:val="20"/>
          <w:szCs w:val="20"/>
        </w:rPr>
        <w:t>depósitos judiciais relacionados às contingências:</w:t>
      </w:r>
    </w:p>
    <w:tbl>
      <w:tblPr>
        <w:tblW w:w="5000" w:type="pct"/>
        <w:tblCellMar>
          <w:left w:w="0" w:type="dxa"/>
          <w:right w:w="0" w:type="dxa"/>
        </w:tblCellMar>
        <w:tblLook w:val="04A0" w:firstRow="1" w:lastRow="0" w:firstColumn="1" w:lastColumn="0" w:noHBand="0" w:noVBand="1"/>
      </w:tblPr>
      <w:tblGrid>
        <w:gridCol w:w="2223"/>
        <w:gridCol w:w="1576"/>
        <w:gridCol w:w="1574"/>
        <w:gridCol w:w="1574"/>
        <w:gridCol w:w="1542"/>
      </w:tblGrid>
      <w:tr w:rsidR="00391445" w:rsidRPr="00391445" w14:paraId="41506437" w14:textId="77777777" w:rsidTr="00C01A4E">
        <w:trPr>
          <w:trHeight w:val="20"/>
        </w:trPr>
        <w:tc>
          <w:tcPr>
            <w:tcW w:w="1310" w:type="pct"/>
            <w:vMerge w:val="restart"/>
            <w:tcBorders>
              <w:top w:val="outset" w:sz="6" w:space="0" w:color="auto"/>
              <w:left w:val="outset" w:sz="6" w:space="0" w:color="auto"/>
              <w:bottom w:val="outset" w:sz="6" w:space="0" w:color="auto"/>
              <w:right w:val="outset" w:sz="6" w:space="0" w:color="auto"/>
            </w:tcBorders>
            <w:vAlign w:val="center"/>
            <w:hideMark/>
          </w:tcPr>
          <w:p w14:paraId="55768F45"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855" w:type="pct"/>
            <w:gridSpan w:val="2"/>
            <w:tcBorders>
              <w:top w:val="outset" w:sz="6" w:space="0" w:color="auto"/>
              <w:left w:val="outset" w:sz="6" w:space="0" w:color="auto"/>
              <w:bottom w:val="outset" w:sz="6" w:space="0" w:color="auto"/>
              <w:right w:val="outset" w:sz="6" w:space="0" w:color="auto"/>
            </w:tcBorders>
            <w:vAlign w:val="center"/>
            <w:hideMark/>
          </w:tcPr>
          <w:p w14:paraId="406339B6"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835" w:type="pct"/>
            <w:gridSpan w:val="2"/>
            <w:tcBorders>
              <w:top w:val="outset" w:sz="6" w:space="0" w:color="auto"/>
              <w:left w:val="outset" w:sz="6" w:space="0" w:color="auto"/>
              <w:bottom w:val="outset" w:sz="6" w:space="0" w:color="auto"/>
              <w:right w:val="outset" w:sz="6" w:space="0" w:color="auto"/>
            </w:tcBorders>
            <w:vAlign w:val="center"/>
            <w:hideMark/>
          </w:tcPr>
          <w:p w14:paraId="39A9C752"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57F15093" w14:textId="77777777" w:rsidTr="00C01A4E">
        <w:trPr>
          <w:trHeight w:val="20"/>
        </w:trPr>
        <w:tc>
          <w:tcPr>
            <w:tcW w:w="1310" w:type="pct"/>
            <w:vMerge/>
            <w:tcBorders>
              <w:top w:val="outset" w:sz="6" w:space="0" w:color="auto"/>
              <w:left w:val="outset" w:sz="6" w:space="0" w:color="auto"/>
              <w:bottom w:val="outset" w:sz="6" w:space="0" w:color="auto"/>
              <w:right w:val="outset" w:sz="6" w:space="0" w:color="auto"/>
            </w:tcBorders>
            <w:vAlign w:val="center"/>
            <w:hideMark/>
          </w:tcPr>
          <w:p w14:paraId="44215A23" w14:textId="77777777" w:rsidR="006A15A5" w:rsidRPr="00391445" w:rsidRDefault="006A15A5">
            <w:pPr>
              <w:rPr>
                <w:rFonts w:eastAsia="Times New Roman"/>
              </w:rPr>
            </w:pPr>
          </w:p>
        </w:tc>
        <w:tc>
          <w:tcPr>
            <w:tcW w:w="928" w:type="pct"/>
            <w:tcBorders>
              <w:top w:val="outset" w:sz="6" w:space="0" w:color="auto"/>
              <w:left w:val="outset" w:sz="6" w:space="0" w:color="auto"/>
              <w:bottom w:val="outset" w:sz="6" w:space="0" w:color="auto"/>
              <w:right w:val="outset" w:sz="6" w:space="0" w:color="auto"/>
            </w:tcBorders>
            <w:vAlign w:val="center"/>
            <w:hideMark/>
          </w:tcPr>
          <w:p w14:paraId="4E8BC77B" w14:textId="77777777" w:rsidR="006A15A5" w:rsidRPr="00391445" w:rsidRDefault="006D1453">
            <w:pPr>
              <w:jc w:val="center"/>
              <w:rPr>
                <w:rFonts w:eastAsia="Times New Roman"/>
              </w:rPr>
            </w:pPr>
            <w:r w:rsidRPr="00391445">
              <w:rPr>
                <w:rFonts w:ascii="Arial" w:eastAsia="Times New Roman" w:hAnsi="Arial" w:cs="Arial"/>
                <w:b/>
                <w:bCs/>
                <w:sz w:val="16"/>
                <w:szCs w:val="16"/>
              </w:rPr>
              <w:t>Provisão para Demandas Judiciais</w:t>
            </w:r>
          </w:p>
        </w:tc>
        <w:tc>
          <w:tcPr>
            <w:tcW w:w="927" w:type="pct"/>
            <w:tcBorders>
              <w:top w:val="outset" w:sz="6" w:space="0" w:color="auto"/>
              <w:left w:val="outset" w:sz="6" w:space="0" w:color="auto"/>
              <w:bottom w:val="outset" w:sz="6" w:space="0" w:color="auto"/>
              <w:right w:val="outset" w:sz="6" w:space="0" w:color="auto"/>
            </w:tcBorders>
            <w:vAlign w:val="center"/>
            <w:hideMark/>
          </w:tcPr>
          <w:p w14:paraId="6370A08F" w14:textId="77777777" w:rsidR="006A15A5" w:rsidRPr="00391445" w:rsidRDefault="006D1453">
            <w:pPr>
              <w:jc w:val="center"/>
              <w:rPr>
                <w:rFonts w:eastAsia="Times New Roman"/>
              </w:rPr>
            </w:pPr>
            <w:r w:rsidRPr="00391445">
              <w:rPr>
                <w:rFonts w:ascii="Arial" w:eastAsia="Times New Roman" w:hAnsi="Arial" w:cs="Arial"/>
                <w:b/>
                <w:bCs/>
                <w:sz w:val="16"/>
                <w:szCs w:val="16"/>
              </w:rPr>
              <w:t>Depósitos Judiciais</w:t>
            </w:r>
          </w:p>
        </w:tc>
        <w:tc>
          <w:tcPr>
            <w:tcW w:w="927" w:type="pct"/>
            <w:tcBorders>
              <w:top w:val="outset" w:sz="6" w:space="0" w:color="auto"/>
              <w:left w:val="outset" w:sz="6" w:space="0" w:color="auto"/>
              <w:bottom w:val="outset" w:sz="6" w:space="0" w:color="auto"/>
              <w:right w:val="outset" w:sz="6" w:space="0" w:color="auto"/>
            </w:tcBorders>
            <w:vAlign w:val="center"/>
            <w:hideMark/>
          </w:tcPr>
          <w:p w14:paraId="72CC76D9" w14:textId="77777777" w:rsidR="006A15A5" w:rsidRPr="00391445" w:rsidRDefault="006D1453">
            <w:pPr>
              <w:jc w:val="center"/>
              <w:rPr>
                <w:rFonts w:eastAsia="Times New Roman"/>
              </w:rPr>
            </w:pPr>
            <w:r w:rsidRPr="00391445">
              <w:rPr>
                <w:rFonts w:ascii="Arial" w:eastAsia="Times New Roman" w:hAnsi="Arial" w:cs="Arial"/>
                <w:b/>
                <w:bCs/>
                <w:sz w:val="16"/>
                <w:szCs w:val="16"/>
              </w:rPr>
              <w:t>Provisão para Demandas Judiciais</w:t>
            </w:r>
          </w:p>
        </w:tc>
        <w:tc>
          <w:tcPr>
            <w:tcW w:w="908" w:type="pct"/>
            <w:tcBorders>
              <w:top w:val="outset" w:sz="6" w:space="0" w:color="auto"/>
              <w:left w:val="outset" w:sz="6" w:space="0" w:color="auto"/>
              <w:bottom w:val="outset" w:sz="6" w:space="0" w:color="auto"/>
              <w:right w:val="outset" w:sz="6" w:space="0" w:color="auto"/>
            </w:tcBorders>
            <w:vAlign w:val="center"/>
            <w:hideMark/>
          </w:tcPr>
          <w:p w14:paraId="28F84810" w14:textId="77777777" w:rsidR="006A15A5" w:rsidRPr="00391445" w:rsidRDefault="006D1453">
            <w:pPr>
              <w:jc w:val="center"/>
              <w:rPr>
                <w:rFonts w:eastAsia="Times New Roman"/>
              </w:rPr>
            </w:pPr>
            <w:r w:rsidRPr="00391445">
              <w:rPr>
                <w:rFonts w:ascii="Arial" w:eastAsia="Times New Roman" w:hAnsi="Arial" w:cs="Arial"/>
                <w:b/>
                <w:bCs/>
                <w:sz w:val="16"/>
                <w:szCs w:val="16"/>
              </w:rPr>
              <w:t>Depósitos Judiciais</w:t>
            </w:r>
          </w:p>
        </w:tc>
      </w:tr>
      <w:tr w:rsidR="00391445" w:rsidRPr="00391445" w14:paraId="3F6C87DA" w14:textId="77777777" w:rsidTr="00C01A4E">
        <w:trPr>
          <w:trHeight w:val="20"/>
        </w:trPr>
        <w:tc>
          <w:tcPr>
            <w:tcW w:w="1310" w:type="pct"/>
            <w:tcBorders>
              <w:top w:val="outset" w:sz="6" w:space="0" w:color="auto"/>
              <w:left w:val="outset" w:sz="6" w:space="0" w:color="auto"/>
              <w:bottom w:val="outset" w:sz="6" w:space="0" w:color="auto"/>
              <w:right w:val="outset" w:sz="6" w:space="0" w:color="auto"/>
            </w:tcBorders>
            <w:vAlign w:val="center"/>
            <w:hideMark/>
          </w:tcPr>
          <w:p w14:paraId="5FACEB2C" w14:textId="77777777" w:rsidR="006A15A5" w:rsidRPr="00391445" w:rsidRDefault="006D1453">
            <w:pPr>
              <w:rPr>
                <w:rFonts w:eastAsia="Times New Roman"/>
              </w:rPr>
            </w:pPr>
            <w:r w:rsidRPr="00391445">
              <w:rPr>
                <w:rFonts w:ascii="Arial" w:eastAsia="Times New Roman" w:hAnsi="Arial" w:cs="Arial"/>
                <w:sz w:val="16"/>
                <w:szCs w:val="16"/>
              </w:rPr>
              <w:lastRenderedPageBreak/>
              <w:t>PIS</w:t>
            </w:r>
          </w:p>
        </w:tc>
        <w:tc>
          <w:tcPr>
            <w:tcW w:w="928" w:type="pct"/>
            <w:tcBorders>
              <w:top w:val="outset" w:sz="6" w:space="0" w:color="auto"/>
              <w:left w:val="outset" w:sz="6" w:space="0" w:color="auto"/>
              <w:bottom w:val="outset" w:sz="6" w:space="0" w:color="auto"/>
              <w:right w:val="outset" w:sz="6" w:space="0" w:color="auto"/>
            </w:tcBorders>
            <w:vAlign w:val="center"/>
            <w:hideMark/>
          </w:tcPr>
          <w:p w14:paraId="07C6D3AD" w14:textId="77777777" w:rsidR="006A15A5" w:rsidRPr="00391445" w:rsidRDefault="006D1453">
            <w:pPr>
              <w:jc w:val="right"/>
              <w:rPr>
                <w:rFonts w:eastAsia="Times New Roman"/>
              </w:rPr>
            </w:pPr>
            <w:r w:rsidRPr="00391445">
              <w:rPr>
                <w:rFonts w:ascii="Arial" w:eastAsia="Times New Roman" w:hAnsi="Arial" w:cs="Arial"/>
                <w:sz w:val="16"/>
                <w:szCs w:val="16"/>
              </w:rPr>
              <w:t>158.517,91</w:t>
            </w:r>
          </w:p>
        </w:tc>
        <w:tc>
          <w:tcPr>
            <w:tcW w:w="927" w:type="pct"/>
            <w:tcBorders>
              <w:top w:val="outset" w:sz="6" w:space="0" w:color="auto"/>
              <w:left w:val="outset" w:sz="6" w:space="0" w:color="auto"/>
              <w:bottom w:val="outset" w:sz="6" w:space="0" w:color="auto"/>
              <w:right w:val="outset" w:sz="6" w:space="0" w:color="auto"/>
            </w:tcBorders>
            <w:vAlign w:val="center"/>
            <w:hideMark/>
          </w:tcPr>
          <w:p w14:paraId="71B33B68" w14:textId="77777777" w:rsidR="006A15A5" w:rsidRPr="00391445" w:rsidRDefault="006D1453">
            <w:pPr>
              <w:jc w:val="right"/>
              <w:rPr>
                <w:rFonts w:eastAsia="Times New Roman"/>
              </w:rPr>
            </w:pPr>
            <w:r w:rsidRPr="00391445">
              <w:rPr>
                <w:rFonts w:ascii="Arial" w:eastAsia="Times New Roman" w:hAnsi="Arial" w:cs="Arial"/>
                <w:sz w:val="16"/>
                <w:szCs w:val="16"/>
              </w:rPr>
              <w:t>158.517,91</w:t>
            </w:r>
          </w:p>
        </w:tc>
        <w:tc>
          <w:tcPr>
            <w:tcW w:w="927" w:type="pct"/>
            <w:tcBorders>
              <w:top w:val="outset" w:sz="6" w:space="0" w:color="auto"/>
              <w:left w:val="outset" w:sz="6" w:space="0" w:color="auto"/>
              <w:bottom w:val="outset" w:sz="6" w:space="0" w:color="auto"/>
              <w:right w:val="outset" w:sz="6" w:space="0" w:color="auto"/>
            </w:tcBorders>
            <w:vAlign w:val="center"/>
            <w:hideMark/>
          </w:tcPr>
          <w:p w14:paraId="03FB0164" w14:textId="77777777" w:rsidR="006A15A5" w:rsidRPr="00391445" w:rsidRDefault="006D1453">
            <w:pPr>
              <w:jc w:val="right"/>
              <w:rPr>
                <w:rFonts w:eastAsia="Times New Roman"/>
              </w:rPr>
            </w:pPr>
            <w:r w:rsidRPr="00391445">
              <w:rPr>
                <w:rFonts w:ascii="Arial" w:eastAsia="Times New Roman" w:hAnsi="Arial" w:cs="Arial"/>
                <w:sz w:val="16"/>
                <w:szCs w:val="16"/>
              </w:rPr>
              <w:t>156.586,26</w:t>
            </w:r>
          </w:p>
        </w:tc>
        <w:tc>
          <w:tcPr>
            <w:tcW w:w="908" w:type="pct"/>
            <w:tcBorders>
              <w:top w:val="outset" w:sz="6" w:space="0" w:color="auto"/>
              <w:left w:val="outset" w:sz="6" w:space="0" w:color="auto"/>
              <w:bottom w:val="outset" w:sz="6" w:space="0" w:color="auto"/>
              <w:right w:val="outset" w:sz="6" w:space="0" w:color="auto"/>
            </w:tcBorders>
            <w:vAlign w:val="center"/>
            <w:hideMark/>
          </w:tcPr>
          <w:p w14:paraId="4F710F80" w14:textId="77777777" w:rsidR="006A15A5" w:rsidRPr="00391445" w:rsidRDefault="006D1453">
            <w:pPr>
              <w:jc w:val="right"/>
              <w:rPr>
                <w:rFonts w:eastAsia="Times New Roman"/>
              </w:rPr>
            </w:pPr>
            <w:r w:rsidRPr="00391445">
              <w:rPr>
                <w:rFonts w:ascii="Arial" w:eastAsia="Times New Roman" w:hAnsi="Arial" w:cs="Arial"/>
                <w:sz w:val="16"/>
                <w:szCs w:val="16"/>
              </w:rPr>
              <w:t>156.586,26</w:t>
            </w:r>
          </w:p>
        </w:tc>
      </w:tr>
      <w:tr w:rsidR="00391445" w:rsidRPr="00391445" w14:paraId="345E1D89" w14:textId="77777777" w:rsidTr="00C01A4E">
        <w:trPr>
          <w:trHeight w:val="20"/>
        </w:trPr>
        <w:tc>
          <w:tcPr>
            <w:tcW w:w="1310" w:type="pct"/>
            <w:tcBorders>
              <w:top w:val="outset" w:sz="6" w:space="0" w:color="auto"/>
              <w:left w:val="outset" w:sz="6" w:space="0" w:color="auto"/>
              <w:bottom w:val="outset" w:sz="6" w:space="0" w:color="auto"/>
              <w:right w:val="outset" w:sz="6" w:space="0" w:color="auto"/>
            </w:tcBorders>
            <w:vAlign w:val="center"/>
            <w:hideMark/>
          </w:tcPr>
          <w:p w14:paraId="41A494AE" w14:textId="77777777" w:rsidR="006A15A5" w:rsidRPr="00391445" w:rsidRDefault="006D1453">
            <w:pPr>
              <w:rPr>
                <w:rFonts w:eastAsia="Times New Roman"/>
              </w:rPr>
            </w:pPr>
            <w:r w:rsidRPr="00391445">
              <w:rPr>
                <w:rFonts w:ascii="Arial" w:eastAsia="Times New Roman" w:hAnsi="Arial" w:cs="Arial"/>
                <w:sz w:val="16"/>
                <w:szCs w:val="16"/>
              </w:rPr>
              <w:t>PIS FOLHA</w:t>
            </w:r>
          </w:p>
        </w:tc>
        <w:tc>
          <w:tcPr>
            <w:tcW w:w="928" w:type="pct"/>
            <w:tcBorders>
              <w:top w:val="outset" w:sz="6" w:space="0" w:color="auto"/>
              <w:left w:val="outset" w:sz="6" w:space="0" w:color="auto"/>
              <w:bottom w:val="outset" w:sz="6" w:space="0" w:color="auto"/>
              <w:right w:val="outset" w:sz="6" w:space="0" w:color="auto"/>
            </w:tcBorders>
            <w:vAlign w:val="center"/>
            <w:hideMark/>
          </w:tcPr>
          <w:p w14:paraId="61E8B2EC" w14:textId="77777777" w:rsidR="006A15A5" w:rsidRPr="00391445" w:rsidRDefault="006D1453">
            <w:pPr>
              <w:jc w:val="right"/>
              <w:rPr>
                <w:rFonts w:eastAsia="Times New Roman"/>
              </w:rPr>
            </w:pPr>
            <w:r w:rsidRPr="00391445">
              <w:rPr>
                <w:rFonts w:ascii="Arial" w:eastAsia="Times New Roman" w:hAnsi="Arial" w:cs="Arial"/>
                <w:sz w:val="16"/>
                <w:szCs w:val="16"/>
              </w:rPr>
              <w:t>156.223,83</w:t>
            </w:r>
          </w:p>
        </w:tc>
        <w:tc>
          <w:tcPr>
            <w:tcW w:w="927" w:type="pct"/>
            <w:tcBorders>
              <w:top w:val="outset" w:sz="6" w:space="0" w:color="auto"/>
              <w:left w:val="outset" w:sz="6" w:space="0" w:color="auto"/>
              <w:bottom w:val="outset" w:sz="6" w:space="0" w:color="auto"/>
              <w:right w:val="outset" w:sz="6" w:space="0" w:color="auto"/>
            </w:tcBorders>
            <w:vAlign w:val="center"/>
            <w:hideMark/>
          </w:tcPr>
          <w:p w14:paraId="3724EE2A" w14:textId="77777777" w:rsidR="006A15A5" w:rsidRPr="00391445" w:rsidRDefault="006D1453">
            <w:pPr>
              <w:jc w:val="right"/>
              <w:rPr>
                <w:rFonts w:eastAsia="Times New Roman"/>
              </w:rPr>
            </w:pPr>
            <w:r w:rsidRPr="00391445">
              <w:rPr>
                <w:rFonts w:ascii="Arial" w:eastAsia="Times New Roman" w:hAnsi="Arial" w:cs="Arial"/>
                <w:sz w:val="16"/>
                <w:szCs w:val="16"/>
              </w:rPr>
              <w:t>140.996,47</w:t>
            </w:r>
          </w:p>
        </w:tc>
        <w:tc>
          <w:tcPr>
            <w:tcW w:w="927" w:type="pct"/>
            <w:tcBorders>
              <w:top w:val="outset" w:sz="6" w:space="0" w:color="auto"/>
              <w:left w:val="outset" w:sz="6" w:space="0" w:color="auto"/>
              <w:bottom w:val="outset" w:sz="6" w:space="0" w:color="auto"/>
              <w:right w:val="outset" w:sz="6" w:space="0" w:color="auto"/>
            </w:tcBorders>
            <w:vAlign w:val="center"/>
            <w:hideMark/>
          </w:tcPr>
          <w:p w14:paraId="1ED1805A" w14:textId="77777777" w:rsidR="006A15A5" w:rsidRPr="00391445" w:rsidRDefault="006D1453">
            <w:pPr>
              <w:jc w:val="right"/>
              <w:rPr>
                <w:rFonts w:eastAsia="Times New Roman"/>
              </w:rPr>
            </w:pPr>
            <w:r w:rsidRPr="00391445">
              <w:rPr>
                <w:rFonts w:ascii="Arial" w:eastAsia="Times New Roman" w:hAnsi="Arial" w:cs="Arial"/>
                <w:sz w:val="16"/>
                <w:szCs w:val="16"/>
              </w:rPr>
              <w:t>60.264,86</w:t>
            </w:r>
          </w:p>
        </w:tc>
        <w:tc>
          <w:tcPr>
            <w:tcW w:w="908" w:type="pct"/>
            <w:tcBorders>
              <w:top w:val="outset" w:sz="6" w:space="0" w:color="auto"/>
              <w:left w:val="outset" w:sz="6" w:space="0" w:color="auto"/>
              <w:bottom w:val="outset" w:sz="6" w:space="0" w:color="auto"/>
              <w:right w:val="outset" w:sz="6" w:space="0" w:color="auto"/>
            </w:tcBorders>
            <w:vAlign w:val="center"/>
            <w:hideMark/>
          </w:tcPr>
          <w:p w14:paraId="6635ADEC" w14:textId="77777777" w:rsidR="006A15A5" w:rsidRPr="00391445" w:rsidRDefault="006D1453">
            <w:pPr>
              <w:jc w:val="right"/>
              <w:rPr>
                <w:rFonts w:eastAsia="Times New Roman"/>
              </w:rPr>
            </w:pPr>
            <w:r w:rsidRPr="00391445">
              <w:rPr>
                <w:rFonts w:ascii="Arial" w:eastAsia="Times New Roman" w:hAnsi="Arial" w:cs="Arial"/>
                <w:sz w:val="16"/>
                <w:szCs w:val="16"/>
              </w:rPr>
              <w:t>48.344,58</w:t>
            </w:r>
          </w:p>
        </w:tc>
      </w:tr>
      <w:tr w:rsidR="00391445" w:rsidRPr="00391445" w14:paraId="23DEF153" w14:textId="77777777" w:rsidTr="00C01A4E">
        <w:trPr>
          <w:trHeight w:val="20"/>
        </w:trPr>
        <w:tc>
          <w:tcPr>
            <w:tcW w:w="1310" w:type="pct"/>
            <w:tcBorders>
              <w:top w:val="outset" w:sz="6" w:space="0" w:color="auto"/>
              <w:left w:val="outset" w:sz="6" w:space="0" w:color="auto"/>
              <w:bottom w:val="outset" w:sz="6" w:space="0" w:color="auto"/>
              <w:right w:val="outset" w:sz="6" w:space="0" w:color="auto"/>
            </w:tcBorders>
            <w:vAlign w:val="center"/>
            <w:hideMark/>
          </w:tcPr>
          <w:p w14:paraId="199FF2B4" w14:textId="77777777" w:rsidR="006A15A5" w:rsidRPr="00391445" w:rsidRDefault="006D1453">
            <w:pPr>
              <w:rPr>
                <w:rFonts w:eastAsia="Times New Roman"/>
              </w:rPr>
            </w:pPr>
            <w:r w:rsidRPr="00391445">
              <w:rPr>
                <w:rFonts w:ascii="Arial" w:eastAsia="Times New Roman" w:hAnsi="Arial" w:cs="Arial"/>
                <w:sz w:val="16"/>
                <w:szCs w:val="16"/>
              </w:rPr>
              <w:t>COFINS</w:t>
            </w:r>
          </w:p>
        </w:tc>
        <w:tc>
          <w:tcPr>
            <w:tcW w:w="928" w:type="pct"/>
            <w:tcBorders>
              <w:top w:val="outset" w:sz="6" w:space="0" w:color="auto"/>
              <w:left w:val="outset" w:sz="6" w:space="0" w:color="auto"/>
              <w:bottom w:val="outset" w:sz="6" w:space="0" w:color="auto"/>
              <w:right w:val="outset" w:sz="6" w:space="0" w:color="auto"/>
            </w:tcBorders>
            <w:vAlign w:val="center"/>
            <w:hideMark/>
          </w:tcPr>
          <w:p w14:paraId="282EA661" w14:textId="77777777" w:rsidR="006A15A5" w:rsidRPr="00391445" w:rsidRDefault="006D1453">
            <w:pPr>
              <w:jc w:val="right"/>
              <w:rPr>
                <w:rFonts w:eastAsia="Times New Roman"/>
              </w:rPr>
            </w:pPr>
            <w:r w:rsidRPr="00391445">
              <w:rPr>
                <w:rFonts w:ascii="Arial" w:eastAsia="Times New Roman" w:hAnsi="Arial" w:cs="Arial"/>
                <w:sz w:val="16"/>
                <w:szCs w:val="16"/>
              </w:rPr>
              <w:t>774.641,20</w:t>
            </w:r>
          </w:p>
        </w:tc>
        <w:tc>
          <w:tcPr>
            <w:tcW w:w="927" w:type="pct"/>
            <w:tcBorders>
              <w:top w:val="outset" w:sz="6" w:space="0" w:color="auto"/>
              <w:left w:val="outset" w:sz="6" w:space="0" w:color="auto"/>
              <w:bottom w:val="outset" w:sz="6" w:space="0" w:color="auto"/>
              <w:right w:val="outset" w:sz="6" w:space="0" w:color="auto"/>
            </w:tcBorders>
            <w:vAlign w:val="center"/>
            <w:hideMark/>
          </w:tcPr>
          <w:p w14:paraId="20B1998D" w14:textId="77777777" w:rsidR="006A15A5" w:rsidRPr="00391445" w:rsidRDefault="006D1453">
            <w:pPr>
              <w:jc w:val="right"/>
              <w:rPr>
                <w:rFonts w:eastAsia="Times New Roman"/>
              </w:rPr>
            </w:pPr>
            <w:r w:rsidRPr="00391445">
              <w:rPr>
                <w:rFonts w:ascii="Arial" w:eastAsia="Times New Roman" w:hAnsi="Arial" w:cs="Arial"/>
                <w:sz w:val="16"/>
                <w:szCs w:val="16"/>
              </w:rPr>
              <w:t>774.641,20</w:t>
            </w:r>
          </w:p>
        </w:tc>
        <w:tc>
          <w:tcPr>
            <w:tcW w:w="927" w:type="pct"/>
            <w:tcBorders>
              <w:top w:val="outset" w:sz="6" w:space="0" w:color="auto"/>
              <w:left w:val="outset" w:sz="6" w:space="0" w:color="auto"/>
              <w:bottom w:val="outset" w:sz="6" w:space="0" w:color="auto"/>
              <w:right w:val="outset" w:sz="6" w:space="0" w:color="auto"/>
            </w:tcBorders>
            <w:vAlign w:val="center"/>
            <w:hideMark/>
          </w:tcPr>
          <w:p w14:paraId="585C868B" w14:textId="77777777" w:rsidR="006A15A5" w:rsidRPr="00391445" w:rsidRDefault="006D1453">
            <w:pPr>
              <w:jc w:val="right"/>
              <w:rPr>
                <w:rFonts w:eastAsia="Times New Roman"/>
              </w:rPr>
            </w:pPr>
            <w:r w:rsidRPr="00391445">
              <w:rPr>
                <w:rFonts w:ascii="Arial" w:eastAsia="Times New Roman" w:hAnsi="Arial" w:cs="Arial"/>
                <w:sz w:val="16"/>
                <w:szCs w:val="16"/>
              </w:rPr>
              <w:t>765.131,49</w:t>
            </w:r>
          </w:p>
        </w:tc>
        <w:tc>
          <w:tcPr>
            <w:tcW w:w="908" w:type="pct"/>
            <w:tcBorders>
              <w:top w:val="outset" w:sz="6" w:space="0" w:color="auto"/>
              <w:left w:val="outset" w:sz="6" w:space="0" w:color="auto"/>
              <w:bottom w:val="outset" w:sz="6" w:space="0" w:color="auto"/>
              <w:right w:val="outset" w:sz="6" w:space="0" w:color="auto"/>
            </w:tcBorders>
            <w:vAlign w:val="center"/>
            <w:hideMark/>
          </w:tcPr>
          <w:p w14:paraId="70A277E8" w14:textId="77777777" w:rsidR="006A15A5" w:rsidRPr="00391445" w:rsidRDefault="006D1453">
            <w:pPr>
              <w:jc w:val="right"/>
              <w:rPr>
                <w:rFonts w:eastAsia="Times New Roman"/>
              </w:rPr>
            </w:pPr>
            <w:r w:rsidRPr="00391445">
              <w:rPr>
                <w:rFonts w:ascii="Arial" w:eastAsia="Times New Roman" w:hAnsi="Arial" w:cs="Arial"/>
                <w:sz w:val="16"/>
                <w:szCs w:val="16"/>
              </w:rPr>
              <w:t>765.131,49</w:t>
            </w:r>
          </w:p>
        </w:tc>
      </w:tr>
      <w:tr w:rsidR="00391445" w:rsidRPr="00391445" w14:paraId="1A1563FA" w14:textId="77777777" w:rsidTr="00C01A4E">
        <w:trPr>
          <w:trHeight w:val="20"/>
        </w:trPr>
        <w:tc>
          <w:tcPr>
            <w:tcW w:w="1310" w:type="pct"/>
            <w:tcBorders>
              <w:top w:val="outset" w:sz="6" w:space="0" w:color="auto"/>
              <w:left w:val="outset" w:sz="6" w:space="0" w:color="auto"/>
              <w:bottom w:val="outset" w:sz="6" w:space="0" w:color="auto"/>
              <w:right w:val="outset" w:sz="6" w:space="0" w:color="auto"/>
            </w:tcBorders>
            <w:vAlign w:val="center"/>
            <w:hideMark/>
          </w:tcPr>
          <w:p w14:paraId="3ADCC250" w14:textId="77777777" w:rsidR="006A15A5" w:rsidRPr="00391445" w:rsidRDefault="006D1453">
            <w:pPr>
              <w:rPr>
                <w:rFonts w:eastAsia="Times New Roman"/>
              </w:rPr>
            </w:pPr>
            <w:r w:rsidRPr="00391445">
              <w:rPr>
                <w:rFonts w:ascii="Arial" w:eastAsia="Times New Roman" w:hAnsi="Arial" w:cs="Arial"/>
                <w:sz w:val="16"/>
                <w:szCs w:val="16"/>
              </w:rPr>
              <w:t>Outras Contingências</w:t>
            </w:r>
          </w:p>
        </w:tc>
        <w:tc>
          <w:tcPr>
            <w:tcW w:w="928" w:type="pct"/>
            <w:tcBorders>
              <w:top w:val="outset" w:sz="6" w:space="0" w:color="auto"/>
              <w:left w:val="outset" w:sz="6" w:space="0" w:color="auto"/>
              <w:bottom w:val="outset" w:sz="6" w:space="0" w:color="auto"/>
              <w:right w:val="outset" w:sz="6" w:space="0" w:color="auto"/>
            </w:tcBorders>
            <w:vAlign w:val="center"/>
            <w:hideMark/>
          </w:tcPr>
          <w:p w14:paraId="421743A4" w14:textId="77777777" w:rsidR="006A15A5" w:rsidRPr="00391445" w:rsidRDefault="006D1453">
            <w:pPr>
              <w:jc w:val="right"/>
              <w:rPr>
                <w:rFonts w:eastAsia="Times New Roman"/>
              </w:rPr>
            </w:pPr>
            <w:r w:rsidRPr="00391445">
              <w:rPr>
                <w:rFonts w:ascii="Arial" w:eastAsia="Times New Roman" w:hAnsi="Arial" w:cs="Arial"/>
                <w:sz w:val="16"/>
                <w:szCs w:val="16"/>
              </w:rPr>
              <w:t>892.318,95</w:t>
            </w:r>
          </w:p>
        </w:tc>
        <w:tc>
          <w:tcPr>
            <w:tcW w:w="927" w:type="pct"/>
            <w:tcBorders>
              <w:top w:val="outset" w:sz="6" w:space="0" w:color="auto"/>
              <w:left w:val="outset" w:sz="6" w:space="0" w:color="auto"/>
              <w:bottom w:val="outset" w:sz="6" w:space="0" w:color="auto"/>
              <w:right w:val="outset" w:sz="6" w:space="0" w:color="auto"/>
            </w:tcBorders>
            <w:vAlign w:val="center"/>
            <w:hideMark/>
          </w:tcPr>
          <w:p w14:paraId="118AB67C" w14:textId="77777777" w:rsidR="006A15A5" w:rsidRPr="00391445" w:rsidRDefault="006D1453">
            <w:pPr>
              <w:jc w:val="right"/>
              <w:rPr>
                <w:rFonts w:eastAsia="Times New Roman"/>
              </w:rPr>
            </w:pPr>
            <w:r w:rsidRPr="00391445">
              <w:rPr>
                <w:rFonts w:ascii="Arial" w:eastAsia="Times New Roman" w:hAnsi="Arial" w:cs="Arial"/>
                <w:sz w:val="16"/>
                <w:szCs w:val="16"/>
              </w:rPr>
              <w:t>105.939,82</w:t>
            </w:r>
          </w:p>
        </w:tc>
        <w:tc>
          <w:tcPr>
            <w:tcW w:w="927" w:type="pct"/>
            <w:tcBorders>
              <w:top w:val="outset" w:sz="6" w:space="0" w:color="auto"/>
              <w:left w:val="outset" w:sz="6" w:space="0" w:color="auto"/>
              <w:bottom w:val="outset" w:sz="6" w:space="0" w:color="auto"/>
              <w:right w:val="outset" w:sz="6" w:space="0" w:color="auto"/>
            </w:tcBorders>
            <w:vAlign w:val="center"/>
            <w:hideMark/>
          </w:tcPr>
          <w:p w14:paraId="1187669A" w14:textId="77777777" w:rsidR="006A15A5" w:rsidRPr="00391445" w:rsidRDefault="006D1453">
            <w:pPr>
              <w:jc w:val="right"/>
              <w:rPr>
                <w:rFonts w:eastAsia="Times New Roman"/>
              </w:rPr>
            </w:pPr>
            <w:r w:rsidRPr="00391445">
              <w:rPr>
                <w:rFonts w:ascii="Arial" w:eastAsia="Times New Roman" w:hAnsi="Arial" w:cs="Arial"/>
                <w:sz w:val="16"/>
                <w:szCs w:val="16"/>
              </w:rPr>
              <w:t>889.649,20</w:t>
            </w:r>
          </w:p>
        </w:tc>
        <w:tc>
          <w:tcPr>
            <w:tcW w:w="908" w:type="pct"/>
            <w:tcBorders>
              <w:top w:val="outset" w:sz="6" w:space="0" w:color="auto"/>
              <w:left w:val="outset" w:sz="6" w:space="0" w:color="auto"/>
              <w:bottom w:val="outset" w:sz="6" w:space="0" w:color="auto"/>
              <w:right w:val="outset" w:sz="6" w:space="0" w:color="auto"/>
            </w:tcBorders>
            <w:vAlign w:val="center"/>
            <w:hideMark/>
          </w:tcPr>
          <w:p w14:paraId="1277D43A" w14:textId="77777777" w:rsidR="006A15A5" w:rsidRPr="00391445" w:rsidRDefault="006D1453">
            <w:pPr>
              <w:jc w:val="right"/>
              <w:rPr>
                <w:rFonts w:eastAsia="Times New Roman"/>
              </w:rPr>
            </w:pPr>
            <w:r w:rsidRPr="00391445">
              <w:rPr>
                <w:rFonts w:ascii="Arial" w:eastAsia="Times New Roman" w:hAnsi="Arial" w:cs="Arial"/>
                <w:sz w:val="16"/>
                <w:szCs w:val="16"/>
              </w:rPr>
              <w:t>103.270,07</w:t>
            </w:r>
          </w:p>
        </w:tc>
      </w:tr>
      <w:tr w:rsidR="00391445" w:rsidRPr="00391445" w14:paraId="29A63492" w14:textId="77777777" w:rsidTr="00C01A4E">
        <w:trPr>
          <w:trHeight w:val="20"/>
        </w:trPr>
        <w:tc>
          <w:tcPr>
            <w:tcW w:w="1310" w:type="pct"/>
            <w:tcBorders>
              <w:top w:val="outset" w:sz="6" w:space="0" w:color="auto"/>
              <w:left w:val="outset" w:sz="6" w:space="0" w:color="auto"/>
              <w:bottom w:val="outset" w:sz="6" w:space="0" w:color="auto"/>
              <w:right w:val="outset" w:sz="6" w:space="0" w:color="auto"/>
            </w:tcBorders>
            <w:vAlign w:val="center"/>
            <w:hideMark/>
          </w:tcPr>
          <w:p w14:paraId="41A93C6C" w14:textId="77777777" w:rsidR="006A15A5" w:rsidRPr="00391445" w:rsidRDefault="006D1453">
            <w:pPr>
              <w:rPr>
                <w:rFonts w:eastAsia="Times New Roman"/>
              </w:rPr>
            </w:pPr>
            <w:r w:rsidRPr="00391445">
              <w:rPr>
                <w:rFonts w:ascii="Arial" w:eastAsia="Times New Roman" w:hAnsi="Arial" w:cs="Arial"/>
                <w:b/>
                <w:bCs/>
                <w:sz w:val="16"/>
                <w:szCs w:val="16"/>
              </w:rPr>
              <w:t>TOTAL</w:t>
            </w:r>
          </w:p>
        </w:tc>
        <w:tc>
          <w:tcPr>
            <w:tcW w:w="928" w:type="pct"/>
            <w:tcBorders>
              <w:top w:val="outset" w:sz="6" w:space="0" w:color="auto"/>
              <w:left w:val="outset" w:sz="6" w:space="0" w:color="auto"/>
              <w:bottom w:val="outset" w:sz="6" w:space="0" w:color="auto"/>
              <w:right w:val="outset" w:sz="6" w:space="0" w:color="auto"/>
            </w:tcBorders>
            <w:vAlign w:val="center"/>
            <w:hideMark/>
          </w:tcPr>
          <w:p w14:paraId="147FC378" w14:textId="77777777" w:rsidR="006A15A5" w:rsidRPr="00391445" w:rsidRDefault="006D1453">
            <w:pPr>
              <w:jc w:val="right"/>
              <w:rPr>
                <w:rFonts w:eastAsia="Times New Roman"/>
              </w:rPr>
            </w:pPr>
            <w:r w:rsidRPr="00391445">
              <w:rPr>
                <w:rFonts w:ascii="Arial" w:eastAsia="Times New Roman" w:hAnsi="Arial" w:cs="Arial"/>
                <w:b/>
                <w:bCs/>
                <w:sz w:val="16"/>
                <w:szCs w:val="16"/>
              </w:rPr>
              <w:t>1.981.701,89</w:t>
            </w:r>
          </w:p>
        </w:tc>
        <w:tc>
          <w:tcPr>
            <w:tcW w:w="927" w:type="pct"/>
            <w:tcBorders>
              <w:top w:val="outset" w:sz="6" w:space="0" w:color="auto"/>
              <w:left w:val="outset" w:sz="6" w:space="0" w:color="auto"/>
              <w:bottom w:val="outset" w:sz="6" w:space="0" w:color="auto"/>
              <w:right w:val="outset" w:sz="6" w:space="0" w:color="auto"/>
            </w:tcBorders>
            <w:vAlign w:val="center"/>
            <w:hideMark/>
          </w:tcPr>
          <w:p w14:paraId="047A89F8" w14:textId="77777777" w:rsidR="006A15A5" w:rsidRPr="00391445" w:rsidRDefault="006D1453">
            <w:pPr>
              <w:jc w:val="right"/>
              <w:rPr>
                <w:rFonts w:eastAsia="Times New Roman"/>
              </w:rPr>
            </w:pPr>
            <w:r w:rsidRPr="00391445">
              <w:rPr>
                <w:rFonts w:ascii="Arial" w:eastAsia="Times New Roman" w:hAnsi="Arial" w:cs="Arial"/>
                <w:b/>
                <w:bCs/>
                <w:sz w:val="16"/>
                <w:szCs w:val="16"/>
              </w:rPr>
              <w:t>1.180.095,40</w:t>
            </w:r>
          </w:p>
        </w:tc>
        <w:tc>
          <w:tcPr>
            <w:tcW w:w="927" w:type="pct"/>
            <w:tcBorders>
              <w:top w:val="outset" w:sz="6" w:space="0" w:color="auto"/>
              <w:left w:val="outset" w:sz="6" w:space="0" w:color="auto"/>
              <w:bottom w:val="outset" w:sz="6" w:space="0" w:color="auto"/>
              <w:right w:val="outset" w:sz="6" w:space="0" w:color="auto"/>
            </w:tcBorders>
            <w:vAlign w:val="center"/>
            <w:hideMark/>
          </w:tcPr>
          <w:p w14:paraId="6C0BAB7C" w14:textId="77777777" w:rsidR="006A15A5" w:rsidRPr="00391445" w:rsidRDefault="006D1453">
            <w:pPr>
              <w:jc w:val="right"/>
              <w:rPr>
                <w:rFonts w:eastAsia="Times New Roman"/>
              </w:rPr>
            </w:pPr>
            <w:r w:rsidRPr="00391445">
              <w:rPr>
                <w:rFonts w:ascii="Arial" w:eastAsia="Times New Roman" w:hAnsi="Arial" w:cs="Arial"/>
                <w:b/>
                <w:bCs/>
                <w:sz w:val="16"/>
                <w:szCs w:val="16"/>
              </w:rPr>
              <w:t>1.871.631,81</w:t>
            </w:r>
          </w:p>
        </w:tc>
        <w:tc>
          <w:tcPr>
            <w:tcW w:w="908" w:type="pct"/>
            <w:tcBorders>
              <w:top w:val="outset" w:sz="6" w:space="0" w:color="auto"/>
              <w:left w:val="outset" w:sz="6" w:space="0" w:color="auto"/>
              <w:bottom w:val="outset" w:sz="6" w:space="0" w:color="auto"/>
              <w:right w:val="outset" w:sz="6" w:space="0" w:color="auto"/>
            </w:tcBorders>
            <w:vAlign w:val="center"/>
            <w:hideMark/>
          </w:tcPr>
          <w:p w14:paraId="16BE9D53" w14:textId="77777777" w:rsidR="006A15A5" w:rsidRPr="00391445" w:rsidRDefault="006D1453">
            <w:pPr>
              <w:jc w:val="right"/>
              <w:rPr>
                <w:rFonts w:eastAsia="Times New Roman"/>
              </w:rPr>
            </w:pPr>
            <w:r w:rsidRPr="00391445">
              <w:rPr>
                <w:rFonts w:ascii="Arial" w:eastAsia="Times New Roman" w:hAnsi="Arial" w:cs="Arial"/>
                <w:b/>
                <w:bCs/>
                <w:sz w:val="16"/>
                <w:szCs w:val="16"/>
              </w:rPr>
              <w:t>1.073.332,40</w:t>
            </w:r>
          </w:p>
        </w:tc>
      </w:tr>
    </w:tbl>
    <w:p w14:paraId="380BD451" w14:textId="77777777" w:rsidR="005D50DA" w:rsidRPr="00391445" w:rsidRDefault="006D1453" w:rsidP="005D50DA">
      <w:pPr>
        <w:rPr>
          <w:b/>
          <w:bCs/>
        </w:rPr>
      </w:pPr>
      <w:r w:rsidRPr="00391445">
        <w:rPr>
          <w:b/>
          <w:bCs/>
        </w:rPr>
        <w:t> </w:t>
      </w:r>
    </w:p>
    <w:p w14:paraId="52874CB2" w14:textId="12A75245" w:rsidR="006A15A5" w:rsidRPr="001775EE" w:rsidRDefault="006D1453" w:rsidP="005D50DA">
      <w:pPr>
        <w:jc w:val="both"/>
      </w:pPr>
      <w:r w:rsidRPr="00391445">
        <w:rPr>
          <w:rFonts w:ascii="Arial" w:hAnsi="Arial" w:cs="Arial"/>
          <w:sz w:val="20"/>
          <w:szCs w:val="20"/>
        </w:rPr>
        <w:t xml:space="preserve">Segundo a assessoria jurídica do </w:t>
      </w:r>
      <w:r w:rsidRPr="00391445">
        <w:rPr>
          <w:rFonts w:ascii="Arial" w:hAnsi="Arial" w:cs="Arial"/>
          <w:b/>
          <w:bCs/>
          <w:sz w:val="20"/>
          <w:szCs w:val="20"/>
        </w:rPr>
        <w:t>SICOOB CREDIMEPI</w:t>
      </w:r>
      <w:r w:rsidRPr="00391445">
        <w:rPr>
          <w:rFonts w:ascii="Arial" w:hAnsi="Arial" w:cs="Arial"/>
          <w:sz w:val="20"/>
          <w:szCs w:val="20"/>
        </w:rPr>
        <w:t xml:space="preserve">, existem processos judiciais nos quais </w:t>
      </w:r>
      <w:r w:rsidRPr="001775EE">
        <w:rPr>
          <w:rFonts w:ascii="Arial" w:hAnsi="Arial" w:cs="Arial"/>
          <w:sz w:val="20"/>
          <w:szCs w:val="20"/>
        </w:rPr>
        <w:t>a cooperativa figura como polo passivo, os quais foram classificados com risco de perda possível, totalizando R$</w:t>
      </w:r>
      <w:r w:rsidR="001775EE" w:rsidRPr="001775EE">
        <w:rPr>
          <w:rFonts w:ascii="Arial" w:hAnsi="Arial" w:cs="Arial"/>
          <w:sz w:val="20"/>
          <w:szCs w:val="20"/>
        </w:rPr>
        <w:t xml:space="preserve"> 52.000,00</w:t>
      </w:r>
      <w:r w:rsidRPr="001775EE">
        <w:rPr>
          <w:rFonts w:ascii="Arial" w:hAnsi="Arial" w:cs="Arial"/>
          <w:sz w:val="20"/>
          <w:szCs w:val="20"/>
        </w:rPr>
        <w:t>. Essas ações abrangem, basicamente, processos trabalhistas ou cíveis.</w:t>
      </w:r>
    </w:p>
    <w:p w14:paraId="2B96183D" w14:textId="77777777" w:rsidR="006A15A5" w:rsidRPr="001775EE" w:rsidRDefault="006D1453" w:rsidP="005D50DA">
      <w:pPr>
        <w:pStyle w:val="NormalWeb"/>
        <w:jc w:val="both"/>
      </w:pPr>
      <w:r w:rsidRPr="001775EE">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382CB241" w14:textId="75193EEA"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Obrigações Fiscais, Correntes e Diferidas</w:t>
      </w:r>
    </w:p>
    <w:p w14:paraId="25BF3624" w14:textId="77777777" w:rsidR="006A15A5" w:rsidRPr="00391445" w:rsidRDefault="006D1453">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xml:space="preserve">, o saldo de Obrigações Fiscais, Correntes e Diferidas </w:t>
      </w:r>
      <w:r w:rsidRPr="00391445">
        <w:rPr>
          <w:rFonts w:ascii="Arial" w:hAnsi="Arial" w:cs="Arial"/>
          <w:sz w:val="20"/>
          <w:szCs w:val="20"/>
        </w:rPr>
        <w:t>estava assim composto:</w:t>
      </w:r>
    </w:p>
    <w:tbl>
      <w:tblPr>
        <w:tblW w:w="5000" w:type="pct"/>
        <w:tblCellMar>
          <w:left w:w="0" w:type="dxa"/>
          <w:right w:w="0" w:type="dxa"/>
        </w:tblCellMar>
        <w:tblLook w:val="04A0" w:firstRow="1" w:lastRow="0" w:firstColumn="1" w:lastColumn="0" w:noHBand="0" w:noVBand="1"/>
      </w:tblPr>
      <w:tblGrid>
        <w:gridCol w:w="3569"/>
        <w:gridCol w:w="1324"/>
        <w:gridCol w:w="1190"/>
        <w:gridCol w:w="1158"/>
        <w:gridCol w:w="1248"/>
      </w:tblGrid>
      <w:tr w:rsidR="00391445" w:rsidRPr="00391445" w14:paraId="446F61AF" w14:textId="77777777" w:rsidTr="00C01A4E">
        <w:trPr>
          <w:trHeight w:val="20"/>
        </w:trPr>
        <w:tc>
          <w:tcPr>
            <w:tcW w:w="2102" w:type="pct"/>
            <w:vMerge w:val="restart"/>
            <w:tcBorders>
              <w:top w:val="outset" w:sz="6" w:space="0" w:color="auto"/>
              <w:left w:val="outset" w:sz="6" w:space="0" w:color="auto"/>
              <w:bottom w:val="outset" w:sz="6" w:space="0" w:color="auto"/>
              <w:right w:val="outset" w:sz="6" w:space="0" w:color="auto"/>
            </w:tcBorders>
            <w:vAlign w:val="center"/>
            <w:hideMark/>
          </w:tcPr>
          <w:p w14:paraId="338CC457"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481" w:type="pct"/>
            <w:gridSpan w:val="2"/>
            <w:tcBorders>
              <w:top w:val="outset" w:sz="6" w:space="0" w:color="auto"/>
              <w:left w:val="outset" w:sz="6" w:space="0" w:color="auto"/>
              <w:bottom w:val="outset" w:sz="6" w:space="0" w:color="auto"/>
              <w:right w:val="outset" w:sz="6" w:space="0" w:color="auto"/>
            </w:tcBorders>
            <w:vAlign w:val="center"/>
            <w:hideMark/>
          </w:tcPr>
          <w:p w14:paraId="3A551F76"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417" w:type="pct"/>
            <w:gridSpan w:val="2"/>
            <w:tcBorders>
              <w:top w:val="outset" w:sz="6" w:space="0" w:color="auto"/>
              <w:left w:val="outset" w:sz="6" w:space="0" w:color="auto"/>
              <w:bottom w:val="outset" w:sz="6" w:space="0" w:color="auto"/>
              <w:right w:val="outset" w:sz="6" w:space="0" w:color="auto"/>
            </w:tcBorders>
            <w:vAlign w:val="center"/>
            <w:hideMark/>
          </w:tcPr>
          <w:p w14:paraId="6EA4D43F"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06906033" w14:textId="77777777" w:rsidTr="00C01A4E">
        <w:trPr>
          <w:trHeight w:val="20"/>
        </w:trPr>
        <w:tc>
          <w:tcPr>
            <w:tcW w:w="2102" w:type="pct"/>
            <w:vMerge/>
            <w:tcBorders>
              <w:top w:val="outset" w:sz="6" w:space="0" w:color="auto"/>
              <w:left w:val="outset" w:sz="6" w:space="0" w:color="auto"/>
              <w:bottom w:val="outset" w:sz="6" w:space="0" w:color="auto"/>
              <w:right w:val="outset" w:sz="6" w:space="0" w:color="auto"/>
            </w:tcBorders>
            <w:vAlign w:val="center"/>
            <w:hideMark/>
          </w:tcPr>
          <w:p w14:paraId="00034687" w14:textId="77777777" w:rsidR="006A15A5" w:rsidRPr="00391445" w:rsidRDefault="006A15A5">
            <w:pPr>
              <w:rPr>
                <w:rFonts w:eastAsia="Times New Roman"/>
              </w:rPr>
            </w:pPr>
          </w:p>
        </w:tc>
        <w:tc>
          <w:tcPr>
            <w:tcW w:w="780" w:type="pct"/>
            <w:tcBorders>
              <w:top w:val="outset" w:sz="6" w:space="0" w:color="auto"/>
              <w:left w:val="outset" w:sz="6" w:space="0" w:color="auto"/>
              <w:bottom w:val="outset" w:sz="6" w:space="0" w:color="auto"/>
              <w:right w:val="outset" w:sz="6" w:space="0" w:color="auto"/>
            </w:tcBorders>
            <w:vAlign w:val="center"/>
            <w:hideMark/>
          </w:tcPr>
          <w:p w14:paraId="18B55541"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701" w:type="pct"/>
            <w:tcBorders>
              <w:top w:val="outset" w:sz="6" w:space="0" w:color="auto"/>
              <w:left w:val="outset" w:sz="6" w:space="0" w:color="auto"/>
              <w:bottom w:val="outset" w:sz="6" w:space="0" w:color="auto"/>
              <w:right w:val="outset" w:sz="6" w:space="0" w:color="auto"/>
            </w:tcBorders>
            <w:vAlign w:val="center"/>
            <w:hideMark/>
          </w:tcPr>
          <w:p w14:paraId="7F945888"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682" w:type="pct"/>
            <w:tcBorders>
              <w:top w:val="outset" w:sz="6" w:space="0" w:color="auto"/>
              <w:left w:val="outset" w:sz="6" w:space="0" w:color="auto"/>
              <w:bottom w:val="outset" w:sz="6" w:space="0" w:color="auto"/>
              <w:right w:val="outset" w:sz="6" w:space="0" w:color="auto"/>
            </w:tcBorders>
            <w:vAlign w:val="center"/>
            <w:hideMark/>
          </w:tcPr>
          <w:p w14:paraId="791550BA"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735" w:type="pct"/>
            <w:tcBorders>
              <w:top w:val="outset" w:sz="6" w:space="0" w:color="auto"/>
              <w:left w:val="outset" w:sz="6" w:space="0" w:color="auto"/>
              <w:bottom w:val="outset" w:sz="6" w:space="0" w:color="auto"/>
              <w:right w:val="outset" w:sz="6" w:space="0" w:color="auto"/>
            </w:tcBorders>
            <w:vAlign w:val="center"/>
            <w:hideMark/>
          </w:tcPr>
          <w:p w14:paraId="41C6E6C8"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0B47F43D" w14:textId="77777777" w:rsidTr="00C01A4E">
        <w:trPr>
          <w:trHeight w:val="20"/>
        </w:trPr>
        <w:tc>
          <w:tcPr>
            <w:tcW w:w="2102" w:type="pct"/>
            <w:tcBorders>
              <w:top w:val="outset" w:sz="6" w:space="0" w:color="auto"/>
              <w:left w:val="outset" w:sz="6" w:space="0" w:color="auto"/>
              <w:bottom w:val="outset" w:sz="6" w:space="0" w:color="auto"/>
              <w:right w:val="outset" w:sz="6" w:space="0" w:color="auto"/>
            </w:tcBorders>
            <w:vAlign w:val="center"/>
            <w:hideMark/>
          </w:tcPr>
          <w:p w14:paraId="6BC73A53" w14:textId="77777777" w:rsidR="006A15A5" w:rsidRPr="00391445" w:rsidRDefault="006D1453">
            <w:pPr>
              <w:rPr>
                <w:rFonts w:eastAsia="Times New Roman"/>
              </w:rPr>
            </w:pPr>
            <w:r w:rsidRPr="00391445">
              <w:rPr>
                <w:rFonts w:ascii="Arial" w:eastAsia="Times New Roman" w:hAnsi="Arial" w:cs="Arial"/>
                <w:sz w:val="16"/>
                <w:szCs w:val="16"/>
              </w:rPr>
              <w:t>Impostos e Contribuições sobre Lucros a Pagar</w:t>
            </w:r>
          </w:p>
        </w:tc>
        <w:tc>
          <w:tcPr>
            <w:tcW w:w="780" w:type="pct"/>
            <w:tcBorders>
              <w:top w:val="outset" w:sz="6" w:space="0" w:color="auto"/>
              <w:left w:val="outset" w:sz="6" w:space="0" w:color="auto"/>
              <w:bottom w:val="outset" w:sz="6" w:space="0" w:color="auto"/>
              <w:right w:val="outset" w:sz="6" w:space="0" w:color="auto"/>
            </w:tcBorders>
            <w:vAlign w:val="center"/>
            <w:hideMark/>
          </w:tcPr>
          <w:p w14:paraId="55156C06" w14:textId="77777777" w:rsidR="006A15A5" w:rsidRPr="00391445" w:rsidRDefault="006D1453">
            <w:pPr>
              <w:jc w:val="right"/>
              <w:rPr>
                <w:rFonts w:eastAsia="Times New Roman"/>
              </w:rPr>
            </w:pPr>
            <w:r w:rsidRPr="00391445">
              <w:rPr>
                <w:rFonts w:ascii="Arial" w:eastAsia="Times New Roman" w:hAnsi="Arial" w:cs="Arial"/>
                <w:sz w:val="16"/>
                <w:szCs w:val="16"/>
              </w:rPr>
              <w:t>237.224,06</w:t>
            </w:r>
          </w:p>
        </w:tc>
        <w:tc>
          <w:tcPr>
            <w:tcW w:w="701" w:type="pct"/>
            <w:tcBorders>
              <w:top w:val="outset" w:sz="6" w:space="0" w:color="auto"/>
              <w:left w:val="outset" w:sz="6" w:space="0" w:color="auto"/>
              <w:bottom w:val="outset" w:sz="6" w:space="0" w:color="auto"/>
              <w:right w:val="outset" w:sz="6" w:space="0" w:color="auto"/>
            </w:tcBorders>
            <w:vAlign w:val="center"/>
            <w:hideMark/>
          </w:tcPr>
          <w:p w14:paraId="31DE1558"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2FE5B1C7" w14:textId="77777777" w:rsidR="006A15A5" w:rsidRPr="00391445" w:rsidRDefault="006D1453">
            <w:pPr>
              <w:jc w:val="right"/>
              <w:rPr>
                <w:rFonts w:eastAsia="Times New Roman"/>
              </w:rPr>
            </w:pPr>
            <w:r w:rsidRPr="00391445">
              <w:rPr>
                <w:rFonts w:ascii="Arial" w:eastAsia="Times New Roman" w:hAnsi="Arial" w:cs="Arial"/>
                <w:sz w:val="16"/>
                <w:szCs w:val="16"/>
              </w:rPr>
              <w:t>533.385,98</w:t>
            </w:r>
          </w:p>
        </w:tc>
        <w:tc>
          <w:tcPr>
            <w:tcW w:w="735" w:type="pct"/>
            <w:tcBorders>
              <w:top w:val="outset" w:sz="6" w:space="0" w:color="auto"/>
              <w:left w:val="outset" w:sz="6" w:space="0" w:color="auto"/>
              <w:bottom w:val="outset" w:sz="6" w:space="0" w:color="auto"/>
              <w:right w:val="outset" w:sz="6" w:space="0" w:color="auto"/>
            </w:tcBorders>
            <w:vAlign w:val="center"/>
            <w:hideMark/>
          </w:tcPr>
          <w:p w14:paraId="19E1ECD9"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225053CF" w14:textId="77777777" w:rsidTr="00C01A4E">
        <w:trPr>
          <w:trHeight w:val="20"/>
        </w:trPr>
        <w:tc>
          <w:tcPr>
            <w:tcW w:w="2102" w:type="pct"/>
            <w:tcBorders>
              <w:top w:val="outset" w:sz="6" w:space="0" w:color="auto"/>
              <w:left w:val="outset" w:sz="6" w:space="0" w:color="auto"/>
              <w:bottom w:val="outset" w:sz="6" w:space="0" w:color="auto"/>
              <w:right w:val="outset" w:sz="6" w:space="0" w:color="auto"/>
            </w:tcBorders>
            <w:vAlign w:val="center"/>
            <w:hideMark/>
          </w:tcPr>
          <w:p w14:paraId="62716C80" w14:textId="77777777" w:rsidR="006A15A5" w:rsidRPr="00391445" w:rsidRDefault="006D1453">
            <w:pPr>
              <w:rPr>
                <w:rFonts w:eastAsia="Times New Roman"/>
              </w:rPr>
            </w:pPr>
            <w:r w:rsidRPr="00391445">
              <w:rPr>
                <w:rFonts w:ascii="Arial" w:eastAsia="Times New Roman" w:hAnsi="Arial" w:cs="Arial"/>
                <w:sz w:val="16"/>
                <w:szCs w:val="16"/>
              </w:rPr>
              <w:t>Impostos e Contribuições s/ Serviços de Terceiros</w:t>
            </w:r>
          </w:p>
        </w:tc>
        <w:tc>
          <w:tcPr>
            <w:tcW w:w="780" w:type="pct"/>
            <w:tcBorders>
              <w:top w:val="outset" w:sz="6" w:space="0" w:color="auto"/>
              <w:left w:val="outset" w:sz="6" w:space="0" w:color="auto"/>
              <w:bottom w:val="outset" w:sz="6" w:space="0" w:color="auto"/>
              <w:right w:val="outset" w:sz="6" w:space="0" w:color="auto"/>
            </w:tcBorders>
            <w:vAlign w:val="center"/>
            <w:hideMark/>
          </w:tcPr>
          <w:p w14:paraId="345C4803" w14:textId="77777777" w:rsidR="006A15A5" w:rsidRPr="00391445" w:rsidRDefault="006D1453">
            <w:pPr>
              <w:jc w:val="right"/>
              <w:rPr>
                <w:rFonts w:eastAsia="Times New Roman"/>
              </w:rPr>
            </w:pPr>
            <w:r w:rsidRPr="00391445">
              <w:rPr>
                <w:rFonts w:ascii="Arial" w:eastAsia="Times New Roman" w:hAnsi="Arial" w:cs="Arial"/>
                <w:sz w:val="16"/>
                <w:szCs w:val="16"/>
              </w:rPr>
              <w:t>46.819,12</w:t>
            </w:r>
          </w:p>
        </w:tc>
        <w:tc>
          <w:tcPr>
            <w:tcW w:w="701" w:type="pct"/>
            <w:tcBorders>
              <w:top w:val="outset" w:sz="6" w:space="0" w:color="auto"/>
              <w:left w:val="outset" w:sz="6" w:space="0" w:color="auto"/>
              <w:bottom w:val="outset" w:sz="6" w:space="0" w:color="auto"/>
              <w:right w:val="outset" w:sz="6" w:space="0" w:color="auto"/>
            </w:tcBorders>
            <w:vAlign w:val="center"/>
            <w:hideMark/>
          </w:tcPr>
          <w:p w14:paraId="534368F1"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5C1DB4D3" w14:textId="77777777" w:rsidR="006A15A5" w:rsidRPr="00391445" w:rsidRDefault="006D1453">
            <w:pPr>
              <w:jc w:val="right"/>
              <w:rPr>
                <w:rFonts w:eastAsia="Times New Roman"/>
              </w:rPr>
            </w:pPr>
            <w:r w:rsidRPr="00391445">
              <w:rPr>
                <w:rFonts w:ascii="Arial" w:eastAsia="Times New Roman" w:hAnsi="Arial" w:cs="Arial"/>
                <w:sz w:val="16"/>
                <w:szCs w:val="16"/>
              </w:rPr>
              <w:t>38.335,76</w:t>
            </w:r>
          </w:p>
        </w:tc>
        <w:tc>
          <w:tcPr>
            <w:tcW w:w="735" w:type="pct"/>
            <w:tcBorders>
              <w:top w:val="outset" w:sz="6" w:space="0" w:color="auto"/>
              <w:left w:val="outset" w:sz="6" w:space="0" w:color="auto"/>
              <w:bottom w:val="outset" w:sz="6" w:space="0" w:color="auto"/>
              <w:right w:val="outset" w:sz="6" w:space="0" w:color="auto"/>
            </w:tcBorders>
            <w:vAlign w:val="center"/>
            <w:hideMark/>
          </w:tcPr>
          <w:p w14:paraId="7AAEE33B"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376E913A" w14:textId="77777777" w:rsidTr="00C01A4E">
        <w:trPr>
          <w:trHeight w:val="20"/>
        </w:trPr>
        <w:tc>
          <w:tcPr>
            <w:tcW w:w="2102" w:type="pct"/>
            <w:tcBorders>
              <w:top w:val="outset" w:sz="6" w:space="0" w:color="auto"/>
              <w:left w:val="outset" w:sz="6" w:space="0" w:color="auto"/>
              <w:bottom w:val="outset" w:sz="6" w:space="0" w:color="auto"/>
              <w:right w:val="outset" w:sz="6" w:space="0" w:color="auto"/>
            </w:tcBorders>
            <w:vAlign w:val="center"/>
            <w:hideMark/>
          </w:tcPr>
          <w:p w14:paraId="7EABEBF6" w14:textId="77777777" w:rsidR="006A15A5" w:rsidRPr="00391445" w:rsidRDefault="006D1453">
            <w:pPr>
              <w:rPr>
                <w:rFonts w:eastAsia="Times New Roman"/>
              </w:rPr>
            </w:pPr>
            <w:r w:rsidRPr="00391445">
              <w:rPr>
                <w:rFonts w:ascii="Arial" w:eastAsia="Times New Roman" w:hAnsi="Arial" w:cs="Arial"/>
                <w:sz w:val="16"/>
                <w:szCs w:val="16"/>
              </w:rPr>
              <w:t>Impostos e Contribuições sobre Salários</w:t>
            </w:r>
          </w:p>
        </w:tc>
        <w:tc>
          <w:tcPr>
            <w:tcW w:w="780" w:type="pct"/>
            <w:tcBorders>
              <w:top w:val="outset" w:sz="6" w:space="0" w:color="auto"/>
              <w:left w:val="outset" w:sz="6" w:space="0" w:color="auto"/>
              <w:bottom w:val="outset" w:sz="6" w:space="0" w:color="auto"/>
              <w:right w:val="outset" w:sz="6" w:space="0" w:color="auto"/>
            </w:tcBorders>
            <w:vAlign w:val="center"/>
            <w:hideMark/>
          </w:tcPr>
          <w:p w14:paraId="24882C50" w14:textId="77777777" w:rsidR="006A15A5" w:rsidRPr="00391445" w:rsidRDefault="006D1453">
            <w:pPr>
              <w:jc w:val="right"/>
              <w:rPr>
                <w:rFonts w:eastAsia="Times New Roman"/>
              </w:rPr>
            </w:pPr>
            <w:r w:rsidRPr="00391445">
              <w:rPr>
                <w:rFonts w:ascii="Arial" w:eastAsia="Times New Roman" w:hAnsi="Arial" w:cs="Arial"/>
                <w:sz w:val="16"/>
                <w:szCs w:val="16"/>
              </w:rPr>
              <w:t>816.224,97</w:t>
            </w:r>
          </w:p>
        </w:tc>
        <w:tc>
          <w:tcPr>
            <w:tcW w:w="701" w:type="pct"/>
            <w:tcBorders>
              <w:top w:val="outset" w:sz="6" w:space="0" w:color="auto"/>
              <w:left w:val="outset" w:sz="6" w:space="0" w:color="auto"/>
              <w:bottom w:val="outset" w:sz="6" w:space="0" w:color="auto"/>
              <w:right w:val="outset" w:sz="6" w:space="0" w:color="auto"/>
            </w:tcBorders>
            <w:vAlign w:val="center"/>
            <w:hideMark/>
          </w:tcPr>
          <w:p w14:paraId="1718BAED"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2AC7E2FA" w14:textId="77777777" w:rsidR="006A15A5" w:rsidRPr="00391445" w:rsidRDefault="006D1453">
            <w:pPr>
              <w:jc w:val="right"/>
              <w:rPr>
                <w:rFonts w:eastAsia="Times New Roman"/>
              </w:rPr>
            </w:pPr>
            <w:r w:rsidRPr="00391445">
              <w:rPr>
                <w:rFonts w:ascii="Arial" w:eastAsia="Times New Roman" w:hAnsi="Arial" w:cs="Arial"/>
                <w:sz w:val="16"/>
                <w:szCs w:val="16"/>
              </w:rPr>
              <w:t>522.466,08</w:t>
            </w:r>
          </w:p>
        </w:tc>
        <w:tc>
          <w:tcPr>
            <w:tcW w:w="735" w:type="pct"/>
            <w:tcBorders>
              <w:top w:val="outset" w:sz="6" w:space="0" w:color="auto"/>
              <w:left w:val="outset" w:sz="6" w:space="0" w:color="auto"/>
              <w:bottom w:val="outset" w:sz="6" w:space="0" w:color="auto"/>
              <w:right w:val="outset" w:sz="6" w:space="0" w:color="auto"/>
            </w:tcBorders>
            <w:vAlign w:val="center"/>
            <w:hideMark/>
          </w:tcPr>
          <w:p w14:paraId="515B523B"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7A2A493A" w14:textId="77777777" w:rsidTr="00C01A4E">
        <w:trPr>
          <w:trHeight w:val="20"/>
        </w:trPr>
        <w:tc>
          <w:tcPr>
            <w:tcW w:w="2102" w:type="pct"/>
            <w:tcBorders>
              <w:top w:val="outset" w:sz="6" w:space="0" w:color="auto"/>
              <w:left w:val="outset" w:sz="6" w:space="0" w:color="auto"/>
              <w:bottom w:val="outset" w:sz="6" w:space="0" w:color="auto"/>
              <w:right w:val="outset" w:sz="6" w:space="0" w:color="auto"/>
            </w:tcBorders>
            <w:vAlign w:val="center"/>
            <w:hideMark/>
          </w:tcPr>
          <w:p w14:paraId="27C63836" w14:textId="77777777" w:rsidR="006A15A5" w:rsidRPr="00391445" w:rsidRDefault="006D1453">
            <w:pPr>
              <w:rPr>
                <w:rFonts w:eastAsia="Times New Roman"/>
              </w:rPr>
            </w:pPr>
            <w:r w:rsidRPr="00391445">
              <w:rPr>
                <w:rFonts w:ascii="Arial" w:eastAsia="Times New Roman" w:hAnsi="Arial" w:cs="Arial"/>
                <w:sz w:val="16"/>
                <w:szCs w:val="16"/>
              </w:rPr>
              <w:t>Outros</w:t>
            </w:r>
          </w:p>
        </w:tc>
        <w:tc>
          <w:tcPr>
            <w:tcW w:w="780" w:type="pct"/>
            <w:tcBorders>
              <w:top w:val="outset" w:sz="6" w:space="0" w:color="auto"/>
              <w:left w:val="outset" w:sz="6" w:space="0" w:color="auto"/>
              <w:bottom w:val="outset" w:sz="6" w:space="0" w:color="auto"/>
              <w:right w:val="outset" w:sz="6" w:space="0" w:color="auto"/>
            </w:tcBorders>
            <w:vAlign w:val="center"/>
            <w:hideMark/>
          </w:tcPr>
          <w:p w14:paraId="7A6736CC" w14:textId="77777777" w:rsidR="006A15A5" w:rsidRPr="00391445" w:rsidRDefault="006D1453">
            <w:pPr>
              <w:jc w:val="right"/>
              <w:rPr>
                <w:rFonts w:eastAsia="Times New Roman"/>
              </w:rPr>
            </w:pPr>
            <w:r w:rsidRPr="00391445">
              <w:rPr>
                <w:rFonts w:ascii="Arial" w:eastAsia="Times New Roman" w:hAnsi="Arial" w:cs="Arial"/>
                <w:sz w:val="16"/>
                <w:szCs w:val="16"/>
              </w:rPr>
              <w:t>165.526,74</w:t>
            </w:r>
          </w:p>
        </w:tc>
        <w:tc>
          <w:tcPr>
            <w:tcW w:w="701" w:type="pct"/>
            <w:tcBorders>
              <w:top w:val="outset" w:sz="6" w:space="0" w:color="auto"/>
              <w:left w:val="outset" w:sz="6" w:space="0" w:color="auto"/>
              <w:bottom w:val="outset" w:sz="6" w:space="0" w:color="auto"/>
              <w:right w:val="outset" w:sz="6" w:space="0" w:color="auto"/>
            </w:tcBorders>
            <w:vAlign w:val="center"/>
            <w:hideMark/>
          </w:tcPr>
          <w:p w14:paraId="64AE1F60"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06F69C0A" w14:textId="77777777" w:rsidR="006A15A5" w:rsidRPr="00391445" w:rsidRDefault="006D1453">
            <w:pPr>
              <w:jc w:val="right"/>
              <w:rPr>
                <w:rFonts w:eastAsia="Times New Roman"/>
              </w:rPr>
            </w:pPr>
            <w:r w:rsidRPr="00391445">
              <w:rPr>
                <w:rFonts w:ascii="Arial" w:eastAsia="Times New Roman" w:hAnsi="Arial" w:cs="Arial"/>
                <w:sz w:val="16"/>
                <w:szCs w:val="16"/>
              </w:rPr>
              <w:t>156.326,37</w:t>
            </w:r>
          </w:p>
        </w:tc>
        <w:tc>
          <w:tcPr>
            <w:tcW w:w="735" w:type="pct"/>
            <w:tcBorders>
              <w:top w:val="outset" w:sz="6" w:space="0" w:color="auto"/>
              <w:left w:val="outset" w:sz="6" w:space="0" w:color="auto"/>
              <w:bottom w:val="outset" w:sz="6" w:space="0" w:color="auto"/>
              <w:right w:val="outset" w:sz="6" w:space="0" w:color="auto"/>
            </w:tcBorders>
            <w:vAlign w:val="center"/>
            <w:hideMark/>
          </w:tcPr>
          <w:p w14:paraId="3DCCF045"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60DF93D5" w14:textId="77777777" w:rsidTr="00C01A4E">
        <w:trPr>
          <w:trHeight w:val="20"/>
        </w:trPr>
        <w:tc>
          <w:tcPr>
            <w:tcW w:w="2102" w:type="pct"/>
            <w:tcBorders>
              <w:top w:val="outset" w:sz="6" w:space="0" w:color="auto"/>
              <w:left w:val="outset" w:sz="6" w:space="0" w:color="auto"/>
              <w:bottom w:val="outset" w:sz="6" w:space="0" w:color="auto"/>
              <w:right w:val="outset" w:sz="6" w:space="0" w:color="auto"/>
            </w:tcBorders>
            <w:vAlign w:val="center"/>
            <w:hideMark/>
          </w:tcPr>
          <w:p w14:paraId="43481ED2"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780" w:type="pct"/>
            <w:tcBorders>
              <w:top w:val="outset" w:sz="6" w:space="0" w:color="auto"/>
              <w:left w:val="outset" w:sz="6" w:space="0" w:color="auto"/>
              <w:bottom w:val="outset" w:sz="6" w:space="0" w:color="auto"/>
              <w:right w:val="outset" w:sz="6" w:space="0" w:color="auto"/>
            </w:tcBorders>
            <w:vAlign w:val="center"/>
            <w:hideMark/>
          </w:tcPr>
          <w:p w14:paraId="40D335BB" w14:textId="77777777" w:rsidR="006A15A5" w:rsidRPr="00391445" w:rsidRDefault="006D1453">
            <w:pPr>
              <w:jc w:val="right"/>
              <w:rPr>
                <w:rFonts w:eastAsia="Times New Roman"/>
              </w:rPr>
            </w:pPr>
            <w:r w:rsidRPr="00391445">
              <w:rPr>
                <w:rFonts w:ascii="Arial" w:eastAsia="Times New Roman" w:hAnsi="Arial" w:cs="Arial"/>
                <w:b/>
                <w:bCs/>
                <w:sz w:val="16"/>
                <w:szCs w:val="16"/>
              </w:rPr>
              <w:t>1.265.794,89</w:t>
            </w:r>
          </w:p>
        </w:tc>
        <w:tc>
          <w:tcPr>
            <w:tcW w:w="701" w:type="pct"/>
            <w:tcBorders>
              <w:top w:val="outset" w:sz="6" w:space="0" w:color="auto"/>
              <w:left w:val="outset" w:sz="6" w:space="0" w:color="auto"/>
              <w:bottom w:val="outset" w:sz="6" w:space="0" w:color="auto"/>
              <w:right w:val="outset" w:sz="6" w:space="0" w:color="auto"/>
            </w:tcBorders>
            <w:vAlign w:val="center"/>
            <w:hideMark/>
          </w:tcPr>
          <w:p w14:paraId="01C11FCD"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c>
          <w:tcPr>
            <w:tcW w:w="682" w:type="pct"/>
            <w:tcBorders>
              <w:top w:val="outset" w:sz="6" w:space="0" w:color="auto"/>
              <w:left w:val="outset" w:sz="6" w:space="0" w:color="auto"/>
              <w:bottom w:val="outset" w:sz="6" w:space="0" w:color="auto"/>
              <w:right w:val="outset" w:sz="6" w:space="0" w:color="auto"/>
            </w:tcBorders>
            <w:vAlign w:val="center"/>
            <w:hideMark/>
          </w:tcPr>
          <w:p w14:paraId="68EDBF48" w14:textId="77777777" w:rsidR="006A15A5" w:rsidRPr="00391445" w:rsidRDefault="006D1453">
            <w:pPr>
              <w:jc w:val="right"/>
              <w:rPr>
                <w:rFonts w:eastAsia="Times New Roman"/>
              </w:rPr>
            </w:pPr>
            <w:r w:rsidRPr="00391445">
              <w:rPr>
                <w:rFonts w:ascii="Arial" w:eastAsia="Times New Roman" w:hAnsi="Arial" w:cs="Arial"/>
                <w:b/>
                <w:bCs/>
                <w:sz w:val="16"/>
                <w:szCs w:val="16"/>
              </w:rPr>
              <w:t>1.250.514,19</w:t>
            </w:r>
          </w:p>
        </w:tc>
        <w:tc>
          <w:tcPr>
            <w:tcW w:w="735" w:type="pct"/>
            <w:tcBorders>
              <w:top w:val="outset" w:sz="6" w:space="0" w:color="auto"/>
              <w:left w:val="outset" w:sz="6" w:space="0" w:color="auto"/>
              <w:bottom w:val="outset" w:sz="6" w:space="0" w:color="auto"/>
              <w:right w:val="outset" w:sz="6" w:space="0" w:color="auto"/>
            </w:tcBorders>
            <w:vAlign w:val="center"/>
            <w:hideMark/>
          </w:tcPr>
          <w:p w14:paraId="03D015C3"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r>
    </w:tbl>
    <w:p w14:paraId="6F0C4AF5" w14:textId="701468A9" w:rsidR="006A15A5" w:rsidRPr="00391445" w:rsidRDefault="006D1453" w:rsidP="00497D99">
      <w:pPr>
        <w:pStyle w:val="NormalWeb"/>
        <w:numPr>
          <w:ilvl w:val="0"/>
          <w:numId w:val="1"/>
        </w:numPr>
        <w:jc w:val="both"/>
        <w:rPr>
          <w:rFonts w:ascii="Arial" w:hAnsi="Arial" w:cs="Arial"/>
          <w:b/>
          <w:bCs/>
          <w:sz w:val="20"/>
          <w:szCs w:val="20"/>
        </w:rPr>
      </w:pPr>
      <w:r w:rsidRPr="00391445">
        <w:rPr>
          <w:rFonts w:ascii="Arial" w:hAnsi="Arial" w:cs="Arial"/>
          <w:b/>
          <w:bCs/>
          <w:sz w:val="20"/>
          <w:szCs w:val="20"/>
        </w:rPr>
        <w:t>Outros Passivos</w:t>
      </w:r>
    </w:p>
    <w:p w14:paraId="45A487D3" w14:textId="77777777" w:rsidR="006A15A5" w:rsidRPr="00391445" w:rsidRDefault="006D1453">
      <w:pPr>
        <w:pStyle w:val="NormalWeb"/>
        <w:jc w:val="both"/>
      </w:pPr>
      <w:r w:rsidRPr="00391445">
        <w:rPr>
          <w:rFonts w:ascii="Arial" w:hAnsi="Arial" w:cs="Arial"/>
          <w:sz w:val="20"/>
          <w:szCs w:val="20"/>
        </w:rPr>
        <w:lastRenderedPageBreak/>
        <w:t xml:space="preserve">Em </w:t>
      </w:r>
      <w:r w:rsidRPr="00391445">
        <w:rPr>
          <w:rFonts w:ascii="Arial" w:hAnsi="Arial" w:cs="Arial"/>
          <w:b/>
          <w:bCs/>
          <w:sz w:val="20"/>
          <w:szCs w:val="20"/>
        </w:rPr>
        <w:t>31 de dezembro de 2021</w:t>
      </w:r>
      <w:r w:rsidRPr="00391445">
        <w:rPr>
          <w:rFonts w:ascii="Arial" w:hAnsi="Arial" w:cs="Arial"/>
          <w:sz w:val="20"/>
          <w:szCs w:val="20"/>
        </w:rPr>
        <w:t xml:space="preserve"> e </w:t>
      </w:r>
      <w:r w:rsidRPr="00391445">
        <w:rPr>
          <w:rFonts w:ascii="Arial" w:hAnsi="Arial" w:cs="Arial"/>
          <w:b/>
          <w:bCs/>
          <w:sz w:val="20"/>
          <w:szCs w:val="20"/>
        </w:rPr>
        <w:t>2020</w:t>
      </w:r>
      <w:r w:rsidRPr="00391445">
        <w:rPr>
          <w:rFonts w:ascii="Arial" w:hAnsi="Arial" w:cs="Arial"/>
          <w:sz w:val="20"/>
          <w:szCs w:val="20"/>
        </w:rPr>
        <w:t>, o saldo de outros passivos estava assim composto:</w:t>
      </w:r>
    </w:p>
    <w:tbl>
      <w:tblPr>
        <w:tblW w:w="5000" w:type="pct"/>
        <w:tblCellMar>
          <w:left w:w="0" w:type="dxa"/>
          <w:right w:w="0" w:type="dxa"/>
        </w:tblCellMar>
        <w:tblLook w:val="04A0" w:firstRow="1" w:lastRow="0" w:firstColumn="1" w:lastColumn="0" w:noHBand="0" w:noVBand="1"/>
      </w:tblPr>
      <w:tblGrid>
        <w:gridCol w:w="3494"/>
        <w:gridCol w:w="1295"/>
        <w:gridCol w:w="1168"/>
        <w:gridCol w:w="1299"/>
        <w:gridCol w:w="1233"/>
      </w:tblGrid>
      <w:tr w:rsidR="00391445" w:rsidRPr="00391445" w14:paraId="7002D8A3" w14:textId="77777777" w:rsidTr="00C01A4E">
        <w:trPr>
          <w:trHeight w:val="20"/>
        </w:trPr>
        <w:tc>
          <w:tcPr>
            <w:tcW w:w="2058" w:type="pct"/>
            <w:vMerge w:val="restart"/>
            <w:tcBorders>
              <w:top w:val="outset" w:sz="6" w:space="0" w:color="auto"/>
              <w:left w:val="outset" w:sz="6" w:space="0" w:color="auto"/>
              <w:bottom w:val="outset" w:sz="6" w:space="0" w:color="auto"/>
              <w:right w:val="outset" w:sz="6" w:space="0" w:color="auto"/>
            </w:tcBorders>
            <w:vAlign w:val="center"/>
            <w:hideMark/>
          </w:tcPr>
          <w:p w14:paraId="53FB7601"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451" w:type="pct"/>
            <w:gridSpan w:val="2"/>
            <w:tcBorders>
              <w:top w:val="outset" w:sz="6" w:space="0" w:color="auto"/>
              <w:left w:val="outset" w:sz="6" w:space="0" w:color="auto"/>
              <w:bottom w:val="outset" w:sz="6" w:space="0" w:color="auto"/>
              <w:right w:val="outset" w:sz="6" w:space="0" w:color="auto"/>
            </w:tcBorders>
            <w:vAlign w:val="center"/>
            <w:hideMark/>
          </w:tcPr>
          <w:p w14:paraId="70EAE1B9"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491" w:type="pct"/>
            <w:gridSpan w:val="2"/>
            <w:tcBorders>
              <w:top w:val="outset" w:sz="6" w:space="0" w:color="auto"/>
              <w:left w:val="outset" w:sz="6" w:space="0" w:color="auto"/>
              <w:bottom w:val="outset" w:sz="6" w:space="0" w:color="auto"/>
              <w:right w:val="outset" w:sz="6" w:space="0" w:color="auto"/>
            </w:tcBorders>
            <w:vAlign w:val="center"/>
            <w:hideMark/>
          </w:tcPr>
          <w:p w14:paraId="7DE25C7B"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6C7A6E34" w14:textId="77777777" w:rsidTr="00C01A4E">
        <w:trPr>
          <w:trHeight w:val="20"/>
        </w:trPr>
        <w:tc>
          <w:tcPr>
            <w:tcW w:w="2058" w:type="pct"/>
            <w:vMerge/>
            <w:tcBorders>
              <w:top w:val="outset" w:sz="6" w:space="0" w:color="auto"/>
              <w:left w:val="outset" w:sz="6" w:space="0" w:color="auto"/>
              <w:bottom w:val="outset" w:sz="6" w:space="0" w:color="auto"/>
              <w:right w:val="outset" w:sz="6" w:space="0" w:color="auto"/>
            </w:tcBorders>
            <w:vAlign w:val="center"/>
            <w:hideMark/>
          </w:tcPr>
          <w:p w14:paraId="383DCC18" w14:textId="77777777" w:rsidR="006A15A5" w:rsidRPr="00391445" w:rsidRDefault="006A15A5">
            <w:pPr>
              <w:rPr>
                <w:rFonts w:eastAsia="Times New Roman"/>
              </w:rPr>
            </w:pPr>
          </w:p>
        </w:tc>
        <w:tc>
          <w:tcPr>
            <w:tcW w:w="763" w:type="pct"/>
            <w:tcBorders>
              <w:top w:val="outset" w:sz="6" w:space="0" w:color="auto"/>
              <w:left w:val="outset" w:sz="6" w:space="0" w:color="auto"/>
              <w:bottom w:val="outset" w:sz="6" w:space="0" w:color="auto"/>
              <w:right w:val="outset" w:sz="6" w:space="0" w:color="auto"/>
            </w:tcBorders>
            <w:vAlign w:val="center"/>
            <w:hideMark/>
          </w:tcPr>
          <w:p w14:paraId="35CB7755"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88" w:type="pct"/>
            <w:tcBorders>
              <w:top w:val="outset" w:sz="6" w:space="0" w:color="auto"/>
              <w:left w:val="outset" w:sz="6" w:space="0" w:color="auto"/>
              <w:bottom w:val="outset" w:sz="6" w:space="0" w:color="auto"/>
              <w:right w:val="outset" w:sz="6" w:space="0" w:color="auto"/>
            </w:tcBorders>
            <w:vAlign w:val="center"/>
            <w:hideMark/>
          </w:tcPr>
          <w:p w14:paraId="59ADBDB6"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765" w:type="pct"/>
            <w:tcBorders>
              <w:top w:val="outset" w:sz="6" w:space="0" w:color="auto"/>
              <w:left w:val="outset" w:sz="6" w:space="0" w:color="auto"/>
              <w:bottom w:val="outset" w:sz="6" w:space="0" w:color="auto"/>
              <w:right w:val="outset" w:sz="6" w:space="0" w:color="auto"/>
            </w:tcBorders>
            <w:vAlign w:val="center"/>
            <w:hideMark/>
          </w:tcPr>
          <w:p w14:paraId="7953D40B"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726" w:type="pct"/>
            <w:tcBorders>
              <w:top w:val="outset" w:sz="6" w:space="0" w:color="auto"/>
              <w:left w:val="outset" w:sz="6" w:space="0" w:color="auto"/>
              <w:bottom w:val="outset" w:sz="6" w:space="0" w:color="auto"/>
              <w:right w:val="outset" w:sz="6" w:space="0" w:color="auto"/>
            </w:tcBorders>
            <w:vAlign w:val="center"/>
            <w:hideMark/>
          </w:tcPr>
          <w:p w14:paraId="1FFA9D8A"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0E97E7A3"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2FE2AE23" w14:textId="307085DC" w:rsidR="006A15A5" w:rsidRPr="00391445" w:rsidRDefault="006D1453">
            <w:pPr>
              <w:rPr>
                <w:rFonts w:eastAsia="Times New Roman"/>
              </w:rPr>
            </w:pPr>
            <w:r w:rsidRPr="00391445">
              <w:rPr>
                <w:rFonts w:ascii="Arial" w:eastAsia="Times New Roman" w:hAnsi="Arial" w:cs="Arial"/>
                <w:sz w:val="16"/>
                <w:szCs w:val="16"/>
              </w:rPr>
              <w:t xml:space="preserve">Sociais e </w:t>
            </w:r>
            <w:r w:rsidR="00225571" w:rsidRPr="00391445">
              <w:rPr>
                <w:rFonts w:ascii="Arial" w:eastAsia="Times New Roman" w:hAnsi="Arial" w:cs="Arial"/>
                <w:sz w:val="16"/>
                <w:szCs w:val="16"/>
              </w:rPr>
              <w:t>Estatutárias</w:t>
            </w:r>
            <w:r w:rsidR="001629D5" w:rsidRPr="00391445">
              <w:rPr>
                <w:rFonts w:ascii="Arial" w:eastAsia="Times New Roman" w:hAnsi="Arial" w:cs="Arial"/>
                <w:sz w:val="16"/>
                <w:szCs w:val="16"/>
              </w:rPr>
              <w:t xml:space="preserve"> (a)</w:t>
            </w:r>
          </w:p>
        </w:tc>
        <w:tc>
          <w:tcPr>
            <w:tcW w:w="763" w:type="pct"/>
            <w:tcBorders>
              <w:top w:val="outset" w:sz="6" w:space="0" w:color="auto"/>
              <w:left w:val="outset" w:sz="6" w:space="0" w:color="auto"/>
              <w:bottom w:val="outset" w:sz="6" w:space="0" w:color="auto"/>
              <w:right w:val="outset" w:sz="6" w:space="0" w:color="auto"/>
            </w:tcBorders>
            <w:vAlign w:val="center"/>
            <w:hideMark/>
          </w:tcPr>
          <w:p w14:paraId="263F4843" w14:textId="77777777" w:rsidR="006A15A5" w:rsidRPr="00391445" w:rsidRDefault="006D1453">
            <w:pPr>
              <w:jc w:val="right"/>
              <w:rPr>
                <w:rFonts w:eastAsia="Times New Roman"/>
              </w:rPr>
            </w:pPr>
            <w:r w:rsidRPr="00391445">
              <w:rPr>
                <w:rFonts w:ascii="Arial" w:eastAsia="Times New Roman" w:hAnsi="Arial" w:cs="Arial"/>
                <w:sz w:val="16"/>
                <w:szCs w:val="16"/>
              </w:rPr>
              <w:t>3.881.356,31</w:t>
            </w:r>
          </w:p>
        </w:tc>
        <w:tc>
          <w:tcPr>
            <w:tcW w:w="688" w:type="pct"/>
            <w:tcBorders>
              <w:top w:val="outset" w:sz="6" w:space="0" w:color="auto"/>
              <w:left w:val="outset" w:sz="6" w:space="0" w:color="auto"/>
              <w:bottom w:val="outset" w:sz="6" w:space="0" w:color="auto"/>
              <w:right w:val="outset" w:sz="6" w:space="0" w:color="auto"/>
            </w:tcBorders>
            <w:vAlign w:val="center"/>
            <w:hideMark/>
          </w:tcPr>
          <w:p w14:paraId="64C3FA1F"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4D5F518D" w14:textId="77777777" w:rsidR="006A15A5" w:rsidRPr="00391445" w:rsidRDefault="006D1453">
            <w:pPr>
              <w:jc w:val="right"/>
              <w:rPr>
                <w:rFonts w:eastAsia="Times New Roman"/>
              </w:rPr>
            </w:pPr>
            <w:r w:rsidRPr="00391445">
              <w:rPr>
                <w:rFonts w:ascii="Arial" w:eastAsia="Times New Roman" w:hAnsi="Arial" w:cs="Arial"/>
                <w:sz w:val="16"/>
                <w:szCs w:val="16"/>
              </w:rPr>
              <w:t>3.494.182,38</w:t>
            </w:r>
          </w:p>
        </w:tc>
        <w:tc>
          <w:tcPr>
            <w:tcW w:w="726" w:type="pct"/>
            <w:tcBorders>
              <w:top w:val="outset" w:sz="6" w:space="0" w:color="auto"/>
              <w:left w:val="outset" w:sz="6" w:space="0" w:color="auto"/>
              <w:bottom w:val="outset" w:sz="6" w:space="0" w:color="auto"/>
              <w:right w:val="outset" w:sz="6" w:space="0" w:color="auto"/>
            </w:tcBorders>
            <w:vAlign w:val="center"/>
            <w:hideMark/>
          </w:tcPr>
          <w:p w14:paraId="5CC86357"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5F34D2A8"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749E0252" w14:textId="77777777" w:rsidR="006A15A5" w:rsidRPr="00391445" w:rsidRDefault="006D1453">
            <w:pPr>
              <w:rPr>
                <w:rFonts w:eastAsia="Times New Roman"/>
              </w:rPr>
            </w:pPr>
            <w:r w:rsidRPr="00391445">
              <w:rPr>
                <w:rFonts w:ascii="Arial" w:eastAsia="Times New Roman" w:hAnsi="Arial" w:cs="Arial"/>
                <w:sz w:val="16"/>
                <w:szCs w:val="16"/>
              </w:rPr>
              <w:t>Obrigações de Pagamento em Nome de Terceiros</w:t>
            </w:r>
          </w:p>
        </w:tc>
        <w:tc>
          <w:tcPr>
            <w:tcW w:w="763" w:type="pct"/>
            <w:tcBorders>
              <w:top w:val="outset" w:sz="6" w:space="0" w:color="auto"/>
              <w:left w:val="outset" w:sz="6" w:space="0" w:color="auto"/>
              <w:bottom w:val="outset" w:sz="6" w:space="0" w:color="auto"/>
              <w:right w:val="outset" w:sz="6" w:space="0" w:color="auto"/>
            </w:tcBorders>
            <w:vAlign w:val="center"/>
            <w:hideMark/>
          </w:tcPr>
          <w:p w14:paraId="6CCC0723" w14:textId="77777777" w:rsidR="006A15A5" w:rsidRPr="00391445" w:rsidRDefault="006D1453">
            <w:pPr>
              <w:jc w:val="right"/>
              <w:rPr>
                <w:rFonts w:eastAsia="Times New Roman"/>
              </w:rPr>
            </w:pPr>
            <w:r w:rsidRPr="00391445">
              <w:rPr>
                <w:rFonts w:ascii="Arial" w:eastAsia="Times New Roman" w:hAnsi="Arial" w:cs="Arial"/>
                <w:sz w:val="16"/>
                <w:szCs w:val="16"/>
              </w:rPr>
              <w:t>1.733.771,15</w:t>
            </w:r>
          </w:p>
        </w:tc>
        <w:tc>
          <w:tcPr>
            <w:tcW w:w="688" w:type="pct"/>
            <w:tcBorders>
              <w:top w:val="outset" w:sz="6" w:space="0" w:color="auto"/>
              <w:left w:val="outset" w:sz="6" w:space="0" w:color="auto"/>
              <w:bottom w:val="outset" w:sz="6" w:space="0" w:color="auto"/>
              <w:right w:val="outset" w:sz="6" w:space="0" w:color="auto"/>
            </w:tcBorders>
            <w:vAlign w:val="center"/>
            <w:hideMark/>
          </w:tcPr>
          <w:p w14:paraId="6A3AB39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690874A8" w14:textId="77777777" w:rsidR="006A15A5" w:rsidRPr="00391445" w:rsidRDefault="006D1453">
            <w:pPr>
              <w:jc w:val="right"/>
              <w:rPr>
                <w:rFonts w:eastAsia="Times New Roman"/>
              </w:rPr>
            </w:pPr>
            <w:r w:rsidRPr="00391445">
              <w:rPr>
                <w:rFonts w:ascii="Arial" w:eastAsia="Times New Roman" w:hAnsi="Arial" w:cs="Arial"/>
                <w:sz w:val="16"/>
                <w:szCs w:val="16"/>
              </w:rPr>
              <w:t>1.572.585,49</w:t>
            </w:r>
          </w:p>
        </w:tc>
        <w:tc>
          <w:tcPr>
            <w:tcW w:w="726" w:type="pct"/>
            <w:tcBorders>
              <w:top w:val="outset" w:sz="6" w:space="0" w:color="auto"/>
              <w:left w:val="outset" w:sz="6" w:space="0" w:color="auto"/>
              <w:bottom w:val="outset" w:sz="6" w:space="0" w:color="auto"/>
              <w:right w:val="outset" w:sz="6" w:space="0" w:color="auto"/>
            </w:tcBorders>
            <w:vAlign w:val="center"/>
            <w:hideMark/>
          </w:tcPr>
          <w:p w14:paraId="047031D8"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3F93346B"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088250CD" w14:textId="40A31831" w:rsidR="006A15A5" w:rsidRPr="00391445" w:rsidRDefault="00225571">
            <w:pPr>
              <w:rPr>
                <w:rFonts w:eastAsia="Times New Roman"/>
              </w:rPr>
            </w:pPr>
            <w:r w:rsidRPr="00391445">
              <w:rPr>
                <w:rFonts w:ascii="Arial" w:eastAsia="Times New Roman" w:hAnsi="Arial" w:cs="Arial"/>
                <w:sz w:val="16"/>
                <w:szCs w:val="16"/>
              </w:rPr>
              <w:t>Provisão</w:t>
            </w:r>
            <w:r w:rsidR="006D1453" w:rsidRPr="00391445">
              <w:rPr>
                <w:rFonts w:ascii="Arial" w:eastAsia="Times New Roman" w:hAnsi="Arial" w:cs="Arial"/>
                <w:sz w:val="16"/>
                <w:szCs w:val="16"/>
              </w:rPr>
              <w:t xml:space="preserve"> Para Pagamentos a Efetuar</w:t>
            </w:r>
            <w:r w:rsidR="001629D5" w:rsidRPr="00391445">
              <w:rPr>
                <w:rFonts w:ascii="Arial" w:eastAsia="Times New Roman" w:hAnsi="Arial" w:cs="Arial"/>
                <w:sz w:val="16"/>
                <w:szCs w:val="16"/>
              </w:rPr>
              <w:t xml:space="preserve"> (b)</w:t>
            </w:r>
          </w:p>
        </w:tc>
        <w:tc>
          <w:tcPr>
            <w:tcW w:w="763" w:type="pct"/>
            <w:tcBorders>
              <w:top w:val="outset" w:sz="6" w:space="0" w:color="auto"/>
              <w:left w:val="outset" w:sz="6" w:space="0" w:color="auto"/>
              <w:bottom w:val="outset" w:sz="6" w:space="0" w:color="auto"/>
              <w:right w:val="outset" w:sz="6" w:space="0" w:color="auto"/>
            </w:tcBorders>
            <w:vAlign w:val="center"/>
            <w:hideMark/>
          </w:tcPr>
          <w:p w14:paraId="0A626CD1" w14:textId="77777777" w:rsidR="006A15A5" w:rsidRPr="00391445" w:rsidRDefault="006D1453">
            <w:pPr>
              <w:jc w:val="right"/>
              <w:rPr>
                <w:rFonts w:eastAsia="Times New Roman"/>
              </w:rPr>
            </w:pPr>
            <w:r w:rsidRPr="00391445">
              <w:rPr>
                <w:rFonts w:ascii="Arial" w:eastAsia="Times New Roman" w:hAnsi="Arial" w:cs="Arial"/>
                <w:sz w:val="16"/>
                <w:szCs w:val="16"/>
              </w:rPr>
              <w:t>3.765.685,30</w:t>
            </w:r>
          </w:p>
        </w:tc>
        <w:tc>
          <w:tcPr>
            <w:tcW w:w="688" w:type="pct"/>
            <w:tcBorders>
              <w:top w:val="outset" w:sz="6" w:space="0" w:color="auto"/>
              <w:left w:val="outset" w:sz="6" w:space="0" w:color="auto"/>
              <w:bottom w:val="outset" w:sz="6" w:space="0" w:color="auto"/>
              <w:right w:val="outset" w:sz="6" w:space="0" w:color="auto"/>
            </w:tcBorders>
            <w:vAlign w:val="center"/>
            <w:hideMark/>
          </w:tcPr>
          <w:p w14:paraId="7CF54512"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6867B7C0" w14:textId="77777777" w:rsidR="006A15A5" w:rsidRPr="00391445" w:rsidRDefault="006D1453">
            <w:pPr>
              <w:jc w:val="right"/>
              <w:rPr>
                <w:rFonts w:eastAsia="Times New Roman"/>
              </w:rPr>
            </w:pPr>
            <w:r w:rsidRPr="00391445">
              <w:rPr>
                <w:rFonts w:ascii="Arial" w:eastAsia="Times New Roman" w:hAnsi="Arial" w:cs="Arial"/>
                <w:sz w:val="16"/>
                <w:szCs w:val="16"/>
              </w:rPr>
              <w:t>2.812.244,26</w:t>
            </w:r>
          </w:p>
        </w:tc>
        <w:tc>
          <w:tcPr>
            <w:tcW w:w="726" w:type="pct"/>
            <w:tcBorders>
              <w:top w:val="outset" w:sz="6" w:space="0" w:color="auto"/>
              <w:left w:val="outset" w:sz="6" w:space="0" w:color="auto"/>
              <w:bottom w:val="outset" w:sz="6" w:space="0" w:color="auto"/>
              <w:right w:val="outset" w:sz="6" w:space="0" w:color="auto"/>
            </w:tcBorders>
            <w:vAlign w:val="center"/>
            <w:hideMark/>
          </w:tcPr>
          <w:p w14:paraId="6E01367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554FC200"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0D4EC7EA" w14:textId="13BB698C" w:rsidR="006A15A5" w:rsidRPr="00391445" w:rsidRDefault="006D1453">
            <w:pPr>
              <w:rPr>
                <w:rFonts w:eastAsia="Times New Roman"/>
              </w:rPr>
            </w:pPr>
            <w:r w:rsidRPr="00391445">
              <w:rPr>
                <w:rFonts w:ascii="Arial" w:eastAsia="Times New Roman" w:hAnsi="Arial" w:cs="Arial"/>
                <w:sz w:val="16"/>
                <w:szCs w:val="16"/>
              </w:rPr>
              <w:t xml:space="preserve">Credores Diversos </w:t>
            </w:r>
            <w:r w:rsidR="001629D5" w:rsidRPr="00391445">
              <w:rPr>
                <w:rFonts w:ascii="Arial" w:eastAsia="Times New Roman" w:hAnsi="Arial" w:cs="Arial"/>
                <w:sz w:val="16"/>
                <w:szCs w:val="16"/>
              </w:rPr>
              <w:t>–</w:t>
            </w:r>
            <w:r w:rsidRPr="00391445">
              <w:rPr>
                <w:rFonts w:ascii="Arial" w:eastAsia="Times New Roman" w:hAnsi="Arial" w:cs="Arial"/>
                <w:sz w:val="16"/>
                <w:szCs w:val="16"/>
              </w:rPr>
              <w:t xml:space="preserve"> Pais</w:t>
            </w:r>
            <w:r w:rsidR="001629D5" w:rsidRPr="00391445">
              <w:rPr>
                <w:rFonts w:ascii="Arial" w:eastAsia="Times New Roman" w:hAnsi="Arial" w:cs="Arial"/>
                <w:sz w:val="16"/>
                <w:szCs w:val="16"/>
              </w:rPr>
              <w:t xml:space="preserve"> (c)</w:t>
            </w:r>
          </w:p>
        </w:tc>
        <w:tc>
          <w:tcPr>
            <w:tcW w:w="763" w:type="pct"/>
            <w:tcBorders>
              <w:top w:val="outset" w:sz="6" w:space="0" w:color="auto"/>
              <w:left w:val="outset" w:sz="6" w:space="0" w:color="auto"/>
              <w:bottom w:val="outset" w:sz="6" w:space="0" w:color="auto"/>
              <w:right w:val="outset" w:sz="6" w:space="0" w:color="auto"/>
            </w:tcBorders>
            <w:vAlign w:val="center"/>
            <w:hideMark/>
          </w:tcPr>
          <w:p w14:paraId="225803B9" w14:textId="77777777" w:rsidR="006A15A5" w:rsidRPr="00391445" w:rsidRDefault="006D1453">
            <w:pPr>
              <w:jc w:val="right"/>
              <w:rPr>
                <w:rFonts w:eastAsia="Times New Roman"/>
              </w:rPr>
            </w:pPr>
            <w:r w:rsidRPr="00391445">
              <w:rPr>
                <w:rFonts w:ascii="Arial" w:eastAsia="Times New Roman" w:hAnsi="Arial" w:cs="Arial"/>
                <w:sz w:val="16"/>
                <w:szCs w:val="16"/>
              </w:rPr>
              <w:t>870.349,85</w:t>
            </w:r>
          </w:p>
        </w:tc>
        <w:tc>
          <w:tcPr>
            <w:tcW w:w="688" w:type="pct"/>
            <w:tcBorders>
              <w:top w:val="outset" w:sz="6" w:space="0" w:color="auto"/>
              <w:left w:val="outset" w:sz="6" w:space="0" w:color="auto"/>
              <w:bottom w:val="outset" w:sz="6" w:space="0" w:color="auto"/>
              <w:right w:val="outset" w:sz="6" w:space="0" w:color="auto"/>
            </w:tcBorders>
            <w:vAlign w:val="center"/>
            <w:hideMark/>
          </w:tcPr>
          <w:p w14:paraId="25938E0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28BC5067" w14:textId="77777777" w:rsidR="006A15A5" w:rsidRPr="00391445" w:rsidRDefault="006D1453">
            <w:pPr>
              <w:jc w:val="right"/>
              <w:rPr>
                <w:rFonts w:eastAsia="Times New Roman"/>
              </w:rPr>
            </w:pPr>
            <w:r w:rsidRPr="00391445">
              <w:rPr>
                <w:rFonts w:ascii="Arial" w:eastAsia="Times New Roman" w:hAnsi="Arial" w:cs="Arial"/>
                <w:sz w:val="16"/>
                <w:szCs w:val="16"/>
              </w:rPr>
              <w:t>1.588.659,22</w:t>
            </w:r>
          </w:p>
        </w:tc>
        <w:tc>
          <w:tcPr>
            <w:tcW w:w="726" w:type="pct"/>
            <w:tcBorders>
              <w:top w:val="outset" w:sz="6" w:space="0" w:color="auto"/>
              <w:left w:val="outset" w:sz="6" w:space="0" w:color="auto"/>
              <w:bottom w:val="outset" w:sz="6" w:space="0" w:color="auto"/>
              <w:right w:val="outset" w:sz="6" w:space="0" w:color="auto"/>
            </w:tcBorders>
            <w:vAlign w:val="center"/>
            <w:hideMark/>
          </w:tcPr>
          <w:p w14:paraId="5B653930"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42DD2C9F"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6FD2527D" w14:textId="77777777" w:rsidR="006A15A5" w:rsidRPr="00391445" w:rsidRDefault="006D1453">
            <w:pPr>
              <w:rPr>
                <w:rFonts w:eastAsia="Times New Roman"/>
              </w:rPr>
            </w:pPr>
            <w:r w:rsidRPr="00391445">
              <w:rPr>
                <w:rFonts w:ascii="Arial" w:eastAsia="Times New Roman" w:hAnsi="Arial" w:cs="Arial"/>
                <w:sz w:val="16"/>
                <w:szCs w:val="16"/>
              </w:rPr>
              <w:t>Rendas Antecipadas</w:t>
            </w:r>
          </w:p>
        </w:tc>
        <w:tc>
          <w:tcPr>
            <w:tcW w:w="763" w:type="pct"/>
            <w:tcBorders>
              <w:top w:val="outset" w:sz="6" w:space="0" w:color="auto"/>
              <w:left w:val="outset" w:sz="6" w:space="0" w:color="auto"/>
              <w:bottom w:val="outset" w:sz="6" w:space="0" w:color="auto"/>
              <w:right w:val="outset" w:sz="6" w:space="0" w:color="auto"/>
            </w:tcBorders>
            <w:vAlign w:val="center"/>
            <w:hideMark/>
          </w:tcPr>
          <w:p w14:paraId="72B3731A"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88" w:type="pct"/>
            <w:tcBorders>
              <w:top w:val="outset" w:sz="6" w:space="0" w:color="auto"/>
              <w:left w:val="outset" w:sz="6" w:space="0" w:color="auto"/>
              <w:bottom w:val="outset" w:sz="6" w:space="0" w:color="auto"/>
              <w:right w:val="outset" w:sz="6" w:space="0" w:color="auto"/>
            </w:tcBorders>
            <w:vAlign w:val="center"/>
            <w:hideMark/>
          </w:tcPr>
          <w:p w14:paraId="6953A9A6"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49A03339" w14:textId="77777777" w:rsidR="006A15A5" w:rsidRPr="00391445" w:rsidRDefault="006D1453">
            <w:pPr>
              <w:jc w:val="right"/>
              <w:rPr>
                <w:rFonts w:eastAsia="Times New Roman"/>
              </w:rPr>
            </w:pPr>
            <w:r w:rsidRPr="00391445">
              <w:rPr>
                <w:rFonts w:ascii="Arial" w:eastAsia="Times New Roman" w:hAnsi="Arial" w:cs="Arial"/>
                <w:sz w:val="16"/>
                <w:szCs w:val="16"/>
              </w:rPr>
              <w:t>6.459,80</w:t>
            </w:r>
          </w:p>
        </w:tc>
        <w:tc>
          <w:tcPr>
            <w:tcW w:w="726" w:type="pct"/>
            <w:tcBorders>
              <w:top w:val="outset" w:sz="6" w:space="0" w:color="auto"/>
              <w:left w:val="outset" w:sz="6" w:space="0" w:color="auto"/>
              <w:bottom w:val="outset" w:sz="6" w:space="0" w:color="auto"/>
              <w:right w:val="outset" w:sz="6" w:space="0" w:color="auto"/>
            </w:tcBorders>
            <w:vAlign w:val="center"/>
            <w:hideMark/>
          </w:tcPr>
          <w:p w14:paraId="21D9FD75"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26260476" w14:textId="77777777" w:rsidTr="00C01A4E">
        <w:trPr>
          <w:trHeight w:val="20"/>
        </w:trPr>
        <w:tc>
          <w:tcPr>
            <w:tcW w:w="2058" w:type="pct"/>
            <w:tcBorders>
              <w:top w:val="outset" w:sz="6" w:space="0" w:color="auto"/>
              <w:left w:val="outset" w:sz="6" w:space="0" w:color="auto"/>
              <w:bottom w:val="outset" w:sz="6" w:space="0" w:color="auto"/>
              <w:right w:val="outset" w:sz="6" w:space="0" w:color="auto"/>
            </w:tcBorders>
            <w:vAlign w:val="center"/>
            <w:hideMark/>
          </w:tcPr>
          <w:p w14:paraId="3A05B5AA"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763" w:type="pct"/>
            <w:tcBorders>
              <w:top w:val="outset" w:sz="6" w:space="0" w:color="auto"/>
              <w:left w:val="outset" w:sz="6" w:space="0" w:color="auto"/>
              <w:bottom w:val="outset" w:sz="6" w:space="0" w:color="auto"/>
              <w:right w:val="outset" w:sz="6" w:space="0" w:color="auto"/>
            </w:tcBorders>
            <w:vAlign w:val="center"/>
            <w:hideMark/>
          </w:tcPr>
          <w:p w14:paraId="081715CD" w14:textId="77777777" w:rsidR="006A15A5" w:rsidRPr="00391445" w:rsidRDefault="006D1453">
            <w:pPr>
              <w:jc w:val="right"/>
              <w:rPr>
                <w:rFonts w:eastAsia="Times New Roman"/>
              </w:rPr>
            </w:pPr>
            <w:r w:rsidRPr="00391445">
              <w:rPr>
                <w:rFonts w:ascii="Arial" w:eastAsia="Times New Roman" w:hAnsi="Arial" w:cs="Arial"/>
                <w:b/>
                <w:bCs/>
                <w:sz w:val="16"/>
                <w:szCs w:val="16"/>
              </w:rPr>
              <w:t>10.251.162,61</w:t>
            </w:r>
          </w:p>
        </w:tc>
        <w:tc>
          <w:tcPr>
            <w:tcW w:w="688" w:type="pct"/>
            <w:tcBorders>
              <w:top w:val="outset" w:sz="6" w:space="0" w:color="auto"/>
              <w:left w:val="outset" w:sz="6" w:space="0" w:color="auto"/>
              <w:bottom w:val="outset" w:sz="6" w:space="0" w:color="auto"/>
              <w:right w:val="outset" w:sz="6" w:space="0" w:color="auto"/>
            </w:tcBorders>
            <w:vAlign w:val="center"/>
            <w:hideMark/>
          </w:tcPr>
          <w:p w14:paraId="78AC012E"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c>
          <w:tcPr>
            <w:tcW w:w="765" w:type="pct"/>
            <w:tcBorders>
              <w:top w:val="outset" w:sz="6" w:space="0" w:color="auto"/>
              <w:left w:val="outset" w:sz="6" w:space="0" w:color="auto"/>
              <w:bottom w:val="outset" w:sz="6" w:space="0" w:color="auto"/>
              <w:right w:val="outset" w:sz="6" w:space="0" w:color="auto"/>
            </w:tcBorders>
            <w:vAlign w:val="center"/>
            <w:hideMark/>
          </w:tcPr>
          <w:p w14:paraId="79B64C40" w14:textId="77777777" w:rsidR="006A15A5" w:rsidRPr="00391445" w:rsidRDefault="006D1453">
            <w:pPr>
              <w:jc w:val="right"/>
              <w:rPr>
                <w:rFonts w:eastAsia="Times New Roman"/>
              </w:rPr>
            </w:pPr>
            <w:r w:rsidRPr="00391445">
              <w:rPr>
                <w:rFonts w:ascii="Arial" w:eastAsia="Times New Roman" w:hAnsi="Arial" w:cs="Arial"/>
                <w:b/>
                <w:bCs/>
                <w:sz w:val="16"/>
                <w:szCs w:val="16"/>
              </w:rPr>
              <w:t>9.474.131,15</w:t>
            </w:r>
          </w:p>
        </w:tc>
        <w:tc>
          <w:tcPr>
            <w:tcW w:w="726" w:type="pct"/>
            <w:tcBorders>
              <w:top w:val="outset" w:sz="6" w:space="0" w:color="auto"/>
              <w:left w:val="outset" w:sz="6" w:space="0" w:color="auto"/>
              <w:bottom w:val="outset" w:sz="6" w:space="0" w:color="auto"/>
              <w:right w:val="outset" w:sz="6" w:space="0" w:color="auto"/>
            </w:tcBorders>
            <w:vAlign w:val="center"/>
            <w:hideMark/>
          </w:tcPr>
          <w:p w14:paraId="61982DE8"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r>
    </w:tbl>
    <w:p w14:paraId="15A582F2" w14:textId="77777777" w:rsidR="00391445" w:rsidRDefault="006D1453" w:rsidP="001629D5">
      <w:pPr>
        <w:jc w:val="both"/>
        <w:rPr>
          <w:b/>
          <w:bCs/>
        </w:rPr>
      </w:pPr>
      <w:r w:rsidRPr="00391445">
        <w:rPr>
          <w:b/>
          <w:bCs/>
        </w:rPr>
        <w:t> </w:t>
      </w:r>
    </w:p>
    <w:p w14:paraId="792C17C0" w14:textId="249C2789" w:rsidR="006A15A5" w:rsidRPr="00391445" w:rsidRDefault="006D1453" w:rsidP="001629D5">
      <w:pPr>
        <w:jc w:val="both"/>
        <w:rPr>
          <w:rFonts w:ascii="Arial" w:hAnsi="Arial" w:cs="Arial"/>
          <w:sz w:val="20"/>
          <w:szCs w:val="20"/>
        </w:rPr>
      </w:pPr>
      <w:r w:rsidRPr="00391445">
        <w:rPr>
          <w:rFonts w:ascii="Arial" w:hAnsi="Arial" w:cs="Arial"/>
          <w:sz w:val="20"/>
          <w:szCs w:val="20"/>
        </w:rPr>
        <w:t>(a) A seguir a composição do saldo de passivos sociais e estatutárias e os respectivos detalhamentos:</w:t>
      </w:r>
    </w:p>
    <w:p w14:paraId="4D34AA89" w14:textId="77777777" w:rsidR="001629D5" w:rsidRPr="00391445" w:rsidRDefault="001629D5" w:rsidP="001629D5"/>
    <w:tbl>
      <w:tblPr>
        <w:tblW w:w="5000" w:type="pct"/>
        <w:tblCellMar>
          <w:left w:w="0" w:type="dxa"/>
          <w:right w:w="0" w:type="dxa"/>
        </w:tblCellMar>
        <w:tblLook w:val="04A0" w:firstRow="1" w:lastRow="0" w:firstColumn="1" w:lastColumn="0" w:noHBand="0" w:noVBand="1"/>
      </w:tblPr>
      <w:tblGrid>
        <w:gridCol w:w="4369"/>
        <w:gridCol w:w="1029"/>
        <w:gridCol w:w="1031"/>
        <w:gridCol w:w="1029"/>
        <w:gridCol w:w="1031"/>
      </w:tblGrid>
      <w:tr w:rsidR="00391445" w:rsidRPr="00391445" w14:paraId="4666C98D" w14:textId="77777777" w:rsidTr="00C01A4E">
        <w:trPr>
          <w:trHeight w:val="20"/>
        </w:trPr>
        <w:tc>
          <w:tcPr>
            <w:tcW w:w="2574" w:type="pct"/>
            <w:vMerge w:val="restart"/>
            <w:tcBorders>
              <w:top w:val="outset" w:sz="6" w:space="0" w:color="auto"/>
              <w:left w:val="outset" w:sz="6" w:space="0" w:color="auto"/>
              <w:bottom w:val="outset" w:sz="6" w:space="0" w:color="auto"/>
              <w:right w:val="outset" w:sz="6" w:space="0" w:color="auto"/>
            </w:tcBorders>
            <w:vAlign w:val="center"/>
            <w:hideMark/>
          </w:tcPr>
          <w:p w14:paraId="2B980B4D"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213" w:type="pct"/>
            <w:gridSpan w:val="2"/>
            <w:tcBorders>
              <w:top w:val="outset" w:sz="6" w:space="0" w:color="auto"/>
              <w:left w:val="outset" w:sz="6" w:space="0" w:color="auto"/>
              <w:bottom w:val="outset" w:sz="6" w:space="0" w:color="auto"/>
              <w:right w:val="outset" w:sz="6" w:space="0" w:color="auto"/>
            </w:tcBorders>
            <w:vAlign w:val="center"/>
            <w:hideMark/>
          </w:tcPr>
          <w:p w14:paraId="02F647D7"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213" w:type="pct"/>
            <w:gridSpan w:val="2"/>
            <w:tcBorders>
              <w:top w:val="outset" w:sz="6" w:space="0" w:color="auto"/>
              <w:left w:val="outset" w:sz="6" w:space="0" w:color="auto"/>
              <w:bottom w:val="outset" w:sz="6" w:space="0" w:color="auto"/>
              <w:right w:val="outset" w:sz="6" w:space="0" w:color="auto"/>
            </w:tcBorders>
            <w:vAlign w:val="center"/>
            <w:hideMark/>
          </w:tcPr>
          <w:p w14:paraId="3D2EC5CB"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4F4BDE71" w14:textId="77777777" w:rsidTr="00C01A4E">
        <w:trPr>
          <w:trHeight w:val="20"/>
        </w:trPr>
        <w:tc>
          <w:tcPr>
            <w:tcW w:w="2574" w:type="pct"/>
            <w:vMerge/>
            <w:tcBorders>
              <w:top w:val="outset" w:sz="6" w:space="0" w:color="auto"/>
              <w:left w:val="outset" w:sz="6" w:space="0" w:color="auto"/>
              <w:bottom w:val="outset" w:sz="6" w:space="0" w:color="auto"/>
              <w:right w:val="outset" w:sz="6" w:space="0" w:color="auto"/>
            </w:tcBorders>
            <w:vAlign w:val="center"/>
            <w:hideMark/>
          </w:tcPr>
          <w:p w14:paraId="704EF7AB" w14:textId="77777777" w:rsidR="006A15A5" w:rsidRPr="00391445" w:rsidRDefault="006A15A5">
            <w:pPr>
              <w:rPr>
                <w:rFonts w:eastAsia="Times New Roman"/>
              </w:rPr>
            </w:pPr>
          </w:p>
        </w:tc>
        <w:tc>
          <w:tcPr>
            <w:tcW w:w="606" w:type="pct"/>
            <w:tcBorders>
              <w:top w:val="outset" w:sz="6" w:space="0" w:color="auto"/>
              <w:left w:val="outset" w:sz="6" w:space="0" w:color="auto"/>
              <w:bottom w:val="outset" w:sz="6" w:space="0" w:color="auto"/>
              <w:right w:val="outset" w:sz="6" w:space="0" w:color="auto"/>
            </w:tcBorders>
            <w:vAlign w:val="center"/>
            <w:hideMark/>
          </w:tcPr>
          <w:p w14:paraId="208045F9"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07" w:type="pct"/>
            <w:tcBorders>
              <w:top w:val="outset" w:sz="6" w:space="0" w:color="auto"/>
              <w:left w:val="outset" w:sz="6" w:space="0" w:color="auto"/>
              <w:bottom w:val="outset" w:sz="6" w:space="0" w:color="auto"/>
              <w:right w:val="outset" w:sz="6" w:space="0" w:color="auto"/>
            </w:tcBorders>
            <w:vAlign w:val="center"/>
            <w:hideMark/>
          </w:tcPr>
          <w:p w14:paraId="740915D4"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c>
          <w:tcPr>
            <w:tcW w:w="606" w:type="pct"/>
            <w:tcBorders>
              <w:top w:val="outset" w:sz="6" w:space="0" w:color="auto"/>
              <w:left w:val="outset" w:sz="6" w:space="0" w:color="auto"/>
              <w:bottom w:val="outset" w:sz="6" w:space="0" w:color="auto"/>
              <w:right w:val="outset" w:sz="6" w:space="0" w:color="auto"/>
            </w:tcBorders>
            <w:vAlign w:val="center"/>
            <w:hideMark/>
          </w:tcPr>
          <w:p w14:paraId="1B9764F2" w14:textId="77777777" w:rsidR="006A15A5" w:rsidRPr="00391445" w:rsidRDefault="006D1453">
            <w:pPr>
              <w:jc w:val="center"/>
              <w:rPr>
                <w:rFonts w:eastAsia="Times New Roman"/>
              </w:rPr>
            </w:pPr>
            <w:r w:rsidRPr="00391445">
              <w:rPr>
                <w:rFonts w:ascii="Arial" w:eastAsia="Times New Roman" w:hAnsi="Arial" w:cs="Arial"/>
                <w:b/>
                <w:bCs/>
                <w:sz w:val="16"/>
                <w:szCs w:val="16"/>
              </w:rPr>
              <w:t>Circulante</w:t>
            </w:r>
          </w:p>
        </w:tc>
        <w:tc>
          <w:tcPr>
            <w:tcW w:w="607" w:type="pct"/>
            <w:tcBorders>
              <w:top w:val="outset" w:sz="6" w:space="0" w:color="auto"/>
              <w:left w:val="outset" w:sz="6" w:space="0" w:color="auto"/>
              <w:bottom w:val="outset" w:sz="6" w:space="0" w:color="auto"/>
              <w:right w:val="outset" w:sz="6" w:space="0" w:color="auto"/>
            </w:tcBorders>
            <w:vAlign w:val="center"/>
            <w:hideMark/>
          </w:tcPr>
          <w:p w14:paraId="1A08665E" w14:textId="77777777" w:rsidR="006A15A5" w:rsidRPr="00391445" w:rsidRDefault="006D1453">
            <w:pPr>
              <w:jc w:val="center"/>
              <w:rPr>
                <w:rFonts w:eastAsia="Times New Roman"/>
              </w:rPr>
            </w:pPr>
            <w:r w:rsidRPr="00391445">
              <w:rPr>
                <w:rFonts w:ascii="Arial" w:eastAsia="Times New Roman" w:hAnsi="Arial" w:cs="Arial"/>
                <w:b/>
                <w:bCs/>
                <w:sz w:val="16"/>
                <w:szCs w:val="16"/>
              </w:rPr>
              <w:t>Não Circulante</w:t>
            </w:r>
          </w:p>
        </w:tc>
      </w:tr>
      <w:tr w:rsidR="00391445" w:rsidRPr="00391445" w14:paraId="4FED64ED" w14:textId="77777777" w:rsidTr="00C01A4E">
        <w:trPr>
          <w:trHeight w:val="20"/>
        </w:trPr>
        <w:tc>
          <w:tcPr>
            <w:tcW w:w="2574" w:type="pct"/>
            <w:tcBorders>
              <w:top w:val="outset" w:sz="6" w:space="0" w:color="auto"/>
              <w:left w:val="outset" w:sz="6" w:space="0" w:color="auto"/>
              <w:bottom w:val="outset" w:sz="6" w:space="0" w:color="auto"/>
              <w:right w:val="outset" w:sz="6" w:space="0" w:color="auto"/>
            </w:tcBorders>
            <w:vAlign w:val="center"/>
            <w:hideMark/>
          </w:tcPr>
          <w:p w14:paraId="2CA17B08" w14:textId="2C71522B" w:rsidR="006A15A5" w:rsidRPr="00391445" w:rsidRDefault="006D1453">
            <w:pPr>
              <w:rPr>
                <w:rFonts w:eastAsia="Times New Roman"/>
              </w:rPr>
            </w:pPr>
            <w:r w:rsidRPr="00391445">
              <w:rPr>
                <w:rFonts w:ascii="Arial" w:eastAsia="Times New Roman" w:hAnsi="Arial" w:cs="Arial"/>
                <w:sz w:val="16"/>
                <w:szCs w:val="16"/>
              </w:rPr>
              <w:t>Provisão para Participações nas Sobras</w:t>
            </w:r>
            <w:r w:rsidR="001629D5" w:rsidRPr="00391445">
              <w:rPr>
                <w:rFonts w:ascii="Arial" w:eastAsia="Times New Roman" w:hAnsi="Arial" w:cs="Arial"/>
                <w:sz w:val="16"/>
                <w:szCs w:val="16"/>
              </w:rPr>
              <w:t xml:space="preserve"> (a.1)</w:t>
            </w:r>
          </w:p>
        </w:tc>
        <w:tc>
          <w:tcPr>
            <w:tcW w:w="606" w:type="pct"/>
            <w:tcBorders>
              <w:top w:val="outset" w:sz="6" w:space="0" w:color="auto"/>
              <w:left w:val="outset" w:sz="6" w:space="0" w:color="auto"/>
              <w:bottom w:val="outset" w:sz="6" w:space="0" w:color="auto"/>
              <w:right w:val="outset" w:sz="6" w:space="0" w:color="auto"/>
            </w:tcBorders>
            <w:vAlign w:val="center"/>
            <w:hideMark/>
          </w:tcPr>
          <w:p w14:paraId="49F99D8D" w14:textId="77777777" w:rsidR="006A15A5" w:rsidRPr="00391445" w:rsidRDefault="006D1453">
            <w:pPr>
              <w:jc w:val="right"/>
              <w:rPr>
                <w:rFonts w:eastAsia="Times New Roman"/>
              </w:rPr>
            </w:pPr>
            <w:r w:rsidRPr="00391445">
              <w:rPr>
                <w:rFonts w:ascii="Arial" w:eastAsia="Times New Roman" w:hAnsi="Arial" w:cs="Arial"/>
                <w:sz w:val="16"/>
                <w:szCs w:val="16"/>
              </w:rPr>
              <w:t>488.531,66</w:t>
            </w:r>
          </w:p>
        </w:tc>
        <w:tc>
          <w:tcPr>
            <w:tcW w:w="607" w:type="pct"/>
            <w:tcBorders>
              <w:top w:val="outset" w:sz="6" w:space="0" w:color="auto"/>
              <w:left w:val="outset" w:sz="6" w:space="0" w:color="auto"/>
              <w:bottom w:val="outset" w:sz="6" w:space="0" w:color="auto"/>
              <w:right w:val="outset" w:sz="6" w:space="0" w:color="auto"/>
            </w:tcBorders>
            <w:vAlign w:val="center"/>
            <w:hideMark/>
          </w:tcPr>
          <w:p w14:paraId="081DF42E"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06" w:type="pct"/>
            <w:tcBorders>
              <w:top w:val="outset" w:sz="6" w:space="0" w:color="auto"/>
              <w:left w:val="outset" w:sz="6" w:space="0" w:color="auto"/>
              <w:bottom w:val="outset" w:sz="6" w:space="0" w:color="auto"/>
              <w:right w:val="outset" w:sz="6" w:space="0" w:color="auto"/>
            </w:tcBorders>
            <w:vAlign w:val="center"/>
            <w:hideMark/>
          </w:tcPr>
          <w:p w14:paraId="002D46E8" w14:textId="77777777" w:rsidR="006A15A5" w:rsidRPr="00391445" w:rsidRDefault="006D1453">
            <w:pPr>
              <w:jc w:val="right"/>
              <w:rPr>
                <w:rFonts w:eastAsia="Times New Roman"/>
              </w:rPr>
            </w:pPr>
            <w:r w:rsidRPr="00391445">
              <w:rPr>
                <w:rFonts w:ascii="Arial" w:eastAsia="Times New Roman" w:hAnsi="Arial" w:cs="Arial"/>
                <w:sz w:val="16"/>
                <w:szCs w:val="16"/>
              </w:rPr>
              <w:t>801.564,66</w:t>
            </w:r>
          </w:p>
        </w:tc>
        <w:tc>
          <w:tcPr>
            <w:tcW w:w="607" w:type="pct"/>
            <w:tcBorders>
              <w:top w:val="outset" w:sz="6" w:space="0" w:color="auto"/>
              <w:left w:val="outset" w:sz="6" w:space="0" w:color="auto"/>
              <w:bottom w:val="outset" w:sz="6" w:space="0" w:color="auto"/>
              <w:right w:val="outset" w:sz="6" w:space="0" w:color="auto"/>
            </w:tcBorders>
            <w:vAlign w:val="center"/>
            <w:hideMark/>
          </w:tcPr>
          <w:p w14:paraId="6405DC9D"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5A8CA9BD" w14:textId="77777777" w:rsidTr="00C01A4E">
        <w:trPr>
          <w:trHeight w:val="20"/>
        </w:trPr>
        <w:tc>
          <w:tcPr>
            <w:tcW w:w="2574" w:type="pct"/>
            <w:tcBorders>
              <w:top w:val="outset" w:sz="6" w:space="0" w:color="auto"/>
              <w:left w:val="outset" w:sz="6" w:space="0" w:color="auto"/>
              <w:bottom w:val="outset" w:sz="6" w:space="0" w:color="auto"/>
              <w:right w:val="outset" w:sz="6" w:space="0" w:color="auto"/>
            </w:tcBorders>
            <w:vAlign w:val="center"/>
            <w:hideMark/>
          </w:tcPr>
          <w:p w14:paraId="6145C3EB" w14:textId="4CE8535F" w:rsidR="006A15A5" w:rsidRPr="00391445" w:rsidRDefault="006D1453">
            <w:pPr>
              <w:rPr>
                <w:rFonts w:eastAsia="Times New Roman"/>
              </w:rPr>
            </w:pPr>
            <w:r w:rsidRPr="00391445">
              <w:rPr>
                <w:rFonts w:ascii="Arial" w:eastAsia="Times New Roman" w:hAnsi="Arial" w:cs="Arial"/>
                <w:sz w:val="16"/>
                <w:szCs w:val="16"/>
              </w:rPr>
              <w:t>Cotas de Capital a Pagar</w:t>
            </w:r>
            <w:r w:rsidR="001629D5" w:rsidRPr="00391445">
              <w:rPr>
                <w:rFonts w:ascii="Arial" w:eastAsia="Times New Roman" w:hAnsi="Arial" w:cs="Arial"/>
                <w:sz w:val="16"/>
                <w:szCs w:val="16"/>
              </w:rPr>
              <w:t xml:space="preserve"> (a.2)</w:t>
            </w:r>
          </w:p>
        </w:tc>
        <w:tc>
          <w:tcPr>
            <w:tcW w:w="606" w:type="pct"/>
            <w:tcBorders>
              <w:top w:val="outset" w:sz="6" w:space="0" w:color="auto"/>
              <w:left w:val="outset" w:sz="6" w:space="0" w:color="auto"/>
              <w:bottom w:val="outset" w:sz="6" w:space="0" w:color="auto"/>
              <w:right w:val="outset" w:sz="6" w:space="0" w:color="auto"/>
            </w:tcBorders>
            <w:vAlign w:val="center"/>
            <w:hideMark/>
          </w:tcPr>
          <w:p w14:paraId="4C79F6D2" w14:textId="77777777" w:rsidR="006A15A5" w:rsidRPr="00391445" w:rsidRDefault="006D1453">
            <w:pPr>
              <w:jc w:val="right"/>
              <w:rPr>
                <w:rFonts w:eastAsia="Times New Roman"/>
              </w:rPr>
            </w:pPr>
            <w:r w:rsidRPr="00391445">
              <w:rPr>
                <w:rFonts w:ascii="Arial" w:eastAsia="Times New Roman" w:hAnsi="Arial" w:cs="Arial"/>
                <w:sz w:val="16"/>
                <w:szCs w:val="16"/>
              </w:rPr>
              <w:t>1.203.901,57</w:t>
            </w:r>
          </w:p>
        </w:tc>
        <w:tc>
          <w:tcPr>
            <w:tcW w:w="607" w:type="pct"/>
            <w:tcBorders>
              <w:top w:val="outset" w:sz="6" w:space="0" w:color="auto"/>
              <w:left w:val="outset" w:sz="6" w:space="0" w:color="auto"/>
              <w:bottom w:val="outset" w:sz="6" w:space="0" w:color="auto"/>
              <w:right w:val="outset" w:sz="6" w:space="0" w:color="auto"/>
            </w:tcBorders>
            <w:vAlign w:val="center"/>
            <w:hideMark/>
          </w:tcPr>
          <w:p w14:paraId="7DFEB811"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06" w:type="pct"/>
            <w:tcBorders>
              <w:top w:val="outset" w:sz="6" w:space="0" w:color="auto"/>
              <w:left w:val="outset" w:sz="6" w:space="0" w:color="auto"/>
              <w:bottom w:val="outset" w:sz="6" w:space="0" w:color="auto"/>
              <w:right w:val="outset" w:sz="6" w:space="0" w:color="auto"/>
            </w:tcBorders>
            <w:vAlign w:val="center"/>
            <w:hideMark/>
          </w:tcPr>
          <w:p w14:paraId="2FE865F4" w14:textId="77777777" w:rsidR="006A15A5" w:rsidRPr="00391445" w:rsidRDefault="006D1453">
            <w:pPr>
              <w:jc w:val="right"/>
              <w:rPr>
                <w:rFonts w:eastAsia="Times New Roman"/>
              </w:rPr>
            </w:pPr>
            <w:r w:rsidRPr="00391445">
              <w:rPr>
                <w:rFonts w:ascii="Arial" w:eastAsia="Times New Roman" w:hAnsi="Arial" w:cs="Arial"/>
                <w:sz w:val="16"/>
                <w:szCs w:val="16"/>
              </w:rPr>
              <w:t>1.068.008,62</w:t>
            </w:r>
          </w:p>
        </w:tc>
        <w:tc>
          <w:tcPr>
            <w:tcW w:w="607" w:type="pct"/>
            <w:tcBorders>
              <w:top w:val="outset" w:sz="6" w:space="0" w:color="auto"/>
              <w:left w:val="outset" w:sz="6" w:space="0" w:color="auto"/>
              <w:bottom w:val="outset" w:sz="6" w:space="0" w:color="auto"/>
              <w:right w:val="outset" w:sz="6" w:space="0" w:color="auto"/>
            </w:tcBorders>
            <w:vAlign w:val="center"/>
            <w:hideMark/>
          </w:tcPr>
          <w:p w14:paraId="019C0C33"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3E5C4EA4" w14:textId="77777777" w:rsidTr="00C01A4E">
        <w:trPr>
          <w:trHeight w:val="20"/>
        </w:trPr>
        <w:tc>
          <w:tcPr>
            <w:tcW w:w="2574" w:type="pct"/>
            <w:tcBorders>
              <w:top w:val="outset" w:sz="6" w:space="0" w:color="auto"/>
              <w:left w:val="outset" w:sz="6" w:space="0" w:color="auto"/>
              <w:bottom w:val="outset" w:sz="6" w:space="0" w:color="auto"/>
              <w:right w:val="outset" w:sz="6" w:space="0" w:color="auto"/>
            </w:tcBorders>
            <w:vAlign w:val="center"/>
            <w:hideMark/>
          </w:tcPr>
          <w:p w14:paraId="61588DC1" w14:textId="086B8740" w:rsidR="006A15A5" w:rsidRPr="00391445" w:rsidRDefault="006D1453">
            <w:pPr>
              <w:rPr>
                <w:rFonts w:eastAsia="Times New Roman"/>
              </w:rPr>
            </w:pPr>
            <w:r w:rsidRPr="00391445">
              <w:rPr>
                <w:rFonts w:ascii="Arial" w:eastAsia="Times New Roman" w:hAnsi="Arial" w:cs="Arial"/>
                <w:sz w:val="16"/>
                <w:szCs w:val="16"/>
              </w:rPr>
              <w:t>FATES - Fundo de Assistência Técnica, Educacional e Social</w:t>
            </w:r>
            <w:r w:rsidR="001629D5" w:rsidRPr="00391445">
              <w:rPr>
                <w:rFonts w:ascii="Arial" w:eastAsia="Times New Roman" w:hAnsi="Arial" w:cs="Arial"/>
                <w:sz w:val="16"/>
                <w:szCs w:val="16"/>
              </w:rPr>
              <w:t xml:space="preserve"> (a.3)</w:t>
            </w:r>
          </w:p>
        </w:tc>
        <w:tc>
          <w:tcPr>
            <w:tcW w:w="606" w:type="pct"/>
            <w:tcBorders>
              <w:top w:val="outset" w:sz="6" w:space="0" w:color="auto"/>
              <w:left w:val="outset" w:sz="6" w:space="0" w:color="auto"/>
              <w:bottom w:val="outset" w:sz="6" w:space="0" w:color="auto"/>
              <w:right w:val="outset" w:sz="6" w:space="0" w:color="auto"/>
            </w:tcBorders>
            <w:vAlign w:val="center"/>
            <w:hideMark/>
          </w:tcPr>
          <w:p w14:paraId="1D42FF1B" w14:textId="77777777" w:rsidR="006A15A5" w:rsidRPr="00391445" w:rsidRDefault="006D1453">
            <w:pPr>
              <w:jc w:val="right"/>
              <w:rPr>
                <w:rFonts w:eastAsia="Times New Roman"/>
              </w:rPr>
            </w:pPr>
            <w:r w:rsidRPr="00391445">
              <w:rPr>
                <w:rFonts w:ascii="Arial" w:eastAsia="Times New Roman" w:hAnsi="Arial" w:cs="Arial"/>
                <w:sz w:val="16"/>
                <w:szCs w:val="16"/>
              </w:rPr>
              <w:t>2.188.923,08</w:t>
            </w:r>
          </w:p>
        </w:tc>
        <w:tc>
          <w:tcPr>
            <w:tcW w:w="607" w:type="pct"/>
            <w:tcBorders>
              <w:top w:val="outset" w:sz="6" w:space="0" w:color="auto"/>
              <w:left w:val="outset" w:sz="6" w:space="0" w:color="auto"/>
              <w:bottom w:val="outset" w:sz="6" w:space="0" w:color="auto"/>
              <w:right w:val="outset" w:sz="6" w:space="0" w:color="auto"/>
            </w:tcBorders>
            <w:vAlign w:val="center"/>
            <w:hideMark/>
          </w:tcPr>
          <w:p w14:paraId="2E41680E"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c>
          <w:tcPr>
            <w:tcW w:w="606" w:type="pct"/>
            <w:tcBorders>
              <w:top w:val="outset" w:sz="6" w:space="0" w:color="auto"/>
              <w:left w:val="outset" w:sz="6" w:space="0" w:color="auto"/>
              <w:bottom w:val="outset" w:sz="6" w:space="0" w:color="auto"/>
              <w:right w:val="outset" w:sz="6" w:space="0" w:color="auto"/>
            </w:tcBorders>
            <w:vAlign w:val="center"/>
            <w:hideMark/>
          </w:tcPr>
          <w:p w14:paraId="1E41B23C" w14:textId="77777777" w:rsidR="006A15A5" w:rsidRPr="00391445" w:rsidRDefault="006D1453">
            <w:pPr>
              <w:jc w:val="right"/>
              <w:rPr>
                <w:rFonts w:eastAsia="Times New Roman"/>
              </w:rPr>
            </w:pPr>
            <w:r w:rsidRPr="00391445">
              <w:rPr>
                <w:rFonts w:ascii="Arial" w:eastAsia="Times New Roman" w:hAnsi="Arial" w:cs="Arial"/>
                <w:sz w:val="16"/>
                <w:szCs w:val="16"/>
              </w:rPr>
              <w:t>1.624.609,10</w:t>
            </w:r>
          </w:p>
        </w:tc>
        <w:tc>
          <w:tcPr>
            <w:tcW w:w="607" w:type="pct"/>
            <w:tcBorders>
              <w:top w:val="outset" w:sz="6" w:space="0" w:color="auto"/>
              <w:left w:val="outset" w:sz="6" w:space="0" w:color="auto"/>
              <w:bottom w:val="outset" w:sz="6" w:space="0" w:color="auto"/>
              <w:right w:val="outset" w:sz="6" w:space="0" w:color="auto"/>
            </w:tcBorders>
            <w:vAlign w:val="center"/>
            <w:hideMark/>
          </w:tcPr>
          <w:p w14:paraId="595F76C5" w14:textId="77777777" w:rsidR="006A15A5" w:rsidRPr="00391445" w:rsidRDefault="006D1453">
            <w:pPr>
              <w:jc w:val="right"/>
              <w:rPr>
                <w:rFonts w:eastAsia="Times New Roman"/>
              </w:rPr>
            </w:pPr>
            <w:r w:rsidRPr="00391445">
              <w:rPr>
                <w:rFonts w:ascii="Arial" w:eastAsia="Times New Roman" w:hAnsi="Arial" w:cs="Arial"/>
                <w:sz w:val="16"/>
                <w:szCs w:val="16"/>
              </w:rPr>
              <w:t>0,00</w:t>
            </w:r>
          </w:p>
        </w:tc>
      </w:tr>
      <w:tr w:rsidR="00391445" w:rsidRPr="00391445" w14:paraId="13B27B22" w14:textId="77777777" w:rsidTr="00C01A4E">
        <w:trPr>
          <w:trHeight w:val="20"/>
        </w:trPr>
        <w:tc>
          <w:tcPr>
            <w:tcW w:w="2574" w:type="pct"/>
            <w:tcBorders>
              <w:top w:val="outset" w:sz="6" w:space="0" w:color="auto"/>
              <w:left w:val="outset" w:sz="6" w:space="0" w:color="auto"/>
              <w:bottom w:val="outset" w:sz="6" w:space="0" w:color="auto"/>
              <w:right w:val="outset" w:sz="6" w:space="0" w:color="auto"/>
            </w:tcBorders>
            <w:vAlign w:val="center"/>
            <w:hideMark/>
          </w:tcPr>
          <w:p w14:paraId="7641B2B5" w14:textId="77777777" w:rsidR="006A15A5" w:rsidRPr="00391445" w:rsidRDefault="006D1453">
            <w:pPr>
              <w:jc w:val="center"/>
              <w:rPr>
                <w:rFonts w:eastAsia="Times New Roman"/>
              </w:rPr>
            </w:pPr>
            <w:r w:rsidRPr="00391445">
              <w:rPr>
                <w:rFonts w:ascii="Arial" w:eastAsia="Times New Roman" w:hAnsi="Arial" w:cs="Arial"/>
                <w:b/>
                <w:bCs/>
                <w:sz w:val="16"/>
                <w:szCs w:val="16"/>
              </w:rPr>
              <w:t xml:space="preserve">TOTAL </w:t>
            </w:r>
          </w:p>
        </w:tc>
        <w:tc>
          <w:tcPr>
            <w:tcW w:w="606" w:type="pct"/>
            <w:tcBorders>
              <w:top w:val="outset" w:sz="6" w:space="0" w:color="auto"/>
              <w:left w:val="outset" w:sz="6" w:space="0" w:color="auto"/>
              <w:bottom w:val="outset" w:sz="6" w:space="0" w:color="auto"/>
              <w:right w:val="outset" w:sz="6" w:space="0" w:color="auto"/>
            </w:tcBorders>
            <w:vAlign w:val="center"/>
            <w:hideMark/>
          </w:tcPr>
          <w:p w14:paraId="5171AE62" w14:textId="77777777" w:rsidR="006A15A5" w:rsidRPr="00391445" w:rsidRDefault="006D1453">
            <w:pPr>
              <w:jc w:val="right"/>
              <w:rPr>
                <w:rFonts w:eastAsia="Times New Roman"/>
              </w:rPr>
            </w:pPr>
            <w:r w:rsidRPr="00391445">
              <w:rPr>
                <w:rFonts w:ascii="Arial" w:eastAsia="Times New Roman" w:hAnsi="Arial" w:cs="Arial"/>
                <w:b/>
                <w:bCs/>
                <w:sz w:val="16"/>
                <w:szCs w:val="16"/>
              </w:rPr>
              <w:t>3.881.356,31</w:t>
            </w:r>
          </w:p>
        </w:tc>
        <w:tc>
          <w:tcPr>
            <w:tcW w:w="607" w:type="pct"/>
            <w:tcBorders>
              <w:top w:val="outset" w:sz="6" w:space="0" w:color="auto"/>
              <w:left w:val="outset" w:sz="6" w:space="0" w:color="auto"/>
              <w:bottom w:val="outset" w:sz="6" w:space="0" w:color="auto"/>
              <w:right w:val="outset" w:sz="6" w:space="0" w:color="auto"/>
            </w:tcBorders>
            <w:vAlign w:val="center"/>
            <w:hideMark/>
          </w:tcPr>
          <w:p w14:paraId="113BBD59"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c>
          <w:tcPr>
            <w:tcW w:w="606" w:type="pct"/>
            <w:tcBorders>
              <w:top w:val="outset" w:sz="6" w:space="0" w:color="auto"/>
              <w:left w:val="outset" w:sz="6" w:space="0" w:color="auto"/>
              <w:bottom w:val="outset" w:sz="6" w:space="0" w:color="auto"/>
              <w:right w:val="outset" w:sz="6" w:space="0" w:color="auto"/>
            </w:tcBorders>
            <w:vAlign w:val="center"/>
            <w:hideMark/>
          </w:tcPr>
          <w:p w14:paraId="3BDBA758" w14:textId="77777777" w:rsidR="006A15A5" w:rsidRPr="00391445" w:rsidRDefault="006D1453">
            <w:pPr>
              <w:jc w:val="right"/>
              <w:rPr>
                <w:rFonts w:eastAsia="Times New Roman"/>
              </w:rPr>
            </w:pPr>
            <w:r w:rsidRPr="00391445">
              <w:rPr>
                <w:rFonts w:ascii="Arial" w:eastAsia="Times New Roman" w:hAnsi="Arial" w:cs="Arial"/>
                <w:b/>
                <w:bCs/>
                <w:sz w:val="16"/>
                <w:szCs w:val="16"/>
              </w:rPr>
              <w:t>3.494.182,38</w:t>
            </w:r>
          </w:p>
        </w:tc>
        <w:tc>
          <w:tcPr>
            <w:tcW w:w="607" w:type="pct"/>
            <w:tcBorders>
              <w:top w:val="outset" w:sz="6" w:space="0" w:color="auto"/>
              <w:left w:val="outset" w:sz="6" w:space="0" w:color="auto"/>
              <w:bottom w:val="outset" w:sz="6" w:space="0" w:color="auto"/>
              <w:right w:val="outset" w:sz="6" w:space="0" w:color="auto"/>
            </w:tcBorders>
            <w:vAlign w:val="center"/>
            <w:hideMark/>
          </w:tcPr>
          <w:p w14:paraId="74AFB4A8" w14:textId="77777777" w:rsidR="006A15A5" w:rsidRPr="00391445" w:rsidRDefault="006D1453">
            <w:pPr>
              <w:jc w:val="right"/>
              <w:rPr>
                <w:rFonts w:eastAsia="Times New Roman"/>
              </w:rPr>
            </w:pPr>
            <w:r w:rsidRPr="00391445">
              <w:rPr>
                <w:rFonts w:ascii="Arial" w:eastAsia="Times New Roman" w:hAnsi="Arial" w:cs="Arial"/>
                <w:b/>
                <w:bCs/>
                <w:sz w:val="16"/>
                <w:szCs w:val="16"/>
              </w:rPr>
              <w:t>0,00</w:t>
            </w:r>
          </w:p>
        </w:tc>
      </w:tr>
    </w:tbl>
    <w:p w14:paraId="1B729A6E" w14:textId="77777777" w:rsidR="001629D5" w:rsidRDefault="006D1453" w:rsidP="001629D5">
      <w:pPr>
        <w:rPr>
          <w:b/>
          <w:bCs/>
        </w:rPr>
      </w:pPr>
      <w:r>
        <w:rPr>
          <w:b/>
          <w:bCs/>
        </w:rPr>
        <w:t> </w:t>
      </w:r>
    </w:p>
    <w:p w14:paraId="16E1DB3E" w14:textId="0C079F30" w:rsidR="006A15A5" w:rsidRDefault="006D1453" w:rsidP="001629D5">
      <w:pPr>
        <w:jc w:val="both"/>
      </w:pPr>
      <w:r>
        <w:rPr>
          <w:rFonts w:ascii="Arial" w:hAnsi="Arial" w:cs="Arial"/>
          <w:sz w:val="20"/>
          <w:szCs w:val="20"/>
        </w:rPr>
        <w:t>(a.1) Consubstanciada pela Lei 10.101/00, e convenção coletiva, a cooperativa constituiu provisão a título de participação dos empregados nas sobras;</w:t>
      </w:r>
    </w:p>
    <w:p w14:paraId="71A485F4" w14:textId="77777777" w:rsidR="006A15A5" w:rsidRDefault="006D1453" w:rsidP="001629D5">
      <w:pPr>
        <w:pStyle w:val="NormalWeb"/>
        <w:jc w:val="both"/>
      </w:pPr>
      <w:r>
        <w:rPr>
          <w:rFonts w:ascii="Arial" w:hAnsi="Arial" w:cs="Arial"/>
          <w:sz w:val="20"/>
          <w:szCs w:val="20"/>
        </w:rPr>
        <w:t>(a.2) Refere-se ao valor de cota capital a ser devolvida para os associados que solicitaram o desligamento do quadro social;</w:t>
      </w:r>
    </w:p>
    <w:p w14:paraId="4FB3D6D4" w14:textId="77777777" w:rsidR="006A15A5" w:rsidRDefault="006D1453">
      <w:pPr>
        <w:pStyle w:val="NormalWeb"/>
        <w:jc w:val="both"/>
      </w:pPr>
      <w:r>
        <w:rPr>
          <w:rFonts w:ascii="Arial" w:hAnsi="Arial" w:cs="Arial"/>
          <w:sz w:val="20"/>
          <w:szCs w:val="20"/>
        </w:rPr>
        <w:t xml:space="preserve">(a.3) O Fundo de Assistência Técnica, Educacional e Social – FATES é destinado às atividades educacionais, à prestação de </w:t>
      </w:r>
      <w:r>
        <w:rPr>
          <w:rFonts w:ascii="Arial" w:hAnsi="Arial" w:cs="Arial"/>
          <w:sz w:val="20"/>
          <w:szCs w:val="20"/>
        </w:rPr>
        <w:lastRenderedPageBreak/>
        <w:t>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determinação do Plano Contábil das Instituições do Sistema Financeiro Nacional – COSIF. Atendendo à instrução do BACEN, por meio da Carta Circular nº 3.224/2006, o FATES é registrado como exigibilidade, e utilizado em despesas para o qual se destina, conforme a Lei nº 5.764/1971.</w:t>
      </w:r>
    </w:p>
    <w:p w14:paraId="41456027" w14:textId="77777777" w:rsidR="006A15A5" w:rsidRDefault="006D1453">
      <w:pPr>
        <w:pStyle w:val="NormalWeb"/>
        <w:jc w:val="both"/>
      </w:pPr>
      <w:r>
        <w:rPr>
          <w:rFonts w:ascii="Arial" w:hAnsi="Arial" w:cs="Arial"/>
          <w:sz w:val="20"/>
          <w:szCs w:val="20"/>
        </w:rPr>
        <w:t>No exercício de 2021, a reversão dos dispêndios de FATES e Fundos Voluntários passou a ocorrer apenas no encerramento anual, após as destinações legais e estatutárias, de acordo com a Interpretação Técnica Geral (ITG) 2004 – Entidade Cooperativa e a revogação do texto original da NBC T 10.8.2.8.</w:t>
      </w:r>
    </w:p>
    <w:p w14:paraId="1D86898B" w14:textId="3A079ECC" w:rsidR="006A15A5" w:rsidRDefault="006D1453">
      <w:pPr>
        <w:pStyle w:val="NormalWeb"/>
        <w:jc w:val="both"/>
      </w:pPr>
      <w:r>
        <w:rPr>
          <w:rFonts w:ascii="Arial" w:hAnsi="Arial" w:cs="Arial"/>
          <w:sz w:val="20"/>
          <w:szCs w:val="20"/>
        </w:rPr>
        <w:t>(b) Em Provisão para Pagamentos a Efetuar temos registradas Despesas de Pessoal (R$ 2.393.825,31), e outros (R$ 1.371.859,99);</w:t>
      </w:r>
    </w:p>
    <w:p w14:paraId="10D82B4E" w14:textId="7CDEF5CD" w:rsidR="004B75AC" w:rsidRDefault="006D1453">
      <w:pPr>
        <w:pStyle w:val="NormalWeb"/>
        <w:jc w:val="both"/>
      </w:pPr>
      <w:r>
        <w:rPr>
          <w:rFonts w:ascii="Arial" w:hAnsi="Arial" w:cs="Arial"/>
          <w:sz w:val="20"/>
          <w:szCs w:val="20"/>
        </w:rPr>
        <w:t xml:space="preserve">(c) Os saldos em Credores Diversos - País referem-se a Pendências a Regularizar </w:t>
      </w:r>
      <w:r>
        <w:rPr>
          <w:rFonts w:ascii="Arial" w:hAnsi="Arial" w:cs="Arial"/>
          <w:b/>
          <w:bCs/>
          <w:sz w:val="20"/>
          <w:szCs w:val="20"/>
        </w:rPr>
        <w:t>BANCO SICOOB</w:t>
      </w:r>
      <w:r>
        <w:rPr>
          <w:rFonts w:ascii="Arial" w:hAnsi="Arial" w:cs="Arial"/>
          <w:sz w:val="20"/>
          <w:szCs w:val="20"/>
        </w:rPr>
        <w:t xml:space="preserve"> (R$ 563,20), Cheques Depositados Relativos a Descontos Aguardando Compensação (R$ 111.455,89), Credores Diversos-Liquidação Cobrança (R$ 10.749,14) e outros (R$ 747.581,62).</w:t>
      </w:r>
    </w:p>
    <w:p w14:paraId="2AB1ECCD" w14:textId="6A2C474A"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lastRenderedPageBreak/>
        <w:t>Patrimônio Líquido</w:t>
      </w:r>
    </w:p>
    <w:p w14:paraId="06D63EBB" w14:textId="77777777" w:rsidR="006A15A5" w:rsidRDefault="006D1453">
      <w:pPr>
        <w:pStyle w:val="NormalWeb"/>
        <w:jc w:val="both"/>
      </w:pPr>
      <w:r>
        <w:rPr>
          <w:rFonts w:ascii="Arial" w:hAnsi="Arial" w:cs="Arial"/>
          <w:b/>
          <w:bCs/>
          <w:sz w:val="20"/>
          <w:szCs w:val="20"/>
        </w:rPr>
        <w:t>a)</w:t>
      </w:r>
      <w:r>
        <w:rPr>
          <w:rFonts w:ascii="Arial" w:hAnsi="Arial" w:cs="Arial"/>
          <w:sz w:val="20"/>
          <w:szCs w:val="20"/>
        </w:rPr>
        <w:t xml:space="preserve"> Capital Social</w:t>
      </w:r>
    </w:p>
    <w:p w14:paraId="64313FA2" w14:textId="77777777" w:rsidR="006A15A5" w:rsidRPr="00391445" w:rsidRDefault="006D1453">
      <w:pPr>
        <w:pStyle w:val="NormalWeb"/>
        <w:jc w:val="both"/>
      </w:pPr>
      <w:r>
        <w:rPr>
          <w:rFonts w:ascii="Arial" w:hAnsi="Arial" w:cs="Arial"/>
          <w:sz w:val="20"/>
          <w:szCs w:val="20"/>
        </w:rPr>
        <w:t xml:space="preserve">O capital social é representado por cotas-partes no valor nominal de R$ 1,00 cada e integralizado por seus cooperados. De acordo com o Estatuto Social cada cooperado tem direito em a um </w:t>
      </w:r>
      <w:r w:rsidRPr="00391445">
        <w:rPr>
          <w:rFonts w:ascii="Arial" w:hAnsi="Arial" w:cs="Arial"/>
          <w:sz w:val="20"/>
          <w:szCs w:val="20"/>
        </w:rPr>
        <w:t>voto, independentemente do número de suas cotas-partes.</w:t>
      </w:r>
    </w:p>
    <w:p w14:paraId="5063106D" w14:textId="2A0CD30F" w:rsidR="006A15A5" w:rsidRPr="00391445" w:rsidRDefault="006D1453">
      <w:pPr>
        <w:pStyle w:val="NormalWeb"/>
        <w:jc w:val="both"/>
      </w:pPr>
      <w:r w:rsidRPr="00391445">
        <w:rPr>
          <w:rFonts w:ascii="Arial" w:hAnsi="Arial" w:cs="Arial"/>
          <w:sz w:val="20"/>
          <w:szCs w:val="20"/>
        </w:rPr>
        <w:t xml:space="preserve">No ano de </w:t>
      </w:r>
      <w:r w:rsidRPr="00391445">
        <w:rPr>
          <w:rFonts w:ascii="Arial" w:hAnsi="Arial" w:cs="Arial"/>
          <w:b/>
          <w:bCs/>
          <w:sz w:val="20"/>
          <w:szCs w:val="20"/>
        </w:rPr>
        <w:t>2021</w:t>
      </w:r>
      <w:r w:rsidRPr="00391445">
        <w:rPr>
          <w:rFonts w:ascii="Arial" w:hAnsi="Arial" w:cs="Arial"/>
          <w:sz w:val="20"/>
          <w:szCs w:val="20"/>
        </w:rPr>
        <w:t xml:space="preserve">, a Cooperativa aumentou seu capital social no montante </w:t>
      </w:r>
      <w:r w:rsidRPr="008F734F">
        <w:rPr>
          <w:rFonts w:ascii="Arial" w:hAnsi="Arial" w:cs="Arial"/>
          <w:sz w:val="20"/>
          <w:szCs w:val="20"/>
        </w:rPr>
        <w:t>de</w:t>
      </w:r>
      <w:r w:rsidR="001775EE" w:rsidRPr="008F734F">
        <w:rPr>
          <w:rFonts w:ascii="Arial" w:hAnsi="Arial" w:cs="Arial"/>
          <w:sz w:val="20"/>
          <w:szCs w:val="20"/>
        </w:rPr>
        <w:t xml:space="preserve"> R$</w:t>
      </w:r>
      <w:r w:rsidR="0032399F" w:rsidRPr="008F734F">
        <w:rPr>
          <w:rFonts w:ascii="Arial" w:hAnsi="Arial" w:cs="Arial"/>
          <w:sz w:val="20"/>
          <w:szCs w:val="20"/>
        </w:rPr>
        <w:t>7.831.449,00</w:t>
      </w:r>
      <w:r w:rsidRPr="00391445">
        <w:rPr>
          <w:rFonts w:ascii="Arial" w:hAnsi="Arial" w:cs="Arial"/>
          <w:sz w:val="20"/>
          <w:szCs w:val="20"/>
        </w:rPr>
        <w:t xml:space="preserve"> SICOOB Cotas Partes</w:t>
      </w:r>
      <w:r w:rsidR="001775EE" w:rsidRPr="00391445">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2747"/>
        <w:gridCol w:w="2871"/>
        <w:gridCol w:w="2871"/>
      </w:tblGrid>
      <w:tr w:rsidR="00391445" w:rsidRPr="00391445" w14:paraId="65158E14" w14:textId="77777777" w:rsidTr="00C01A4E">
        <w:trPr>
          <w:trHeight w:val="20"/>
        </w:trPr>
        <w:tc>
          <w:tcPr>
            <w:tcW w:w="1618" w:type="pct"/>
            <w:tcBorders>
              <w:top w:val="outset" w:sz="6" w:space="0" w:color="auto"/>
              <w:left w:val="outset" w:sz="6" w:space="0" w:color="auto"/>
              <w:bottom w:val="outset" w:sz="6" w:space="0" w:color="auto"/>
              <w:right w:val="outset" w:sz="6" w:space="0" w:color="auto"/>
            </w:tcBorders>
            <w:vAlign w:val="center"/>
            <w:hideMark/>
          </w:tcPr>
          <w:p w14:paraId="037A18FE"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691" w:type="pct"/>
            <w:tcBorders>
              <w:top w:val="outset" w:sz="6" w:space="0" w:color="auto"/>
              <w:left w:val="outset" w:sz="6" w:space="0" w:color="auto"/>
              <w:bottom w:val="outset" w:sz="6" w:space="0" w:color="auto"/>
              <w:right w:val="outset" w:sz="6" w:space="0" w:color="auto"/>
            </w:tcBorders>
            <w:vAlign w:val="center"/>
            <w:hideMark/>
          </w:tcPr>
          <w:p w14:paraId="7E1D7141"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1691" w:type="pct"/>
            <w:tcBorders>
              <w:top w:val="outset" w:sz="6" w:space="0" w:color="auto"/>
              <w:left w:val="outset" w:sz="6" w:space="0" w:color="auto"/>
              <w:bottom w:val="outset" w:sz="6" w:space="0" w:color="auto"/>
              <w:right w:val="outset" w:sz="6" w:space="0" w:color="auto"/>
            </w:tcBorders>
            <w:vAlign w:val="center"/>
            <w:hideMark/>
          </w:tcPr>
          <w:p w14:paraId="4A8ED887"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79E8B71B" w14:textId="77777777" w:rsidTr="00C01A4E">
        <w:trPr>
          <w:trHeight w:val="20"/>
        </w:trPr>
        <w:tc>
          <w:tcPr>
            <w:tcW w:w="1618" w:type="pct"/>
            <w:tcBorders>
              <w:top w:val="outset" w:sz="6" w:space="0" w:color="auto"/>
              <w:left w:val="outset" w:sz="6" w:space="0" w:color="auto"/>
              <w:bottom w:val="outset" w:sz="6" w:space="0" w:color="auto"/>
              <w:right w:val="outset" w:sz="6" w:space="0" w:color="auto"/>
            </w:tcBorders>
            <w:vAlign w:val="center"/>
            <w:hideMark/>
          </w:tcPr>
          <w:p w14:paraId="06F889B5" w14:textId="77777777" w:rsidR="006A15A5" w:rsidRPr="00391445" w:rsidRDefault="006D1453">
            <w:pPr>
              <w:rPr>
                <w:rFonts w:eastAsia="Times New Roman"/>
              </w:rPr>
            </w:pPr>
            <w:r w:rsidRPr="00391445">
              <w:rPr>
                <w:rFonts w:ascii="Arial" w:eastAsia="Times New Roman" w:hAnsi="Arial" w:cs="Arial"/>
                <w:sz w:val="16"/>
                <w:szCs w:val="16"/>
              </w:rPr>
              <w:t>Capital Social</w:t>
            </w:r>
          </w:p>
        </w:tc>
        <w:tc>
          <w:tcPr>
            <w:tcW w:w="1691" w:type="pct"/>
            <w:tcBorders>
              <w:top w:val="outset" w:sz="6" w:space="0" w:color="auto"/>
              <w:left w:val="outset" w:sz="6" w:space="0" w:color="auto"/>
              <w:bottom w:val="outset" w:sz="6" w:space="0" w:color="auto"/>
              <w:right w:val="outset" w:sz="6" w:space="0" w:color="auto"/>
            </w:tcBorders>
            <w:vAlign w:val="center"/>
            <w:hideMark/>
          </w:tcPr>
          <w:p w14:paraId="07C7A293" w14:textId="77777777" w:rsidR="006A15A5" w:rsidRPr="00391445" w:rsidRDefault="006D1453">
            <w:pPr>
              <w:jc w:val="right"/>
              <w:rPr>
                <w:rFonts w:eastAsia="Times New Roman"/>
              </w:rPr>
            </w:pPr>
            <w:r w:rsidRPr="00391445">
              <w:rPr>
                <w:rFonts w:ascii="Arial" w:eastAsia="Times New Roman" w:hAnsi="Arial" w:cs="Arial"/>
                <w:sz w:val="16"/>
                <w:szCs w:val="16"/>
              </w:rPr>
              <w:t>69.818.118,47</w:t>
            </w:r>
          </w:p>
        </w:tc>
        <w:tc>
          <w:tcPr>
            <w:tcW w:w="1691" w:type="pct"/>
            <w:tcBorders>
              <w:top w:val="outset" w:sz="6" w:space="0" w:color="auto"/>
              <w:left w:val="outset" w:sz="6" w:space="0" w:color="auto"/>
              <w:bottom w:val="outset" w:sz="6" w:space="0" w:color="auto"/>
              <w:right w:val="outset" w:sz="6" w:space="0" w:color="auto"/>
            </w:tcBorders>
            <w:vAlign w:val="center"/>
            <w:hideMark/>
          </w:tcPr>
          <w:p w14:paraId="10B48F43" w14:textId="77777777" w:rsidR="006A15A5" w:rsidRPr="00391445" w:rsidRDefault="006D1453">
            <w:pPr>
              <w:jc w:val="right"/>
              <w:rPr>
                <w:rFonts w:eastAsia="Times New Roman"/>
              </w:rPr>
            </w:pPr>
            <w:r w:rsidRPr="00391445">
              <w:rPr>
                <w:rFonts w:ascii="Arial" w:eastAsia="Times New Roman" w:hAnsi="Arial" w:cs="Arial"/>
                <w:sz w:val="16"/>
                <w:szCs w:val="16"/>
              </w:rPr>
              <w:t>55.806.374,95</w:t>
            </w:r>
          </w:p>
        </w:tc>
      </w:tr>
      <w:tr w:rsidR="00391445" w:rsidRPr="00391445" w14:paraId="6A671EF9" w14:textId="77777777" w:rsidTr="00C01A4E">
        <w:trPr>
          <w:trHeight w:val="20"/>
        </w:trPr>
        <w:tc>
          <w:tcPr>
            <w:tcW w:w="1618" w:type="pct"/>
            <w:tcBorders>
              <w:top w:val="outset" w:sz="6" w:space="0" w:color="auto"/>
              <w:left w:val="outset" w:sz="6" w:space="0" w:color="auto"/>
              <w:bottom w:val="outset" w:sz="6" w:space="0" w:color="auto"/>
              <w:right w:val="outset" w:sz="6" w:space="0" w:color="auto"/>
            </w:tcBorders>
            <w:vAlign w:val="center"/>
            <w:hideMark/>
          </w:tcPr>
          <w:p w14:paraId="6FC588BB" w14:textId="77777777" w:rsidR="006A15A5" w:rsidRPr="00391445" w:rsidRDefault="006D1453">
            <w:pPr>
              <w:rPr>
                <w:rFonts w:eastAsia="Times New Roman"/>
              </w:rPr>
            </w:pPr>
            <w:r w:rsidRPr="00391445">
              <w:rPr>
                <w:rFonts w:ascii="Arial" w:eastAsia="Times New Roman" w:hAnsi="Arial" w:cs="Arial"/>
                <w:sz w:val="16"/>
                <w:szCs w:val="16"/>
              </w:rPr>
              <w:t>Associados</w:t>
            </w:r>
          </w:p>
        </w:tc>
        <w:tc>
          <w:tcPr>
            <w:tcW w:w="1691" w:type="pct"/>
            <w:tcBorders>
              <w:top w:val="outset" w:sz="6" w:space="0" w:color="auto"/>
              <w:left w:val="outset" w:sz="6" w:space="0" w:color="auto"/>
              <w:bottom w:val="outset" w:sz="6" w:space="0" w:color="auto"/>
              <w:right w:val="outset" w:sz="6" w:space="0" w:color="auto"/>
            </w:tcBorders>
            <w:vAlign w:val="center"/>
            <w:hideMark/>
          </w:tcPr>
          <w:p w14:paraId="081B6CF1" w14:textId="16CE31F7" w:rsidR="006A15A5" w:rsidRPr="00391445" w:rsidRDefault="00635130">
            <w:pPr>
              <w:jc w:val="right"/>
              <w:rPr>
                <w:rFonts w:eastAsia="Times New Roman"/>
              </w:rPr>
            </w:pPr>
            <w:r w:rsidRPr="00BD5669">
              <w:rPr>
                <w:rFonts w:ascii="Arial" w:eastAsia="Times New Roman" w:hAnsi="Arial" w:cs="Arial"/>
                <w:sz w:val="16"/>
                <w:szCs w:val="16"/>
              </w:rPr>
              <w:t>32.3</w:t>
            </w:r>
            <w:r w:rsidR="00BD5669" w:rsidRPr="00BD5669">
              <w:rPr>
                <w:rFonts w:ascii="Arial" w:eastAsia="Times New Roman" w:hAnsi="Arial" w:cs="Arial"/>
                <w:sz w:val="16"/>
                <w:szCs w:val="16"/>
              </w:rPr>
              <w:t>04</w:t>
            </w:r>
          </w:p>
        </w:tc>
        <w:tc>
          <w:tcPr>
            <w:tcW w:w="1691" w:type="pct"/>
            <w:tcBorders>
              <w:top w:val="outset" w:sz="6" w:space="0" w:color="auto"/>
              <w:left w:val="outset" w:sz="6" w:space="0" w:color="auto"/>
              <w:bottom w:val="outset" w:sz="6" w:space="0" w:color="auto"/>
              <w:right w:val="outset" w:sz="6" w:space="0" w:color="auto"/>
            </w:tcBorders>
            <w:vAlign w:val="center"/>
            <w:hideMark/>
          </w:tcPr>
          <w:p w14:paraId="1F2F0888" w14:textId="01468957" w:rsidR="006A15A5" w:rsidRPr="00391445" w:rsidRDefault="006D1453">
            <w:pPr>
              <w:jc w:val="right"/>
              <w:rPr>
                <w:rFonts w:eastAsia="Times New Roman"/>
              </w:rPr>
            </w:pPr>
            <w:r w:rsidRPr="00391445">
              <w:rPr>
                <w:rFonts w:ascii="Arial" w:eastAsia="Times New Roman" w:hAnsi="Arial" w:cs="Arial"/>
                <w:sz w:val="16"/>
                <w:szCs w:val="16"/>
              </w:rPr>
              <w:t>27.462</w:t>
            </w:r>
          </w:p>
        </w:tc>
      </w:tr>
    </w:tbl>
    <w:p w14:paraId="7F282891" w14:textId="77777777" w:rsidR="006A15A5" w:rsidRPr="00391445" w:rsidRDefault="006D1453">
      <w:pPr>
        <w:pStyle w:val="NormalWeb"/>
        <w:jc w:val="both"/>
      </w:pPr>
      <w:r w:rsidRPr="00391445">
        <w:rPr>
          <w:rFonts w:ascii="Arial" w:hAnsi="Arial" w:cs="Arial"/>
          <w:b/>
          <w:bCs/>
          <w:sz w:val="20"/>
          <w:szCs w:val="20"/>
        </w:rPr>
        <w:t>b)</w:t>
      </w:r>
      <w:r w:rsidRPr="00391445">
        <w:rPr>
          <w:rFonts w:ascii="Arial" w:hAnsi="Arial" w:cs="Arial"/>
          <w:sz w:val="20"/>
          <w:szCs w:val="20"/>
        </w:rPr>
        <w:t xml:space="preserve"> Fundo de Reserva</w:t>
      </w:r>
    </w:p>
    <w:p w14:paraId="42A94846" w14:textId="6B5504FE" w:rsidR="006A15A5" w:rsidRPr="00391445" w:rsidRDefault="006D1453">
      <w:pPr>
        <w:pStyle w:val="NormalWeb"/>
        <w:jc w:val="both"/>
      </w:pPr>
      <w:r w:rsidRPr="00391445">
        <w:rPr>
          <w:rFonts w:ascii="Arial" w:hAnsi="Arial" w:cs="Arial"/>
          <w:sz w:val="20"/>
          <w:szCs w:val="20"/>
        </w:rPr>
        <w:t>Representada pelas destinações das sobras definidas em Estatuto Social,</w:t>
      </w:r>
      <w:r w:rsidR="00635130" w:rsidRPr="00391445">
        <w:rPr>
          <w:rFonts w:ascii="Arial" w:hAnsi="Arial" w:cs="Arial"/>
          <w:sz w:val="20"/>
          <w:szCs w:val="20"/>
        </w:rPr>
        <w:t xml:space="preserve"> no percentual de 10%,</w:t>
      </w:r>
      <w:r w:rsidRPr="00391445">
        <w:rPr>
          <w:rFonts w:ascii="Arial" w:hAnsi="Arial" w:cs="Arial"/>
          <w:sz w:val="20"/>
          <w:szCs w:val="20"/>
        </w:rPr>
        <w:t xml:space="preserve"> utilizada para reparar perdas e atender ao desenvolvimento de suas atividades.</w:t>
      </w:r>
    </w:p>
    <w:p w14:paraId="73467A2C" w14:textId="4683C478" w:rsidR="006A15A5" w:rsidRPr="00391445" w:rsidRDefault="006D1453">
      <w:pPr>
        <w:pStyle w:val="NormalWeb"/>
        <w:jc w:val="both"/>
        <w:rPr>
          <w:rFonts w:ascii="Arial" w:hAnsi="Arial" w:cs="Arial"/>
          <w:sz w:val="20"/>
          <w:szCs w:val="20"/>
        </w:rPr>
      </w:pPr>
      <w:r w:rsidRPr="00391445">
        <w:rPr>
          <w:rFonts w:ascii="Arial" w:hAnsi="Arial" w:cs="Arial"/>
          <w:b/>
          <w:bCs/>
          <w:sz w:val="20"/>
          <w:szCs w:val="20"/>
        </w:rPr>
        <w:t>c)</w:t>
      </w:r>
      <w:r w:rsidRPr="00391445">
        <w:rPr>
          <w:rFonts w:ascii="Arial" w:hAnsi="Arial" w:cs="Arial"/>
          <w:sz w:val="20"/>
          <w:szCs w:val="20"/>
        </w:rPr>
        <w:t xml:space="preserve"> Reserva de</w:t>
      </w:r>
      <w:r w:rsidR="00635130" w:rsidRPr="00391445">
        <w:rPr>
          <w:rFonts w:ascii="Arial" w:hAnsi="Arial" w:cs="Arial"/>
          <w:sz w:val="20"/>
          <w:szCs w:val="20"/>
        </w:rPr>
        <w:t xml:space="preserve"> Expansão</w:t>
      </w:r>
    </w:p>
    <w:p w14:paraId="4AC2C778" w14:textId="17FC5A66" w:rsidR="00635130" w:rsidRPr="00391445" w:rsidRDefault="00635130">
      <w:pPr>
        <w:pStyle w:val="NormalWeb"/>
        <w:jc w:val="both"/>
      </w:pPr>
      <w:r w:rsidRPr="00391445">
        <w:rPr>
          <w:rFonts w:ascii="Arial" w:hAnsi="Arial" w:cs="Arial"/>
          <w:sz w:val="20"/>
          <w:szCs w:val="20"/>
        </w:rPr>
        <w:t>Criado com a finalidade de modernização e ampliação de agencias no valor de R$ 1.</w:t>
      </w:r>
      <w:r w:rsidR="00DB43F8" w:rsidRPr="00391445">
        <w:rPr>
          <w:rFonts w:ascii="Arial" w:hAnsi="Arial" w:cs="Arial"/>
          <w:sz w:val="20"/>
          <w:szCs w:val="20"/>
        </w:rPr>
        <w:t>5</w:t>
      </w:r>
      <w:r w:rsidRPr="00391445">
        <w:rPr>
          <w:rFonts w:ascii="Arial" w:hAnsi="Arial" w:cs="Arial"/>
          <w:sz w:val="20"/>
          <w:szCs w:val="20"/>
        </w:rPr>
        <w:t xml:space="preserve">00.000,00, onde foi revertido o valor de R$ </w:t>
      </w:r>
      <w:r w:rsidR="00DB43F8" w:rsidRPr="00391445">
        <w:rPr>
          <w:rFonts w:ascii="Arial" w:hAnsi="Arial" w:cs="Arial"/>
          <w:sz w:val="20"/>
          <w:szCs w:val="20"/>
        </w:rPr>
        <w:t>817.262,32</w:t>
      </w:r>
      <w:r w:rsidRPr="00391445">
        <w:rPr>
          <w:rFonts w:ascii="Arial" w:hAnsi="Arial" w:cs="Arial"/>
          <w:sz w:val="20"/>
          <w:szCs w:val="20"/>
        </w:rPr>
        <w:t xml:space="preserve"> devido ao uso efetivo</w:t>
      </w:r>
      <w:r w:rsidR="00DB43F8" w:rsidRPr="00391445">
        <w:rPr>
          <w:rFonts w:ascii="Arial" w:hAnsi="Arial" w:cs="Arial"/>
          <w:sz w:val="20"/>
          <w:szCs w:val="20"/>
        </w:rPr>
        <w:t>.</w:t>
      </w:r>
    </w:p>
    <w:p w14:paraId="71C9D488" w14:textId="34A3C911" w:rsidR="006A15A5" w:rsidRPr="00391445" w:rsidRDefault="006D1453">
      <w:pPr>
        <w:pStyle w:val="NormalWeb"/>
        <w:jc w:val="both"/>
        <w:rPr>
          <w:rFonts w:ascii="Arial" w:hAnsi="Arial" w:cs="Arial"/>
          <w:sz w:val="20"/>
          <w:szCs w:val="20"/>
        </w:rPr>
      </w:pPr>
      <w:r w:rsidRPr="00391445">
        <w:rPr>
          <w:rFonts w:ascii="Arial" w:hAnsi="Arial" w:cs="Arial"/>
          <w:b/>
          <w:bCs/>
          <w:sz w:val="20"/>
          <w:szCs w:val="20"/>
        </w:rPr>
        <w:lastRenderedPageBreak/>
        <w:t>d)</w:t>
      </w:r>
      <w:r w:rsidRPr="00391445">
        <w:rPr>
          <w:rFonts w:ascii="Arial" w:hAnsi="Arial" w:cs="Arial"/>
          <w:sz w:val="20"/>
          <w:szCs w:val="20"/>
        </w:rPr>
        <w:t xml:space="preserve"> Ajustes de Exercícios Anteriores </w:t>
      </w:r>
    </w:p>
    <w:p w14:paraId="0A65652D" w14:textId="012486A9" w:rsidR="001775EE" w:rsidRPr="00391445" w:rsidRDefault="001775EE">
      <w:pPr>
        <w:pStyle w:val="NormalWeb"/>
        <w:jc w:val="both"/>
      </w:pPr>
      <w:r w:rsidRPr="00391445">
        <w:rPr>
          <w:rFonts w:ascii="Arial" w:hAnsi="Arial" w:cs="Arial"/>
          <w:sz w:val="20"/>
          <w:szCs w:val="20"/>
        </w:rPr>
        <w:t>Foi lançado o valor de R$154.534,68 referente a sobras do exercício anterior.</w:t>
      </w:r>
    </w:p>
    <w:p w14:paraId="66EB4AA2" w14:textId="77777777" w:rsidR="006A15A5" w:rsidRDefault="006D1453">
      <w:pPr>
        <w:pStyle w:val="NormalWeb"/>
        <w:jc w:val="both"/>
      </w:pPr>
      <w:r>
        <w:rPr>
          <w:rFonts w:ascii="Arial" w:hAnsi="Arial" w:cs="Arial"/>
          <w:b/>
          <w:bCs/>
          <w:sz w:val="20"/>
          <w:szCs w:val="20"/>
        </w:rPr>
        <w:t>e)</w:t>
      </w:r>
      <w:r>
        <w:rPr>
          <w:rFonts w:ascii="Arial" w:hAnsi="Arial" w:cs="Arial"/>
          <w:sz w:val="20"/>
          <w:szCs w:val="20"/>
        </w:rPr>
        <w:t xml:space="preserve"> Sobras Acumuladas</w:t>
      </w:r>
    </w:p>
    <w:p w14:paraId="6B9B11F9" w14:textId="77777777" w:rsidR="006A15A5" w:rsidRPr="00391445" w:rsidRDefault="006D1453">
      <w:pPr>
        <w:pStyle w:val="NormalWeb"/>
        <w:jc w:val="both"/>
      </w:pPr>
      <w:r>
        <w:rPr>
          <w:rFonts w:ascii="Arial" w:hAnsi="Arial" w:cs="Arial"/>
          <w:sz w:val="20"/>
          <w:szCs w:val="20"/>
        </w:rPr>
        <w:t xml:space="preserve">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w:t>
      </w:r>
      <w:r w:rsidRPr="00391445">
        <w:rPr>
          <w:rFonts w:ascii="Arial" w:hAnsi="Arial" w:cs="Arial"/>
          <w:sz w:val="20"/>
          <w:szCs w:val="20"/>
        </w:rPr>
        <w:t>conforme a Lei nº 5.764/1971.</w:t>
      </w:r>
    </w:p>
    <w:p w14:paraId="370D7797" w14:textId="7154714A" w:rsidR="006A15A5" w:rsidRPr="00391445" w:rsidRDefault="006D1453">
      <w:pPr>
        <w:pStyle w:val="NormalWeb"/>
        <w:jc w:val="both"/>
      </w:pPr>
      <w:r w:rsidRPr="00391445">
        <w:rPr>
          <w:rFonts w:ascii="Arial" w:hAnsi="Arial" w:cs="Arial"/>
          <w:sz w:val="20"/>
          <w:szCs w:val="20"/>
        </w:rPr>
        <w:t xml:space="preserve">Em Assembleia Geral Ordinária, realizada em </w:t>
      </w:r>
      <w:r w:rsidR="00DB43F8" w:rsidRPr="00391445">
        <w:rPr>
          <w:rFonts w:ascii="Arial" w:hAnsi="Arial" w:cs="Arial"/>
          <w:sz w:val="20"/>
          <w:szCs w:val="20"/>
        </w:rPr>
        <w:t>30.04.2021</w:t>
      </w:r>
      <w:r w:rsidRPr="00391445">
        <w:rPr>
          <w:rFonts w:ascii="Arial" w:hAnsi="Arial" w:cs="Arial"/>
          <w:sz w:val="20"/>
          <w:szCs w:val="20"/>
        </w:rPr>
        <w:t>, os cooperados deliberaram pela destinação das sobras</w:t>
      </w:r>
      <w:r w:rsidR="00D812B3" w:rsidRPr="00391445">
        <w:rPr>
          <w:rFonts w:ascii="Arial" w:hAnsi="Arial" w:cs="Arial"/>
          <w:sz w:val="20"/>
          <w:szCs w:val="20"/>
        </w:rPr>
        <w:t xml:space="preserve"> no valor de R$18.596.348,66</w:t>
      </w:r>
      <w:r w:rsidRPr="00391445">
        <w:rPr>
          <w:rFonts w:ascii="Arial" w:hAnsi="Arial" w:cs="Arial"/>
          <w:sz w:val="20"/>
          <w:szCs w:val="20"/>
        </w:rPr>
        <w:t xml:space="preserve"> do exercício findo em </w:t>
      </w:r>
      <w:r w:rsidRPr="00391445">
        <w:rPr>
          <w:rFonts w:ascii="Arial" w:hAnsi="Arial" w:cs="Arial"/>
          <w:b/>
          <w:bCs/>
          <w:sz w:val="20"/>
          <w:szCs w:val="20"/>
        </w:rPr>
        <w:t>31 de dezembro de 2020</w:t>
      </w:r>
      <w:r w:rsidRPr="00391445">
        <w:rPr>
          <w:rFonts w:ascii="Arial" w:hAnsi="Arial" w:cs="Arial"/>
          <w:sz w:val="20"/>
          <w:szCs w:val="20"/>
        </w:rPr>
        <w:t xml:space="preserve"> da seguinte forma:</w:t>
      </w:r>
    </w:p>
    <w:p w14:paraId="1AB1B8B2" w14:textId="20298887" w:rsidR="006A15A5" w:rsidRPr="00391445" w:rsidRDefault="006D1453" w:rsidP="00851ABD">
      <w:pPr>
        <w:pStyle w:val="NormalWeb"/>
        <w:spacing w:before="120" w:beforeAutospacing="0" w:after="120" w:afterAutospacing="0"/>
        <w:jc w:val="both"/>
      </w:pPr>
      <w:r w:rsidRPr="00391445">
        <w:rPr>
          <w:rFonts w:ascii="Arial" w:hAnsi="Arial" w:cs="Arial"/>
          <w:sz w:val="20"/>
          <w:szCs w:val="20"/>
        </w:rPr>
        <w:t xml:space="preserve">• </w:t>
      </w:r>
      <w:r w:rsidR="00D812B3" w:rsidRPr="00391445">
        <w:rPr>
          <w:rFonts w:ascii="Arial" w:hAnsi="Arial" w:cs="Arial"/>
          <w:sz w:val="20"/>
          <w:szCs w:val="20"/>
        </w:rPr>
        <w:t>56,46</w:t>
      </w:r>
      <w:r w:rsidRPr="00391445">
        <w:rPr>
          <w:rFonts w:ascii="Arial" w:hAnsi="Arial" w:cs="Arial"/>
          <w:sz w:val="20"/>
          <w:szCs w:val="20"/>
        </w:rPr>
        <w:t>% para Fundo de Reserva, no valor de R$</w:t>
      </w:r>
      <w:r w:rsidR="00DB43F8" w:rsidRPr="00391445">
        <w:rPr>
          <w:rFonts w:ascii="Arial" w:hAnsi="Arial" w:cs="Arial"/>
          <w:sz w:val="20"/>
          <w:szCs w:val="20"/>
        </w:rPr>
        <w:t>10.500.000,00</w:t>
      </w:r>
      <w:r w:rsidRPr="00391445">
        <w:rPr>
          <w:rFonts w:ascii="Arial" w:hAnsi="Arial" w:cs="Arial"/>
          <w:sz w:val="20"/>
          <w:szCs w:val="20"/>
        </w:rPr>
        <w:t>;</w:t>
      </w:r>
    </w:p>
    <w:p w14:paraId="2F073A2A" w14:textId="66567B0D" w:rsidR="006A15A5" w:rsidRPr="00391445" w:rsidRDefault="006D1453" w:rsidP="00851ABD">
      <w:pPr>
        <w:pStyle w:val="NormalWeb"/>
        <w:spacing w:before="120" w:beforeAutospacing="0" w:after="120" w:afterAutospacing="0"/>
        <w:jc w:val="both"/>
      </w:pPr>
      <w:r w:rsidRPr="00391445">
        <w:rPr>
          <w:rFonts w:ascii="Arial" w:hAnsi="Arial" w:cs="Arial"/>
          <w:sz w:val="20"/>
          <w:szCs w:val="20"/>
        </w:rPr>
        <w:t xml:space="preserve">• </w:t>
      </w:r>
      <w:r w:rsidR="00D812B3" w:rsidRPr="00391445">
        <w:rPr>
          <w:rFonts w:ascii="Arial" w:hAnsi="Arial" w:cs="Arial"/>
          <w:sz w:val="20"/>
          <w:szCs w:val="20"/>
        </w:rPr>
        <w:t>0,52</w:t>
      </w:r>
      <w:r w:rsidRPr="00391445">
        <w:rPr>
          <w:rFonts w:ascii="Arial" w:hAnsi="Arial" w:cs="Arial"/>
          <w:sz w:val="20"/>
          <w:szCs w:val="20"/>
        </w:rPr>
        <w:t xml:space="preserve">% para </w:t>
      </w:r>
      <w:r w:rsidR="00D812B3" w:rsidRPr="00391445">
        <w:rPr>
          <w:rFonts w:ascii="Arial" w:hAnsi="Arial" w:cs="Arial"/>
          <w:sz w:val="20"/>
          <w:szCs w:val="20"/>
        </w:rPr>
        <w:t>Fates</w:t>
      </w:r>
      <w:r w:rsidRPr="00391445">
        <w:rPr>
          <w:rFonts w:ascii="Arial" w:hAnsi="Arial" w:cs="Arial"/>
          <w:sz w:val="20"/>
          <w:szCs w:val="20"/>
        </w:rPr>
        <w:t>, no valor de R$</w:t>
      </w:r>
      <w:r w:rsidR="00D812B3" w:rsidRPr="00391445">
        <w:rPr>
          <w:rFonts w:ascii="Arial" w:hAnsi="Arial" w:cs="Arial"/>
          <w:sz w:val="20"/>
          <w:szCs w:val="20"/>
        </w:rPr>
        <w:t>96.348,66;</w:t>
      </w:r>
    </w:p>
    <w:p w14:paraId="434F2B42" w14:textId="1A201177" w:rsidR="006A15A5" w:rsidRPr="00391445" w:rsidRDefault="006D1453" w:rsidP="00851ABD">
      <w:pPr>
        <w:pStyle w:val="NormalWeb"/>
        <w:spacing w:before="120" w:beforeAutospacing="0" w:after="120" w:afterAutospacing="0"/>
        <w:jc w:val="both"/>
        <w:rPr>
          <w:rFonts w:ascii="Arial" w:hAnsi="Arial" w:cs="Arial"/>
          <w:sz w:val="20"/>
          <w:szCs w:val="20"/>
        </w:rPr>
      </w:pPr>
      <w:r w:rsidRPr="00391445">
        <w:rPr>
          <w:rFonts w:ascii="Arial" w:hAnsi="Arial" w:cs="Arial"/>
          <w:sz w:val="20"/>
          <w:szCs w:val="20"/>
        </w:rPr>
        <w:t xml:space="preserve">• </w:t>
      </w:r>
      <w:r w:rsidR="00D812B3" w:rsidRPr="00391445">
        <w:rPr>
          <w:rFonts w:ascii="Arial" w:hAnsi="Arial" w:cs="Arial"/>
          <w:sz w:val="20"/>
          <w:szCs w:val="20"/>
        </w:rPr>
        <w:t>8,07%</w:t>
      </w:r>
      <w:r w:rsidRPr="00391445">
        <w:rPr>
          <w:rFonts w:ascii="Arial" w:hAnsi="Arial" w:cs="Arial"/>
          <w:sz w:val="20"/>
          <w:szCs w:val="20"/>
        </w:rPr>
        <w:t xml:space="preserve"> para </w:t>
      </w:r>
      <w:r w:rsidR="00D812B3" w:rsidRPr="00391445">
        <w:rPr>
          <w:rFonts w:ascii="Arial" w:hAnsi="Arial" w:cs="Arial"/>
          <w:sz w:val="20"/>
          <w:szCs w:val="20"/>
        </w:rPr>
        <w:t>Fundo de Expansão</w:t>
      </w:r>
      <w:r w:rsidRPr="00391445">
        <w:rPr>
          <w:rFonts w:ascii="Arial" w:hAnsi="Arial" w:cs="Arial"/>
          <w:sz w:val="20"/>
          <w:szCs w:val="20"/>
        </w:rPr>
        <w:t>, no valor de R$</w:t>
      </w:r>
      <w:r w:rsidR="00D812B3" w:rsidRPr="00391445">
        <w:rPr>
          <w:rFonts w:ascii="Arial" w:hAnsi="Arial" w:cs="Arial"/>
          <w:sz w:val="20"/>
          <w:szCs w:val="20"/>
        </w:rPr>
        <w:t>1.500.000,00;</w:t>
      </w:r>
    </w:p>
    <w:p w14:paraId="74D4A110" w14:textId="45CDF47A" w:rsidR="00D812B3" w:rsidRPr="00391445" w:rsidRDefault="00D812B3" w:rsidP="00851ABD">
      <w:pPr>
        <w:pStyle w:val="NormalWeb"/>
        <w:spacing w:before="120" w:beforeAutospacing="0" w:after="120" w:afterAutospacing="0"/>
        <w:jc w:val="both"/>
      </w:pPr>
      <w:r w:rsidRPr="00391445">
        <w:rPr>
          <w:rFonts w:ascii="Arial" w:hAnsi="Arial" w:cs="Arial"/>
          <w:sz w:val="20"/>
          <w:szCs w:val="20"/>
        </w:rPr>
        <w:t>• 34,95% para Conta Capital, no valor de R$6.500.000,00;</w:t>
      </w:r>
    </w:p>
    <w:p w14:paraId="33E5E9C7" w14:textId="41600B55" w:rsidR="006A15A5" w:rsidRPr="00391445" w:rsidRDefault="006D1453">
      <w:pPr>
        <w:pStyle w:val="NormalWeb"/>
        <w:jc w:val="both"/>
      </w:pPr>
      <w:r w:rsidRPr="00391445">
        <w:rPr>
          <w:rFonts w:ascii="Arial" w:hAnsi="Arial" w:cs="Arial"/>
          <w:b/>
          <w:bCs/>
          <w:sz w:val="20"/>
          <w:szCs w:val="20"/>
        </w:rPr>
        <w:lastRenderedPageBreak/>
        <w:t>f)</w:t>
      </w:r>
      <w:r w:rsidRPr="00391445">
        <w:rPr>
          <w:rFonts w:ascii="Arial" w:hAnsi="Arial" w:cs="Arial"/>
          <w:sz w:val="20"/>
          <w:szCs w:val="20"/>
        </w:rPr>
        <w:t xml:space="preserve"> Destinações Estatutárias e Legais </w:t>
      </w:r>
    </w:p>
    <w:p w14:paraId="1646570E" w14:textId="77777777" w:rsidR="006A15A5" w:rsidRPr="00391445" w:rsidRDefault="006D1453">
      <w:pPr>
        <w:pStyle w:val="NormalWeb"/>
        <w:jc w:val="both"/>
      </w:pPr>
      <w:r w:rsidRPr="00391445">
        <w:rPr>
          <w:rFonts w:ascii="Arial" w:hAnsi="Arial" w:cs="Arial"/>
          <w:sz w:val="20"/>
          <w:szCs w:val="20"/>
        </w:rPr>
        <w:t>A sobra líquida do exercício terá a seguinte destinação:</w:t>
      </w:r>
    </w:p>
    <w:tbl>
      <w:tblPr>
        <w:tblW w:w="5000" w:type="pct"/>
        <w:tblCellMar>
          <w:left w:w="0" w:type="dxa"/>
          <w:right w:w="0" w:type="dxa"/>
        </w:tblCellMar>
        <w:tblLook w:val="04A0" w:firstRow="1" w:lastRow="0" w:firstColumn="1" w:lastColumn="0" w:noHBand="0" w:noVBand="1"/>
      </w:tblPr>
      <w:tblGrid>
        <w:gridCol w:w="5549"/>
        <w:gridCol w:w="1470"/>
        <w:gridCol w:w="1470"/>
      </w:tblGrid>
      <w:tr w:rsidR="00391445" w:rsidRPr="00391445" w14:paraId="0B43AFAF"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23866CCF"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Descrição</w:t>
            </w:r>
          </w:p>
        </w:tc>
        <w:tc>
          <w:tcPr>
            <w:tcW w:w="866" w:type="pct"/>
            <w:tcBorders>
              <w:top w:val="outset" w:sz="6" w:space="0" w:color="auto"/>
              <w:left w:val="outset" w:sz="6" w:space="0" w:color="auto"/>
              <w:bottom w:val="outset" w:sz="6" w:space="0" w:color="auto"/>
              <w:right w:val="outset" w:sz="6" w:space="0" w:color="auto"/>
            </w:tcBorders>
            <w:vAlign w:val="center"/>
            <w:hideMark/>
          </w:tcPr>
          <w:p w14:paraId="770907EE" w14:textId="77777777" w:rsidR="006A15A5" w:rsidRPr="00391445" w:rsidRDefault="006D1453" w:rsidP="001A5D9C">
            <w:pPr>
              <w:jc w:val="center"/>
              <w:rPr>
                <w:rFonts w:ascii="Arial" w:eastAsia="Times New Roman" w:hAnsi="Arial" w:cs="Arial"/>
                <w:sz w:val="16"/>
                <w:szCs w:val="16"/>
              </w:rPr>
            </w:pPr>
            <w:r w:rsidRPr="00391445">
              <w:rPr>
                <w:rFonts w:ascii="Arial" w:eastAsia="Times New Roman" w:hAnsi="Arial" w:cs="Arial"/>
                <w:b/>
                <w:bCs/>
                <w:sz w:val="16"/>
                <w:szCs w:val="16"/>
              </w:rPr>
              <w:t>31/12/2021</w:t>
            </w:r>
          </w:p>
        </w:tc>
        <w:tc>
          <w:tcPr>
            <w:tcW w:w="866" w:type="pct"/>
            <w:tcBorders>
              <w:top w:val="outset" w:sz="6" w:space="0" w:color="auto"/>
              <w:left w:val="outset" w:sz="6" w:space="0" w:color="auto"/>
              <w:bottom w:val="outset" w:sz="6" w:space="0" w:color="auto"/>
              <w:right w:val="outset" w:sz="6" w:space="0" w:color="auto"/>
            </w:tcBorders>
            <w:vAlign w:val="center"/>
            <w:hideMark/>
          </w:tcPr>
          <w:p w14:paraId="30822149"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31/12/2020</w:t>
            </w:r>
          </w:p>
        </w:tc>
      </w:tr>
      <w:tr w:rsidR="00391445" w:rsidRPr="00391445" w14:paraId="22D63C35"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3EB78EF6" w14:textId="77777777" w:rsidR="006A15A5" w:rsidRPr="00391445" w:rsidRDefault="006D1453">
            <w:pPr>
              <w:rPr>
                <w:rFonts w:ascii="Arial" w:eastAsia="Times New Roman" w:hAnsi="Arial" w:cs="Arial"/>
                <w:sz w:val="16"/>
                <w:szCs w:val="16"/>
              </w:rPr>
            </w:pPr>
            <w:r w:rsidRPr="00391445">
              <w:rPr>
                <w:rFonts w:ascii="Arial" w:eastAsia="Times New Roman" w:hAnsi="Arial" w:cs="Arial"/>
                <w:sz w:val="16"/>
                <w:szCs w:val="16"/>
              </w:rPr>
              <w:t>Sobra líquida do exercício</w:t>
            </w:r>
          </w:p>
        </w:tc>
        <w:tc>
          <w:tcPr>
            <w:tcW w:w="866" w:type="pct"/>
            <w:tcBorders>
              <w:top w:val="outset" w:sz="6" w:space="0" w:color="auto"/>
              <w:left w:val="outset" w:sz="6" w:space="0" w:color="auto"/>
              <w:bottom w:val="outset" w:sz="6" w:space="0" w:color="auto"/>
              <w:right w:val="outset" w:sz="6" w:space="0" w:color="auto"/>
            </w:tcBorders>
            <w:vAlign w:val="center"/>
            <w:hideMark/>
          </w:tcPr>
          <w:p w14:paraId="22F44AA9" w14:textId="334B0734"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33.237.367,15</w:t>
            </w:r>
          </w:p>
        </w:tc>
        <w:tc>
          <w:tcPr>
            <w:tcW w:w="866" w:type="pct"/>
            <w:tcBorders>
              <w:top w:val="outset" w:sz="6" w:space="0" w:color="auto"/>
              <w:left w:val="outset" w:sz="6" w:space="0" w:color="auto"/>
              <w:bottom w:val="outset" w:sz="6" w:space="0" w:color="auto"/>
              <w:right w:val="outset" w:sz="6" w:space="0" w:color="auto"/>
            </w:tcBorders>
            <w:vAlign w:val="center"/>
            <w:hideMark/>
          </w:tcPr>
          <w:p w14:paraId="10E10053" w14:textId="0FBF89F0"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20.701.586,66</w:t>
            </w:r>
          </w:p>
        </w:tc>
      </w:tr>
      <w:tr w:rsidR="00391445" w:rsidRPr="00391445" w14:paraId="3EDC22A1"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67BF2597" w14:textId="77777777" w:rsidR="006A15A5" w:rsidRPr="00391445" w:rsidRDefault="006D1453">
            <w:pPr>
              <w:rPr>
                <w:rFonts w:ascii="Arial" w:eastAsia="Times New Roman" w:hAnsi="Arial" w:cs="Arial"/>
                <w:sz w:val="16"/>
                <w:szCs w:val="16"/>
              </w:rPr>
            </w:pPr>
            <w:r w:rsidRPr="00391445">
              <w:rPr>
                <w:rFonts w:ascii="Arial" w:eastAsia="Times New Roman" w:hAnsi="Arial" w:cs="Arial"/>
                <w:sz w:val="16"/>
                <w:szCs w:val="16"/>
              </w:rPr>
              <w:t>Destinações estatutárias</w:t>
            </w:r>
          </w:p>
        </w:tc>
        <w:tc>
          <w:tcPr>
            <w:tcW w:w="866" w:type="pct"/>
            <w:tcBorders>
              <w:top w:val="outset" w:sz="6" w:space="0" w:color="auto"/>
              <w:left w:val="outset" w:sz="6" w:space="0" w:color="auto"/>
              <w:bottom w:val="outset" w:sz="6" w:space="0" w:color="auto"/>
              <w:right w:val="outset" w:sz="6" w:space="0" w:color="auto"/>
            </w:tcBorders>
            <w:vAlign w:val="center"/>
            <w:hideMark/>
          </w:tcPr>
          <w:p w14:paraId="2B1207CB" w14:textId="4F8A0188" w:rsidR="006A15A5" w:rsidRPr="00391445" w:rsidRDefault="001A5D9C" w:rsidP="004B1BCC">
            <w:pPr>
              <w:jc w:val="right"/>
              <w:rPr>
                <w:rFonts w:ascii="Arial" w:eastAsia="Times New Roman" w:hAnsi="Arial" w:cs="Arial"/>
                <w:sz w:val="16"/>
                <w:szCs w:val="16"/>
              </w:rPr>
            </w:pPr>
            <w:r w:rsidRPr="00391445">
              <w:rPr>
                <w:rFonts w:ascii="Arial" w:eastAsia="Times New Roman" w:hAnsi="Arial" w:cs="Arial"/>
                <w:sz w:val="16"/>
                <w:szCs w:val="16"/>
              </w:rPr>
              <w:t>(4.985.605,07)</w:t>
            </w:r>
          </w:p>
        </w:tc>
        <w:tc>
          <w:tcPr>
            <w:tcW w:w="866" w:type="pct"/>
            <w:tcBorders>
              <w:top w:val="outset" w:sz="6" w:space="0" w:color="auto"/>
              <w:left w:val="outset" w:sz="6" w:space="0" w:color="auto"/>
              <w:bottom w:val="outset" w:sz="6" w:space="0" w:color="auto"/>
              <w:right w:val="outset" w:sz="6" w:space="0" w:color="auto"/>
            </w:tcBorders>
            <w:vAlign w:val="center"/>
            <w:hideMark/>
          </w:tcPr>
          <w:p w14:paraId="6DC1CCD6" w14:textId="050D76FA"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(3.105.238,00)</w:t>
            </w:r>
          </w:p>
        </w:tc>
      </w:tr>
      <w:tr w:rsidR="00391445" w:rsidRPr="00391445" w14:paraId="06F3268E"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1E29621E" w14:textId="74CE1092" w:rsidR="006A15A5" w:rsidRPr="00391445" w:rsidRDefault="006D1453">
            <w:pPr>
              <w:rPr>
                <w:rFonts w:ascii="Arial" w:eastAsia="Times New Roman" w:hAnsi="Arial" w:cs="Arial"/>
                <w:sz w:val="16"/>
                <w:szCs w:val="16"/>
              </w:rPr>
            </w:pPr>
            <w:r w:rsidRPr="00391445">
              <w:rPr>
                <w:rFonts w:ascii="Arial" w:eastAsia="Times New Roman" w:hAnsi="Arial" w:cs="Arial"/>
                <w:sz w:val="16"/>
                <w:szCs w:val="16"/>
              </w:rPr>
              <w:t xml:space="preserve">Reserva legal - </w:t>
            </w:r>
            <w:r w:rsidR="00D812B3" w:rsidRPr="00391445">
              <w:rPr>
                <w:rFonts w:ascii="Arial" w:eastAsia="Times New Roman" w:hAnsi="Arial" w:cs="Arial"/>
                <w:sz w:val="16"/>
                <w:szCs w:val="16"/>
              </w:rPr>
              <w:t>10</w:t>
            </w:r>
            <w:r w:rsidRPr="00391445">
              <w:rPr>
                <w:rFonts w:ascii="Arial" w:eastAsia="Times New Roman" w:hAnsi="Arial" w:cs="Arial"/>
                <w:sz w:val="16"/>
                <w:szCs w:val="16"/>
              </w:rPr>
              <w:t>%</w:t>
            </w:r>
          </w:p>
        </w:tc>
        <w:tc>
          <w:tcPr>
            <w:tcW w:w="866" w:type="pct"/>
            <w:tcBorders>
              <w:top w:val="outset" w:sz="6" w:space="0" w:color="auto"/>
              <w:left w:val="outset" w:sz="6" w:space="0" w:color="auto"/>
              <w:bottom w:val="outset" w:sz="6" w:space="0" w:color="auto"/>
              <w:right w:val="outset" w:sz="6" w:space="0" w:color="auto"/>
            </w:tcBorders>
            <w:vAlign w:val="center"/>
            <w:hideMark/>
          </w:tcPr>
          <w:p w14:paraId="34A5D464" w14:textId="70E90CBD" w:rsidR="006A15A5" w:rsidRPr="00391445" w:rsidRDefault="001A5D9C" w:rsidP="004B1BCC">
            <w:pPr>
              <w:jc w:val="right"/>
              <w:rPr>
                <w:rFonts w:ascii="Arial" w:eastAsia="Times New Roman" w:hAnsi="Arial" w:cs="Arial"/>
                <w:sz w:val="16"/>
                <w:szCs w:val="16"/>
              </w:rPr>
            </w:pPr>
            <w:r w:rsidRPr="00391445">
              <w:rPr>
                <w:rFonts w:ascii="Arial" w:eastAsia="Times New Roman" w:hAnsi="Arial" w:cs="Arial"/>
                <w:sz w:val="16"/>
                <w:szCs w:val="16"/>
              </w:rPr>
              <w:t>(3.323.736,71)</w:t>
            </w:r>
          </w:p>
        </w:tc>
        <w:tc>
          <w:tcPr>
            <w:tcW w:w="866" w:type="pct"/>
            <w:tcBorders>
              <w:top w:val="outset" w:sz="6" w:space="0" w:color="auto"/>
              <w:left w:val="outset" w:sz="6" w:space="0" w:color="auto"/>
              <w:bottom w:val="outset" w:sz="6" w:space="0" w:color="auto"/>
              <w:right w:val="outset" w:sz="6" w:space="0" w:color="auto"/>
            </w:tcBorders>
            <w:vAlign w:val="center"/>
            <w:hideMark/>
          </w:tcPr>
          <w:p w14:paraId="58D1E2B5" w14:textId="32D2BA8A"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(2.070.158,67)</w:t>
            </w:r>
          </w:p>
        </w:tc>
      </w:tr>
      <w:tr w:rsidR="00391445" w:rsidRPr="00391445" w14:paraId="259E4E26"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391ABF2C" w14:textId="52E0865D" w:rsidR="006A15A5" w:rsidRPr="00391445" w:rsidRDefault="006D1453">
            <w:pPr>
              <w:rPr>
                <w:rFonts w:ascii="Arial" w:eastAsia="Times New Roman" w:hAnsi="Arial" w:cs="Arial"/>
                <w:sz w:val="16"/>
                <w:szCs w:val="16"/>
              </w:rPr>
            </w:pPr>
            <w:r w:rsidRPr="00391445">
              <w:rPr>
                <w:rFonts w:ascii="Arial" w:eastAsia="Times New Roman" w:hAnsi="Arial" w:cs="Arial"/>
                <w:sz w:val="16"/>
                <w:szCs w:val="16"/>
              </w:rPr>
              <w:t xml:space="preserve">Fundo de assistência técnica, educacional e social - </w:t>
            </w:r>
            <w:r w:rsidR="00D812B3" w:rsidRPr="00391445">
              <w:rPr>
                <w:rFonts w:ascii="Arial" w:eastAsia="Times New Roman" w:hAnsi="Arial" w:cs="Arial"/>
                <w:sz w:val="16"/>
                <w:szCs w:val="16"/>
              </w:rPr>
              <w:t>5</w:t>
            </w:r>
            <w:r w:rsidRPr="00391445">
              <w:rPr>
                <w:rFonts w:ascii="Arial" w:eastAsia="Times New Roman" w:hAnsi="Arial" w:cs="Arial"/>
                <w:sz w:val="16"/>
                <w:szCs w:val="16"/>
              </w:rPr>
              <w:t>%</w:t>
            </w:r>
          </w:p>
        </w:tc>
        <w:tc>
          <w:tcPr>
            <w:tcW w:w="866" w:type="pct"/>
            <w:tcBorders>
              <w:top w:val="outset" w:sz="6" w:space="0" w:color="auto"/>
              <w:left w:val="outset" w:sz="6" w:space="0" w:color="auto"/>
              <w:bottom w:val="outset" w:sz="6" w:space="0" w:color="auto"/>
              <w:right w:val="outset" w:sz="6" w:space="0" w:color="auto"/>
            </w:tcBorders>
            <w:vAlign w:val="center"/>
            <w:hideMark/>
          </w:tcPr>
          <w:p w14:paraId="5224CD8E" w14:textId="7139C80E" w:rsidR="006A15A5" w:rsidRPr="00391445" w:rsidRDefault="001A5D9C" w:rsidP="004B1BCC">
            <w:pPr>
              <w:jc w:val="right"/>
              <w:rPr>
                <w:rFonts w:ascii="Arial" w:eastAsia="Times New Roman" w:hAnsi="Arial" w:cs="Arial"/>
                <w:sz w:val="16"/>
                <w:szCs w:val="16"/>
              </w:rPr>
            </w:pPr>
            <w:r w:rsidRPr="00391445">
              <w:rPr>
                <w:rFonts w:ascii="Arial" w:eastAsia="Times New Roman" w:hAnsi="Arial" w:cs="Arial"/>
                <w:sz w:val="16"/>
                <w:szCs w:val="16"/>
              </w:rPr>
              <w:t>(1.661.868,36)</w:t>
            </w:r>
          </w:p>
        </w:tc>
        <w:tc>
          <w:tcPr>
            <w:tcW w:w="866" w:type="pct"/>
            <w:tcBorders>
              <w:top w:val="outset" w:sz="6" w:space="0" w:color="auto"/>
              <w:left w:val="outset" w:sz="6" w:space="0" w:color="auto"/>
              <w:bottom w:val="outset" w:sz="6" w:space="0" w:color="auto"/>
              <w:right w:val="outset" w:sz="6" w:space="0" w:color="auto"/>
            </w:tcBorders>
            <w:vAlign w:val="center"/>
            <w:hideMark/>
          </w:tcPr>
          <w:p w14:paraId="68EEA0DE" w14:textId="338893E7"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(1.035.079,33)</w:t>
            </w:r>
          </w:p>
        </w:tc>
      </w:tr>
      <w:tr w:rsidR="00391445" w:rsidRPr="00391445" w14:paraId="311971DF" w14:textId="77777777" w:rsidTr="005F1795">
        <w:trPr>
          <w:trHeight w:val="20"/>
        </w:trPr>
        <w:tc>
          <w:tcPr>
            <w:tcW w:w="3268" w:type="pct"/>
            <w:tcBorders>
              <w:top w:val="outset" w:sz="6" w:space="0" w:color="auto"/>
              <w:left w:val="outset" w:sz="6" w:space="0" w:color="auto"/>
              <w:bottom w:val="outset" w:sz="6" w:space="0" w:color="auto"/>
              <w:right w:val="outset" w:sz="6" w:space="0" w:color="auto"/>
            </w:tcBorders>
            <w:vAlign w:val="center"/>
            <w:hideMark/>
          </w:tcPr>
          <w:p w14:paraId="4528D80E" w14:textId="6E666394" w:rsidR="006A15A5" w:rsidRPr="00391445" w:rsidRDefault="006D1453">
            <w:pPr>
              <w:rPr>
                <w:rFonts w:ascii="Arial" w:eastAsia="Times New Roman" w:hAnsi="Arial" w:cs="Arial"/>
                <w:sz w:val="16"/>
                <w:szCs w:val="16"/>
              </w:rPr>
            </w:pPr>
            <w:r w:rsidRPr="00391445">
              <w:rPr>
                <w:rFonts w:ascii="Arial" w:eastAsia="Times New Roman" w:hAnsi="Arial" w:cs="Arial"/>
                <w:sz w:val="16"/>
                <w:szCs w:val="16"/>
              </w:rPr>
              <w:t xml:space="preserve">Sobra à disposição da </w:t>
            </w:r>
            <w:r w:rsidR="00471478" w:rsidRPr="00391445">
              <w:rPr>
                <w:rFonts w:ascii="Arial" w:eastAsia="Times New Roman" w:hAnsi="Arial" w:cs="Arial"/>
                <w:sz w:val="16"/>
                <w:szCs w:val="16"/>
              </w:rPr>
              <w:t>Assembleia</w:t>
            </w:r>
            <w:r w:rsidRPr="00391445">
              <w:rPr>
                <w:rFonts w:ascii="Arial" w:eastAsia="Times New Roman" w:hAnsi="Arial" w:cs="Arial"/>
                <w:sz w:val="16"/>
                <w:szCs w:val="16"/>
              </w:rPr>
              <w:t xml:space="preserve"> Geral</w:t>
            </w:r>
          </w:p>
        </w:tc>
        <w:tc>
          <w:tcPr>
            <w:tcW w:w="866" w:type="pct"/>
            <w:tcBorders>
              <w:top w:val="outset" w:sz="6" w:space="0" w:color="auto"/>
              <w:left w:val="outset" w:sz="6" w:space="0" w:color="auto"/>
              <w:bottom w:val="outset" w:sz="6" w:space="0" w:color="auto"/>
              <w:right w:val="outset" w:sz="6" w:space="0" w:color="auto"/>
            </w:tcBorders>
            <w:vAlign w:val="center"/>
            <w:hideMark/>
          </w:tcPr>
          <w:p w14:paraId="4AF5592B" w14:textId="1B8985B0" w:rsidR="006A15A5" w:rsidRPr="00391445" w:rsidRDefault="001A5D9C" w:rsidP="004B1BCC">
            <w:pPr>
              <w:jc w:val="right"/>
              <w:rPr>
                <w:rFonts w:ascii="Arial" w:eastAsia="Times New Roman" w:hAnsi="Arial" w:cs="Arial"/>
                <w:sz w:val="16"/>
                <w:szCs w:val="16"/>
              </w:rPr>
            </w:pPr>
            <w:r w:rsidRPr="00391445">
              <w:rPr>
                <w:rFonts w:ascii="Arial" w:eastAsia="Times New Roman" w:hAnsi="Arial" w:cs="Arial"/>
                <w:sz w:val="16"/>
                <w:szCs w:val="16"/>
              </w:rPr>
              <w:t>28.251.762,08</w:t>
            </w:r>
          </w:p>
        </w:tc>
        <w:tc>
          <w:tcPr>
            <w:tcW w:w="866" w:type="pct"/>
            <w:tcBorders>
              <w:top w:val="outset" w:sz="6" w:space="0" w:color="auto"/>
              <w:left w:val="outset" w:sz="6" w:space="0" w:color="auto"/>
              <w:bottom w:val="outset" w:sz="6" w:space="0" w:color="auto"/>
              <w:right w:val="outset" w:sz="6" w:space="0" w:color="auto"/>
            </w:tcBorders>
            <w:vAlign w:val="center"/>
            <w:hideMark/>
          </w:tcPr>
          <w:p w14:paraId="416A966C" w14:textId="748FBE91" w:rsidR="006A15A5" w:rsidRPr="00391445" w:rsidRDefault="00D812B3" w:rsidP="004B1BCC">
            <w:pPr>
              <w:jc w:val="right"/>
              <w:rPr>
                <w:rFonts w:ascii="Arial" w:eastAsia="Times New Roman" w:hAnsi="Arial" w:cs="Arial"/>
                <w:sz w:val="16"/>
                <w:szCs w:val="16"/>
              </w:rPr>
            </w:pPr>
            <w:r w:rsidRPr="00391445">
              <w:rPr>
                <w:rFonts w:ascii="Arial" w:eastAsia="Times New Roman" w:hAnsi="Arial" w:cs="Arial"/>
                <w:sz w:val="16"/>
                <w:szCs w:val="16"/>
              </w:rPr>
              <w:t>17.596.348,66</w:t>
            </w:r>
          </w:p>
        </w:tc>
      </w:tr>
    </w:tbl>
    <w:p w14:paraId="38323A2D" w14:textId="77777777" w:rsidR="006A15A5" w:rsidRPr="00391445" w:rsidRDefault="006D1453">
      <w:pPr>
        <w:rPr>
          <w:b/>
          <w:bCs/>
        </w:rPr>
      </w:pPr>
      <w:r w:rsidRPr="00391445">
        <w:rPr>
          <w:b/>
          <w:bCs/>
        </w:rPr>
        <w:t> </w:t>
      </w:r>
    </w:p>
    <w:p w14:paraId="5B9624DB" w14:textId="26966AF3" w:rsidR="006A15A5" w:rsidRPr="00497D99" w:rsidRDefault="006D1453" w:rsidP="00471478">
      <w:pPr>
        <w:pStyle w:val="NormalWeb"/>
        <w:numPr>
          <w:ilvl w:val="0"/>
          <w:numId w:val="1"/>
        </w:numPr>
        <w:spacing w:before="0" w:beforeAutospacing="0" w:after="0" w:afterAutospacing="0"/>
        <w:jc w:val="both"/>
        <w:rPr>
          <w:rFonts w:ascii="Arial" w:hAnsi="Arial" w:cs="Arial"/>
          <w:b/>
          <w:bCs/>
          <w:sz w:val="20"/>
          <w:szCs w:val="20"/>
        </w:rPr>
      </w:pPr>
      <w:r>
        <w:rPr>
          <w:rFonts w:ascii="Arial" w:hAnsi="Arial" w:cs="Arial"/>
          <w:b/>
          <w:bCs/>
          <w:sz w:val="20"/>
          <w:szCs w:val="20"/>
        </w:rPr>
        <w:t>Resultado de Atos Não Cooperativos</w:t>
      </w:r>
    </w:p>
    <w:p w14:paraId="2A10DEF2" w14:textId="77777777" w:rsidR="006A15A5" w:rsidRPr="00391445" w:rsidRDefault="006D1453">
      <w:pPr>
        <w:pStyle w:val="NormalWeb"/>
        <w:jc w:val="both"/>
      </w:pPr>
      <w:r w:rsidRPr="00391445">
        <w:rPr>
          <w:rFonts w:ascii="Arial" w:hAnsi="Arial" w:cs="Arial"/>
          <w:sz w:val="20"/>
          <w:szCs w:val="20"/>
        </w:rPr>
        <w:t>O resultado de atos não cooperativos tem a seguinte composição:</w:t>
      </w:r>
    </w:p>
    <w:tbl>
      <w:tblPr>
        <w:tblW w:w="5000" w:type="pct"/>
        <w:tblCellMar>
          <w:left w:w="0" w:type="dxa"/>
          <w:right w:w="0" w:type="dxa"/>
        </w:tblCellMar>
        <w:tblLook w:val="04A0" w:firstRow="1" w:lastRow="0" w:firstColumn="1" w:lastColumn="0" w:noHBand="0" w:noVBand="1"/>
      </w:tblPr>
      <w:tblGrid>
        <w:gridCol w:w="6377"/>
        <w:gridCol w:w="1056"/>
        <w:gridCol w:w="1056"/>
      </w:tblGrid>
      <w:tr w:rsidR="00391445" w:rsidRPr="00391445" w14:paraId="4B44C951"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6445A747"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Descrição</w:t>
            </w:r>
          </w:p>
        </w:tc>
        <w:tc>
          <w:tcPr>
            <w:tcW w:w="593" w:type="pct"/>
            <w:tcBorders>
              <w:top w:val="outset" w:sz="6" w:space="0" w:color="auto"/>
              <w:left w:val="outset" w:sz="6" w:space="0" w:color="auto"/>
              <w:bottom w:val="outset" w:sz="6" w:space="0" w:color="auto"/>
              <w:right w:val="outset" w:sz="6" w:space="0" w:color="auto"/>
            </w:tcBorders>
            <w:vAlign w:val="center"/>
            <w:hideMark/>
          </w:tcPr>
          <w:p w14:paraId="5F2F45ED"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31/12/2021</w:t>
            </w:r>
          </w:p>
        </w:tc>
        <w:tc>
          <w:tcPr>
            <w:tcW w:w="593" w:type="pct"/>
            <w:tcBorders>
              <w:top w:val="outset" w:sz="6" w:space="0" w:color="auto"/>
              <w:left w:val="outset" w:sz="6" w:space="0" w:color="auto"/>
              <w:bottom w:val="outset" w:sz="6" w:space="0" w:color="auto"/>
              <w:right w:val="outset" w:sz="6" w:space="0" w:color="auto"/>
            </w:tcBorders>
            <w:vAlign w:val="center"/>
            <w:hideMark/>
          </w:tcPr>
          <w:p w14:paraId="339A8DF5"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31/12/2020</w:t>
            </w:r>
          </w:p>
        </w:tc>
      </w:tr>
      <w:tr w:rsidR="00391445" w:rsidRPr="00391445" w14:paraId="794D1C75"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28EC160C" w14:textId="7D70974C" w:rsidR="006A15A5" w:rsidRPr="00391445" w:rsidRDefault="00E0453D">
            <w:pPr>
              <w:rPr>
                <w:rFonts w:ascii="Arial" w:eastAsia="Times New Roman" w:hAnsi="Arial" w:cs="Arial"/>
                <w:sz w:val="16"/>
                <w:szCs w:val="16"/>
              </w:rPr>
            </w:pPr>
            <w:r w:rsidRPr="00391445">
              <w:rPr>
                <w:rFonts w:ascii="Arial" w:eastAsia="Times New Roman" w:hAnsi="Arial" w:cs="Arial"/>
                <w:sz w:val="16"/>
                <w:szCs w:val="16"/>
              </w:rPr>
              <w:t>Resultado de atos com não associados</w:t>
            </w:r>
          </w:p>
        </w:tc>
        <w:tc>
          <w:tcPr>
            <w:tcW w:w="593" w:type="pct"/>
            <w:tcBorders>
              <w:top w:val="outset" w:sz="6" w:space="0" w:color="auto"/>
              <w:left w:val="outset" w:sz="6" w:space="0" w:color="auto"/>
              <w:bottom w:val="outset" w:sz="6" w:space="0" w:color="auto"/>
              <w:right w:val="outset" w:sz="6" w:space="0" w:color="auto"/>
            </w:tcBorders>
            <w:vAlign w:val="center"/>
            <w:hideMark/>
          </w:tcPr>
          <w:p w14:paraId="04169A3D" w14:textId="76A86147" w:rsidR="006A15A5" w:rsidRPr="00391445" w:rsidRDefault="0011142B" w:rsidP="00177FCD">
            <w:pPr>
              <w:jc w:val="center"/>
              <w:rPr>
                <w:rFonts w:ascii="Arial" w:eastAsia="Times New Roman" w:hAnsi="Arial" w:cs="Arial"/>
                <w:sz w:val="16"/>
                <w:szCs w:val="16"/>
              </w:rPr>
            </w:pPr>
            <w:r w:rsidRPr="00391445">
              <w:rPr>
                <w:rFonts w:ascii="Arial" w:eastAsia="Times New Roman" w:hAnsi="Arial" w:cs="Arial"/>
                <w:sz w:val="16"/>
                <w:szCs w:val="16"/>
              </w:rPr>
              <w:t>1.910.166,99</w:t>
            </w:r>
          </w:p>
        </w:tc>
        <w:tc>
          <w:tcPr>
            <w:tcW w:w="593" w:type="pct"/>
            <w:tcBorders>
              <w:top w:val="outset" w:sz="6" w:space="0" w:color="auto"/>
              <w:left w:val="outset" w:sz="6" w:space="0" w:color="auto"/>
              <w:bottom w:val="outset" w:sz="6" w:space="0" w:color="auto"/>
              <w:right w:val="outset" w:sz="6" w:space="0" w:color="auto"/>
            </w:tcBorders>
            <w:vAlign w:val="center"/>
            <w:hideMark/>
          </w:tcPr>
          <w:p w14:paraId="7227BB66" w14:textId="2295B18A"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2.378.512,91</w:t>
            </w:r>
          </w:p>
        </w:tc>
      </w:tr>
      <w:tr w:rsidR="00391445" w:rsidRPr="00391445" w14:paraId="66701692"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1E499DA1" w14:textId="14542FEB" w:rsidR="006A15A5" w:rsidRPr="00391445" w:rsidRDefault="00291802">
            <w:pPr>
              <w:rPr>
                <w:rFonts w:ascii="Arial" w:eastAsia="Times New Roman" w:hAnsi="Arial" w:cs="Arial"/>
                <w:sz w:val="16"/>
                <w:szCs w:val="16"/>
              </w:rPr>
            </w:pPr>
            <w:r w:rsidRPr="00391445">
              <w:rPr>
                <w:rFonts w:ascii="Arial" w:eastAsia="Times New Roman" w:hAnsi="Arial" w:cs="Arial"/>
                <w:sz w:val="16"/>
                <w:szCs w:val="16"/>
              </w:rPr>
              <w:t>(-) Despesa com Imposto de Renda Pessoa Jurídica</w:t>
            </w:r>
          </w:p>
        </w:tc>
        <w:tc>
          <w:tcPr>
            <w:tcW w:w="593" w:type="pct"/>
            <w:tcBorders>
              <w:top w:val="outset" w:sz="6" w:space="0" w:color="auto"/>
              <w:left w:val="outset" w:sz="6" w:space="0" w:color="auto"/>
              <w:bottom w:val="outset" w:sz="6" w:space="0" w:color="auto"/>
              <w:right w:val="outset" w:sz="6" w:space="0" w:color="auto"/>
            </w:tcBorders>
            <w:vAlign w:val="center"/>
            <w:hideMark/>
          </w:tcPr>
          <w:p w14:paraId="0930FD56" w14:textId="749C2D05" w:rsidR="006A15A5" w:rsidRPr="00391445" w:rsidRDefault="0011142B" w:rsidP="00177FCD">
            <w:pPr>
              <w:jc w:val="center"/>
              <w:rPr>
                <w:rFonts w:ascii="Arial" w:eastAsia="Times New Roman" w:hAnsi="Arial" w:cs="Arial"/>
                <w:sz w:val="16"/>
                <w:szCs w:val="16"/>
              </w:rPr>
            </w:pPr>
            <w:r w:rsidRPr="00391445">
              <w:rPr>
                <w:rFonts w:ascii="Arial" w:eastAsia="Times New Roman" w:hAnsi="Arial" w:cs="Arial"/>
                <w:sz w:val="16"/>
                <w:szCs w:val="16"/>
              </w:rPr>
              <w:t>(460.067,55)</w:t>
            </w:r>
          </w:p>
        </w:tc>
        <w:tc>
          <w:tcPr>
            <w:tcW w:w="593" w:type="pct"/>
            <w:tcBorders>
              <w:top w:val="outset" w:sz="6" w:space="0" w:color="auto"/>
              <w:left w:val="outset" w:sz="6" w:space="0" w:color="auto"/>
              <w:bottom w:val="outset" w:sz="6" w:space="0" w:color="auto"/>
              <w:right w:val="outset" w:sz="6" w:space="0" w:color="auto"/>
            </w:tcBorders>
            <w:vAlign w:val="center"/>
            <w:hideMark/>
          </w:tcPr>
          <w:p w14:paraId="37738989" w14:textId="3E9B4ABC"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(585.594,54)</w:t>
            </w:r>
          </w:p>
        </w:tc>
      </w:tr>
      <w:tr w:rsidR="00391445" w:rsidRPr="00391445" w14:paraId="187B6EF7"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751EDC04" w14:textId="28003059" w:rsidR="006A15A5" w:rsidRPr="00391445" w:rsidRDefault="00291802">
            <w:pPr>
              <w:rPr>
                <w:rFonts w:ascii="Arial" w:eastAsia="Times New Roman" w:hAnsi="Arial" w:cs="Arial"/>
                <w:sz w:val="16"/>
                <w:szCs w:val="16"/>
              </w:rPr>
            </w:pPr>
            <w:r w:rsidRPr="00391445">
              <w:rPr>
                <w:rFonts w:ascii="Arial" w:eastAsia="Times New Roman" w:hAnsi="Arial" w:cs="Arial"/>
                <w:sz w:val="16"/>
                <w:szCs w:val="16"/>
              </w:rPr>
              <w:t>(-) Despesa com Contribuição Social sobre Lucro</w:t>
            </w:r>
          </w:p>
        </w:tc>
        <w:tc>
          <w:tcPr>
            <w:tcW w:w="593" w:type="pct"/>
            <w:tcBorders>
              <w:top w:val="outset" w:sz="6" w:space="0" w:color="auto"/>
              <w:left w:val="outset" w:sz="6" w:space="0" w:color="auto"/>
              <w:bottom w:val="outset" w:sz="6" w:space="0" w:color="auto"/>
              <w:right w:val="outset" w:sz="6" w:space="0" w:color="auto"/>
            </w:tcBorders>
            <w:vAlign w:val="center"/>
            <w:hideMark/>
          </w:tcPr>
          <w:p w14:paraId="3BEB84C2" w14:textId="2DB72905" w:rsidR="006A15A5" w:rsidRPr="00391445" w:rsidRDefault="0011142B" w:rsidP="00177FCD">
            <w:pPr>
              <w:jc w:val="center"/>
              <w:rPr>
                <w:rFonts w:ascii="Arial" w:eastAsia="Times New Roman" w:hAnsi="Arial" w:cs="Arial"/>
                <w:sz w:val="16"/>
                <w:szCs w:val="16"/>
              </w:rPr>
            </w:pPr>
            <w:r w:rsidRPr="00391445">
              <w:rPr>
                <w:rFonts w:ascii="Arial" w:eastAsia="Times New Roman" w:hAnsi="Arial" w:cs="Arial"/>
                <w:sz w:val="16"/>
                <w:szCs w:val="16"/>
              </w:rPr>
              <w:t>(347.696,8</w:t>
            </w:r>
            <w:r w:rsidR="00177FCD" w:rsidRPr="00391445">
              <w:rPr>
                <w:rFonts w:ascii="Arial" w:eastAsia="Times New Roman" w:hAnsi="Arial" w:cs="Arial"/>
                <w:sz w:val="16"/>
                <w:szCs w:val="16"/>
              </w:rPr>
              <w:t>1</w:t>
            </w:r>
            <w:r w:rsidRPr="00391445">
              <w:rPr>
                <w:rFonts w:ascii="Arial" w:eastAsia="Times New Roman" w:hAnsi="Arial" w:cs="Arial"/>
                <w:sz w:val="16"/>
                <w:szCs w:val="16"/>
              </w:rPr>
              <w:t>)</w:t>
            </w:r>
          </w:p>
        </w:tc>
        <w:tc>
          <w:tcPr>
            <w:tcW w:w="593" w:type="pct"/>
            <w:tcBorders>
              <w:top w:val="outset" w:sz="6" w:space="0" w:color="auto"/>
              <w:left w:val="outset" w:sz="6" w:space="0" w:color="auto"/>
              <w:bottom w:val="outset" w:sz="6" w:space="0" w:color="auto"/>
              <w:right w:val="outset" w:sz="6" w:space="0" w:color="auto"/>
            </w:tcBorders>
            <w:vAlign w:val="center"/>
            <w:hideMark/>
          </w:tcPr>
          <w:p w14:paraId="5550D154" w14:textId="6DBC9180"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(361.499,23)</w:t>
            </w:r>
          </w:p>
        </w:tc>
      </w:tr>
      <w:tr w:rsidR="00391445" w:rsidRPr="00391445" w14:paraId="3620D6B5"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525CBF57" w14:textId="6DD8F718" w:rsidR="006A15A5" w:rsidRPr="00391445" w:rsidRDefault="00291802">
            <w:pPr>
              <w:rPr>
                <w:rFonts w:ascii="Arial" w:eastAsia="Times New Roman" w:hAnsi="Arial" w:cs="Arial"/>
                <w:sz w:val="16"/>
                <w:szCs w:val="16"/>
              </w:rPr>
            </w:pPr>
            <w:r w:rsidRPr="00391445">
              <w:rPr>
                <w:rFonts w:ascii="Arial" w:eastAsia="Times New Roman" w:hAnsi="Arial" w:cs="Arial"/>
                <w:sz w:val="16"/>
                <w:szCs w:val="16"/>
              </w:rPr>
              <w:t>Resultado com não associados deduzindo das despesas IRPJ/CSLL</w:t>
            </w:r>
          </w:p>
        </w:tc>
        <w:tc>
          <w:tcPr>
            <w:tcW w:w="593" w:type="pct"/>
            <w:tcBorders>
              <w:top w:val="outset" w:sz="6" w:space="0" w:color="auto"/>
              <w:left w:val="outset" w:sz="6" w:space="0" w:color="auto"/>
              <w:bottom w:val="outset" w:sz="6" w:space="0" w:color="auto"/>
              <w:right w:val="outset" w:sz="6" w:space="0" w:color="auto"/>
            </w:tcBorders>
            <w:vAlign w:val="center"/>
            <w:hideMark/>
          </w:tcPr>
          <w:p w14:paraId="4B253CA1" w14:textId="624CCF63" w:rsidR="006A15A5" w:rsidRPr="00391445" w:rsidRDefault="0011142B" w:rsidP="00177FCD">
            <w:pPr>
              <w:jc w:val="center"/>
              <w:rPr>
                <w:rFonts w:ascii="Arial" w:eastAsia="Times New Roman" w:hAnsi="Arial" w:cs="Arial"/>
                <w:sz w:val="16"/>
                <w:szCs w:val="16"/>
              </w:rPr>
            </w:pPr>
            <w:r w:rsidRPr="00391445">
              <w:rPr>
                <w:rFonts w:ascii="Arial" w:eastAsia="Times New Roman" w:hAnsi="Arial" w:cs="Arial"/>
                <w:sz w:val="16"/>
                <w:szCs w:val="16"/>
              </w:rPr>
              <w:t>1.102.402,63</w:t>
            </w:r>
          </w:p>
        </w:tc>
        <w:tc>
          <w:tcPr>
            <w:tcW w:w="593" w:type="pct"/>
            <w:tcBorders>
              <w:top w:val="outset" w:sz="6" w:space="0" w:color="auto"/>
              <w:left w:val="outset" w:sz="6" w:space="0" w:color="auto"/>
              <w:bottom w:val="outset" w:sz="6" w:space="0" w:color="auto"/>
              <w:right w:val="outset" w:sz="6" w:space="0" w:color="auto"/>
            </w:tcBorders>
            <w:vAlign w:val="center"/>
            <w:hideMark/>
          </w:tcPr>
          <w:p w14:paraId="6E93C606" w14:textId="0E4D47D5"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1.431.419,14</w:t>
            </w:r>
          </w:p>
        </w:tc>
      </w:tr>
      <w:tr w:rsidR="00391445" w:rsidRPr="00391445" w14:paraId="47E7D58D"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24D9A16B" w14:textId="18F95E2F" w:rsidR="006A15A5" w:rsidRPr="00391445" w:rsidRDefault="00291802">
            <w:pPr>
              <w:rPr>
                <w:rFonts w:ascii="Arial" w:eastAsia="Times New Roman" w:hAnsi="Arial" w:cs="Arial"/>
                <w:sz w:val="16"/>
                <w:szCs w:val="16"/>
              </w:rPr>
            </w:pPr>
            <w:r w:rsidRPr="00391445">
              <w:rPr>
                <w:rFonts w:ascii="Arial" w:eastAsia="Times New Roman" w:hAnsi="Arial" w:cs="Arial"/>
                <w:sz w:val="16"/>
                <w:szCs w:val="16"/>
              </w:rPr>
              <w:t>Total das receitas com comissão de faturamento e antecipação de recebíveis do negócio Sipag</w:t>
            </w:r>
          </w:p>
        </w:tc>
        <w:tc>
          <w:tcPr>
            <w:tcW w:w="593" w:type="pct"/>
            <w:tcBorders>
              <w:top w:val="outset" w:sz="6" w:space="0" w:color="auto"/>
              <w:left w:val="outset" w:sz="6" w:space="0" w:color="auto"/>
              <w:bottom w:val="outset" w:sz="6" w:space="0" w:color="auto"/>
              <w:right w:val="outset" w:sz="6" w:space="0" w:color="auto"/>
            </w:tcBorders>
            <w:vAlign w:val="center"/>
            <w:hideMark/>
          </w:tcPr>
          <w:p w14:paraId="4C123A2C" w14:textId="01984B7D" w:rsidR="006A15A5" w:rsidRPr="00391445" w:rsidRDefault="0011142B" w:rsidP="00177FCD">
            <w:pPr>
              <w:jc w:val="center"/>
              <w:rPr>
                <w:rFonts w:ascii="Arial" w:eastAsia="Times New Roman" w:hAnsi="Arial" w:cs="Arial"/>
                <w:sz w:val="16"/>
                <w:szCs w:val="16"/>
              </w:rPr>
            </w:pPr>
            <w:r w:rsidRPr="00391445">
              <w:rPr>
                <w:rFonts w:ascii="Arial" w:eastAsia="Times New Roman" w:hAnsi="Arial" w:cs="Arial"/>
                <w:sz w:val="16"/>
                <w:szCs w:val="16"/>
              </w:rPr>
              <w:t>(3.461.855,67)</w:t>
            </w:r>
          </w:p>
        </w:tc>
        <w:tc>
          <w:tcPr>
            <w:tcW w:w="593" w:type="pct"/>
            <w:tcBorders>
              <w:top w:val="outset" w:sz="6" w:space="0" w:color="auto"/>
              <w:left w:val="outset" w:sz="6" w:space="0" w:color="auto"/>
              <w:bottom w:val="outset" w:sz="6" w:space="0" w:color="auto"/>
              <w:right w:val="outset" w:sz="6" w:space="0" w:color="auto"/>
            </w:tcBorders>
            <w:vAlign w:val="center"/>
            <w:hideMark/>
          </w:tcPr>
          <w:p w14:paraId="724E7B94" w14:textId="0DA977E6"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(4.107.852,96)</w:t>
            </w:r>
          </w:p>
        </w:tc>
      </w:tr>
      <w:tr w:rsidR="00391445" w:rsidRPr="00391445" w14:paraId="695433A2" w14:textId="77777777" w:rsidTr="005F1795">
        <w:trPr>
          <w:trHeight w:val="20"/>
        </w:trPr>
        <w:tc>
          <w:tcPr>
            <w:tcW w:w="3813" w:type="pct"/>
            <w:tcBorders>
              <w:top w:val="outset" w:sz="6" w:space="0" w:color="auto"/>
              <w:left w:val="outset" w:sz="6" w:space="0" w:color="auto"/>
              <w:bottom w:val="outset" w:sz="6" w:space="0" w:color="auto"/>
              <w:right w:val="outset" w:sz="6" w:space="0" w:color="auto"/>
            </w:tcBorders>
            <w:vAlign w:val="center"/>
            <w:hideMark/>
          </w:tcPr>
          <w:p w14:paraId="23F85492" w14:textId="0C3D5805" w:rsidR="006A15A5" w:rsidRPr="00391445" w:rsidRDefault="00291802">
            <w:pPr>
              <w:rPr>
                <w:rFonts w:ascii="Arial" w:eastAsia="Times New Roman" w:hAnsi="Arial" w:cs="Arial"/>
                <w:sz w:val="16"/>
                <w:szCs w:val="16"/>
              </w:rPr>
            </w:pPr>
            <w:r w:rsidRPr="00391445">
              <w:rPr>
                <w:rFonts w:ascii="Arial" w:eastAsia="Times New Roman" w:hAnsi="Arial" w:cs="Arial"/>
                <w:sz w:val="16"/>
                <w:szCs w:val="16"/>
              </w:rPr>
              <w:t>Resultado de atos com não associados conf. Art.87 da Lei 5.764/71</w:t>
            </w:r>
          </w:p>
        </w:tc>
        <w:tc>
          <w:tcPr>
            <w:tcW w:w="593" w:type="pct"/>
            <w:tcBorders>
              <w:top w:val="outset" w:sz="6" w:space="0" w:color="auto"/>
              <w:left w:val="outset" w:sz="6" w:space="0" w:color="auto"/>
              <w:bottom w:val="outset" w:sz="6" w:space="0" w:color="auto"/>
              <w:right w:val="outset" w:sz="6" w:space="0" w:color="auto"/>
            </w:tcBorders>
            <w:vAlign w:val="center"/>
            <w:hideMark/>
          </w:tcPr>
          <w:p w14:paraId="08D1306C" w14:textId="2487B9D7" w:rsidR="006A15A5" w:rsidRPr="00391445" w:rsidRDefault="00177FCD" w:rsidP="00177FCD">
            <w:pPr>
              <w:jc w:val="center"/>
              <w:rPr>
                <w:rFonts w:ascii="Arial" w:eastAsia="Times New Roman" w:hAnsi="Arial" w:cs="Arial"/>
                <w:sz w:val="16"/>
                <w:szCs w:val="16"/>
              </w:rPr>
            </w:pPr>
            <w:r w:rsidRPr="00391445">
              <w:rPr>
                <w:rFonts w:ascii="Arial" w:eastAsia="Times New Roman" w:hAnsi="Arial" w:cs="Arial"/>
                <w:sz w:val="16"/>
                <w:szCs w:val="16"/>
              </w:rPr>
              <w:t>(2.359.453,04)</w:t>
            </w:r>
          </w:p>
        </w:tc>
        <w:tc>
          <w:tcPr>
            <w:tcW w:w="593" w:type="pct"/>
            <w:tcBorders>
              <w:top w:val="outset" w:sz="6" w:space="0" w:color="auto"/>
              <w:left w:val="outset" w:sz="6" w:space="0" w:color="auto"/>
              <w:bottom w:val="outset" w:sz="6" w:space="0" w:color="auto"/>
              <w:right w:val="outset" w:sz="6" w:space="0" w:color="auto"/>
            </w:tcBorders>
            <w:vAlign w:val="center"/>
            <w:hideMark/>
          </w:tcPr>
          <w:p w14:paraId="5C3B485E" w14:textId="6C00D08C" w:rsidR="006A15A5" w:rsidRPr="00391445" w:rsidRDefault="00291802" w:rsidP="00291802">
            <w:pPr>
              <w:jc w:val="center"/>
              <w:rPr>
                <w:rFonts w:ascii="Arial" w:eastAsia="Times New Roman" w:hAnsi="Arial" w:cs="Arial"/>
                <w:sz w:val="16"/>
                <w:szCs w:val="16"/>
              </w:rPr>
            </w:pPr>
            <w:r w:rsidRPr="00391445">
              <w:rPr>
                <w:rFonts w:ascii="Arial" w:eastAsia="Times New Roman" w:hAnsi="Arial" w:cs="Arial"/>
                <w:sz w:val="16"/>
                <w:szCs w:val="16"/>
              </w:rPr>
              <w:t>(2.676.433,82)</w:t>
            </w:r>
          </w:p>
        </w:tc>
      </w:tr>
    </w:tbl>
    <w:p w14:paraId="38078DF0" w14:textId="21E41FB3" w:rsidR="006A15A5" w:rsidRPr="00391445" w:rsidRDefault="006D1453" w:rsidP="00497D99">
      <w:pPr>
        <w:pStyle w:val="NormalWeb"/>
        <w:numPr>
          <w:ilvl w:val="0"/>
          <w:numId w:val="1"/>
        </w:numPr>
        <w:jc w:val="both"/>
        <w:rPr>
          <w:rFonts w:ascii="Arial" w:hAnsi="Arial" w:cs="Arial"/>
          <w:b/>
          <w:bCs/>
          <w:sz w:val="20"/>
          <w:szCs w:val="20"/>
        </w:rPr>
      </w:pPr>
      <w:r w:rsidRPr="00391445">
        <w:rPr>
          <w:rFonts w:ascii="Arial" w:hAnsi="Arial" w:cs="Arial"/>
          <w:b/>
          <w:bCs/>
          <w:sz w:val="20"/>
          <w:szCs w:val="20"/>
        </w:rPr>
        <w:t>Receitas de Operações de Crédito</w:t>
      </w:r>
    </w:p>
    <w:tbl>
      <w:tblPr>
        <w:tblW w:w="5000" w:type="pct"/>
        <w:tblCellMar>
          <w:left w:w="0" w:type="dxa"/>
          <w:right w:w="0" w:type="dxa"/>
        </w:tblCellMar>
        <w:tblLook w:val="04A0" w:firstRow="1" w:lastRow="0" w:firstColumn="1" w:lastColumn="0" w:noHBand="0" w:noVBand="1"/>
      </w:tblPr>
      <w:tblGrid>
        <w:gridCol w:w="5268"/>
        <w:gridCol w:w="1068"/>
        <w:gridCol w:w="1114"/>
        <w:gridCol w:w="1039"/>
      </w:tblGrid>
      <w:tr w:rsidR="00391445" w:rsidRPr="00391445" w14:paraId="0AAC119A"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14DCFEA4" w14:textId="77777777" w:rsidR="00471478" w:rsidRPr="00391445" w:rsidRDefault="00471478">
            <w:pPr>
              <w:jc w:val="center"/>
              <w:rPr>
                <w:rFonts w:eastAsia="Times New Roman"/>
              </w:rPr>
            </w:pPr>
            <w:r w:rsidRPr="00391445">
              <w:rPr>
                <w:rFonts w:ascii="Arial" w:eastAsia="Times New Roman" w:hAnsi="Arial" w:cs="Arial"/>
                <w:b/>
                <w:bCs/>
                <w:sz w:val="16"/>
                <w:szCs w:val="16"/>
              </w:rPr>
              <w:t>Descrição</w:t>
            </w:r>
          </w:p>
        </w:tc>
        <w:tc>
          <w:tcPr>
            <w:tcW w:w="631" w:type="pct"/>
            <w:tcBorders>
              <w:top w:val="outset" w:sz="6" w:space="0" w:color="auto"/>
              <w:left w:val="outset" w:sz="6" w:space="0" w:color="auto"/>
              <w:bottom w:val="outset" w:sz="6" w:space="0" w:color="auto"/>
              <w:right w:val="outset" w:sz="6" w:space="0" w:color="auto"/>
            </w:tcBorders>
            <w:vAlign w:val="center"/>
            <w:hideMark/>
          </w:tcPr>
          <w:p w14:paraId="7D2193DE" w14:textId="77777777" w:rsidR="00471478" w:rsidRPr="00391445" w:rsidRDefault="00471478">
            <w:pPr>
              <w:jc w:val="center"/>
              <w:rPr>
                <w:rFonts w:eastAsia="Times New Roman"/>
              </w:rPr>
            </w:pPr>
            <w:r w:rsidRPr="00391445">
              <w:rPr>
                <w:rFonts w:ascii="Arial" w:eastAsia="Times New Roman" w:hAnsi="Arial" w:cs="Arial"/>
                <w:b/>
                <w:bCs/>
                <w:sz w:val="16"/>
                <w:szCs w:val="16"/>
              </w:rPr>
              <w:t>2º sem/21</w:t>
            </w:r>
          </w:p>
        </w:tc>
        <w:tc>
          <w:tcPr>
            <w:tcW w:w="658" w:type="pct"/>
            <w:tcBorders>
              <w:top w:val="outset" w:sz="6" w:space="0" w:color="auto"/>
              <w:left w:val="outset" w:sz="6" w:space="0" w:color="auto"/>
              <w:bottom w:val="outset" w:sz="6" w:space="0" w:color="auto"/>
              <w:right w:val="outset" w:sz="6" w:space="0" w:color="auto"/>
            </w:tcBorders>
            <w:vAlign w:val="center"/>
            <w:hideMark/>
          </w:tcPr>
          <w:p w14:paraId="0C32B7FE" w14:textId="77777777" w:rsidR="00471478" w:rsidRPr="00391445" w:rsidRDefault="00471478">
            <w:pPr>
              <w:jc w:val="center"/>
              <w:rPr>
                <w:rFonts w:eastAsia="Times New Roman"/>
              </w:rPr>
            </w:pPr>
            <w:r w:rsidRPr="00391445">
              <w:rPr>
                <w:rFonts w:ascii="Arial" w:eastAsia="Times New Roman" w:hAnsi="Arial" w:cs="Arial"/>
                <w:b/>
                <w:bCs/>
                <w:sz w:val="16"/>
                <w:szCs w:val="16"/>
              </w:rPr>
              <w:t>31/12/2021</w:t>
            </w:r>
          </w:p>
        </w:tc>
        <w:tc>
          <w:tcPr>
            <w:tcW w:w="606" w:type="pct"/>
            <w:tcBorders>
              <w:top w:val="outset" w:sz="6" w:space="0" w:color="auto"/>
              <w:left w:val="outset" w:sz="6" w:space="0" w:color="auto"/>
              <w:bottom w:val="outset" w:sz="6" w:space="0" w:color="auto"/>
              <w:right w:val="outset" w:sz="6" w:space="0" w:color="auto"/>
            </w:tcBorders>
            <w:vAlign w:val="center"/>
            <w:hideMark/>
          </w:tcPr>
          <w:p w14:paraId="14B54F33" w14:textId="77777777" w:rsidR="00471478" w:rsidRPr="00391445" w:rsidRDefault="00471478">
            <w:pPr>
              <w:jc w:val="center"/>
              <w:rPr>
                <w:rFonts w:eastAsia="Times New Roman"/>
              </w:rPr>
            </w:pPr>
            <w:r w:rsidRPr="00391445">
              <w:rPr>
                <w:rFonts w:ascii="Arial" w:eastAsia="Times New Roman" w:hAnsi="Arial" w:cs="Arial"/>
                <w:b/>
                <w:bCs/>
                <w:sz w:val="16"/>
                <w:szCs w:val="16"/>
              </w:rPr>
              <w:t>31/12/2020</w:t>
            </w:r>
          </w:p>
        </w:tc>
      </w:tr>
      <w:tr w:rsidR="00391445" w:rsidRPr="00391445" w14:paraId="5237F8EF"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062BEBA9" w14:textId="77777777" w:rsidR="00471478" w:rsidRPr="00391445" w:rsidRDefault="00471478">
            <w:pPr>
              <w:rPr>
                <w:rFonts w:eastAsia="Times New Roman"/>
              </w:rPr>
            </w:pPr>
            <w:r w:rsidRPr="00391445">
              <w:rPr>
                <w:rFonts w:ascii="Arial" w:eastAsia="Times New Roman" w:hAnsi="Arial" w:cs="Arial"/>
                <w:sz w:val="16"/>
                <w:szCs w:val="16"/>
              </w:rPr>
              <w:t>Rendas de Adiantamentos a Depositantes</w:t>
            </w:r>
          </w:p>
        </w:tc>
        <w:tc>
          <w:tcPr>
            <w:tcW w:w="631" w:type="pct"/>
            <w:tcBorders>
              <w:top w:val="outset" w:sz="6" w:space="0" w:color="auto"/>
              <w:left w:val="outset" w:sz="6" w:space="0" w:color="auto"/>
              <w:bottom w:val="outset" w:sz="6" w:space="0" w:color="auto"/>
              <w:right w:val="outset" w:sz="6" w:space="0" w:color="auto"/>
            </w:tcBorders>
            <w:vAlign w:val="center"/>
            <w:hideMark/>
          </w:tcPr>
          <w:p w14:paraId="5DFC5409" w14:textId="77777777" w:rsidR="00471478" w:rsidRPr="00391445" w:rsidRDefault="00471478">
            <w:pPr>
              <w:jc w:val="right"/>
              <w:rPr>
                <w:rFonts w:eastAsia="Times New Roman"/>
              </w:rPr>
            </w:pPr>
            <w:r w:rsidRPr="00391445">
              <w:rPr>
                <w:rFonts w:ascii="Arial" w:eastAsia="Times New Roman" w:hAnsi="Arial" w:cs="Arial"/>
                <w:sz w:val="16"/>
                <w:szCs w:val="16"/>
              </w:rPr>
              <w:t>132.492,23</w:t>
            </w:r>
          </w:p>
        </w:tc>
        <w:tc>
          <w:tcPr>
            <w:tcW w:w="658" w:type="pct"/>
            <w:tcBorders>
              <w:top w:val="outset" w:sz="6" w:space="0" w:color="auto"/>
              <w:left w:val="outset" w:sz="6" w:space="0" w:color="auto"/>
              <w:bottom w:val="outset" w:sz="6" w:space="0" w:color="auto"/>
              <w:right w:val="outset" w:sz="6" w:space="0" w:color="auto"/>
            </w:tcBorders>
            <w:vAlign w:val="center"/>
            <w:hideMark/>
          </w:tcPr>
          <w:p w14:paraId="3430CC77" w14:textId="77777777" w:rsidR="00471478" w:rsidRPr="00391445" w:rsidRDefault="00471478">
            <w:pPr>
              <w:jc w:val="right"/>
              <w:rPr>
                <w:rFonts w:eastAsia="Times New Roman"/>
              </w:rPr>
            </w:pPr>
            <w:r w:rsidRPr="00391445">
              <w:rPr>
                <w:rFonts w:ascii="Arial" w:eastAsia="Times New Roman" w:hAnsi="Arial" w:cs="Arial"/>
                <w:sz w:val="16"/>
                <w:szCs w:val="16"/>
              </w:rPr>
              <w:t>227.219,25</w:t>
            </w:r>
          </w:p>
        </w:tc>
        <w:tc>
          <w:tcPr>
            <w:tcW w:w="606" w:type="pct"/>
            <w:tcBorders>
              <w:top w:val="outset" w:sz="6" w:space="0" w:color="auto"/>
              <w:left w:val="outset" w:sz="6" w:space="0" w:color="auto"/>
              <w:bottom w:val="outset" w:sz="6" w:space="0" w:color="auto"/>
              <w:right w:val="outset" w:sz="6" w:space="0" w:color="auto"/>
            </w:tcBorders>
            <w:vAlign w:val="center"/>
            <w:hideMark/>
          </w:tcPr>
          <w:p w14:paraId="358BE0B3" w14:textId="77777777" w:rsidR="00471478" w:rsidRPr="00391445" w:rsidRDefault="00471478">
            <w:pPr>
              <w:jc w:val="right"/>
              <w:rPr>
                <w:rFonts w:eastAsia="Times New Roman"/>
              </w:rPr>
            </w:pPr>
            <w:r w:rsidRPr="00391445">
              <w:rPr>
                <w:rFonts w:ascii="Arial" w:eastAsia="Times New Roman" w:hAnsi="Arial" w:cs="Arial"/>
                <w:sz w:val="16"/>
                <w:szCs w:val="16"/>
              </w:rPr>
              <w:t>181.915,83</w:t>
            </w:r>
          </w:p>
        </w:tc>
      </w:tr>
      <w:tr w:rsidR="00391445" w:rsidRPr="00391445" w14:paraId="718700D6"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4855D4B9" w14:textId="77777777" w:rsidR="00471478" w:rsidRPr="00391445" w:rsidRDefault="00471478">
            <w:pPr>
              <w:rPr>
                <w:rFonts w:eastAsia="Times New Roman"/>
              </w:rPr>
            </w:pPr>
            <w:r w:rsidRPr="00391445">
              <w:rPr>
                <w:rFonts w:ascii="Arial" w:eastAsia="Times New Roman" w:hAnsi="Arial" w:cs="Arial"/>
                <w:sz w:val="16"/>
                <w:szCs w:val="16"/>
              </w:rPr>
              <w:t>Rendas de Empréstimos</w:t>
            </w:r>
          </w:p>
        </w:tc>
        <w:tc>
          <w:tcPr>
            <w:tcW w:w="631" w:type="pct"/>
            <w:tcBorders>
              <w:top w:val="outset" w:sz="6" w:space="0" w:color="auto"/>
              <w:left w:val="outset" w:sz="6" w:space="0" w:color="auto"/>
              <w:bottom w:val="outset" w:sz="6" w:space="0" w:color="auto"/>
              <w:right w:val="outset" w:sz="6" w:space="0" w:color="auto"/>
            </w:tcBorders>
            <w:vAlign w:val="center"/>
            <w:hideMark/>
          </w:tcPr>
          <w:p w14:paraId="1FCE8644" w14:textId="77777777" w:rsidR="00471478" w:rsidRPr="00391445" w:rsidRDefault="00471478">
            <w:pPr>
              <w:jc w:val="right"/>
              <w:rPr>
                <w:rFonts w:eastAsia="Times New Roman"/>
              </w:rPr>
            </w:pPr>
            <w:r w:rsidRPr="00391445">
              <w:rPr>
                <w:rFonts w:ascii="Arial" w:eastAsia="Times New Roman" w:hAnsi="Arial" w:cs="Arial"/>
                <w:sz w:val="16"/>
                <w:szCs w:val="16"/>
              </w:rPr>
              <w:t>35.239.341,46</w:t>
            </w:r>
          </w:p>
        </w:tc>
        <w:tc>
          <w:tcPr>
            <w:tcW w:w="658" w:type="pct"/>
            <w:tcBorders>
              <w:top w:val="outset" w:sz="6" w:space="0" w:color="auto"/>
              <w:left w:val="outset" w:sz="6" w:space="0" w:color="auto"/>
              <w:bottom w:val="outset" w:sz="6" w:space="0" w:color="auto"/>
              <w:right w:val="outset" w:sz="6" w:space="0" w:color="auto"/>
            </w:tcBorders>
            <w:vAlign w:val="center"/>
            <w:hideMark/>
          </w:tcPr>
          <w:p w14:paraId="51019600" w14:textId="77777777" w:rsidR="00471478" w:rsidRPr="00391445" w:rsidRDefault="00471478">
            <w:pPr>
              <w:jc w:val="right"/>
              <w:rPr>
                <w:rFonts w:eastAsia="Times New Roman"/>
              </w:rPr>
            </w:pPr>
            <w:r w:rsidRPr="00391445">
              <w:rPr>
                <w:rFonts w:ascii="Arial" w:eastAsia="Times New Roman" w:hAnsi="Arial" w:cs="Arial"/>
                <w:sz w:val="16"/>
                <w:szCs w:val="16"/>
              </w:rPr>
              <w:t>60.763.988,01</w:t>
            </w:r>
          </w:p>
        </w:tc>
        <w:tc>
          <w:tcPr>
            <w:tcW w:w="606" w:type="pct"/>
            <w:tcBorders>
              <w:top w:val="outset" w:sz="6" w:space="0" w:color="auto"/>
              <w:left w:val="outset" w:sz="6" w:space="0" w:color="auto"/>
              <w:bottom w:val="outset" w:sz="6" w:space="0" w:color="auto"/>
              <w:right w:val="outset" w:sz="6" w:space="0" w:color="auto"/>
            </w:tcBorders>
            <w:vAlign w:val="center"/>
            <w:hideMark/>
          </w:tcPr>
          <w:p w14:paraId="0755616B" w14:textId="77777777" w:rsidR="00471478" w:rsidRPr="00391445" w:rsidRDefault="00471478">
            <w:pPr>
              <w:jc w:val="right"/>
              <w:rPr>
                <w:rFonts w:eastAsia="Times New Roman"/>
              </w:rPr>
            </w:pPr>
            <w:r w:rsidRPr="00391445">
              <w:rPr>
                <w:rFonts w:ascii="Arial" w:eastAsia="Times New Roman" w:hAnsi="Arial" w:cs="Arial"/>
                <w:sz w:val="16"/>
                <w:szCs w:val="16"/>
              </w:rPr>
              <w:t>36.275.005,16</w:t>
            </w:r>
          </w:p>
        </w:tc>
      </w:tr>
      <w:tr w:rsidR="00391445" w:rsidRPr="00391445" w14:paraId="61C323C5"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63381012" w14:textId="77777777" w:rsidR="00471478" w:rsidRPr="00391445" w:rsidRDefault="00471478">
            <w:pPr>
              <w:rPr>
                <w:rFonts w:eastAsia="Times New Roman"/>
              </w:rPr>
            </w:pPr>
            <w:r w:rsidRPr="00391445">
              <w:rPr>
                <w:rFonts w:ascii="Arial" w:eastAsia="Times New Roman" w:hAnsi="Arial" w:cs="Arial"/>
                <w:sz w:val="16"/>
                <w:szCs w:val="16"/>
              </w:rPr>
              <w:t>Rendas de Direitos Creditórios Descontados</w:t>
            </w:r>
          </w:p>
        </w:tc>
        <w:tc>
          <w:tcPr>
            <w:tcW w:w="631" w:type="pct"/>
            <w:tcBorders>
              <w:top w:val="outset" w:sz="6" w:space="0" w:color="auto"/>
              <w:left w:val="outset" w:sz="6" w:space="0" w:color="auto"/>
              <w:bottom w:val="outset" w:sz="6" w:space="0" w:color="auto"/>
              <w:right w:val="outset" w:sz="6" w:space="0" w:color="auto"/>
            </w:tcBorders>
            <w:vAlign w:val="center"/>
            <w:hideMark/>
          </w:tcPr>
          <w:p w14:paraId="78CD65F7" w14:textId="77777777" w:rsidR="00471478" w:rsidRPr="00391445" w:rsidRDefault="00471478">
            <w:pPr>
              <w:jc w:val="right"/>
              <w:rPr>
                <w:rFonts w:eastAsia="Times New Roman"/>
              </w:rPr>
            </w:pPr>
            <w:r w:rsidRPr="00391445">
              <w:rPr>
                <w:rFonts w:ascii="Arial" w:eastAsia="Times New Roman" w:hAnsi="Arial" w:cs="Arial"/>
                <w:sz w:val="16"/>
                <w:szCs w:val="16"/>
              </w:rPr>
              <w:t>1.191.427,97</w:t>
            </w:r>
          </w:p>
        </w:tc>
        <w:tc>
          <w:tcPr>
            <w:tcW w:w="658" w:type="pct"/>
            <w:tcBorders>
              <w:top w:val="outset" w:sz="6" w:space="0" w:color="auto"/>
              <w:left w:val="outset" w:sz="6" w:space="0" w:color="auto"/>
              <w:bottom w:val="outset" w:sz="6" w:space="0" w:color="auto"/>
              <w:right w:val="outset" w:sz="6" w:space="0" w:color="auto"/>
            </w:tcBorders>
            <w:vAlign w:val="center"/>
            <w:hideMark/>
          </w:tcPr>
          <w:p w14:paraId="7ACDB65A" w14:textId="77777777" w:rsidR="00471478" w:rsidRPr="00391445" w:rsidRDefault="00471478">
            <w:pPr>
              <w:jc w:val="right"/>
              <w:rPr>
                <w:rFonts w:eastAsia="Times New Roman"/>
              </w:rPr>
            </w:pPr>
            <w:r w:rsidRPr="00391445">
              <w:rPr>
                <w:rFonts w:ascii="Arial" w:eastAsia="Times New Roman" w:hAnsi="Arial" w:cs="Arial"/>
                <w:sz w:val="16"/>
                <w:szCs w:val="16"/>
              </w:rPr>
              <w:t>2.055.520,86</w:t>
            </w:r>
          </w:p>
        </w:tc>
        <w:tc>
          <w:tcPr>
            <w:tcW w:w="606" w:type="pct"/>
            <w:tcBorders>
              <w:top w:val="outset" w:sz="6" w:space="0" w:color="auto"/>
              <w:left w:val="outset" w:sz="6" w:space="0" w:color="auto"/>
              <w:bottom w:val="outset" w:sz="6" w:space="0" w:color="auto"/>
              <w:right w:val="outset" w:sz="6" w:space="0" w:color="auto"/>
            </w:tcBorders>
            <w:vAlign w:val="center"/>
            <w:hideMark/>
          </w:tcPr>
          <w:p w14:paraId="787CAB43" w14:textId="77777777" w:rsidR="00471478" w:rsidRPr="00391445" w:rsidRDefault="00471478">
            <w:pPr>
              <w:jc w:val="right"/>
              <w:rPr>
                <w:rFonts w:eastAsia="Times New Roman"/>
              </w:rPr>
            </w:pPr>
            <w:r w:rsidRPr="00391445">
              <w:rPr>
                <w:rFonts w:ascii="Arial" w:eastAsia="Times New Roman" w:hAnsi="Arial" w:cs="Arial"/>
                <w:sz w:val="16"/>
                <w:szCs w:val="16"/>
              </w:rPr>
              <w:t>2.185.283,87</w:t>
            </w:r>
          </w:p>
        </w:tc>
      </w:tr>
      <w:tr w:rsidR="00391445" w:rsidRPr="00391445" w14:paraId="2E68C0D1"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16403547" w14:textId="77777777" w:rsidR="00471478" w:rsidRPr="00391445" w:rsidRDefault="00471478">
            <w:pPr>
              <w:rPr>
                <w:rFonts w:eastAsia="Times New Roman"/>
              </w:rPr>
            </w:pPr>
            <w:r w:rsidRPr="00391445">
              <w:rPr>
                <w:rFonts w:ascii="Arial" w:eastAsia="Times New Roman" w:hAnsi="Arial" w:cs="Arial"/>
                <w:sz w:val="16"/>
                <w:szCs w:val="16"/>
              </w:rPr>
              <w:t>Rendas de Financiamentos</w:t>
            </w:r>
          </w:p>
        </w:tc>
        <w:tc>
          <w:tcPr>
            <w:tcW w:w="631" w:type="pct"/>
            <w:tcBorders>
              <w:top w:val="outset" w:sz="6" w:space="0" w:color="auto"/>
              <w:left w:val="outset" w:sz="6" w:space="0" w:color="auto"/>
              <w:bottom w:val="outset" w:sz="6" w:space="0" w:color="auto"/>
              <w:right w:val="outset" w:sz="6" w:space="0" w:color="auto"/>
            </w:tcBorders>
            <w:vAlign w:val="center"/>
            <w:hideMark/>
          </w:tcPr>
          <w:p w14:paraId="3848B02C" w14:textId="77777777" w:rsidR="00471478" w:rsidRPr="00391445" w:rsidRDefault="00471478">
            <w:pPr>
              <w:jc w:val="right"/>
              <w:rPr>
                <w:rFonts w:eastAsia="Times New Roman"/>
              </w:rPr>
            </w:pPr>
            <w:r w:rsidRPr="00391445">
              <w:rPr>
                <w:rFonts w:ascii="Arial" w:eastAsia="Times New Roman" w:hAnsi="Arial" w:cs="Arial"/>
                <w:sz w:val="16"/>
                <w:szCs w:val="16"/>
              </w:rPr>
              <w:t>7.881.649,01</w:t>
            </w:r>
          </w:p>
        </w:tc>
        <w:tc>
          <w:tcPr>
            <w:tcW w:w="658" w:type="pct"/>
            <w:tcBorders>
              <w:top w:val="outset" w:sz="6" w:space="0" w:color="auto"/>
              <w:left w:val="outset" w:sz="6" w:space="0" w:color="auto"/>
              <w:bottom w:val="outset" w:sz="6" w:space="0" w:color="auto"/>
              <w:right w:val="outset" w:sz="6" w:space="0" w:color="auto"/>
            </w:tcBorders>
            <w:vAlign w:val="center"/>
            <w:hideMark/>
          </w:tcPr>
          <w:p w14:paraId="579B577B" w14:textId="77777777" w:rsidR="00471478" w:rsidRPr="00391445" w:rsidRDefault="00471478">
            <w:pPr>
              <w:jc w:val="right"/>
              <w:rPr>
                <w:rFonts w:eastAsia="Times New Roman"/>
              </w:rPr>
            </w:pPr>
            <w:r w:rsidRPr="00391445">
              <w:rPr>
                <w:rFonts w:ascii="Arial" w:eastAsia="Times New Roman" w:hAnsi="Arial" w:cs="Arial"/>
                <w:sz w:val="16"/>
                <w:szCs w:val="16"/>
              </w:rPr>
              <w:t>13.106.910,66</w:t>
            </w:r>
          </w:p>
        </w:tc>
        <w:tc>
          <w:tcPr>
            <w:tcW w:w="606" w:type="pct"/>
            <w:tcBorders>
              <w:top w:val="outset" w:sz="6" w:space="0" w:color="auto"/>
              <w:left w:val="outset" w:sz="6" w:space="0" w:color="auto"/>
              <w:bottom w:val="outset" w:sz="6" w:space="0" w:color="auto"/>
              <w:right w:val="outset" w:sz="6" w:space="0" w:color="auto"/>
            </w:tcBorders>
            <w:vAlign w:val="center"/>
            <w:hideMark/>
          </w:tcPr>
          <w:p w14:paraId="7F850DA0" w14:textId="77777777" w:rsidR="00471478" w:rsidRPr="00391445" w:rsidRDefault="00471478">
            <w:pPr>
              <w:jc w:val="right"/>
              <w:rPr>
                <w:rFonts w:eastAsia="Times New Roman"/>
              </w:rPr>
            </w:pPr>
            <w:r w:rsidRPr="00391445">
              <w:rPr>
                <w:rFonts w:ascii="Arial" w:eastAsia="Times New Roman" w:hAnsi="Arial" w:cs="Arial"/>
                <w:sz w:val="16"/>
                <w:szCs w:val="16"/>
              </w:rPr>
              <w:t>7.671.708,45</w:t>
            </w:r>
          </w:p>
        </w:tc>
      </w:tr>
      <w:tr w:rsidR="00391445" w:rsidRPr="00391445" w14:paraId="33622A29"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03B9D7FD" w14:textId="77777777" w:rsidR="00471478" w:rsidRPr="00391445" w:rsidRDefault="00471478">
            <w:pPr>
              <w:rPr>
                <w:rFonts w:eastAsia="Times New Roman"/>
              </w:rPr>
            </w:pPr>
            <w:r w:rsidRPr="00391445">
              <w:rPr>
                <w:rFonts w:ascii="Arial" w:eastAsia="Times New Roman" w:hAnsi="Arial" w:cs="Arial"/>
                <w:sz w:val="16"/>
                <w:szCs w:val="16"/>
              </w:rPr>
              <w:t>Rendas de Financiamentos Rurais - Recursos Livres</w:t>
            </w:r>
          </w:p>
        </w:tc>
        <w:tc>
          <w:tcPr>
            <w:tcW w:w="631" w:type="pct"/>
            <w:tcBorders>
              <w:top w:val="outset" w:sz="6" w:space="0" w:color="auto"/>
              <w:left w:val="outset" w:sz="6" w:space="0" w:color="auto"/>
              <w:bottom w:val="outset" w:sz="6" w:space="0" w:color="auto"/>
              <w:right w:val="outset" w:sz="6" w:space="0" w:color="auto"/>
            </w:tcBorders>
            <w:vAlign w:val="center"/>
            <w:hideMark/>
          </w:tcPr>
          <w:p w14:paraId="0B9FB205" w14:textId="77777777" w:rsidR="00471478" w:rsidRPr="00391445" w:rsidRDefault="00471478">
            <w:pPr>
              <w:jc w:val="right"/>
              <w:rPr>
                <w:rFonts w:eastAsia="Times New Roman"/>
              </w:rPr>
            </w:pPr>
            <w:r w:rsidRPr="00391445">
              <w:rPr>
                <w:rFonts w:ascii="Arial" w:eastAsia="Times New Roman" w:hAnsi="Arial" w:cs="Arial"/>
                <w:sz w:val="16"/>
                <w:szCs w:val="16"/>
              </w:rPr>
              <w:t>188.443,63</w:t>
            </w:r>
          </w:p>
        </w:tc>
        <w:tc>
          <w:tcPr>
            <w:tcW w:w="658" w:type="pct"/>
            <w:tcBorders>
              <w:top w:val="outset" w:sz="6" w:space="0" w:color="auto"/>
              <w:left w:val="outset" w:sz="6" w:space="0" w:color="auto"/>
              <w:bottom w:val="outset" w:sz="6" w:space="0" w:color="auto"/>
              <w:right w:val="outset" w:sz="6" w:space="0" w:color="auto"/>
            </w:tcBorders>
            <w:vAlign w:val="center"/>
            <w:hideMark/>
          </w:tcPr>
          <w:p w14:paraId="087D2AA2" w14:textId="77777777" w:rsidR="00471478" w:rsidRPr="00391445" w:rsidRDefault="00471478">
            <w:pPr>
              <w:jc w:val="right"/>
              <w:rPr>
                <w:rFonts w:eastAsia="Times New Roman"/>
              </w:rPr>
            </w:pPr>
            <w:r w:rsidRPr="00391445">
              <w:rPr>
                <w:rFonts w:ascii="Arial" w:eastAsia="Times New Roman" w:hAnsi="Arial" w:cs="Arial"/>
                <w:sz w:val="16"/>
                <w:szCs w:val="16"/>
              </w:rPr>
              <w:t>215.418,76</w:t>
            </w:r>
          </w:p>
        </w:tc>
        <w:tc>
          <w:tcPr>
            <w:tcW w:w="606" w:type="pct"/>
            <w:tcBorders>
              <w:top w:val="outset" w:sz="6" w:space="0" w:color="auto"/>
              <w:left w:val="outset" w:sz="6" w:space="0" w:color="auto"/>
              <w:bottom w:val="outset" w:sz="6" w:space="0" w:color="auto"/>
              <w:right w:val="outset" w:sz="6" w:space="0" w:color="auto"/>
            </w:tcBorders>
            <w:vAlign w:val="center"/>
            <w:hideMark/>
          </w:tcPr>
          <w:p w14:paraId="5D9B8C4C" w14:textId="77777777" w:rsidR="00471478" w:rsidRPr="00391445" w:rsidRDefault="00471478">
            <w:pPr>
              <w:jc w:val="right"/>
              <w:rPr>
                <w:rFonts w:eastAsia="Times New Roman"/>
              </w:rPr>
            </w:pPr>
            <w:r w:rsidRPr="00391445">
              <w:rPr>
                <w:rFonts w:ascii="Arial" w:eastAsia="Times New Roman" w:hAnsi="Arial" w:cs="Arial"/>
                <w:sz w:val="16"/>
                <w:szCs w:val="16"/>
              </w:rPr>
              <w:t>0,00</w:t>
            </w:r>
          </w:p>
        </w:tc>
      </w:tr>
      <w:tr w:rsidR="00391445" w:rsidRPr="00391445" w14:paraId="78E756EB"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57F8259C" w14:textId="77777777" w:rsidR="00471478" w:rsidRPr="00391445" w:rsidRDefault="00471478">
            <w:pPr>
              <w:rPr>
                <w:rFonts w:eastAsia="Times New Roman"/>
              </w:rPr>
            </w:pPr>
            <w:r w:rsidRPr="00391445">
              <w:rPr>
                <w:rFonts w:ascii="Arial" w:eastAsia="Times New Roman" w:hAnsi="Arial" w:cs="Arial"/>
                <w:sz w:val="16"/>
                <w:szCs w:val="16"/>
              </w:rPr>
              <w:t>Rendas de Financiamentos Rurais - Recursos Direcionados à Vista</w:t>
            </w:r>
          </w:p>
        </w:tc>
        <w:tc>
          <w:tcPr>
            <w:tcW w:w="631" w:type="pct"/>
            <w:tcBorders>
              <w:top w:val="outset" w:sz="6" w:space="0" w:color="auto"/>
              <w:left w:val="outset" w:sz="6" w:space="0" w:color="auto"/>
              <w:bottom w:val="outset" w:sz="6" w:space="0" w:color="auto"/>
              <w:right w:val="outset" w:sz="6" w:space="0" w:color="auto"/>
            </w:tcBorders>
            <w:vAlign w:val="center"/>
            <w:hideMark/>
          </w:tcPr>
          <w:p w14:paraId="65C7ACC8" w14:textId="77777777" w:rsidR="00471478" w:rsidRPr="00391445" w:rsidRDefault="00471478">
            <w:pPr>
              <w:jc w:val="right"/>
              <w:rPr>
                <w:rFonts w:eastAsia="Times New Roman"/>
              </w:rPr>
            </w:pPr>
            <w:r w:rsidRPr="00391445">
              <w:rPr>
                <w:rFonts w:ascii="Arial" w:eastAsia="Times New Roman" w:hAnsi="Arial" w:cs="Arial"/>
                <w:sz w:val="16"/>
                <w:szCs w:val="16"/>
              </w:rPr>
              <w:t>114.267,13</w:t>
            </w:r>
          </w:p>
        </w:tc>
        <w:tc>
          <w:tcPr>
            <w:tcW w:w="658" w:type="pct"/>
            <w:tcBorders>
              <w:top w:val="outset" w:sz="6" w:space="0" w:color="auto"/>
              <w:left w:val="outset" w:sz="6" w:space="0" w:color="auto"/>
              <w:bottom w:val="outset" w:sz="6" w:space="0" w:color="auto"/>
              <w:right w:val="outset" w:sz="6" w:space="0" w:color="auto"/>
            </w:tcBorders>
            <w:vAlign w:val="center"/>
            <w:hideMark/>
          </w:tcPr>
          <w:p w14:paraId="383C7010" w14:textId="77777777" w:rsidR="00471478" w:rsidRPr="00391445" w:rsidRDefault="00471478">
            <w:pPr>
              <w:jc w:val="right"/>
              <w:rPr>
                <w:rFonts w:eastAsia="Times New Roman"/>
              </w:rPr>
            </w:pPr>
            <w:r w:rsidRPr="00391445">
              <w:rPr>
                <w:rFonts w:ascii="Arial" w:eastAsia="Times New Roman" w:hAnsi="Arial" w:cs="Arial"/>
                <w:sz w:val="16"/>
                <w:szCs w:val="16"/>
              </w:rPr>
              <w:t>114.563,21</w:t>
            </w:r>
          </w:p>
        </w:tc>
        <w:tc>
          <w:tcPr>
            <w:tcW w:w="606" w:type="pct"/>
            <w:tcBorders>
              <w:top w:val="outset" w:sz="6" w:space="0" w:color="auto"/>
              <w:left w:val="outset" w:sz="6" w:space="0" w:color="auto"/>
              <w:bottom w:val="outset" w:sz="6" w:space="0" w:color="auto"/>
              <w:right w:val="outset" w:sz="6" w:space="0" w:color="auto"/>
            </w:tcBorders>
            <w:vAlign w:val="center"/>
            <w:hideMark/>
          </w:tcPr>
          <w:p w14:paraId="0A1C409C" w14:textId="77777777" w:rsidR="00471478" w:rsidRPr="00391445" w:rsidRDefault="00471478">
            <w:pPr>
              <w:jc w:val="right"/>
              <w:rPr>
                <w:rFonts w:eastAsia="Times New Roman"/>
              </w:rPr>
            </w:pPr>
            <w:r w:rsidRPr="00391445">
              <w:rPr>
                <w:rFonts w:ascii="Arial" w:eastAsia="Times New Roman" w:hAnsi="Arial" w:cs="Arial"/>
                <w:sz w:val="16"/>
                <w:szCs w:val="16"/>
              </w:rPr>
              <w:t>0,00</w:t>
            </w:r>
          </w:p>
        </w:tc>
      </w:tr>
      <w:tr w:rsidR="00391445" w:rsidRPr="00391445" w14:paraId="2BC946DD"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5DFE6E31" w14:textId="77777777" w:rsidR="00471478" w:rsidRPr="00391445" w:rsidRDefault="00471478">
            <w:pPr>
              <w:rPr>
                <w:rFonts w:eastAsia="Times New Roman"/>
              </w:rPr>
            </w:pPr>
            <w:r w:rsidRPr="00391445">
              <w:rPr>
                <w:rFonts w:ascii="Arial" w:eastAsia="Times New Roman" w:hAnsi="Arial" w:cs="Arial"/>
                <w:sz w:val="16"/>
                <w:szCs w:val="16"/>
              </w:rPr>
              <w:lastRenderedPageBreak/>
              <w:t>Rendas de Financiamentos Rurais - Recursos Direcionados da Poupança Rural</w:t>
            </w:r>
          </w:p>
        </w:tc>
        <w:tc>
          <w:tcPr>
            <w:tcW w:w="631" w:type="pct"/>
            <w:tcBorders>
              <w:top w:val="outset" w:sz="6" w:space="0" w:color="auto"/>
              <w:left w:val="outset" w:sz="6" w:space="0" w:color="auto"/>
              <w:bottom w:val="outset" w:sz="6" w:space="0" w:color="auto"/>
              <w:right w:val="outset" w:sz="6" w:space="0" w:color="auto"/>
            </w:tcBorders>
            <w:vAlign w:val="center"/>
            <w:hideMark/>
          </w:tcPr>
          <w:p w14:paraId="04D636EE" w14:textId="77777777" w:rsidR="00471478" w:rsidRPr="00391445" w:rsidRDefault="00471478">
            <w:pPr>
              <w:jc w:val="right"/>
              <w:rPr>
                <w:rFonts w:eastAsia="Times New Roman"/>
              </w:rPr>
            </w:pPr>
            <w:r w:rsidRPr="00391445">
              <w:rPr>
                <w:rFonts w:ascii="Arial" w:eastAsia="Times New Roman" w:hAnsi="Arial" w:cs="Arial"/>
                <w:sz w:val="16"/>
                <w:szCs w:val="16"/>
              </w:rPr>
              <w:t>19.382,54</w:t>
            </w:r>
          </w:p>
        </w:tc>
        <w:tc>
          <w:tcPr>
            <w:tcW w:w="658" w:type="pct"/>
            <w:tcBorders>
              <w:top w:val="outset" w:sz="6" w:space="0" w:color="auto"/>
              <w:left w:val="outset" w:sz="6" w:space="0" w:color="auto"/>
              <w:bottom w:val="outset" w:sz="6" w:space="0" w:color="auto"/>
              <w:right w:val="outset" w:sz="6" w:space="0" w:color="auto"/>
            </w:tcBorders>
            <w:vAlign w:val="center"/>
            <w:hideMark/>
          </w:tcPr>
          <w:p w14:paraId="2905F5DF" w14:textId="77777777" w:rsidR="00471478" w:rsidRPr="00391445" w:rsidRDefault="00471478">
            <w:pPr>
              <w:jc w:val="right"/>
              <w:rPr>
                <w:rFonts w:eastAsia="Times New Roman"/>
              </w:rPr>
            </w:pPr>
            <w:r w:rsidRPr="00391445">
              <w:rPr>
                <w:rFonts w:ascii="Arial" w:eastAsia="Times New Roman" w:hAnsi="Arial" w:cs="Arial"/>
                <w:sz w:val="16"/>
                <w:szCs w:val="16"/>
              </w:rPr>
              <w:t>19.382,54</w:t>
            </w:r>
          </w:p>
        </w:tc>
        <w:tc>
          <w:tcPr>
            <w:tcW w:w="606" w:type="pct"/>
            <w:tcBorders>
              <w:top w:val="outset" w:sz="6" w:space="0" w:color="auto"/>
              <w:left w:val="outset" w:sz="6" w:space="0" w:color="auto"/>
              <w:bottom w:val="outset" w:sz="6" w:space="0" w:color="auto"/>
              <w:right w:val="outset" w:sz="6" w:space="0" w:color="auto"/>
            </w:tcBorders>
            <w:vAlign w:val="center"/>
            <w:hideMark/>
          </w:tcPr>
          <w:p w14:paraId="3A500B2B" w14:textId="77777777" w:rsidR="00471478" w:rsidRPr="00391445" w:rsidRDefault="00471478">
            <w:pPr>
              <w:jc w:val="right"/>
              <w:rPr>
                <w:rFonts w:eastAsia="Times New Roman"/>
              </w:rPr>
            </w:pPr>
            <w:r w:rsidRPr="00391445">
              <w:rPr>
                <w:rFonts w:ascii="Arial" w:eastAsia="Times New Roman" w:hAnsi="Arial" w:cs="Arial"/>
                <w:sz w:val="16"/>
                <w:szCs w:val="16"/>
              </w:rPr>
              <w:t>0,00</w:t>
            </w:r>
          </w:p>
        </w:tc>
      </w:tr>
      <w:tr w:rsidR="00391445" w:rsidRPr="00391445" w14:paraId="25D79EA7"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63B068BF" w14:textId="77777777" w:rsidR="00471478" w:rsidRPr="00391445" w:rsidRDefault="00471478">
            <w:pPr>
              <w:rPr>
                <w:rFonts w:eastAsia="Times New Roman"/>
              </w:rPr>
            </w:pPr>
            <w:r w:rsidRPr="00391445">
              <w:rPr>
                <w:rFonts w:ascii="Arial" w:eastAsia="Times New Roman" w:hAnsi="Arial" w:cs="Arial"/>
                <w:sz w:val="16"/>
                <w:szCs w:val="16"/>
              </w:rPr>
              <w:t>Rendas de Créditos Por Avais E Fianças Honrados</w:t>
            </w:r>
          </w:p>
        </w:tc>
        <w:tc>
          <w:tcPr>
            <w:tcW w:w="631" w:type="pct"/>
            <w:tcBorders>
              <w:top w:val="outset" w:sz="6" w:space="0" w:color="auto"/>
              <w:left w:val="outset" w:sz="6" w:space="0" w:color="auto"/>
              <w:bottom w:val="outset" w:sz="6" w:space="0" w:color="auto"/>
              <w:right w:val="outset" w:sz="6" w:space="0" w:color="auto"/>
            </w:tcBorders>
            <w:vAlign w:val="center"/>
            <w:hideMark/>
          </w:tcPr>
          <w:p w14:paraId="01AF46C6" w14:textId="77777777" w:rsidR="00471478" w:rsidRPr="00391445" w:rsidRDefault="00471478">
            <w:pPr>
              <w:jc w:val="right"/>
              <w:rPr>
                <w:rFonts w:eastAsia="Times New Roman"/>
              </w:rPr>
            </w:pPr>
            <w:r w:rsidRPr="00391445">
              <w:rPr>
                <w:rFonts w:ascii="Arial" w:eastAsia="Times New Roman" w:hAnsi="Arial" w:cs="Arial"/>
                <w:sz w:val="16"/>
                <w:szCs w:val="16"/>
              </w:rPr>
              <w:t>0,00</w:t>
            </w:r>
          </w:p>
        </w:tc>
        <w:tc>
          <w:tcPr>
            <w:tcW w:w="658" w:type="pct"/>
            <w:tcBorders>
              <w:top w:val="outset" w:sz="6" w:space="0" w:color="auto"/>
              <w:left w:val="outset" w:sz="6" w:space="0" w:color="auto"/>
              <w:bottom w:val="outset" w:sz="6" w:space="0" w:color="auto"/>
              <w:right w:val="outset" w:sz="6" w:space="0" w:color="auto"/>
            </w:tcBorders>
            <w:vAlign w:val="center"/>
            <w:hideMark/>
          </w:tcPr>
          <w:p w14:paraId="3C3AD62C" w14:textId="77777777" w:rsidR="00471478" w:rsidRPr="00391445" w:rsidRDefault="00471478">
            <w:pPr>
              <w:jc w:val="right"/>
              <w:rPr>
                <w:rFonts w:eastAsia="Times New Roman"/>
              </w:rPr>
            </w:pPr>
            <w:r w:rsidRPr="00391445">
              <w:rPr>
                <w:rFonts w:ascii="Arial" w:eastAsia="Times New Roman" w:hAnsi="Arial" w:cs="Arial"/>
                <w:sz w:val="16"/>
                <w:szCs w:val="16"/>
              </w:rPr>
              <w:t>6.006,87</w:t>
            </w:r>
          </w:p>
        </w:tc>
        <w:tc>
          <w:tcPr>
            <w:tcW w:w="606" w:type="pct"/>
            <w:tcBorders>
              <w:top w:val="outset" w:sz="6" w:space="0" w:color="auto"/>
              <w:left w:val="outset" w:sz="6" w:space="0" w:color="auto"/>
              <w:bottom w:val="outset" w:sz="6" w:space="0" w:color="auto"/>
              <w:right w:val="outset" w:sz="6" w:space="0" w:color="auto"/>
            </w:tcBorders>
            <w:vAlign w:val="center"/>
            <w:hideMark/>
          </w:tcPr>
          <w:p w14:paraId="386C17BE" w14:textId="77777777" w:rsidR="00471478" w:rsidRPr="00391445" w:rsidRDefault="00471478">
            <w:pPr>
              <w:jc w:val="right"/>
              <w:rPr>
                <w:rFonts w:eastAsia="Times New Roman"/>
              </w:rPr>
            </w:pPr>
            <w:r w:rsidRPr="00391445">
              <w:rPr>
                <w:rFonts w:ascii="Arial" w:eastAsia="Times New Roman" w:hAnsi="Arial" w:cs="Arial"/>
                <w:sz w:val="16"/>
                <w:szCs w:val="16"/>
              </w:rPr>
              <w:t>11.263,43</w:t>
            </w:r>
          </w:p>
        </w:tc>
      </w:tr>
      <w:tr w:rsidR="00391445" w:rsidRPr="00391445" w14:paraId="7183338C"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5BEE4335" w14:textId="77777777" w:rsidR="00471478" w:rsidRPr="00391445" w:rsidRDefault="00471478">
            <w:pPr>
              <w:rPr>
                <w:rFonts w:eastAsia="Times New Roman"/>
              </w:rPr>
            </w:pPr>
            <w:r w:rsidRPr="00391445">
              <w:rPr>
                <w:rFonts w:ascii="Arial" w:eastAsia="Times New Roman" w:hAnsi="Arial" w:cs="Arial"/>
                <w:sz w:val="16"/>
                <w:szCs w:val="16"/>
              </w:rPr>
              <w:t>Recuperação De Créditos Baixados Como Prejuízo</w:t>
            </w:r>
          </w:p>
        </w:tc>
        <w:tc>
          <w:tcPr>
            <w:tcW w:w="631" w:type="pct"/>
            <w:tcBorders>
              <w:top w:val="outset" w:sz="6" w:space="0" w:color="auto"/>
              <w:left w:val="outset" w:sz="6" w:space="0" w:color="auto"/>
              <w:bottom w:val="outset" w:sz="6" w:space="0" w:color="auto"/>
              <w:right w:val="outset" w:sz="6" w:space="0" w:color="auto"/>
            </w:tcBorders>
            <w:vAlign w:val="center"/>
            <w:hideMark/>
          </w:tcPr>
          <w:p w14:paraId="5E954096" w14:textId="77777777" w:rsidR="00471478" w:rsidRPr="00391445" w:rsidRDefault="00471478">
            <w:pPr>
              <w:jc w:val="right"/>
              <w:rPr>
                <w:rFonts w:eastAsia="Times New Roman"/>
              </w:rPr>
            </w:pPr>
            <w:r w:rsidRPr="00391445">
              <w:rPr>
                <w:rFonts w:ascii="Arial" w:eastAsia="Times New Roman" w:hAnsi="Arial" w:cs="Arial"/>
                <w:sz w:val="16"/>
                <w:szCs w:val="16"/>
              </w:rPr>
              <w:t>2.155.479,60</w:t>
            </w:r>
          </w:p>
        </w:tc>
        <w:tc>
          <w:tcPr>
            <w:tcW w:w="658" w:type="pct"/>
            <w:tcBorders>
              <w:top w:val="outset" w:sz="6" w:space="0" w:color="auto"/>
              <w:left w:val="outset" w:sz="6" w:space="0" w:color="auto"/>
              <w:bottom w:val="outset" w:sz="6" w:space="0" w:color="auto"/>
              <w:right w:val="outset" w:sz="6" w:space="0" w:color="auto"/>
            </w:tcBorders>
            <w:vAlign w:val="center"/>
            <w:hideMark/>
          </w:tcPr>
          <w:p w14:paraId="1EDBAFC2" w14:textId="77777777" w:rsidR="00471478" w:rsidRPr="00391445" w:rsidRDefault="00471478">
            <w:pPr>
              <w:jc w:val="right"/>
              <w:rPr>
                <w:rFonts w:eastAsia="Times New Roman"/>
              </w:rPr>
            </w:pPr>
            <w:r w:rsidRPr="00391445">
              <w:rPr>
                <w:rFonts w:ascii="Arial" w:eastAsia="Times New Roman" w:hAnsi="Arial" w:cs="Arial"/>
                <w:sz w:val="16"/>
                <w:szCs w:val="16"/>
              </w:rPr>
              <w:t>3.030.242,00</w:t>
            </w:r>
          </w:p>
        </w:tc>
        <w:tc>
          <w:tcPr>
            <w:tcW w:w="606" w:type="pct"/>
            <w:tcBorders>
              <w:top w:val="outset" w:sz="6" w:space="0" w:color="auto"/>
              <w:left w:val="outset" w:sz="6" w:space="0" w:color="auto"/>
              <w:bottom w:val="outset" w:sz="6" w:space="0" w:color="auto"/>
              <w:right w:val="outset" w:sz="6" w:space="0" w:color="auto"/>
            </w:tcBorders>
            <w:vAlign w:val="center"/>
            <w:hideMark/>
          </w:tcPr>
          <w:p w14:paraId="29D52899" w14:textId="77777777" w:rsidR="00471478" w:rsidRPr="00391445" w:rsidRDefault="00471478">
            <w:pPr>
              <w:jc w:val="right"/>
              <w:rPr>
                <w:rFonts w:eastAsia="Times New Roman"/>
              </w:rPr>
            </w:pPr>
            <w:r w:rsidRPr="00391445">
              <w:rPr>
                <w:rFonts w:ascii="Arial" w:eastAsia="Times New Roman" w:hAnsi="Arial" w:cs="Arial"/>
                <w:sz w:val="16"/>
                <w:szCs w:val="16"/>
              </w:rPr>
              <w:t>1.278.934,31</w:t>
            </w:r>
          </w:p>
        </w:tc>
      </w:tr>
      <w:tr w:rsidR="00391445" w:rsidRPr="00391445" w14:paraId="7863FF12" w14:textId="77777777" w:rsidTr="005F1795">
        <w:trPr>
          <w:trHeight w:val="20"/>
        </w:trPr>
        <w:tc>
          <w:tcPr>
            <w:tcW w:w="3105" w:type="pct"/>
            <w:tcBorders>
              <w:top w:val="outset" w:sz="6" w:space="0" w:color="auto"/>
              <w:left w:val="outset" w:sz="6" w:space="0" w:color="auto"/>
              <w:bottom w:val="outset" w:sz="6" w:space="0" w:color="auto"/>
              <w:right w:val="outset" w:sz="6" w:space="0" w:color="auto"/>
            </w:tcBorders>
            <w:vAlign w:val="center"/>
            <w:hideMark/>
          </w:tcPr>
          <w:p w14:paraId="515D6404" w14:textId="77777777" w:rsidR="00471478" w:rsidRPr="00391445" w:rsidRDefault="00471478">
            <w:pPr>
              <w:jc w:val="center"/>
              <w:rPr>
                <w:rFonts w:eastAsia="Times New Roman"/>
              </w:rPr>
            </w:pPr>
            <w:r w:rsidRPr="00391445">
              <w:rPr>
                <w:rFonts w:ascii="Arial" w:eastAsia="Times New Roman" w:hAnsi="Arial" w:cs="Arial"/>
                <w:b/>
                <w:bCs/>
                <w:sz w:val="16"/>
                <w:szCs w:val="16"/>
              </w:rPr>
              <w:t xml:space="preserve">TOTAL </w:t>
            </w:r>
          </w:p>
        </w:tc>
        <w:tc>
          <w:tcPr>
            <w:tcW w:w="631" w:type="pct"/>
            <w:tcBorders>
              <w:top w:val="outset" w:sz="6" w:space="0" w:color="auto"/>
              <w:left w:val="outset" w:sz="6" w:space="0" w:color="auto"/>
              <w:bottom w:val="outset" w:sz="6" w:space="0" w:color="auto"/>
              <w:right w:val="outset" w:sz="6" w:space="0" w:color="auto"/>
            </w:tcBorders>
            <w:vAlign w:val="center"/>
            <w:hideMark/>
          </w:tcPr>
          <w:p w14:paraId="06D2C57F" w14:textId="77777777" w:rsidR="00471478" w:rsidRPr="00391445" w:rsidRDefault="00471478">
            <w:pPr>
              <w:jc w:val="right"/>
              <w:rPr>
                <w:rFonts w:eastAsia="Times New Roman"/>
              </w:rPr>
            </w:pPr>
            <w:r w:rsidRPr="00391445">
              <w:rPr>
                <w:rFonts w:ascii="Arial" w:eastAsia="Times New Roman" w:hAnsi="Arial" w:cs="Arial"/>
                <w:b/>
                <w:bCs/>
                <w:sz w:val="16"/>
                <w:szCs w:val="16"/>
              </w:rPr>
              <w:t>46.922.483,57</w:t>
            </w:r>
          </w:p>
        </w:tc>
        <w:tc>
          <w:tcPr>
            <w:tcW w:w="658" w:type="pct"/>
            <w:tcBorders>
              <w:top w:val="outset" w:sz="6" w:space="0" w:color="auto"/>
              <w:left w:val="outset" w:sz="6" w:space="0" w:color="auto"/>
              <w:bottom w:val="outset" w:sz="6" w:space="0" w:color="auto"/>
              <w:right w:val="outset" w:sz="6" w:space="0" w:color="auto"/>
            </w:tcBorders>
            <w:vAlign w:val="center"/>
            <w:hideMark/>
          </w:tcPr>
          <w:p w14:paraId="5EEF5D05" w14:textId="77777777" w:rsidR="00471478" w:rsidRPr="00391445" w:rsidRDefault="00471478">
            <w:pPr>
              <w:jc w:val="right"/>
              <w:rPr>
                <w:rFonts w:eastAsia="Times New Roman"/>
              </w:rPr>
            </w:pPr>
            <w:r w:rsidRPr="00391445">
              <w:rPr>
                <w:rFonts w:ascii="Arial" w:eastAsia="Times New Roman" w:hAnsi="Arial" w:cs="Arial"/>
                <w:b/>
                <w:bCs/>
                <w:sz w:val="16"/>
                <w:szCs w:val="16"/>
              </w:rPr>
              <w:t>79.539.252,16</w:t>
            </w:r>
          </w:p>
        </w:tc>
        <w:tc>
          <w:tcPr>
            <w:tcW w:w="606" w:type="pct"/>
            <w:tcBorders>
              <w:top w:val="outset" w:sz="6" w:space="0" w:color="auto"/>
              <w:left w:val="outset" w:sz="6" w:space="0" w:color="auto"/>
              <w:bottom w:val="outset" w:sz="6" w:space="0" w:color="auto"/>
              <w:right w:val="outset" w:sz="6" w:space="0" w:color="auto"/>
            </w:tcBorders>
            <w:vAlign w:val="center"/>
            <w:hideMark/>
          </w:tcPr>
          <w:p w14:paraId="1BA73333" w14:textId="77777777" w:rsidR="00471478" w:rsidRPr="00391445" w:rsidRDefault="00471478">
            <w:pPr>
              <w:jc w:val="right"/>
              <w:rPr>
                <w:rFonts w:eastAsia="Times New Roman"/>
              </w:rPr>
            </w:pPr>
            <w:r w:rsidRPr="00391445">
              <w:rPr>
                <w:rFonts w:ascii="Arial" w:eastAsia="Times New Roman" w:hAnsi="Arial" w:cs="Arial"/>
                <w:b/>
                <w:bCs/>
                <w:sz w:val="16"/>
                <w:szCs w:val="16"/>
              </w:rPr>
              <w:t>47.604.111,05</w:t>
            </w:r>
          </w:p>
        </w:tc>
      </w:tr>
    </w:tbl>
    <w:p w14:paraId="2F3D43AF" w14:textId="77777777" w:rsidR="006A15A5" w:rsidRDefault="006D1453">
      <w:pPr>
        <w:rPr>
          <w:b/>
          <w:bCs/>
        </w:rPr>
      </w:pPr>
      <w:r>
        <w:rPr>
          <w:b/>
          <w:bCs/>
        </w:rPr>
        <w:t> </w:t>
      </w:r>
    </w:p>
    <w:p w14:paraId="5C5A6B03" w14:textId="6974CDA6" w:rsidR="006A15A5" w:rsidRPr="00391445" w:rsidRDefault="006D1453" w:rsidP="00471478">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Dispêndios e Despesas da Intermediação Financeira</w:t>
      </w:r>
    </w:p>
    <w:p w14:paraId="41023E02" w14:textId="77777777" w:rsidR="00471478" w:rsidRPr="00391445" w:rsidRDefault="00471478" w:rsidP="00471478">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577"/>
        <w:gridCol w:w="1304"/>
        <w:gridCol w:w="1304"/>
        <w:gridCol w:w="1304"/>
      </w:tblGrid>
      <w:tr w:rsidR="00391445" w:rsidRPr="00391445" w14:paraId="44480621"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13C83526" w14:textId="77777777" w:rsidR="00471478" w:rsidRPr="00391445" w:rsidRDefault="00471478">
            <w:pPr>
              <w:jc w:val="center"/>
              <w:rPr>
                <w:rFonts w:eastAsia="Times New Roman"/>
              </w:rPr>
            </w:pPr>
            <w:r w:rsidRPr="00391445">
              <w:rPr>
                <w:rFonts w:ascii="Arial" w:eastAsia="Times New Roman" w:hAnsi="Arial" w:cs="Arial"/>
                <w:b/>
                <w:bCs/>
                <w:sz w:val="16"/>
                <w:szCs w:val="16"/>
              </w:rPr>
              <w:t>Descrição</w:t>
            </w:r>
          </w:p>
        </w:tc>
        <w:tc>
          <w:tcPr>
            <w:tcW w:w="768" w:type="pct"/>
            <w:tcBorders>
              <w:top w:val="outset" w:sz="6" w:space="0" w:color="auto"/>
              <w:left w:val="outset" w:sz="6" w:space="0" w:color="auto"/>
              <w:bottom w:val="outset" w:sz="6" w:space="0" w:color="auto"/>
              <w:right w:val="outset" w:sz="6" w:space="0" w:color="auto"/>
            </w:tcBorders>
            <w:vAlign w:val="center"/>
            <w:hideMark/>
          </w:tcPr>
          <w:p w14:paraId="02ABAB3B" w14:textId="77777777" w:rsidR="00471478" w:rsidRPr="00391445" w:rsidRDefault="00471478">
            <w:pPr>
              <w:jc w:val="center"/>
              <w:rPr>
                <w:rFonts w:eastAsia="Times New Roman"/>
              </w:rPr>
            </w:pPr>
            <w:r w:rsidRPr="00391445">
              <w:rPr>
                <w:rFonts w:ascii="Arial" w:eastAsia="Times New Roman" w:hAnsi="Arial" w:cs="Arial"/>
                <w:b/>
                <w:bCs/>
                <w:sz w:val="16"/>
                <w:szCs w:val="16"/>
              </w:rPr>
              <w:t>2º sem/21</w:t>
            </w:r>
          </w:p>
        </w:tc>
        <w:tc>
          <w:tcPr>
            <w:tcW w:w="768" w:type="pct"/>
            <w:tcBorders>
              <w:top w:val="outset" w:sz="6" w:space="0" w:color="auto"/>
              <w:left w:val="outset" w:sz="6" w:space="0" w:color="auto"/>
              <w:bottom w:val="outset" w:sz="6" w:space="0" w:color="auto"/>
              <w:right w:val="outset" w:sz="6" w:space="0" w:color="auto"/>
            </w:tcBorders>
            <w:vAlign w:val="center"/>
            <w:hideMark/>
          </w:tcPr>
          <w:p w14:paraId="0ED4A14C" w14:textId="77777777" w:rsidR="00471478" w:rsidRPr="00391445" w:rsidRDefault="00471478">
            <w:pPr>
              <w:jc w:val="center"/>
              <w:rPr>
                <w:rFonts w:eastAsia="Times New Roman"/>
              </w:rPr>
            </w:pPr>
            <w:r w:rsidRPr="00391445">
              <w:rPr>
                <w:rFonts w:ascii="Arial" w:eastAsia="Times New Roman" w:hAnsi="Arial" w:cs="Arial"/>
                <w:b/>
                <w:bCs/>
                <w:sz w:val="16"/>
                <w:szCs w:val="16"/>
              </w:rPr>
              <w:t>31/12/2021</w:t>
            </w:r>
          </w:p>
        </w:tc>
        <w:tc>
          <w:tcPr>
            <w:tcW w:w="768" w:type="pct"/>
            <w:tcBorders>
              <w:top w:val="outset" w:sz="6" w:space="0" w:color="auto"/>
              <w:left w:val="outset" w:sz="6" w:space="0" w:color="auto"/>
              <w:bottom w:val="outset" w:sz="6" w:space="0" w:color="auto"/>
              <w:right w:val="outset" w:sz="6" w:space="0" w:color="auto"/>
            </w:tcBorders>
            <w:vAlign w:val="center"/>
            <w:hideMark/>
          </w:tcPr>
          <w:p w14:paraId="44747F64" w14:textId="77777777" w:rsidR="00471478" w:rsidRPr="00391445" w:rsidRDefault="00471478">
            <w:pPr>
              <w:jc w:val="center"/>
              <w:rPr>
                <w:rFonts w:eastAsia="Times New Roman"/>
              </w:rPr>
            </w:pPr>
            <w:r w:rsidRPr="00391445">
              <w:rPr>
                <w:rFonts w:ascii="Arial" w:eastAsia="Times New Roman" w:hAnsi="Arial" w:cs="Arial"/>
                <w:b/>
                <w:bCs/>
                <w:sz w:val="16"/>
                <w:szCs w:val="16"/>
              </w:rPr>
              <w:t>31/12/2020</w:t>
            </w:r>
          </w:p>
        </w:tc>
      </w:tr>
      <w:tr w:rsidR="00391445" w:rsidRPr="00391445" w14:paraId="35AA3F2B"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1A2001EC" w14:textId="77777777" w:rsidR="00471478" w:rsidRPr="00391445" w:rsidRDefault="00471478">
            <w:pPr>
              <w:rPr>
                <w:rFonts w:eastAsia="Times New Roman"/>
              </w:rPr>
            </w:pPr>
            <w:r w:rsidRPr="00391445">
              <w:rPr>
                <w:rFonts w:ascii="Arial" w:eastAsia="Times New Roman" w:hAnsi="Arial" w:cs="Arial"/>
                <w:sz w:val="16"/>
                <w:szCs w:val="16"/>
              </w:rPr>
              <w:t>Despesas De Captação</w:t>
            </w:r>
          </w:p>
        </w:tc>
        <w:tc>
          <w:tcPr>
            <w:tcW w:w="768" w:type="pct"/>
            <w:tcBorders>
              <w:top w:val="outset" w:sz="6" w:space="0" w:color="auto"/>
              <w:left w:val="outset" w:sz="6" w:space="0" w:color="auto"/>
              <w:bottom w:val="outset" w:sz="6" w:space="0" w:color="auto"/>
              <w:right w:val="outset" w:sz="6" w:space="0" w:color="auto"/>
            </w:tcBorders>
            <w:vAlign w:val="center"/>
            <w:hideMark/>
          </w:tcPr>
          <w:p w14:paraId="58F67DB8" w14:textId="77777777" w:rsidR="00471478" w:rsidRPr="00391445" w:rsidRDefault="00471478">
            <w:pPr>
              <w:jc w:val="right"/>
              <w:rPr>
                <w:rFonts w:eastAsia="Times New Roman"/>
              </w:rPr>
            </w:pPr>
            <w:r w:rsidRPr="00391445">
              <w:rPr>
                <w:rFonts w:ascii="Arial" w:eastAsia="Times New Roman" w:hAnsi="Arial" w:cs="Arial"/>
                <w:sz w:val="16"/>
                <w:szCs w:val="16"/>
              </w:rPr>
              <w:t>(20.797.717,65)</w:t>
            </w:r>
          </w:p>
        </w:tc>
        <w:tc>
          <w:tcPr>
            <w:tcW w:w="768" w:type="pct"/>
            <w:tcBorders>
              <w:top w:val="outset" w:sz="6" w:space="0" w:color="auto"/>
              <w:left w:val="outset" w:sz="6" w:space="0" w:color="auto"/>
              <w:bottom w:val="outset" w:sz="6" w:space="0" w:color="auto"/>
              <w:right w:val="outset" w:sz="6" w:space="0" w:color="auto"/>
            </w:tcBorders>
            <w:vAlign w:val="center"/>
            <w:hideMark/>
          </w:tcPr>
          <w:p w14:paraId="0341E486" w14:textId="77777777" w:rsidR="00471478" w:rsidRPr="00391445" w:rsidRDefault="00471478">
            <w:pPr>
              <w:jc w:val="right"/>
              <w:rPr>
                <w:rFonts w:eastAsia="Times New Roman"/>
              </w:rPr>
            </w:pPr>
            <w:r w:rsidRPr="00391445">
              <w:rPr>
                <w:rFonts w:ascii="Arial" w:eastAsia="Times New Roman" w:hAnsi="Arial" w:cs="Arial"/>
                <w:sz w:val="16"/>
                <w:szCs w:val="16"/>
              </w:rPr>
              <w:t>(28.789.705,10)</w:t>
            </w:r>
          </w:p>
        </w:tc>
        <w:tc>
          <w:tcPr>
            <w:tcW w:w="768" w:type="pct"/>
            <w:tcBorders>
              <w:top w:val="outset" w:sz="6" w:space="0" w:color="auto"/>
              <w:left w:val="outset" w:sz="6" w:space="0" w:color="auto"/>
              <w:bottom w:val="outset" w:sz="6" w:space="0" w:color="auto"/>
              <w:right w:val="outset" w:sz="6" w:space="0" w:color="auto"/>
            </w:tcBorders>
            <w:vAlign w:val="center"/>
            <w:hideMark/>
          </w:tcPr>
          <w:p w14:paraId="224E6CA2" w14:textId="77777777" w:rsidR="00471478" w:rsidRPr="00391445" w:rsidRDefault="00471478">
            <w:pPr>
              <w:jc w:val="right"/>
              <w:rPr>
                <w:rFonts w:eastAsia="Times New Roman"/>
              </w:rPr>
            </w:pPr>
            <w:r w:rsidRPr="00391445">
              <w:rPr>
                <w:rFonts w:ascii="Arial" w:eastAsia="Times New Roman" w:hAnsi="Arial" w:cs="Arial"/>
                <w:sz w:val="16"/>
                <w:szCs w:val="16"/>
              </w:rPr>
              <w:t>(13.211.479,88)</w:t>
            </w:r>
          </w:p>
        </w:tc>
      </w:tr>
      <w:tr w:rsidR="00391445" w:rsidRPr="00391445" w14:paraId="1ACB28AD"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5F4636ED" w14:textId="77777777" w:rsidR="00471478" w:rsidRPr="00391445" w:rsidRDefault="00471478">
            <w:pPr>
              <w:rPr>
                <w:rFonts w:eastAsia="Times New Roman"/>
              </w:rPr>
            </w:pPr>
            <w:r w:rsidRPr="00391445">
              <w:rPr>
                <w:rFonts w:ascii="Arial" w:eastAsia="Times New Roman" w:hAnsi="Arial" w:cs="Arial"/>
                <w:sz w:val="16"/>
                <w:szCs w:val="16"/>
              </w:rPr>
              <w:t>Despesas De Obrigações Por Empréstimos E Repasses</w:t>
            </w:r>
          </w:p>
        </w:tc>
        <w:tc>
          <w:tcPr>
            <w:tcW w:w="768" w:type="pct"/>
            <w:tcBorders>
              <w:top w:val="outset" w:sz="6" w:space="0" w:color="auto"/>
              <w:left w:val="outset" w:sz="6" w:space="0" w:color="auto"/>
              <w:bottom w:val="outset" w:sz="6" w:space="0" w:color="auto"/>
              <w:right w:val="outset" w:sz="6" w:space="0" w:color="auto"/>
            </w:tcBorders>
            <w:vAlign w:val="center"/>
            <w:hideMark/>
          </w:tcPr>
          <w:p w14:paraId="23B607ED" w14:textId="77777777" w:rsidR="00471478" w:rsidRPr="00391445" w:rsidRDefault="00471478">
            <w:pPr>
              <w:jc w:val="right"/>
              <w:rPr>
                <w:rFonts w:eastAsia="Times New Roman"/>
              </w:rPr>
            </w:pPr>
            <w:r w:rsidRPr="00391445">
              <w:rPr>
                <w:rFonts w:ascii="Arial" w:eastAsia="Times New Roman" w:hAnsi="Arial" w:cs="Arial"/>
                <w:sz w:val="16"/>
                <w:szCs w:val="16"/>
              </w:rPr>
              <w:t>(3.367.920,78)</w:t>
            </w:r>
          </w:p>
        </w:tc>
        <w:tc>
          <w:tcPr>
            <w:tcW w:w="768" w:type="pct"/>
            <w:tcBorders>
              <w:top w:val="outset" w:sz="6" w:space="0" w:color="auto"/>
              <w:left w:val="outset" w:sz="6" w:space="0" w:color="auto"/>
              <w:bottom w:val="outset" w:sz="6" w:space="0" w:color="auto"/>
              <w:right w:val="outset" w:sz="6" w:space="0" w:color="auto"/>
            </w:tcBorders>
            <w:vAlign w:val="center"/>
            <w:hideMark/>
          </w:tcPr>
          <w:p w14:paraId="195AE32B" w14:textId="77777777" w:rsidR="00471478" w:rsidRPr="00391445" w:rsidRDefault="00471478">
            <w:pPr>
              <w:jc w:val="right"/>
              <w:rPr>
                <w:rFonts w:eastAsia="Times New Roman"/>
              </w:rPr>
            </w:pPr>
            <w:r w:rsidRPr="00391445">
              <w:rPr>
                <w:rFonts w:ascii="Arial" w:eastAsia="Times New Roman" w:hAnsi="Arial" w:cs="Arial"/>
                <w:sz w:val="16"/>
                <w:szCs w:val="16"/>
              </w:rPr>
              <w:t>(4.617.370,52)</w:t>
            </w:r>
          </w:p>
        </w:tc>
        <w:tc>
          <w:tcPr>
            <w:tcW w:w="768" w:type="pct"/>
            <w:tcBorders>
              <w:top w:val="outset" w:sz="6" w:space="0" w:color="auto"/>
              <w:left w:val="outset" w:sz="6" w:space="0" w:color="auto"/>
              <w:bottom w:val="outset" w:sz="6" w:space="0" w:color="auto"/>
              <w:right w:val="outset" w:sz="6" w:space="0" w:color="auto"/>
            </w:tcBorders>
            <w:vAlign w:val="center"/>
            <w:hideMark/>
          </w:tcPr>
          <w:p w14:paraId="2C10C7BB" w14:textId="77777777" w:rsidR="00471478" w:rsidRPr="00391445" w:rsidRDefault="00471478">
            <w:pPr>
              <w:jc w:val="right"/>
              <w:rPr>
                <w:rFonts w:eastAsia="Times New Roman"/>
              </w:rPr>
            </w:pPr>
            <w:r w:rsidRPr="00391445">
              <w:rPr>
                <w:rFonts w:ascii="Arial" w:eastAsia="Times New Roman" w:hAnsi="Arial" w:cs="Arial"/>
                <w:sz w:val="16"/>
                <w:szCs w:val="16"/>
              </w:rPr>
              <w:t>(404.254,44)</w:t>
            </w:r>
          </w:p>
        </w:tc>
      </w:tr>
      <w:tr w:rsidR="00391445" w:rsidRPr="00391445" w14:paraId="6A506175"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7EE44338" w14:textId="77777777" w:rsidR="00471478" w:rsidRPr="00391445" w:rsidRDefault="00471478">
            <w:pPr>
              <w:rPr>
                <w:rFonts w:eastAsia="Times New Roman"/>
              </w:rPr>
            </w:pPr>
            <w:r w:rsidRPr="00391445">
              <w:rPr>
                <w:rFonts w:ascii="Arial" w:eastAsia="Times New Roman" w:hAnsi="Arial" w:cs="Arial"/>
                <w:sz w:val="16"/>
                <w:szCs w:val="16"/>
              </w:rPr>
              <w:t>Reversões de Provisões para Operações de Crédito</w:t>
            </w:r>
          </w:p>
        </w:tc>
        <w:tc>
          <w:tcPr>
            <w:tcW w:w="768" w:type="pct"/>
            <w:tcBorders>
              <w:top w:val="outset" w:sz="6" w:space="0" w:color="auto"/>
              <w:left w:val="outset" w:sz="6" w:space="0" w:color="auto"/>
              <w:bottom w:val="outset" w:sz="6" w:space="0" w:color="auto"/>
              <w:right w:val="outset" w:sz="6" w:space="0" w:color="auto"/>
            </w:tcBorders>
            <w:vAlign w:val="center"/>
            <w:hideMark/>
          </w:tcPr>
          <w:p w14:paraId="15F3BB66" w14:textId="77777777" w:rsidR="00471478" w:rsidRPr="00391445" w:rsidRDefault="00471478">
            <w:pPr>
              <w:jc w:val="right"/>
              <w:rPr>
                <w:rFonts w:eastAsia="Times New Roman"/>
              </w:rPr>
            </w:pPr>
            <w:r w:rsidRPr="00391445">
              <w:rPr>
                <w:rFonts w:ascii="Arial" w:eastAsia="Times New Roman" w:hAnsi="Arial" w:cs="Arial"/>
                <w:sz w:val="16"/>
                <w:szCs w:val="16"/>
              </w:rPr>
              <w:t>5.796.143,73</w:t>
            </w:r>
          </w:p>
        </w:tc>
        <w:tc>
          <w:tcPr>
            <w:tcW w:w="768" w:type="pct"/>
            <w:tcBorders>
              <w:top w:val="outset" w:sz="6" w:space="0" w:color="auto"/>
              <w:left w:val="outset" w:sz="6" w:space="0" w:color="auto"/>
              <w:bottom w:val="outset" w:sz="6" w:space="0" w:color="auto"/>
              <w:right w:val="outset" w:sz="6" w:space="0" w:color="auto"/>
            </w:tcBorders>
            <w:vAlign w:val="center"/>
            <w:hideMark/>
          </w:tcPr>
          <w:p w14:paraId="4268FBDD" w14:textId="77777777" w:rsidR="00471478" w:rsidRPr="00391445" w:rsidRDefault="00471478">
            <w:pPr>
              <w:jc w:val="right"/>
              <w:rPr>
                <w:rFonts w:eastAsia="Times New Roman"/>
              </w:rPr>
            </w:pPr>
            <w:r w:rsidRPr="00391445">
              <w:rPr>
                <w:rFonts w:ascii="Arial" w:eastAsia="Times New Roman" w:hAnsi="Arial" w:cs="Arial"/>
                <w:sz w:val="16"/>
                <w:szCs w:val="16"/>
              </w:rPr>
              <w:t>10.005.263,69</w:t>
            </w:r>
          </w:p>
        </w:tc>
        <w:tc>
          <w:tcPr>
            <w:tcW w:w="768" w:type="pct"/>
            <w:tcBorders>
              <w:top w:val="outset" w:sz="6" w:space="0" w:color="auto"/>
              <w:left w:val="outset" w:sz="6" w:space="0" w:color="auto"/>
              <w:bottom w:val="outset" w:sz="6" w:space="0" w:color="auto"/>
              <w:right w:val="outset" w:sz="6" w:space="0" w:color="auto"/>
            </w:tcBorders>
            <w:vAlign w:val="center"/>
            <w:hideMark/>
          </w:tcPr>
          <w:p w14:paraId="3A870ED2" w14:textId="77777777" w:rsidR="00471478" w:rsidRPr="00391445" w:rsidRDefault="00471478">
            <w:pPr>
              <w:jc w:val="right"/>
              <w:rPr>
                <w:rFonts w:eastAsia="Times New Roman"/>
              </w:rPr>
            </w:pPr>
            <w:r w:rsidRPr="00391445">
              <w:rPr>
                <w:rFonts w:ascii="Arial" w:eastAsia="Times New Roman" w:hAnsi="Arial" w:cs="Arial"/>
                <w:sz w:val="16"/>
                <w:szCs w:val="16"/>
              </w:rPr>
              <w:t>6.794.225,30</w:t>
            </w:r>
          </w:p>
        </w:tc>
      </w:tr>
      <w:tr w:rsidR="00391445" w:rsidRPr="00391445" w14:paraId="7D3BF576"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28B7B72C" w14:textId="77777777" w:rsidR="00471478" w:rsidRPr="00391445" w:rsidRDefault="00471478">
            <w:pPr>
              <w:rPr>
                <w:rFonts w:eastAsia="Times New Roman"/>
              </w:rPr>
            </w:pPr>
            <w:r w:rsidRPr="00391445">
              <w:rPr>
                <w:rFonts w:ascii="Arial" w:eastAsia="Times New Roman" w:hAnsi="Arial" w:cs="Arial"/>
                <w:sz w:val="16"/>
                <w:szCs w:val="16"/>
              </w:rPr>
              <w:t>Reversões de Provisões para Outros Créditos</w:t>
            </w:r>
          </w:p>
        </w:tc>
        <w:tc>
          <w:tcPr>
            <w:tcW w:w="768" w:type="pct"/>
            <w:tcBorders>
              <w:top w:val="outset" w:sz="6" w:space="0" w:color="auto"/>
              <w:left w:val="outset" w:sz="6" w:space="0" w:color="auto"/>
              <w:bottom w:val="outset" w:sz="6" w:space="0" w:color="auto"/>
              <w:right w:val="outset" w:sz="6" w:space="0" w:color="auto"/>
            </w:tcBorders>
            <w:vAlign w:val="center"/>
            <w:hideMark/>
          </w:tcPr>
          <w:p w14:paraId="2AFADB84" w14:textId="77777777" w:rsidR="00471478" w:rsidRPr="00391445" w:rsidRDefault="00471478">
            <w:pPr>
              <w:jc w:val="right"/>
              <w:rPr>
                <w:rFonts w:eastAsia="Times New Roman"/>
              </w:rPr>
            </w:pPr>
            <w:r w:rsidRPr="00391445">
              <w:rPr>
                <w:rFonts w:ascii="Arial" w:eastAsia="Times New Roman" w:hAnsi="Arial" w:cs="Arial"/>
                <w:sz w:val="16"/>
                <w:szCs w:val="16"/>
              </w:rPr>
              <w:t>25.269,90</w:t>
            </w:r>
          </w:p>
        </w:tc>
        <w:tc>
          <w:tcPr>
            <w:tcW w:w="768" w:type="pct"/>
            <w:tcBorders>
              <w:top w:val="outset" w:sz="6" w:space="0" w:color="auto"/>
              <w:left w:val="outset" w:sz="6" w:space="0" w:color="auto"/>
              <w:bottom w:val="outset" w:sz="6" w:space="0" w:color="auto"/>
              <w:right w:val="outset" w:sz="6" w:space="0" w:color="auto"/>
            </w:tcBorders>
            <w:vAlign w:val="center"/>
            <w:hideMark/>
          </w:tcPr>
          <w:p w14:paraId="74C42A32" w14:textId="77777777" w:rsidR="00471478" w:rsidRPr="00391445" w:rsidRDefault="00471478">
            <w:pPr>
              <w:jc w:val="right"/>
              <w:rPr>
                <w:rFonts w:eastAsia="Times New Roman"/>
              </w:rPr>
            </w:pPr>
            <w:r w:rsidRPr="00391445">
              <w:rPr>
                <w:rFonts w:ascii="Arial" w:eastAsia="Times New Roman" w:hAnsi="Arial" w:cs="Arial"/>
                <w:sz w:val="16"/>
                <w:szCs w:val="16"/>
              </w:rPr>
              <w:t>43.857,91</w:t>
            </w:r>
          </w:p>
        </w:tc>
        <w:tc>
          <w:tcPr>
            <w:tcW w:w="768" w:type="pct"/>
            <w:tcBorders>
              <w:top w:val="outset" w:sz="6" w:space="0" w:color="auto"/>
              <w:left w:val="outset" w:sz="6" w:space="0" w:color="auto"/>
              <w:bottom w:val="outset" w:sz="6" w:space="0" w:color="auto"/>
              <w:right w:val="outset" w:sz="6" w:space="0" w:color="auto"/>
            </w:tcBorders>
            <w:vAlign w:val="center"/>
            <w:hideMark/>
          </w:tcPr>
          <w:p w14:paraId="52255508" w14:textId="77777777" w:rsidR="00471478" w:rsidRPr="00391445" w:rsidRDefault="00471478">
            <w:pPr>
              <w:jc w:val="right"/>
              <w:rPr>
                <w:rFonts w:eastAsia="Times New Roman"/>
              </w:rPr>
            </w:pPr>
            <w:r w:rsidRPr="00391445">
              <w:rPr>
                <w:rFonts w:ascii="Arial" w:eastAsia="Times New Roman" w:hAnsi="Arial" w:cs="Arial"/>
                <w:sz w:val="16"/>
                <w:szCs w:val="16"/>
              </w:rPr>
              <w:t>89.804,77</w:t>
            </w:r>
          </w:p>
        </w:tc>
      </w:tr>
      <w:tr w:rsidR="00391445" w:rsidRPr="00391445" w14:paraId="10DD0230"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00449CBE" w14:textId="77777777" w:rsidR="00471478" w:rsidRPr="00391445" w:rsidRDefault="00471478">
            <w:pPr>
              <w:rPr>
                <w:rFonts w:eastAsia="Times New Roman"/>
              </w:rPr>
            </w:pPr>
            <w:r w:rsidRPr="00391445">
              <w:rPr>
                <w:rFonts w:ascii="Arial" w:eastAsia="Times New Roman" w:hAnsi="Arial" w:cs="Arial"/>
                <w:sz w:val="16"/>
                <w:szCs w:val="16"/>
              </w:rPr>
              <w:t>Provisões para Operações de Crédito</w:t>
            </w:r>
          </w:p>
        </w:tc>
        <w:tc>
          <w:tcPr>
            <w:tcW w:w="768" w:type="pct"/>
            <w:tcBorders>
              <w:top w:val="outset" w:sz="6" w:space="0" w:color="auto"/>
              <w:left w:val="outset" w:sz="6" w:space="0" w:color="auto"/>
              <w:bottom w:val="outset" w:sz="6" w:space="0" w:color="auto"/>
              <w:right w:val="outset" w:sz="6" w:space="0" w:color="auto"/>
            </w:tcBorders>
            <w:vAlign w:val="center"/>
            <w:hideMark/>
          </w:tcPr>
          <w:p w14:paraId="633DD5A6" w14:textId="77777777" w:rsidR="00471478" w:rsidRPr="00391445" w:rsidRDefault="00471478">
            <w:pPr>
              <w:jc w:val="right"/>
              <w:rPr>
                <w:rFonts w:eastAsia="Times New Roman"/>
              </w:rPr>
            </w:pPr>
            <w:r w:rsidRPr="00391445">
              <w:rPr>
                <w:rFonts w:ascii="Arial" w:eastAsia="Times New Roman" w:hAnsi="Arial" w:cs="Arial"/>
                <w:sz w:val="16"/>
                <w:szCs w:val="16"/>
              </w:rPr>
              <w:t>(11.230.370,28)</w:t>
            </w:r>
          </w:p>
        </w:tc>
        <w:tc>
          <w:tcPr>
            <w:tcW w:w="768" w:type="pct"/>
            <w:tcBorders>
              <w:top w:val="outset" w:sz="6" w:space="0" w:color="auto"/>
              <w:left w:val="outset" w:sz="6" w:space="0" w:color="auto"/>
              <w:bottom w:val="outset" w:sz="6" w:space="0" w:color="auto"/>
              <w:right w:val="outset" w:sz="6" w:space="0" w:color="auto"/>
            </w:tcBorders>
            <w:vAlign w:val="center"/>
            <w:hideMark/>
          </w:tcPr>
          <w:p w14:paraId="563A3D16" w14:textId="77777777" w:rsidR="00471478" w:rsidRPr="00391445" w:rsidRDefault="00471478">
            <w:pPr>
              <w:jc w:val="right"/>
              <w:rPr>
                <w:rFonts w:eastAsia="Times New Roman"/>
              </w:rPr>
            </w:pPr>
            <w:r w:rsidRPr="00391445">
              <w:rPr>
                <w:rFonts w:ascii="Arial" w:eastAsia="Times New Roman" w:hAnsi="Arial" w:cs="Arial"/>
                <w:sz w:val="16"/>
                <w:szCs w:val="16"/>
              </w:rPr>
              <w:t>(20.473.575,80)</w:t>
            </w:r>
          </w:p>
        </w:tc>
        <w:tc>
          <w:tcPr>
            <w:tcW w:w="768" w:type="pct"/>
            <w:tcBorders>
              <w:top w:val="outset" w:sz="6" w:space="0" w:color="auto"/>
              <w:left w:val="outset" w:sz="6" w:space="0" w:color="auto"/>
              <w:bottom w:val="outset" w:sz="6" w:space="0" w:color="auto"/>
              <w:right w:val="outset" w:sz="6" w:space="0" w:color="auto"/>
            </w:tcBorders>
            <w:vAlign w:val="center"/>
            <w:hideMark/>
          </w:tcPr>
          <w:p w14:paraId="0DDA7591" w14:textId="77777777" w:rsidR="00471478" w:rsidRPr="00391445" w:rsidRDefault="00471478">
            <w:pPr>
              <w:jc w:val="right"/>
              <w:rPr>
                <w:rFonts w:eastAsia="Times New Roman"/>
              </w:rPr>
            </w:pPr>
            <w:r w:rsidRPr="00391445">
              <w:rPr>
                <w:rFonts w:ascii="Arial" w:eastAsia="Times New Roman" w:hAnsi="Arial" w:cs="Arial"/>
                <w:sz w:val="16"/>
                <w:szCs w:val="16"/>
              </w:rPr>
              <w:t>(16.051.935,26)</w:t>
            </w:r>
          </w:p>
        </w:tc>
      </w:tr>
      <w:tr w:rsidR="00391445" w:rsidRPr="00391445" w14:paraId="45929A3B"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09A99BFF" w14:textId="77777777" w:rsidR="00471478" w:rsidRPr="00391445" w:rsidRDefault="00471478">
            <w:pPr>
              <w:rPr>
                <w:rFonts w:eastAsia="Times New Roman"/>
              </w:rPr>
            </w:pPr>
            <w:r w:rsidRPr="00391445">
              <w:rPr>
                <w:rFonts w:ascii="Arial" w:eastAsia="Times New Roman" w:hAnsi="Arial" w:cs="Arial"/>
                <w:sz w:val="16"/>
                <w:szCs w:val="16"/>
              </w:rPr>
              <w:t>Provisões para Outros Créditos</w:t>
            </w:r>
          </w:p>
        </w:tc>
        <w:tc>
          <w:tcPr>
            <w:tcW w:w="768" w:type="pct"/>
            <w:tcBorders>
              <w:top w:val="outset" w:sz="6" w:space="0" w:color="auto"/>
              <w:left w:val="outset" w:sz="6" w:space="0" w:color="auto"/>
              <w:bottom w:val="outset" w:sz="6" w:space="0" w:color="auto"/>
              <w:right w:val="outset" w:sz="6" w:space="0" w:color="auto"/>
            </w:tcBorders>
            <w:vAlign w:val="center"/>
            <w:hideMark/>
          </w:tcPr>
          <w:p w14:paraId="4AD22DB9" w14:textId="77777777" w:rsidR="00471478" w:rsidRPr="00391445" w:rsidRDefault="00471478">
            <w:pPr>
              <w:jc w:val="right"/>
              <w:rPr>
                <w:rFonts w:eastAsia="Times New Roman"/>
              </w:rPr>
            </w:pPr>
            <w:r w:rsidRPr="00391445">
              <w:rPr>
                <w:rFonts w:ascii="Arial" w:eastAsia="Times New Roman" w:hAnsi="Arial" w:cs="Arial"/>
                <w:sz w:val="16"/>
                <w:szCs w:val="16"/>
              </w:rPr>
              <w:t>(335.291,89)</w:t>
            </w:r>
          </w:p>
        </w:tc>
        <w:tc>
          <w:tcPr>
            <w:tcW w:w="768" w:type="pct"/>
            <w:tcBorders>
              <w:top w:val="outset" w:sz="6" w:space="0" w:color="auto"/>
              <w:left w:val="outset" w:sz="6" w:space="0" w:color="auto"/>
              <w:bottom w:val="outset" w:sz="6" w:space="0" w:color="auto"/>
              <w:right w:val="outset" w:sz="6" w:space="0" w:color="auto"/>
            </w:tcBorders>
            <w:vAlign w:val="center"/>
            <w:hideMark/>
          </w:tcPr>
          <w:p w14:paraId="7C30F2DC" w14:textId="77777777" w:rsidR="00471478" w:rsidRPr="00391445" w:rsidRDefault="00471478">
            <w:pPr>
              <w:jc w:val="right"/>
              <w:rPr>
                <w:rFonts w:eastAsia="Times New Roman"/>
              </w:rPr>
            </w:pPr>
            <w:r w:rsidRPr="00391445">
              <w:rPr>
                <w:rFonts w:ascii="Arial" w:eastAsia="Times New Roman" w:hAnsi="Arial" w:cs="Arial"/>
                <w:sz w:val="16"/>
                <w:szCs w:val="16"/>
              </w:rPr>
              <w:t>(591.628,57)</w:t>
            </w:r>
          </w:p>
        </w:tc>
        <w:tc>
          <w:tcPr>
            <w:tcW w:w="768" w:type="pct"/>
            <w:tcBorders>
              <w:top w:val="outset" w:sz="6" w:space="0" w:color="auto"/>
              <w:left w:val="outset" w:sz="6" w:space="0" w:color="auto"/>
              <w:bottom w:val="outset" w:sz="6" w:space="0" w:color="auto"/>
              <w:right w:val="outset" w:sz="6" w:space="0" w:color="auto"/>
            </w:tcBorders>
            <w:vAlign w:val="center"/>
            <w:hideMark/>
          </w:tcPr>
          <w:p w14:paraId="027E626D" w14:textId="77777777" w:rsidR="00471478" w:rsidRPr="00391445" w:rsidRDefault="00471478">
            <w:pPr>
              <w:jc w:val="right"/>
              <w:rPr>
                <w:rFonts w:eastAsia="Times New Roman"/>
              </w:rPr>
            </w:pPr>
            <w:r w:rsidRPr="00391445">
              <w:rPr>
                <w:rFonts w:ascii="Arial" w:eastAsia="Times New Roman" w:hAnsi="Arial" w:cs="Arial"/>
                <w:sz w:val="16"/>
                <w:szCs w:val="16"/>
              </w:rPr>
              <w:t>(285.407,17)</w:t>
            </w:r>
          </w:p>
        </w:tc>
      </w:tr>
      <w:tr w:rsidR="00391445" w:rsidRPr="00391445" w14:paraId="1E1B830D" w14:textId="77777777" w:rsidTr="005F1795">
        <w:trPr>
          <w:trHeight w:val="20"/>
        </w:trPr>
        <w:tc>
          <w:tcPr>
            <w:tcW w:w="2696" w:type="pct"/>
            <w:tcBorders>
              <w:top w:val="outset" w:sz="6" w:space="0" w:color="auto"/>
              <w:left w:val="outset" w:sz="6" w:space="0" w:color="auto"/>
              <w:bottom w:val="outset" w:sz="6" w:space="0" w:color="auto"/>
              <w:right w:val="outset" w:sz="6" w:space="0" w:color="auto"/>
            </w:tcBorders>
            <w:vAlign w:val="center"/>
            <w:hideMark/>
          </w:tcPr>
          <w:p w14:paraId="2433B0D7" w14:textId="77777777" w:rsidR="00471478" w:rsidRPr="00391445" w:rsidRDefault="00471478">
            <w:pPr>
              <w:jc w:val="center"/>
              <w:rPr>
                <w:rFonts w:eastAsia="Times New Roman"/>
              </w:rPr>
            </w:pPr>
            <w:r w:rsidRPr="00391445">
              <w:rPr>
                <w:rFonts w:ascii="Arial" w:eastAsia="Times New Roman" w:hAnsi="Arial" w:cs="Arial"/>
                <w:b/>
                <w:bCs/>
                <w:sz w:val="16"/>
                <w:szCs w:val="16"/>
              </w:rPr>
              <w:t xml:space="preserve">TOTAL </w:t>
            </w:r>
          </w:p>
        </w:tc>
        <w:tc>
          <w:tcPr>
            <w:tcW w:w="768" w:type="pct"/>
            <w:tcBorders>
              <w:top w:val="outset" w:sz="6" w:space="0" w:color="auto"/>
              <w:left w:val="outset" w:sz="6" w:space="0" w:color="auto"/>
              <w:bottom w:val="outset" w:sz="6" w:space="0" w:color="auto"/>
              <w:right w:val="outset" w:sz="6" w:space="0" w:color="auto"/>
            </w:tcBorders>
            <w:vAlign w:val="center"/>
            <w:hideMark/>
          </w:tcPr>
          <w:p w14:paraId="6E13E5B2" w14:textId="77777777" w:rsidR="00471478" w:rsidRPr="00391445" w:rsidRDefault="00471478">
            <w:pPr>
              <w:jc w:val="right"/>
              <w:rPr>
                <w:rFonts w:eastAsia="Times New Roman"/>
              </w:rPr>
            </w:pPr>
            <w:r w:rsidRPr="00391445">
              <w:rPr>
                <w:rFonts w:ascii="Arial" w:eastAsia="Times New Roman" w:hAnsi="Arial" w:cs="Arial"/>
                <w:b/>
                <w:bCs/>
                <w:sz w:val="16"/>
                <w:szCs w:val="16"/>
              </w:rPr>
              <w:t>(29.909.886,97)</w:t>
            </w:r>
          </w:p>
        </w:tc>
        <w:tc>
          <w:tcPr>
            <w:tcW w:w="768" w:type="pct"/>
            <w:tcBorders>
              <w:top w:val="outset" w:sz="6" w:space="0" w:color="auto"/>
              <w:left w:val="outset" w:sz="6" w:space="0" w:color="auto"/>
              <w:bottom w:val="outset" w:sz="6" w:space="0" w:color="auto"/>
              <w:right w:val="outset" w:sz="6" w:space="0" w:color="auto"/>
            </w:tcBorders>
            <w:vAlign w:val="center"/>
            <w:hideMark/>
          </w:tcPr>
          <w:p w14:paraId="0C5FC358" w14:textId="77777777" w:rsidR="00471478" w:rsidRPr="00391445" w:rsidRDefault="00471478">
            <w:pPr>
              <w:jc w:val="right"/>
              <w:rPr>
                <w:rFonts w:eastAsia="Times New Roman"/>
              </w:rPr>
            </w:pPr>
            <w:r w:rsidRPr="00391445">
              <w:rPr>
                <w:rFonts w:ascii="Arial" w:eastAsia="Times New Roman" w:hAnsi="Arial" w:cs="Arial"/>
                <w:b/>
                <w:bCs/>
                <w:sz w:val="16"/>
                <w:szCs w:val="16"/>
              </w:rPr>
              <w:t>(44.423.158,39)</w:t>
            </w:r>
          </w:p>
        </w:tc>
        <w:tc>
          <w:tcPr>
            <w:tcW w:w="768" w:type="pct"/>
            <w:tcBorders>
              <w:top w:val="outset" w:sz="6" w:space="0" w:color="auto"/>
              <w:left w:val="outset" w:sz="6" w:space="0" w:color="auto"/>
              <w:bottom w:val="outset" w:sz="6" w:space="0" w:color="auto"/>
              <w:right w:val="outset" w:sz="6" w:space="0" w:color="auto"/>
            </w:tcBorders>
            <w:vAlign w:val="center"/>
            <w:hideMark/>
          </w:tcPr>
          <w:p w14:paraId="352D18C1" w14:textId="77777777" w:rsidR="00471478" w:rsidRPr="00391445" w:rsidRDefault="00471478">
            <w:pPr>
              <w:jc w:val="right"/>
              <w:rPr>
                <w:rFonts w:eastAsia="Times New Roman"/>
              </w:rPr>
            </w:pPr>
            <w:r w:rsidRPr="00391445">
              <w:rPr>
                <w:rFonts w:ascii="Arial" w:eastAsia="Times New Roman" w:hAnsi="Arial" w:cs="Arial"/>
                <w:b/>
                <w:bCs/>
                <w:sz w:val="16"/>
                <w:szCs w:val="16"/>
              </w:rPr>
              <w:t>(23.069.046,68)</w:t>
            </w:r>
          </w:p>
        </w:tc>
      </w:tr>
    </w:tbl>
    <w:p w14:paraId="207F4285" w14:textId="77777777" w:rsidR="006A15A5" w:rsidRPr="00391445" w:rsidRDefault="006D1453">
      <w:pPr>
        <w:rPr>
          <w:b/>
          <w:bCs/>
        </w:rPr>
      </w:pPr>
      <w:r w:rsidRPr="00391445">
        <w:rPr>
          <w:b/>
          <w:bCs/>
        </w:rPr>
        <w:t> </w:t>
      </w:r>
    </w:p>
    <w:p w14:paraId="4D27B604" w14:textId="55FDC901" w:rsidR="006A15A5" w:rsidRDefault="006D1453" w:rsidP="00471478">
      <w:pPr>
        <w:pStyle w:val="NormalWeb"/>
        <w:numPr>
          <w:ilvl w:val="0"/>
          <w:numId w:val="1"/>
        </w:numPr>
        <w:spacing w:before="0" w:beforeAutospacing="0" w:after="0" w:afterAutospacing="0"/>
        <w:jc w:val="both"/>
        <w:rPr>
          <w:rFonts w:ascii="Arial" w:hAnsi="Arial" w:cs="Arial"/>
          <w:b/>
          <w:bCs/>
          <w:sz w:val="20"/>
          <w:szCs w:val="20"/>
        </w:rPr>
      </w:pPr>
      <w:r>
        <w:rPr>
          <w:rFonts w:ascii="Arial" w:hAnsi="Arial" w:cs="Arial"/>
          <w:b/>
          <w:bCs/>
          <w:sz w:val="20"/>
          <w:szCs w:val="20"/>
        </w:rPr>
        <w:t>Ingressos e Receitas de Prestação de Serviços</w:t>
      </w:r>
    </w:p>
    <w:p w14:paraId="041503DC" w14:textId="77777777" w:rsidR="00471478" w:rsidRPr="00391445" w:rsidRDefault="00471478" w:rsidP="00471478">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3721"/>
        <w:gridCol w:w="1542"/>
        <w:gridCol w:w="1686"/>
        <w:gridCol w:w="1540"/>
      </w:tblGrid>
      <w:tr w:rsidR="00391445" w:rsidRPr="00391445" w14:paraId="5E1BE521" w14:textId="77777777" w:rsidTr="005F1795">
        <w:trPr>
          <w:trHeight w:val="20"/>
        </w:trPr>
        <w:tc>
          <w:tcPr>
            <w:tcW w:w="2192" w:type="pct"/>
            <w:tcBorders>
              <w:top w:val="outset" w:sz="6" w:space="0" w:color="auto"/>
              <w:left w:val="outset" w:sz="6" w:space="0" w:color="auto"/>
              <w:bottom w:val="outset" w:sz="6" w:space="0" w:color="auto"/>
              <w:right w:val="outset" w:sz="6" w:space="0" w:color="auto"/>
            </w:tcBorders>
            <w:vAlign w:val="center"/>
            <w:hideMark/>
          </w:tcPr>
          <w:p w14:paraId="077E9F28" w14:textId="77777777" w:rsidR="00471478" w:rsidRPr="00391445" w:rsidRDefault="00471478">
            <w:pPr>
              <w:jc w:val="center"/>
              <w:rPr>
                <w:rFonts w:eastAsia="Times New Roman"/>
              </w:rPr>
            </w:pPr>
            <w:r w:rsidRPr="00391445">
              <w:rPr>
                <w:rFonts w:ascii="Arial" w:eastAsia="Times New Roman" w:hAnsi="Arial" w:cs="Arial"/>
                <w:b/>
                <w:bCs/>
                <w:sz w:val="16"/>
                <w:szCs w:val="16"/>
              </w:rPr>
              <w:t>Descrição</w:t>
            </w:r>
          </w:p>
        </w:tc>
        <w:tc>
          <w:tcPr>
            <w:tcW w:w="908" w:type="pct"/>
            <w:tcBorders>
              <w:top w:val="outset" w:sz="6" w:space="0" w:color="auto"/>
              <w:left w:val="outset" w:sz="6" w:space="0" w:color="auto"/>
              <w:bottom w:val="outset" w:sz="6" w:space="0" w:color="auto"/>
              <w:right w:val="outset" w:sz="6" w:space="0" w:color="auto"/>
            </w:tcBorders>
            <w:vAlign w:val="center"/>
            <w:hideMark/>
          </w:tcPr>
          <w:p w14:paraId="1FAC83FF" w14:textId="77777777" w:rsidR="00471478" w:rsidRPr="00391445" w:rsidRDefault="00471478">
            <w:pPr>
              <w:jc w:val="center"/>
              <w:rPr>
                <w:rFonts w:eastAsia="Times New Roman"/>
              </w:rPr>
            </w:pPr>
            <w:r w:rsidRPr="00391445">
              <w:rPr>
                <w:rFonts w:ascii="Arial" w:eastAsia="Times New Roman" w:hAnsi="Arial" w:cs="Arial"/>
                <w:b/>
                <w:bCs/>
                <w:sz w:val="16"/>
                <w:szCs w:val="16"/>
              </w:rPr>
              <w:t>2º sem/21</w:t>
            </w:r>
          </w:p>
        </w:tc>
        <w:tc>
          <w:tcPr>
            <w:tcW w:w="993" w:type="pct"/>
            <w:tcBorders>
              <w:top w:val="outset" w:sz="6" w:space="0" w:color="auto"/>
              <w:left w:val="outset" w:sz="6" w:space="0" w:color="auto"/>
              <w:bottom w:val="outset" w:sz="6" w:space="0" w:color="auto"/>
              <w:right w:val="outset" w:sz="6" w:space="0" w:color="auto"/>
            </w:tcBorders>
            <w:vAlign w:val="center"/>
            <w:hideMark/>
          </w:tcPr>
          <w:p w14:paraId="38508589" w14:textId="77777777" w:rsidR="00471478" w:rsidRPr="00391445" w:rsidRDefault="00471478">
            <w:pPr>
              <w:jc w:val="center"/>
              <w:rPr>
                <w:rFonts w:eastAsia="Times New Roman"/>
              </w:rPr>
            </w:pPr>
            <w:r w:rsidRPr="00391445">
              <w:rPr>
                <w:rFonts w:ascii="Arial" w:eastAsia="Times New Roman" w:hAnsi="Arial" w:cs="Arial"/>
                <w:b/>
                <w:bCs/>
                <w:sz w:val="16"/>
                <w:szCs w:val="16"/>
              </w:rPr>
              <w:t>31/12/2021</w:t>
            </w:r>
          </w:p>
        </w:tc>
        <w:tc>
          <w:tcPr>
            <w:tcW w:w="908" w:type="pct"/>
            <w:tcBorders>
              <w:top w:val="outset" w:sz="6" w:space="0" w:color="auto"/>
              <w:left w:val="outset" w:sz="6" w:space="0" w:color="auto"/>
              <w:bottom w:val="outset" w:sz="6" w:space="0" w:color="auto"/>
              <w:right w:val="outset" w:sz="6" w:space="0" w:color="auto"/>
            </w:tcBorders>
            <w:vAlign w:val="center"/>
            <w:hideMark/>
          </w:tcPr>
          <w:p w14:paraId="4C39BD31" w14:textId="77777777" w:rsidR="00471478" w:rsidRPr="00391445" w:rsidRDefault="00471478">
            <w:pPr>
              <w:jc w:val="center"/>
              <w:rPr>
                <w:rFonts w:eastAsia="Times New Roman"/>
              </w:rPr>
            </w:pPr>
            <w:r w:rsidRPr="00391445">
              <w:rPr>
                <w:rFonts w:ascii="Arial" w:eastAsia="Times New Roman" w:hAnsi="Arial" w:cs="Arial"/>
                <w:b/>
                <w:bCs/>
                <w:sz w:val="16"/>
                <w:szCs w:val="16"/>
              </w:rPr>
              <w:t>31/12/2020</w:t>
            </w:r>
          </w:p>
        </w:tc>
      </w:tr>
      <w:tr w:rsidR="00391445" w:rsidRPr="00391445" w14:paraId="065071FC" w14:textId="77777777" w:rsidTr="005F1795">
        <w:trPr>
          <w:trHeight w:val="20"/>
        </w:trPr>
        <w:tc>
          <w:tcPr>
            <w:tcW w:w="2192" w:type="pct"/>
            <w:tcBorders>
              <w:top w:val="outset" w:sz="6" w:space="0" w:color="auto"/>
              <w:left w:val="outset" w:sz="6" w:space="0" w:color="auto"/>
              <w:bottom w:val="outset" w:sz="6" w:space="0" w:color="auto"/>
              <w:right w:val="outset" w:sz="6" w:space="0" w:color="auto"/>
            </w:tcBorders>
            <w:vAlign w:val="center"/>
            <w:hideMark/>
          </w:tcPr>
          <w:p w14:paraId="6F320524" w14:textId="77777777" w:rsidR="00471478" w:rsidRPr="00391445" w:rsidRDefault="00471478">
            <w:pPr>
              <w:rPr>
                <w:rFonts w:eastAsia="Times New Roman"/>
              </w:rPr>
            </w:pPr>
            <w:r w:rsidRPr="00391445">
              <w:rPr>
                <w:rFonts w:ascii="Arial" w:eastAsia="Times New Roman" w:hAnsi="Arial" w:cs="Arial"/>
                <w:sz w:val="16"/>
                <w:szCs w:val="16"/>
              </w:rPr>
              <w:t>Rendas de Cobrança</w:t>
            </w:r>
          </w:p>
        </w:tc>
        <w:tc>
          <w:tcPr>
            <w:tcW w:w="908" w:type="pct"/>
            <w:tcBorders>
              <w:top w:val="outset" w:sz="6" w:space="0" w:color="auto"/>
              <w:left w:val="outset" w:sz="6" w:space="0" w:color="auto"/>
              <w:bottom w:val="outset" w:sz="6" w:space="0" w:color="auto"/>
              <w:right w:val="outset" w:sz="6" w:space="0" w:color="auto"/>
            </w:tcBorders>
            <w:vAlign w:val="center"/>
            <w:hideMark/>
          </w:tcPr>
          <w:p w14:paraId="6CFC3454" w14:textId="77777777" w:rsidR="00471478" w:rsidRPr="00391445" w:rsidRDefault="00471478">
            <w:pPr>
              <w:jc w:val="right"/>
              <w:rPr>
                <w:rFonts w:eastAsia="Times New Roman"/>
              </w:rPr>
            </w:pPr>
            <w:r w:rsidRPr="00391445">
              <w:rPr>
                <w:rFonts w:ascii="Arial" w:eastAsia="Times New Roman" w:hAnsi="Arial" w:cs="Arial"/>
                <w:sz w:val="16"/>
                <w:szCs w:val="16"/>
              </w:rPr>
              <w:t>1.714.785,42</w:t>
            </w:r>
          </w:p>
        </w:tc>
        <w:tc>
          <w:tcPr>
            <w:tcW w:w="993" w:type="pct"/>
            <w:tcBorders>
              <w:top w:val="outset" w:sz="6" w:space="0" w:color="auto"/>
              <w:left w:val="outset" w:sz="6" w:space="0" w:color="auto"/>
              <w:bottom w:val="outset" w:sz="6" w:space="0" w:color="auto"/>
              <w:right w:val="outset" w:sz="6" w:space="0" w:color="auto"/>
            </w:tcBorders>
            <w:vAlign w:val="center"/>
            <w:hideMark/>
          </w:tcPr>
          <w:p w14:paraId="22707D45" w14:textId="77777777" w:rsidR="00471478" w:rsidRPr="00391445" w:rsidRDefault="00471478">
            <w:pPr>
              <w:jc w:val="right"/>
              <w:rPr>
                <w:rFonts w:eastAsia="Times New Roman"/>
              </w:rPr>
            </w:pPr>
            <w:r w:rsidRPr="00391445">
              <w:rPr>
                <w:rFonts w:ascii="Arial" w:eastAsia="Times New Roman" w:hAnsi="Arial" w:cs="Arial"/>
                <w:sz w:val="16"/>
                <w:szCs w:val="16"/>
              </w:rPr>
              <w:t>3.444.473,79</w:t>
            </w:r>
          </w:p>
        </w:tc>
        <w:tc>
          <w:tcPr>
            <w:tcW w:w="908" w:type="pct"/>
            <w:tcBorders>
              <w:top w:val="outset" w:sz="6" w:space="0" w:color="auto"/>
              <w:left w:val="outset" w:sz="6" w:space="0" w:color="auto"/>
              <w:bottom w:val="outset" w:sz="6" w:space="0" w:color="auto"/>
              <w:right w:val="outset" w:sz="6" w:space="0" w:color="auto"/>
            </w:tcBorders>
            <w:vAlign w:val="center"/>
            <w:hideMark/>
          </w:tcPr>
          <w:p w14:paraId="3763AF7F" w14:textId="77777777" w:rsidR="00471478" w:rsidRPr="00391445" w:rsidRDefault="00471478">
            <w:pPr>
              <w:jc w:val="right"/>
              <w:rPr>
                <w:rFonts w:eastAsia="Times New Roman"/>
              </w:rPr>
            </w:pPr>
            <w:r w:rsidRPr="00391445">
              <w:rPr>
                <w:rFonts w:ascii="Arial" w:eastAsia="Times New Roman" w:hAnsi="Arial" w:cs="Arial"/>
                <w:sz w:val="16"/>
                <w:szCs w:val="16"/>
              </w:rPr>
              <w:t>3.231.242,39</w:t>
            </w:r>
          </w:p>
        </w:tc>
      </w:tr>
      <w:tr w:rsidR="00391445" w:rsidRPr="00391445" w14:paraId="6B606E5A" w14:textId="77777777" w:rsidTr="005F1795">
        <w:trPr>
          <w:trHeight w:val="20"/>
        </w:trPr>
        <w:tc>
          <w:tcPr>
            <w:tcW w:w="2192" w:type="pct"/>
            <w:tcBorders>
              <w:top w:val="outset" w:sz="6" w:space="0" w:color="auto"/>
              <w:left w:val="outset" w:sz="6" w:space="0" w:color="auto"/>
              <w:bottom w:val="outset" w:sz="6" w:space="0" w:color="auto"/>
              <w:right w:val="outset" w:sz="6" w:space="0" w:color="auto"/>
            </w:tcBorders>
            <w:vAlign w:val="center"/>
            <w:hideMark/>
          </w:tcPr>
          <w:p w14:paraId="573171AA" w14:textId="77777777" w:rsidR="00471478" w:rsidRPr="00391445" w:rsidRDefault="00471478">
            <w:pPr>
              <w:rPr>
                <w:rFonts w:eastAsia="Times New Roman"/>
              </w:rPr>
            </w:pPr>
            <w:r w:rsidRPr="00391445">
              <w:rPr>
                <w:rFonts w:ascii="Arial" w:eastAsia="Times New Roman" w:hAnsi="Arial" w:cs="Arial"/>
                <w:sz w:val="16"/>
                <w:szCs w:val="16"/>
              </w:rPr>
              <w:t>Rendas de Garantias Prestadas</w:t>
            </w:r>
          </w:p>
        </w:tc>
        <w:tc>
          <w:tcPr>
            <w:tcW w:w="908" w:type="pct"/>
            <w:tcBorders>
              <w:top w:val="outset" w:sz="6" w:space="0" w:color="auto"/>
              <w:left w:val="outset" w:sz="6" w:space="0" w:color="auto"/>
              <w:bottom w:val="outset" w:sz="6" w:space="0" w:color="auto"/>
              <w:right w:val="outset" w:sz="6" w:space="0" w:color="auto"/>
            </w:tcBorders>
            <w:vAlign w:val="center"/>
            <w:hideMark/>
          </w:tcPr>
          <w:p w14:paraId="1EE26B8A" w14:textId="77777777" w:rsidR="00471478" w:rsidRPr="00391445" w:rsidRDefault="00471478">
            <w:pPr>
              <w:jc w:val="right"/>
              <w:rPr>
                <w:rFonts w:eastAsia="Times New Roman"/>
              </w:rPr>
            </w:pPr>
            <w:r w:rsidRPr="00391445">
              <w:rPr>
                <w:rFonts w:ascii="Arial" w:eastAsia="Times New Roman" w:hAnsi="Arial" w:cs="Arial"/>
                <w:sz w:val="16"/>
                <w:szCs w:val="16"/>
              </w:rPr>
              <w:t>0,00</w:t>
            </w:r>
          </w:p>
        </w:tc>
        <w:tc>
          <w:tcPr>
            <w:tcW w:w="993" w:type="pct"/>
            <w:tcBorders>
              <w:top w:val="outset" w:sz="6" w:space="0" w:color="auto"/>
              <w:left w:val="outset" w:sz="6" w:space="0" w:color="auto"/>
              <w:bottom w:val="outset" w:sz="6" w:space="0" w:color="auto"/>
              <w:right w:val="outset" w:sz="6" w:space="0" w:color="auto"/>
            </w:tcBorders>
            <w:vAlign w:val="center"/>
            <w:hideMark/>
          </w:tcPr>
          <w:p w14:paraId="6F444C5F" w14:textId="77777777" w:rsidR="00471478" w:rsidRPr="00391445" w:rsidRDefault="00471478">
            <w:pPr>
              <w:jc w:val="right"/>
              <w:rPr>
                <w:rFonts w:eastAsia="Times New Roman"/>
              </w:rPr>
            </w:pPr>
            <w:r w:rsidRPr="00391445">
              <w:rPr>
                <w:rFonts w:ascii="Arial" w:eastAsia="Times New Roman" w:hAnsi="Arial" w:cs="Arial"/>
                <w:sz w:val="16"/>
                <w:szCs w:val="16"/>
              </w:rPr>
              <w:t>452,93</w:t>
            </w:r>
          </w:p>
        </w:tc>
        <w:tc>
          <w:tcPr>
            <w:tcW w:w="908" w:type="pct"/>
            <w:tcBorders>
              <w:top w:val="outset" w:sz="6" w:space="0" w:color="auto"/>
              <w:left w:val="outset" w:sz="6" w:space="0" w:color="auto"/>
              <w:bottom w:val="outset" w:sz="6" w:space="0" w:color="auto"/>
              <w:right w:val="outset" w:sz="6" w:space="0" w:color="auto"/>
            </w:tcBorders>
            <w:vAlign w:val="center"/>
            <w:hideMark/>
          </w:tcPr>
          <w:p w14:paraId="77B16444" w14:textId="77777777" w:rsidR="00471478" w:rsidRPr="00391445" w:rsidRDefault="00471478">
            <w:pPr>
              <w:jc w:val="right"/>
              <w:rPr>
                <w:rFonts w:eastAsia="Times New Roman"/>
              </w:rPr>
            </w:pPr>
            <w:r w:rsidRPr="00391445">
              <w:rPr>
                <w:rFonts w:ascii="Arial" w:eastAsia="Times New Roman" w:hAnsi="Arial" w:cs="Arial"/>
                <w:sz w:val="16"/>
                <w:szCs w:val="16"/>
              </w:rPr>
              <w:t>15.461,58</w:t>
            </w:r>
          </w:p>
        </w:tc>
      </w:tr>
      <w:tr w:rsidR="00391445" w:rsidRPr="00391445" w14:paraId="525EABAF" w14:textId="77777777" w:rsidTr="005F1795">
        <w:trPr>
          <w:trHeight w:val="20"/>
        </w:trPr>
        <w:tc>
          <w:tcPr>
            <w:tcW w:w="2192" w:type="pct"/>
            <w:tcBorders>
              <w:top w:val="outset" w:sz="6" w:space="0" w:color="auto"/>
              <w:left w:val="outset" w:sz="6" w:space="0" w:color="auto"/>
              <w:bottom w:val="outset" w:sz="6" w:space="0" w:color="auto"/>
              <w:right w:val="outset" w:sz="6" w:space="0" w:color="auto"/>
            </w:tcBorders>
            <w:vAlign w:val="center"/>
            <w:hideMark/>
          </w:tcPr>
          <w:p w14:paraId="6D765107" w14:textId="77777777" w:rsidR="00471478" w:rsidRPr="00391445" w:rsidRDefault="00471478">
            <w:pPr>
              <w:rPr>
                <w:rFonts w:eastAsia="Times New Roman"/>
              </w:rPr>
            </w:pPr>
            <w:r w:rsidRPr="00391445">
              <w:rPr>
                <w:rFonts w:ascii="Arial" w:eastAsia="Times New Roman" w:hAnsi="Arial" w:cs="Arial"/>
                <w:sz w:val="16"/>
                <w:szCs w:val="16"/>
              </w:rPr>
              <w:t>Rendas de Outros Serviços</w:t>
            </w:r>
          </w:p>
        </w:tc>
        <w:tc>
          <w:tcPr>
            <w:tcW w:w="908" w:type="pct"/>
            <w:tcBorders>
              <w:top w:val="outset" w:sz="6" w:space="0" w:color="auto"/>
              <w:left w:val="outset" w:sz="6" w:space="0" w:color="auto"/>
              <w:bottom w:val="outset" w:sz="6" w:space="0" w:color="auto"/>
              <w:right w:val="outset" w:sz="6" w:space="0" w:color="auto"/>
            </w:tcBorders>
            <w:vAlign w:val="center"/>
            <w:hideMark/>
          </w:tcPr>
          <w:p w14:paraId="6F0F6DC1" w14:textId="77777777" w:rsidR="00471478" w:rsidRPr="00391445" w:rsidRDefault="00471478">
            <w:pPr>
              <w:jc w:val="right"/>
              <w:rPr>
                <w:rFonts w:eastAsia="Times New Roman"/>
              </w:rPr>
            </w:pPr>
            <w:r w:rsidRPr="00391445">
              <w:rPr>
                <w:rFonts w:ascii="Arial" w:eastAsia="Times New Roman" w:hAnsi="Arial" w:cs="Arial"/>
                <w:sz w:val="16"/>
                <w:szCs w:val="16"/>
              </w:rPr>
              <w:t>4.645.802,26</w:t>
            </w:r>
          </w:p>
        </w:tc>
        <w:tc>
          <w:tcPr>
            <w:tcW w:w="993" w:type="pct"/>
            <w:tcBorders>
              <w:top w:val="outset" w:sz="6" w:space="0" w:color="auto"/>
              <w:left w:val="outset" w:sz="6" w:space="0" w:color="auto"/>
              <w:bottom w:val="outset" w:sz="6" w:space="0" w:color="auto"/>
              <w:right w:val="outset" w:sz="6" w:space="0" w:color="auto"/>
            </w:tcBorders>
            <w:vAlign w:val="center"/>
            <w:hideMark/>
          </w:tcPr>
          <w:p w14:paraId="3DF27AD3" w14:textId="77777777" w:rsidR="00471478" w:rsidRPr="00391445" w:rsidRDefault="00471478">
            <w:pPr>
              <w:jc w:val="right"/>
              <w:rPr>
                <w:rFonts w:eastAsia="Times New Roman"/>
              </w:rPr>
            </w:pPr>
            <w:r w:rsidRPr="00391445">
              <w:rPr>
                <w:rFonts w:ascii="Arial" w:eastAsia="Times New Roman" w:hAnsi="Arial" w:cs="Arial"/>
                <w:sz w:val="16"/>
                <w:szCs w:val="16"/>
              </w:rPr>
              <w:t>8.572.691,57</w:t>
            </w:r>
          </w:p>
        </w:tc>
        <w:tc>
          <w:tcPr>
            <w:tcW w:w="908" w:type="pct"/>
            <w:tcBorders>
              <w:top w:val="outset" w:sz="6" w:space="0" w:color="auto"/>
              <w:left w:val="outset" w:sz="6" w:space="0" w:color="auto"/>
              <w:bottom w:val="outset" w:sz="6" w:space="0" w:color="auto"/>
              <w:right w:val="outset" w:sz="6" w:space="0" w:color="auto"/>
            </w:tcBorders>
            <w:vAlign w:val="center"/>
            <w:hideMark/>
          </w:tcPr>
          <w:p w14:paraId="439BFDA6" w14:textId="77777777" w:rsidR="00471478" w:rsidRPr="00391445" w:rsidRDefault="00471478">
            <w:pPr>
              <w:jc w:val="right"/>
              <w:rPr>
                <w:rFonts w:eastAsia="Times New Roman"/>
              </w:rPr>
            </w:pPr>
            <w:r w:rsidRPr="00391445">
              <w:rPr>
                <w:rFonts w:ascii="Arial" w:eastAsia="Times New Roman" w:hAnsi="Arial" w:cs="Arial"/>
                <w:sz w:val="16"/>
                <w:szCs w:val="16"/>
              </w:rPr>
              <w:t>5.963.523,24</w:t>
            </w:r>
          </w:p>
        </w:tc>
      </w:tr>
      <w:tr w:rsidR="00391445" w:rsidRPr="00391445" w14:paraId="05A26C41" w14:textId="77777777" w:rsidTr="005F1795">
        <w:trPr>
          <w:trHeight w:val="20"/>
        </w:trPr>
        <w:tc>
          <w:tcPr>
            <w:tcW w:w="2192" w:type="pct"/>
            <w:tcBorders>
              <w:top w:val="outset" w:sz="6" w:space="0" w:color="auto"/>
              <w:left w:val="outset" w:sz="6" w:space="0" w:color="auto"/>
              <w:bottom w:val="outset" w:sz="6" w:space="0" w:color="auto"/>
              <w:right w:val="outset" w:sz="6" w:space="0" w:color="auto"/>
            </w:tcBorders>
            <w:vAlign w:val="center"/>
            <w:hideMark/>
          </w:tcPr>
          <w:p w14:paraId="14ED4560" w14:textId="77777777" w:rsidR="00471478" w:rsidRPr="00391445" w:rsidRDefault="00471478">
            <w:pPr>
              <w:jc w:val="center"/>
              <w:rPr>
                <w:rFonts w:eastAsia="Times New Roman"/>
              </w:rPr>
            </w:pPr>
            <w:r w:rsidRPr="00391445">
              <w:rPr>
                <w:rFonts w:ascii="Arial" w:eastAsia="Times New Roman" w:hAnsi="Arial" w:cs="Arial"/>
                <w:b/>
                <w:bCs/>
                <w:sz w:val="16"/>
                <w:szCs w:val="16"/>
              </w:rPr>
              <w:t xml:space="preserve">TOTAL </w:t>
            </w:r>
          </w:p>
        </w:tc>
        <w:tc>
          <w:tcPr>
            <w:tcW w:w="908" w:type="pct"/>
            <w:tcBorders>
              <w:top w:val="outset" w:sz="6" w:space="0" w:color="auto"/>
              <w:left w:val="outset" w:sz="6" w:space="0" w:color="auto"/>
              <w:bottom w:val="outset" w:sz="6" w:space="0" w:color="auto"/>
              <w:right w:val="outset" w:sz="6" w:space="0" w:color="auto"/>
            </w:tcBorders>
            <w:vAlign w:val="center"/>
            <w:hideMark/>
          </w:tcPr>
          <w:p w14:paraId="6D8B1D75" w14:textId="77777777" w:rsidR="00471478" w:rsidRPr="00391445" w:rsidRDefault="00471478">
            <w:pPr>
              <w:jc w:val="right"/>
              <w:rPr>
                <w:rFonts w:eastAsia="Times New Roman"/>
              </w:rPr>
            </w:pPr>
            <w:r w:rsidRPr="00391445">
              <w:rPr>
                <w:rFonts w:ascii="Arial" w:eastAsia="Times New Roman" w:hAnsi="Arial" w:cs="Arial"/>
                <w:b/>
                <w:bCs/>
                <w:sz w:val="16"/>
                <w:szCs w:val="16"/>
              </w:rPr>
              <w:t>6.360.587,68</w:t>
            </w:r>
          </w:p>
        </w:tc>
        <w:tc>
          <w:tcPr>
            <w:tcW w:w="993" w:type="pct"/>
            <w:tcBorders>
              <w:top w:val="outset" w:sz="6" w:space="0" w:color="auto"/>
              <w:left w:val="outset" w:sz="6" w:space="0" w:color="auto"/>
              <w:bottom w:val="outset" w:sz="6" w:space="0" w:color="auto"/>
              <w:right w:val="outset" w:sz="6" w:space="0" w:color="auto"/>
            </w:tcBorders>
            <w:vAlign w:val="center"/>
            <w:hideMark/>
          </w:tcPr>
          <w:p w14:paraId="0CF60A71" w14:textId="77777777" w:rsidR="00471478" w:rsidRPr="00391445" w:rsidRDefault="00471478">
            <w:pPr>
              <w:jc w:val="right"/>
              <w:rPr>
                <w:rFonts w:eastAsia="Times New Roman"/>
              </w:rPr>
            </w:pPr>
            <w:r w:rsidRPr="00391445">
              <w:rPr>
                <w:rFonts w:ascii="Arial" w:eastAsia="Times New Roman" w:hAnsi="Arial" w:cs="Arial"/>
                <w:b/>
                <w:bCs/>
                <w:sz w:val="16"/>
                <w:szCs w:val="16"/>
              </w:rPr>
              <w:t>12.017.618,29</w:t>
            </w:r>
          </w:p>
        </w:tc>
        <w:tc>
          <w:tcPr>
            <w:tcW w:w="908" w:type="pct"/>
            <w:tcBorders>
              <w:top w:val="outset" w:sz="6" w:space="0" w:color="auto"/>
              <w:left w:val="outset" w:sz="6" w:space="0" w:color="auto"/>
              <w:bottom w:val="outset" w:sz="6" w:space="0" w:color="auto"/>
              <w:right w:val="outset" w:sz="6" w:space="0" w:color="auto"/>
            </w:tcBorders>
            <w:vAlign w:val="center"/>
            <w:hideMark/>
          </w:tcPr>
          <w:p w14:paraId="247DB556" w14:textId="77777777" w:rsidR="00471478" w:rsidRPr="00391445" w:rsidRDefault="00471478">
            <w:pPr>
              <w:jc w:val="right"/>
              <w:rPr>
                <w:rFonts w:eastAsia="Times New Roman"/>
              </w:rPr>
            </w:pPr>
            <w:r w:rsidRPr="00391445">
              <w:rPr>
                <w:rFonts w:ascii="Arial" w:eastAsia="Times New Roman" w:hAnsi="Arial" w:cs="Arial"/>
                <w:b/>
                <w:bCs/>
                <w:sz w:val="16"/>
                <w:szCs w:val="16"/>
              </w:rPr>
              <w:t>9.210.227,21</w:t>
            </w:r>
          </w:p>
        </w:tc>
      </w:tr>
    </w:tbl>
    <w:p w14:paraId="431F9C15" w14:textId="2CFA0F21" w:rsidR="006A15A5" w:rsidRDefault="006A15A5">
      <w:pPr>
        <w:rPr>
          <w:b/>
          <w:bCs/>
        </w:rPr>
      </w:pPr>
    </w:p>
    <w:p w14:paraId="102334F1" w14:textId="31B2ADC2" w:rsidR="00851ABD" w:rsidRDefault="00851ABD">
      <w:pPr>
        <w:rPr>
          <w:b/>
          <w:bCs/>
        </w:rPr>
      </w:pPr>
    </w:p>
    <w:p w14:paraId="2EC0CBC3" w14:textId="3555BAFA" w:rsidR="00851ABD" w:rsidRDefault="00851ABD">
      <w:pPr>
        <w:rPr>
          <w:b/>
          <w:bCs/>
        </w:rPr>
      </w:pPr>
    </w:p>
    <w:p w14:paraId="34F2D912" w14:textId="77777777" w:rsidR="00851ABD" w:rsidRPr="00391445" w:rsidRDefault="00851ABD">
      <w:pPr>
        <w:rPr>
          <w:b/>
          <w:bCs/>
        </w:rPr>
      </w:pPr>
    </w:p>
    <w:p w14:paraId="2EB39A63" w14:textId="61EAE661" w:rsidR="006A15A5" w:rsidRPr="00391445" w:rsidRDefault="006D1453" w:rsidP="00731527">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Rendas de Tarifas</w:t>
      </w:r>
    </w:p>
    <w:p w14:paraId="0B94F979" w14:textId="77777777" w:rsidR="00731527" w:rsidRPr="00391445" w:rsidRDefault="00731527" w:rsidP="00731527">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220"/>
        <w:gridCol w:w="1423"/>
        <w:gridCol w:w="1423"/>
        <w:gridCol w:w="1423"/>
      </w:tblGrid>
      <w:tr w:rsidR="00391445" w:rsidRPr="00391445" w14:paraId="4D8D23BF"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3B3689C1" w14:textId="77777777" w:rsidR="00731527" w:rsidRPr="00391445" w:rsidRDefault="00731527">
            <w:pPr>
              <w:jc w:val="center"/>
              <w:rPr>
                <w:rFonts w:eastAsia="Times New Roman"/>
              </w:rPr>
            </w:pPr>
            <w:r w:rsidRPr="00391445">
              <w:rPr>
                <w:rFonts w:ascii="Arial" w:eastAsia="Times New Roman" w:hAnsi="Arial" w:cs="Arial"/>
                <w:b/>
                <w:bCs/>
                <w:sz w:val="16"/>
                <w:szCs w:val="16"/>
              </w:rPr>
              <w:t>Descrição</w:t>
            </w:r>
          </w:p>
        </w:tc>
        <w:tc>
          <w:tcPr>
            <w:tcW w:w="838" w:type="pct"/>
            <w:tcBorders>
              <w:top w:val="outset" w:sz="6" w:space="0" w:color="auto"/>
              <w:left w:val="outset" w:sz="6" w:space="0" w:color="auto"/>
              <w:bottom w:val="outset" w:sz="6" w:space="0" w:color="auto"/>
              <w:right w:val="outset" w:sz="6" w:space="0" w:color="auto"/>
            </w:tcBorders>
            <w:vAlign w:val="center"/>
            <w:hideMark/>
          </w:tcPr>
          <w:p w14:paraId="364F7706" w14:textId="77777777" w:rsidR="00731527" w:rsidRPr="00391445" w:rsidRDefault="00731527">
            <w:pPr>
              <w:jc w:val="center"/>
              <w:rPr>
                <w:rFonts w:eastAsia="Times New Roman"/>
              </w:rPr>
            </w:pPr>
            <w:r w:rsidRPr="00391445">
              <w:rPr>
                <w:rFonts w:ascii="Arial" w:eastAsia="Times New Roman" w:hAnsi="Arial" w:cs="Arial"/>
                <w:b/>
                <w:bCs/>
                <w:sz w:val="16"/>
                <w:szCs w:val="16"/>
              </w:rPr>
              <w:t>2º sem/21</w:t>
            </w:r>
          </w:p>
        </w:tc>
        <w:tc>
          <w:tcPr>
            <w:tcW w:w="838" w:type="pct"/>
            <w:tcBorders>
              <w:top w:val="outset" w:sz="6" w:space="0" w:color="auto"/>
              <w:left w:val="outset" w:sz="6" w:space="0" w:color="auto"/>
              <w:bottom w:val="outset" w:sz="6" w:space="0" w:color="auto"/>
              <w:right w:val="outset" w:sz="6" w:space="0" w:color="auto"/>
            </w:tcBorders>
            <w:vAlign w:val="center"/>
            <w:hideMark/>
          </w:tcPr>
          <w:p w14:paraId="2195E6B7" w14:textId="77777777" w:rsidR="00731527" w:rsidRPr="00391445" w:rsidRDefault="00731527">
            <w:pPr>
              <w:jc w:val="center"/>
              <w:rPr>
                <w:rFonts w:eastAsia="Times New Roman"/>
              </w:rPr>
            </w:pPr>
            <w:r w:rsidRPr="00391445">
              <w:rPr>
                <w:rFonts w:ascii="Arial" w:eastAsia="Times New Roman" w:hAnsi="Arial" w:cs="Arial"/>
                <w:b/>
                <w:bCs/>
                <w:sz w:val="16"/>
                <w:szCs w:val="16"/>
              </w:rPr>
              <w:t>31/12/2021</w:t>
            </w:r>
          </w:p>
        </w:tc>
        <w:tc>
          <w:tcPr>
            <w:tcW w:w="838" w:type="pct"/>
            <w:tcBorders>
              <w:top w:val="outset" w:sz="6" w:space="0" w:color="auto"/>
              <w:left w:val="outset" w:sz="6" w:space="0" w:color="auto"/>
              <w:bottom w:val="outset" w:sz="6" w:space="0" w:color="auto"/>
              <w:right w:val="outset" w:sz="6" w:space="0" w:color="auto"/>
            </w:tcBorders>
            <w:vAlign w:val="center"/>
            <w:hideMark/>
          </w:tcPr>
          <w:p w14:paraId="141A3C6F" w14:textId="77777777" w:rsidR="00731527" w:rsidRPr="00391445" w:rsidRDefault="00731527">
            <w:pPr>
              <w:jc w:val="center"/>
              <w:rPr>
                <w:rFonts w:eastAsia="Times New Roman"/>
              </w:rPr>
            </w:pPr>
            <w:r w:rsidRPr="00391445">
              <w:rPr>
                <w:rFonts w:ascii="Arial" w:eastAsia="Times New Roman" w:hAnsi="Arial" w:cs="Arial"/>
                <w:b/>
                <w:bCs/>
                <w:sz w:val="16"/>
                <w:szCs w:val="16"/>
              </w:rPr>
              <w:t>31/12/2020</w:t>
            </w:r>
          </w:p>
        </w:tc>
      </w:tr>
      <w:tr w:rsidR="00391445" w:rsidRPr="00391445" w14:paraId="55AE6948"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3AA143C8" w14:textId="77777777" w:rsidR="00731527" w:rsidRPr="00391445" w:rsidRDefault="00731527">
            <w:pPr>
              <w:rPr>
                <w:rFonts w:eastAsia="Times New Roman"/>
              </w:rPr>
            </w:pPr>
            <w:r w:rsidRPr="00391445">
              <w:rPr>
                <w:rFonts w:ascii="Arial" w:eastAsia="Times New Roman" w:hAnsi="Arial" w:cs="Arial"/>
                <w:sz w:val="16"/>
                <w:szCs w:val="16"/>
              </w:rPr>
              <w:t>Rendas de Pacotes de Serviços - PF</w:t>
            </w:r>
          </w:p>
        </w:tc>
        <w:tc>
          <w:tcPr>
            <w:tcW w:w="838" w:type="pct"/>
            <w:tcBorders>
              <w:top w:val="outset" w:sz="6" w:space="0" w:color="auto"/>
              <w:left w:val="outset" w:sz="6" w:space="0" w:color="auto"/>
              <w:bottom w:val="outset" w:sz="6" w:space="0" w:color="auto"/>
              <w:right w:val="outset" w:sz="6" w:space="0" w:color="auto"/>
            </w:tcBorders>
            <w:vAlign w:val="center"/>
            <w:hideMark/>
          </w:tcPr>
          <w:p w14:paraId="57B230FD" w14:textId="77777777" w:rsidR="00731527" w:rsidRPr="00391445" w:rsidRDefault="00731527">
            <w:pPr>
              <w:jc w:val="right"/>
              <w:rPr>
                <w:rFonts w:eastAsia="Times New Roman"/>
              </w:rPr>
            </w:pPr>
            <w:r w:rsidRPr="00391445">
              <w:rPr>
                <w:rFonts w:ascii="Arial" w:eastAsia="Times New Roman" w:hAnsi="Arial" w:cs="Arial"/>
                <w:sz w:val="16"/>
                <w:szCs w:val="16"/>
              </w:rPr>
              <w:t>719.787,49</w:t>
            </w:r>
          </w:p>
        </w:tc>
        <w:tc>
          <w:tcPr>
            <w:tcW w:w="838" w:type="pct"/>
            <w:tcBorders>
              <w:top w:val="outset" w:sz="6" w:space="0" w:color="auto"/>
              <w:left w:val="outset" w:sz="6" w:space="0" w:color="auto"/>
              <w:bottom w:val="outset" w:sz="6" w:space="0" w:color="auto"/>
              <w:right w:val="outset" w:sz="6" w:space="0" w:color="auto"/>
            </w:tcBorders>
            <w:vAlign w:val="center"/>
            <w:hideMark/>
          </w:tcPr>
          <w:p w14:paraId="6A0E31E0" w14:textId="77777777" w:rsidR="00731527" w:rsidRPr="00391445" w:rsidRDefault="00731527">
            <w:pPr>
              <w:jc w:val="right"/>
              <w:rPr>
                <w:rFonts w:eastAsia="Times New Roman"/>
              </w:rPr>
            </w:pPr>
            <w:r w:rsidRPr="00391445">
              <w:rPr>
                <w:rFonts w:ascii="Arial" w:eastAsia="Times New Roman" w:hAnsi="Arial" w:cs="Arial"/>
                <w:sz w:val="16"/>
                <w:szCs w:val="16"/>
              </w:rPr>
              <w:t>1.468.850,41</w:t>
            </w:r>
          </w:p>
        </w:tc>
        <w:tc>
          <w:tcPr>
            <w:tcW w:w="838" w:type="pct"/>
            <w:tcBorders>
              <w:top w:val="outset" w:sz="6" w:space="0" w:color="auto"/>
              <w:left w:val="outset" w:sz="6" w:space="0" w:color="auto"/>
              <w:bottom w:val="outset" w:sz="6" w:space="0" w:color="auto"/>
              <w:right w:val="outset" w:sz="6" w:space="0" w:color="auto"/>
            </w:tcBorders>
            <w:vAlign w:val="center"/>
            <w:hideMark/>
          </w:tcPr>
          <w:p w14:paraId="2E8F975C" w14:textId="77777777" w:rsidR="00731527" w:rsidRPr="00391445" w:rsidRDefault="00731527">
            <w:pPr>
              <w:jc w:val="right"/>
              <w:rPr>
                <w:rFonts w:eastAsia="Times New Roman"/>
              </w:rPr>
            </w:pPr>
            <w:r w:rsidRPr="00391445">
              <w:rPr>
                <w:rFonts w:ascii="Arial" w:eastAsia="Times New Roman" w:hAnsi="Arial" w:cs="Arial"/>
                <w:sz w:val="16"/>
                <w:szCs w:val="16"/>
              </w:rPr>
              <w:t>1.583.195,13</w:t>
            </w:r>
          </w:p>
        </w:tc>
      </w:tr>
      <w:tr w:rsidR="00391445" w:rsidRPr="00391445" w14:paraId="2E93816A"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1F09C63A" w14:textId="77777777" w:rsidR="00731527" w:rsidRPr="00391445" w:rsidRDefault="00731527">
            <w:pPr>
              <w:rPr>
                <w:rFonts w:eastAsia="Times New Roman"/>
              </w:rPr>
            </w:pPr>
            <w:r w:rsidRPr="00391445">
              <w:rPr>
                <w:rFonts w:ascii="Arial" w:eastAsia="Times New Roman" w:hAnsi="Arial" w:cs="Arial"/>
                <w:sz w:val="16"/>
                <w:szCs w:val="16"/>
              </w:rPr>
              <w:t>Rendas de Serviços Prioritários - PF</w:t>
            </w:r>
          </w:p>
        </w:tc>
        <w:tc>
          <w:tcPr>
            <w:tcW w:w="838" w:type="pct"/>
            <w:tcBorders>
              <w:top w:val="outset" w:sz="6" w:space="0" w:color="auto"/>
              <w:left w:val="outset" w:sz="6" w:space="0" w:color="auto"/>
              <w:bottom w:val="outset" w:sz="6" w:space="0" w:color="auto"/>
              <w:right w:val="outset" w:sz="6" w:space="0" w:color="auto"/>
            </w:tcBorders>
            <w:vAlign w:val="center"/>
            <w:hideMark/>
          </w:tcPr>
          <w:p w14:paraId="55065518" w14:textId="77777777" w:rsidR="00731527" w:rsidRPr="00391445" w:rsidRDefault="00731527">
            <w:pPr>
              <w:jc w:val="right"/>
              <w:rPr>
                <w:rFonts w:eastAsia="Times New Roman"/>
              </w:rPr>
            </w:pPr>
            <w:r w:rsidRPr="00391445">
              <w:rPr>
                <w:rFonts w:ascii="Arial" w:eastAsia="Times New Roman" w:hAnsi="Arial" w:cs="Arial"/>
                <w:sz w:val="16"/>
                <w:szCs w:val="16"/>
              </w:rPr>
              <w:t>206.074,30</w:t>
            </w:r>
          </w:p>
        </w:tc>
        <w:tc>
          <w:tcPr>
            <w:tcW w:w="838" w:type="pct"/>
            <w:tcBorders>
              <w:top w:val="outset" w:sz="6" w:space="0" w:color="auto"/>
              <w:left w:val="outset" w:sz="6" w:space="0" w:color="auto"/>
              <w:bottom w:val="outset" w:sz="6" w:space="0" w:color="auto"/>
              <w:right w:val="outset" w:sz="6" w:space="0" w:color="auto"/>
            </w:tcBorders>
            <w:vAlign w:val="center"/>
            <w:hideMark/>
          </w:tcPr>
          <w:p w14:paraId="6EFB5222" w14:textId="77777777" w:rsidR="00731527" w:rsidRPr="00391445" w:rsidRDefault="00731527">
            <w:pPr>
              <w:jc w:val="right"/>
              <w:rPr>
                <w:rFonts w:eastAsia="Times New Roman"/>
              </w:rPr>
            </w:pPr>
            <w:r w:rsidRPr="00391445">
              <w:rPr>
                <w:rFonts w:ascii="Arial" w:eastAsia="Times New Roman" w:hAnsi="Arial" w:cs="Arial"/>
                <w:sz w:val="16"/>
                <w:szCs w:val="16"/>
              </w:rPr>
              <w:t>428.434,51</w:t>
            </w:r>
          </w:p>
        </w:tc>
        <w:tc>
          <w:tcPr>
            <w:tcW w:w="838" w:type="pct"/>
            <w:tcBorders>
              <w:top w:val="outset" w:sz="6" w:space="0" w:color="auto"/>
              <w:left w:val="outset" w:sz="6" w:space="0" w:color="auto"/>
              <w:bottom w:val="outset" w:sz="6" w:space="0" w:color="auto"/>
              <w:right w:val="outset" w:sz="6" w:space="0" w:color="auto"/>
            </w:tcBorders>
            <w:vAlign w:val="center"/>
            <w:hideMark/>
          </w:tcPr>
          <w:p w14:paraId="7950DF4D" w14:textId="77777777" w:rsidR="00731527" w:rsidRPr="00391445" w:rsidRDefault="00731527">
            <w:pPr>
              <w:jc w:val="right"/>
              <w:rPr>
                <w:rFonts w:eastAsia="Times New Roman"/>
              </w:rPr>
            </w:pPr>
            <w:r w:rsidRPr="00391445">
              <w:rPr>
                <w:rFonts w:ascii="Arial" w:eastAsia="Times New Roman" w:hAnsi="Arial" w:cs="Arial"/>
                <w:sz w:val="16"/>
                <w:szCs w:val="16"/>
              </w:rPr>
              <w:t>330.725,16</w:t>
            </w:r>
          </w:p>
        </w:tc>
      </w:tr>
      <w:tr w:rsidR="00391445" w:rsidRPr="00391445" w14:paraId="594319A6"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6BD87D79" w14:textId="77777777" w:rsidR="00731527" w:rsidRPr="00391445" w:rsidRDefault="00731527">
            <w:pPr>
              <w:rPr>
                <w:rFonts w:eastAsia="Times New Roman"/>
              </w:rPr>
            </w:pPr>
            <w:r w:rsidRPr="00391445">
              <w:rPr>
                <w:rFonts w:ascii="Arial" w:eastAsia="Times New Roman" w:hAnsi="Arial" w:cs="Arial"/>
                <w:sz w:val="16"/>
                <w:szCs w:val="16"/>
              </w:rPr>
              <w:lastRenderedPageBreak/>
              <w:t>Rendas de Serviços Diferenciados - PF</w:t>
            </w:r>
          </w:p>
        </w:tc>
        <w:tc>
          <w:tcPr>
            <w:tcW w:w="838" w:type="pct"/>
            <w:tcBorders>
              <w:top w:val="outset" w:sz="6" w:space="0" w:color="auto"/>
              <w:left w:val="outset" w:sz="6" w:space="0" w:color="auto"/>
              <w:bottom w:val="outset" w:sz="6" w:space="0" w:color="auto"/>
              <w:right w:val="outset" w:sz="6" w:space="0" w:color="auto"/>
            </w:tcBorders>
            <w:vAlign w:val="center"/>
            <w:hideMark/>
          </w:tcPr>
          <w:p w14:paraId="6B526D1C" w14:textId="77777777" w:rsidR="00731527" w:rsidRPr="00391445" w:rsidRDefault="00731527">
            <w:pPr>
              <w:jc w:val="right"/>
              <w:rPr>
                <w:rFonts w:eastAsia="Times New Roman"/>
              </w:rPr>
            </w:pPr>
            <w:r w:rsidRPr="00391445">
              <w:rPr>
                <w:rFonts w:ascii="Arial" w:eastAsia="Times New Roman" w:hAnsi="Arial" w:cs="Arial"/>
                <w:sz w:val="16"/>
                <w:szCs w:val="16"/>
              </w:rPr>
              <w:t>42.431,68</w:t>
            </w:r>
          </w:p>
        </w:tc>
        <w:tc>
          <w:tcPr>
            <w:tcW w:w="838" w:type="pct"/>
            <w:tcBorders>
              <w:top w:val="outset" w:sz="6" w:space="0" w:color="auto"/>
              <w:left w:val="outset" w:sz="6" w:space="0" w:color="auto"/>
              <w:bottom w:val="outset" w:sz="6" w:space="0" w:color="auto"/>
              <w:right w:val="outset" w:sz="6" w:space="0" w:color="auto"/>
            </w:tcBorders>
            <w:vAlign w:val="center"/>
            <w:hideMark/>
          </w:tcPr>
          <w:p w14:paraId="5430C993" w14:textId="77777777" w:rsidR="00731527" w:rsidRPr="00391445" w:rsidRDefault="00731527">
            <w:pPr>
              <w:jc w:val="right"/>
              <w:rPr>
                <w:rFonts w:eastAsia="Times New Roman"/>
              </w:rPr>
            </w:pPr>
            <w:r w:rsidRPr="00391445">
              <w:rPr>
                <w:rFonts w:ascii="Arial" w:eastAsia="Times New Roman" w:hAnsi="Arial" w:cs="Arial"/>
                <w:sz w:val="16"/>
                <w:szCs w:val="16"/>
              </w:rPr>
              <w:t>85.497,85</w:t>
            </w:r>
          </w:p>
        </w:tc>
        <w:tc>
          <w:tcPr>
            <w:tcW w:w="838" w:type="pct"/>
            <w:tcBorders>
              <w:top w:val="outset" w:sz="6" w:space="0" w:color="auto"/>
              <w:left w:val="outset" w:sz="6" w:space="0" w:color="auto"/>
              <w:bottom w:val="outset" w:sz="6" w:space="0" w:color="auto"/>
              <w:right w:val="outset" w:sz="6" w:space="0" w:color="auto"/>
            </w:tcBorders>
            <w:vAlign w:val="center"/>
            <w:hideMark/>
          </w:tcPr>
          <w:p w14:paraId="3C530DBF" w14:textId="77777777" w:rsidR="00731527" w:rsidRPr="00391445" w:rsidRDefault="00731527">
            <w:pPr>
              <w:jc w:val="right"/>
              <w:rPr>
                <w:rFonts w:eastAsia="Times New Roman"/>
              </w:rPr>
            </w:pPr>
            <w:r w:rsidRPr="00391445">
              <w:rPr>
                <w:rFonts w:ascii="Arial" w:eastAsia="Times New Roman" w:hAnsi="Arial" w:cs="Arial"/>
                <w:sz w:val="16"/>
                <w:szCs w:val="16"/>
              </w:rPr>
              <w:t>137.886,39</w:t>
            </w:r>
          </w:p>
        </w:tc>
      </w:tr>
      <w:tr w:rsidR="00391445" w:rsidRPr="00391445" w14:paraId="1D0A2D74"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7E3BD728" w14:textId="77777777" w:rsidR="00731527" w:rsidRPr="00391445" w:rsidRDefault="00731527">
            <w:pPr>
              <w:rPr>
                <w:rFonts w:eastAsia="Times New Roman"/>
              </w:rPr>
            </w:pPr>
            <w:r w:rsidRPr="00391445">
              <w:rPr>
                <w:rFonts w:ascii="Arial" w:eastAsia="Times New Roman" w:hAnsi="Arial" w:cs="Arial"/>
                <w:sz w:val="16"/>
                <w:szCs w:val="16"/>
              </w:rPr>
              <w:t>Rendas de Tarifas Bancárias - PJ</w:t>
            </w:r>
          </w:p>
        </w:tc>
        <w:tc>
          <w:tcPr>
            <w:tcW w:w="838" w:type="pct"/>
            <w:tcBorders>
              <w:top w:val="outset" w:sz="6" w:space="0" w:color="auto"/>
              <w:left w:val="outset" w:sz="6" w:space="0" w:color="auto"/>
              <w:bottom w:val="outset" w:sz="6" w:space="0" w:color="auto"/>
              <w:right w:val="outset" w:sz="6" w:space="0" w:color="auto"/>
            </w:tcBorders>
            <w:vAlign w:val="center"/>
            <w:hideMark/>
          </w:tcPr>
          <w:p w14:paraId="58BA2246" w14:textId="77777777" w:rsidR="00731527" w:rsidRPr="00391445" w:rsidRDefault="00731527">
            <w:pPr>
              <w:jc w:val="right"/>
              <w:rPr>
                <w:rFonts w:eastAsia="Times New Roman"/>
              </w:rPr>
            </w:pPr>
            <w:r w:rsidRPr="00391445">
              <w:rPr>
                <w:rFonts w:ascii="Arial" w:eastAsia="Times New Roman" w:hAnsi="Arial" w:cs="Arial"/>
                <w:sz w:val="16"/>
                <w:szCs w:val="16"/>
              </w:rPr>
              <w:t>3.207.036,64</w:t>
            </w:r>
          </w:p>
        </w:tc>
        <w:tc>
          <w:tcPr>
            <w:tcW w:w="838" w:type="pct"/>
            <w:tcBorders>
              <w:top w:val="outset" w:sz="6" w:space="0" w:color="auto"/>
              <w:left w:val="outset" w:sz="6" w:space="0" w:color="auto"/>
              <w:bottom w:val="outset" w:sz="6" w:space="0" w:color="auto"/>
              <w:right w:val="outset" w:sz="6" w:space="0" w:color="auto"/>
            </w:tcBorders>
            <w:vAlign w:val="center"/>
            <w:hideMark/>
          </w:tcPr>
          <w:p w14:paraId="77C1C44C" w14:textId="77777777" w:rsidR="00731527" w:rsidRPr="00391445" w:rsidRDefault="00731527">
            <w:pPr>
              <w:jc w:val="right"/>
              <w:rPr>
                <w:rFonts w:eastAsia="Times New Roman"/>
              </w:rPr>
            </w:pPr>
            <w:r w:rsidRPr="00391445">
              <w:rPr>
                <w:rFonts w:ascii="Arial" w:eastAsia="Times New Roman" w:hAnsi="Arial" w:cs="Arial"/>
                <w:sz w:val="16"/>
                <w:szCs w:val="16"/>
              </w:rPr>
              <w:t>6.188.659,05</w:t>
            </w:r>
          </w:p>
        </w:tc>
        <w:tc>
          <w:tcPr>
            <w:tcW w:w="838" w:type="pct"/>
            <w:tcBorders>
              <w:top w:val="outset" w:sz="6" w:space="0" w:color="auto"/>
              <w:left w:val="outset" w:sz="6" w:space="0" w:color="auto"/>
              <w:bottom w:val="outset" w:sz="6" w:space="0" w:color="auto"/>
              <w:right w:val="outset" w:sz="6" w:space="0" w:color="auto"/>
            </w:tcBorders>
            <w:vAlign w:val="center"/>
            <w:hideMark/>
          </w:tcPr>
          <w:p w14:paraId="6220BD47" w14:textId="77777777" w:rsidR="00731527" w:rsidRPr="00391445" w:rsidRDefault="00731527">
            <w:pPr>
              <w:jc w:val="right"/>
              <w:rPr>
                <w:rFonts w:eastAsia="Times New Roman"/>
              </w:rPr>
            </w:pPr>
            <w:r w:rsidRPr="00391445">
              <w:rPr>
                <w:rFonts w:ascii="Arial" w:eastAsia="Times New Roman" w:hAnsi="Arial" w:cs="Arial"/>
                <w:sz w:val="16"/>
                <w:szCs w:val="16"/>
              </w:rPr>
              <w:t>6.036.805,74</w:t>
            </w:r>
          </w:p>
        </w:tc>
      </w:tr>
      <w:tr w:rsidR="00391445" w:rsidRPr="00391445" w14:paraId="2BC47BDD" w14:textId="77777777" w:rsidTr="005F1795">
        <w:trPr>
          <w:trHeight w:val="20"/>
        </w:trPr>
        <w:tc>
          <w:tcPr>
            <w:tcW w:w="2485" w:type="pct"/>
            <w:tcBorders>
              <w:top w:val="outset" w:sz="6" w:space="0" w:color="auto"/>
              <w:left w:val="outset" w:sz="6" w:space="0" w:color="auto"/>
              <w:bottom w:val="outset" w:sz="6" w:space="0" w:color="auto"/>
              <w:right w:val="outset" w:sz="6" w:space="0" w:color="auto"/>
            </w:tcBorders>
            <w:vAlign w:val="center"/>
            <w:hideMark/>
          </w:tcPr>
          <w:p w14:paraId="2A7E7AC2" w14:textId="77777777" w:rsidR="00731527" w:rsidRPr="00391445" w:rsidRDefault="00731527">
            <w:pPr>
              <w:jc w:val="center"/>
              <w:rPr>
                <w:rFonts w:eastAsia="Times New Roman"/>
              </w:rPr>
            </w:pPr>
            <w:r w:rsidRPr="00391445">
              <w:rPr>
                <w:rFonts w:ascii="Arial" w:eastAsia="Times New Roman" w:hAnsi="Arial" w:cs="Arial"/>
                <w:b/>
                <w:bCs/>
                <w:sz w:val="16"/>
                <w:szCs w:val="16"/>
              </w:rPr>
              <w:t xml:space="preserve">TOTAL </w:t>
            </w:r>
          </w:p>
        </w:tc>
        <w:tc>
          <w:tcPr>
            <w:tcW w:w="838" w:type="pct"/>
            <w:tcBorders>
              <w:top w:val="outset" w:sz="6" w:space="0" w:color="auto"/>
              <w:left w:val="outset" w:sz="6" w:space="0" w:color="auto"/>
              <w:bottom w:val="outset" w:sz="6" w:space="0" w:color="auto"/>
              <w:right w:val="outset" w:sz="6" w:space="0" w:color="auto"/>
            </w:tcBorders>
            <w:vAlign w:val="center"/>
            <w:hideMark/>
          </w:tcPr>
          <w:p w14:paraId="5138201E" w14:textId="77777777" w:rsidR="00731527" w:rsidRPr="00391445" w:rsidRDefault="00731527">
            <w:pPr>
              <w:jc w:val="right"/>
              <w:rPr>
                <w:rFonts w:eastAsia="Times New Roman"/>
              </w:rPr>
            </w:pPr>
            <w:r w:rsidRPr="00391445">
              <w:rPr>
                <w:rFonts w:ascii="Arial" w:eastAsia="Times New Roman" w:hAnsi="Arial" w:cs="Arial"/>
                <w:b/>
                <w:bCs/>
                <w:sz w:val="16"/>
                <w:szCs w:val="16"/>
              </w:rPr>
              <w:t>4.175.330,11</w:t>
            </w:r>
          </w:p>
        </w:tc>
        <w:tc>
          <w:tcPr>
            <w:tcW w:w="838" w:type="pct"/>
            <w:tcBorders>
              <w:top w:val="outset" w:sz="6" w:space="0" w:color="auto"/>
              <w:left w:val="outset" w:sz="6" w:space="0" w:color="auto"/>
              <w:bottom w:val="outset" w:sz="6" w:space="0" w:color="auto"/>
              <w:right w:val="outset" w:sz="6" w:space="0" w:color="auto"/>
            </w:tcBorders>
            <w:vAlign w:val="center"/>
            <w:hideMark/>
          </w:tcPr>
          <w:p w14:paraId="71350F37" w14:textId="77777777" w:rsidR="00731527" w:rsidRPr="00391445" w:rsidRDefault="00731527">
            <w:pPr>
              <w:jc w:val="right"/>
              <w:rPr>
                <w:rFonts w:eastAsia="Times New Roman"/>
              </w:rPr>
            </w:pPr>
            <w:r w:rsidRPr="00391445">
              <w:rPr>
                <w:rFonts w:ascii="Arial" w:eastAsia="Times New Roman" w:hAnsi="Arial" w:cs="Arial"/>
                <w:b/>
                <w:bCs/>
                <w:sz w:val="16"/>
                <w:szCs w:val="16"/>
              </w:rPr>
              <w:t>8.171.441,82</w:t>
            </w:r>
          </w:p>
        </w:tc>
        <w:tc>
          <w:tcPr>
            <w:tcW w:w="838" w:type="pct"/>
            <w:tcBorders>
              <w:top w:val="outset" w:sz="6" w:space="0" w:color="auto"/>
              <w:left w:val="outset" w:sz="6" w:space="0" w:color="auto"/>
              <w:bottom w:val="outset" w:sz="6" w:space="0" w:color="auto"/>
              <w:right w:val="outset" w:sz="6" w:space="0" w:color="auto"/>
            </w:tcBorders>
            <w:vAlign w:val="center"/>
            <w:hideMark/>
          </w:tcPr>
          <w:p w14:paraId="5496799E" w14:textId="77777777" w:rsidR="00731527" w:rsidRPr="00391445" w:rsidRDefault="00731527">
            <w:pPr>
              <w:jc w:val="right"/>
              <w:rPr>
                <w:rFonts w:eastAsia="Times New Roman"/>
              </w:rPr>
            </w:pPr>
            <w:r w:rsidRPr="00391445">
              <w:rPr>
                <w:rFonts w:ascii="Arial" w:eastAsia="Times New Roman" w:hAnsi="Arial" w:cs="Arial"/>
                <w:b/>
                <w:bCs/>
                <w:sz w:val="16"/>
                <w:szCs w:val="16"/>
              </w:rPr>
              <w:t>8.088.612,42</w:t>
            </w:r>
          </w:p>
        </w:tc>
      </w:tr>
    </w:tbl>
    <w:p w14:paraId="7DF61050" w14:textId="3BEFEFB2" w:rsidR="006A15A5" w:rsidRPr="00391445" w:rsidRDefault="006D1453" w:rsidP="00497D99">
      <w:pPr>
        <w:pStyle w:val="NormalWeb"/>
        <w:numPr>
          <w:ilvl w:val="0"/>
          <w:numId w:val="1"/>
        </w:numPr>
        <w:jc w:val="both"/>
        <w:rPr>
          <w:rFonts w:ascii="Arial" w:hAnsi="Arial" w:cs="Arial"/>
          <w:b/>
          <w:bCs/>
          <w:sz w:val="20"/>
          <w:szCs w:val="20"/>
        </w:rPr>
      </w:pPr>
      <w:r w:rsidRPr="00391445">
        <w:rPr>
          <w:rFonts w:ascii="Arial" w:hAnsi="Arial" w:cs="Arial"/>
          <w:b/>
          <w:bCs/>
          <w:sz w:val="20"/>
          <w:szCs w:val="20"/>
        </w:rPr>
        <w:t>Dispêndios e Despesas de Pessoal</w:t>
      </w:r>
    </w:p>
    <w:tbl>
      <w:tblPr>
        <w:tblW w:w="5000" w:type="pct"/>
        <w:tblCellMar>
          <w:left w:w="0" w:type="dxa"/>
          <w:right w:w="0" w:type="dxa"/>
        </w:tblCellMar>
        <w:tblLook w:val="04A0" w:firstRow="1" w:lastRow="0" w:firstColumn="1" w:lastColumn="0" w:noHBand="0" w:noVBand="1"/>
      </w:tblPr>
      <w:tblGrid>
        <w:gridCol w:w="4885"/>
        <w:gridCol w:w="1202"/>
        <w:gridCol w:w="1202"/>
        <w:gridCol w:w="1200"/>
      </w:tblGrid>
      <w:tr w:rsidR="00391445" w:rsidRPr="00391445" w14:paraId="5E75B92A"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63DCBFC7" w14:textId="77777777" w:rsidR="00731527" w:rsidRPr="00391445" w:rsidRDefault="00731527">
            <w:pPr>
              <w:jc w:val="center"/>
              <w:rPr>
                <w:rFonts w:eastAsia="Times New Roman"/>
              </w:rPr>
            </w:pPr>
            <w:r w:rsidRPr="00391445">
              <w:rPr>
                <w:rFonts w:ascii="Arial" w:eastAsia="Times New Roman" w:hAnsi="Arial" w:cs="Arial"/>
                <w:b/>
                <w:bCs/>
                <w:sz w:val="16"/>
                <w:szCs w:val="16"/>
              </w:rPr>
              <w:t>Descrição</w:t>
            </w:r>
          </w:p>
        </w:tc>
        <w:tc>
          <w:tcPr>
            <w:tcW w:w="708" w:type="pct"/>
            <w:tcBorders>
              <w:top w:val="outset" w:sz="6" w:space="0" w:color="auto"/>
              <w:left w:val="outset" w:sz="6" w:space="0" w:color="auto"/>
              <w:bottom w:val="outset" w:sz="6" w:space="0" w:color="auto"/>
              <w:right w:val="outset" w:sz="6" w:space="0" w:color="auto"/>
            </w:tcBorders>
            <w:vAlign w:val="center"/>
            <w:hideMark/>
          </w:tcPr>
          <w:p w14:paraId="26B612BB" w14:textId="77777777" w:rsidR="00731527" w:rsidRPr="00391445" w:rsidRDefault="00731527">
            <w:pPr>
              <w:jc w:val="center"/>
              <w:rPr>
                <w:rFonts w:eastAsia="Times New Roman"/>
              </w:rPr>
            </w:pPr>
            <w:r w:rsidRPr="00391445">
              <w:rPr>
                <w:rFonts w:ascii="Arial" w:eastAsia="Times New Roman" w:hAnsi="Arial" w:cs="Arial"/>
                <w:b/>
                <w:bCs/>
                <w:sz w:val="16"/>
                <w:szCs w:val="16"/>
              </w:rPr>
              <w:t>2º sem/21</w:t>
            </w:r>
          </w:p>
        </w:tc>
        <w:tc>
          <w:tcPr>
            <w:tcW w:w="708" w:type="pct"/>
            <w:tcBorders>
              <w:top w:val="outset" w:sz="6" w:space="0" w:color="auto"/>
              <w:left w:val="outset" w:sz="6" w:space="0" w:color="auto"/>
              <w:bottom w:val="outset" w:sz="6" w:space="0" w:color="auto"/>
              <w:right w:val="outset" w:sz="6" w:space="0" w:color="auto"/>
            </w:tcBorders>
            <w:vAlign w:val="center"/>
            <w:hideMark/>
          </w:tcPr>
          <w:p w14:paraId="31F956D1" w14:textId="77777777" w:rsidR="00731527" w:rsidRPr="00391445" w:rsidRDefault="00731527">
            <w:pPr>
              <w:jc w:val="center"/>
              <w:rPr>
                <w:rFonts w:eastAsia="Times New Roman"/>
              </w:rPr>
            </w:pPr>
            <w:r w:rsidRPr="00391445">
              <w:rPr>
                <w:rFonts w:ascii="Arial" w:eastAsia="Times New Roman" w:hAnsi="Arial" w:cs="Arial"/>
                <w:b/>
                <w:bCs/>
                <w:sz w:val="16"/>
                <w:szCs w:val="16"/>
              </w:rPr>
              <w:t>31/12/2021</w:t>
            </w:r>
          </w:p>
        </w:tc>
        <w:tc>
          <w:tcPr>
            <w:tcW w:w="708" w:type="pct"/>
            <w:tcBorders>
              <w:top w:val="outset" w:sz="6" w:space="0" w:color="auto"/>
              <w:left w:val="outset" w:sz="6" w:space="0" w:color="auto"/>
              <w:bottom w:val="outset" w:sz="6" w:space="0" w:color="auto"/>
              <w:right w:val="outset" w:sz="6" w:space="0" w:color="auto"/>
            </w:tcBorders>
            <w:vAlign w:val="center"/>
            <w:hideMark/>
          </w:tcPr>
          <w:p w14:paraId="02E32100" w14:textId="77777777" w:rsidR="00731527" w:rsidRPr="00391445" w:rsidRDefault="00731527">
            <w:pPr>
              <w:jc w:val="center"/>
              <w:rPr>
                <w:rFonts w:eastAsia="Times New Roman"/>
              </w:rPr>
            </w:pPr>
            <w:r w:rsidRPr="00391445">
              <w:rPr>
                <w:rFonts w:ascii="Arial" w:eastAsia="Times New Roman" w:hAnsi="Arial" w:cs="Arial"/>
                <w:b/>
                <w:bCs/>
                <w:sz w:val="16"/>
                <w:szCs w:val="16"/>
              </w:rPr>
              <w:t>31/12/2020</w:t>
            </w:r>
          </w:p>
        </w:tc>
      </w:tr>
      <w:tr w:rsidR="00391445" w:rsidRPr="00391445" w14:paraId="245FBC5C"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654D7AFE" w14:textId="77777777" w:rsidR="00731527" w:rsidRPr="00391445" w:rsidRDefault="00731527">
            <w:pPr>
              <w:rPr>
                <w:rFonts w:eastAsia="Times New Roman"/>
              </w:rPr>
            </w:pPr>
            <w:r w:rsidRPr="00391445">
              <w:rPr>
                <w:rFonts w:ascii="Arial" w:eastAsia="Times New Roman" w:hAnsi="Arial" w:cs="Arial"/>
                <w:sz w:val="16"/>
                <w:szCs w:val="16"/>
              </w:rPr>
              <w:t>Despesas de Honorários - Conselho Fiscal</w:t>
            </w:r>
          </w:p>
        </w:tc>
        <w:tc>
          <w:tcPr>
            <w:tcW w:w="708" w:type="pct"/>
            <w:tcBorders>
              <w:top w:val="outset" w:sz="6" w:space="0" w:color="auto"/>
              <w:left w:val="outset" w:sz="6" w:space="0" w:color="auto"/>
              <w:bottom w:val="outset" w:sz="6" w:space="0" w:color="auto"/>
              <w:right w:val="outset" w:sz="6" w:space="0" w:color="auto"/>
            </w:tcBorders>
            <w:vAlign w:val="center"/>
            <w:hideMark/>
          </w:tcPr>
          <w:p w14:paraId="687440FB" w14:textId="77777777" w:rsidR="00731527" w:rsidRPr="00391445" w:rsidRDefault="00731527">
            <w:pPr>
              <w:jc w:val="right"/>
              <w:rPr>
                <w:rFonts w:eastAsia="Times New Roman"/>
              </w:rPr>
            </w:pPr>
            <w:r w:rsidRPr="00391445">
              <w:rPr>
                <w:rFonts w:ascii="Arial" w:eastAsia="Times New Roman" w:hAnsi="Arial" w:cs="Arial"/>
                <w:sz w:val="16"/>
                <w:szCs w:val="16"/>
              </w:rPr>
              <w:t>(84.751,44)</w:t>
            </w:r>
          </w:p>
        </w:tc>
        <w:tc>
          <w:tcPr>
            <w:tcW w:w="708" w:type="pct"/>
            <w:tcBorders>
              <w:top w:val="outset" w:sz="6" w:space="0" w:color="auto"/>
              <w:left w:val="outset" w:sz="6" w:space="0" w:color="auto"/>
              <w:bottom w:val="outset" w:sz="6" w:space="0" w:color="auto"/>
              <w:right w:val="outset" w:sz="6" w:space="0" w:color="auto"/>
            </w:tcBorders>
            <w:vAlign w:val="center"/>
            <w:hideMark/>
          </w:tcPr>
          <w:p w14:paraId="4EEDCDCD" w14:textId="77777777" w:rsidR="00731527" w:rsidRPr="00391445" w:rsidRDefault="00731527">
            <w:pPr>
              <w:jc w:val="right"/>
              <w:rPr>
                <w:rFonts w:eastAsia="Times New Roman"/>
              </w:rPr>
            </w:pPr>
            <w:r w:rsidRPr="00391445">
              <w:rPr>
                <w:rFonts w:ascii="Arial" w:eastAsia="Times New Roman" w:hAnsi="Arial" w:cs="Arial"/>
                <w:sz w:val="16"/>
                <w:szCs w:val="16"/>
              </w:rPr>
              <w:t>(181.524,32)</w:t>
            </w:r>
          </w:p>
        </w:tc>
        <w:tc>
          <w:tcPr>
            <w:tcW w:w="708" w:type="pct"/>
            <w:tcBorders>
              <w:top w:val="outset" w:sz="6" w:space="0" w:color="auto"/>
              <w:left w:val="outset" w:sz="6" w:space="0" w:color="auto"/>
              <w:bottom w:val="outset" w:sz="6" w:space="0" w:color="auto"/>
              <w:right w:val="outset" w:sz="6" w:space="0" w:color="auto"/>
            </w:tcBorders>
            <w:vAlign w:val="center"/>
            <w:hideMark/>
          </w:tcPr>
          <w:p w14:paraId="6DB06D58" w14:textId="77777777" w:rsidR="00731527" w:rsidRPr="00391445" w:rsidRDefault="00731527">
            <w:pPr>
              <w:jc w:val="right"/>
              <w:rPr>
                <w:rFonts w:eastAsia="Times New Roman"/>
              </w:rPr>
            </w:pPr>
            <w:r w:rsidRPr="00391445">
              <w:rPr>
                <w:rFonts w:ascii="Arial" w:eastAsia="Times New Roman" w:hAnsi="Arial" w:cs="Arial"/>
                <w:sz w:val="16"/>
                <w:szCs w:val="16"/>
              </w:rPr>
              <w:t>(198.532,50)</w:t>
            </w:r>
          </w:p>
        </w:tc>
      </w:tr>
      <w:tr w:rsidR="00391445" w:rsidRPr="00391445" w14:paraId="69A11321"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07C9E4C6" w14:textId="77777777" w:rsidR="00731527" w:rsidRPr="00391445" w:rsidRDefault="00731527">
            <w:pPr>
              <w:rPr>
                <w:rFonts w:eastAsia="Times New Roman"/>
              </w:rPr>
            </w:pPr>
            <w:r w:rsidRPr="00391445">
              <w:rPr>
                <w:rFonts w:ascii="Arial" w:eastAsia="Times New Roman" w:hAnsi="Arial" w:cs="Arial"/>
                <w:sz w:val="16"/>
                <w:szCs w:val="16"/>
              </w:rPr>
              <w:t>Despesas de Honorários - Diretoria e Conselho de Administração</w:t>
            </w:r>
          </w:p>
        </w:tc>
        <w:tc>
          <w:tcPr>
            <w:tcW w:w="708" w:type="pct"/>
            <w:tcBorders>
              <w:top w:val="outset" w:sz="6" w:space="0" w:color="auto"/>
              <w:left w:val="outset" w:sz="6" w:space="0" w:color="auto"/>
              <w:bottom w:val="outset" w:sz="6" w:space="0" w:color="auto"/>
              <w:right w:val="outset" w:sz="6" w:space="0" w:color="auto"/>
            </w:tcBorders>
            <w:vAlign w:val="center"/>
            <w:hideMark/>
          </w:tcPr>
          <w:p w14:paraId="675A411D" w14:textId="77777777" w:rsidR="00731527" w:rsidRPr="00391445" w:rsidRDefault="00731527">
            <w:pPr>
              <w:jc w:val="right"/>
              <w:rPr>
                <w:rFonts w:eastAsia="Times New Roman"/>
              </w:rPr>
            </w:pPr>
            <w:r w:rsidRPr="00391445">
              <w:rPr>
                <w:rFonts w:ascii="Arial" w:eastAsia="Times New Roman" w:hAnsi="Arial" w:cs="Arial"/>
                <w:sz w:val="16"/>
                <w:szCs w:val="16"/>
              </w:rPr>
              <w:t>(1.172.776,29)</w:t>
            </w:r>
          </w:p>
        </w:tc>
        <w:tc>
          <w:tcPr>
            <w:tcW w:w="708" w:type="pct"/>
            <w:tcBorders>
              <w:top w:val="outset" w:sz="6" w:space="0" w:color="auto"/>
              <w:left w:val="outset" w:sz="6" w:space="0" w:color="auto"/>
              <w:bottom w:val="outset" w:sz="6" w:space="0" w:color="auto"/>
              <w:right w:val="outset" w:sz="6" w:space="0" w:color="auto"/>
            </w:tcBorders>
            <w:vAlign w:val="center"/>
            <w:hideMark/>
          </w:tcPr>
          <w:p w14:paraId="0C80F6CA" w14:textId="77777777" w:rsidR="00731527" w:rsidRPr="00391445" w:rsidRDefault="00731527">
            <w:pPr>
              <w:jc w:val="right"/>
              <w:rPr>
                <w:rFonts w:eastAsia="Times New Roman"/>
              </w:rPr>
            </w:pPr>
            <w:r w:rsidRPr="00391445">
              <w:rPr>
                <w:rFonts w:ascii="Arial" w:eastAsia="Times New Roman" w:hAnsi="Arial" w:cs="Arial"/>
                <w:sz w:val="16"/>
                <w:szCs w:val="16"/>
              </w:rPr>
              <w:t>(1.877.908,36)</w:t>
            </w:r>
          </w:p>
        </w:tc>
        <w:tc>
          <w:tcPr>
            <w:tcW w:w="708" w:type="pct"/>
            <w:tcBorders>
              <w:top w:val="outset" w:sz="6" w:space="0" w:color="auto"/>
              <w:left w:val="outset" w:sz="6" w:space="0" w:color="auto"/>
              <w:bottom w:val="outset" w:sz="6" w:space="0" w:color="auto"/>
              <w:right w:val="outset" w:sz="6" w:space="0" w:color="auto"/>
            </w:tcBorders>
            <w:vAlign w:val="center"/>
            <w:hideMark/>
          </w:tcPr>
          <w:p w14:paraId="6D5ED1BC" w14:textId="77777777" w:rsidR="00731527" w:rsidRPr="00391445" w:rsidRDefault="00731527">
            <w:pPr>
              <w:jc w:val="right"/>
              <w:rPr>
                <w:rFonts w:eastAsia="Times New Roman"/>
              </w:rPr>
            </w:pPr>
            <w:r w:rsidRPr="00391445">
              <w:rPr>
                <w:rFonts w:ascii="Arial" w:eastAsia="Times New Roman" w:hAnsi="Arial" w:cs="Arial"/>
                <w:sz w:val="16"/>
                <w:szCs w:val="16"/>
              </w:rPr>
              <w:t>(1.167.947,49)</w:t>
            </w:r>
          </w:p>
        </w:tc>
      </w:tr>
      <w:tr w:rsidR="00391445" w:rsidRPr="00391445" w14:paraId="53AF3E81"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6367C050" w14:textId="77777777" w:rsidR="00731527" w:rsidRPr="00391445" w:rsidRDefault="00731527">
            <w:pPr>
              <w:rPr>
                <w:rFonts w:eastAsia="Times New Roman"/>
              </w:rPr>
            </w:pPr>
            <w:r w:rsidRPr="00391445">
              <w:rPr>
                <w:rFonts w:ascii="Arial" w:eastAsia="Times New Roman" w:hAnsi="Arial" w:cs="Arial"/>
                <w:sz w:val="16"/>
                <w:szCs w:val="16"/>
              </w:rPr>
              <w:t>Despesas de Pessoal - Benefícios</w:t>
            </w:r>
          </w:p>
        </w:tc>
        <w:tc>
          <w:tcPr>
            <w:tcW w:w="708" w:type="pct"/>
            <w:tcBorders>
              <w:top w:val="outset" w:sz="6" w:space="0" w:color="auto"/>
              <w:left w:val="outset" w:sz="6" w:space="0" w:color="auto"/>
              <w:bottom w:val="outset" w:sz="6" w:space="0" w:color="auto"/>
              <w:right w:val="outset" w:sz="6" w:space="0" w:color="auto"/>
            </w:tcBorders>
            <w:vAlign w:val="center"/>
            <w:hideMark/>
          </w:tcPr>
          <w:p w14:paraId="1E49A969" w14:textId="77777777" w:rsidR="00731527" w:rsidRPr="00391445" w:rsidRDefault="00731527">
            <w:pPr>
              <w:jc w:val="right"/>
              <w:rPr>
                <w:rFonts w:eastAsia="Times New Roman"/>
              </w:rPr>
            </w:pPr>
            <w:r w:rsidRPr="00391445">
              <w:rPr>
                <w:rFonts w:ascii="Arial" w:eastAsia="Times New Roman" w:hAnsi="Arial" w:cs="Arial"/>
                <w:sz w:val="16"/>
                <w:szCs w:val="16"/>
              </w:rPr>
              <w:t>(1.592.904,79)</w:t>
            </w:r>
          </w:p>
        </w:tc>
        <w:tc>
          <w:tcPr>
            <w:tcW w:w="708" w:type="pct"/>
            <w:tcBorders>
              <w:top w:val="outset" w:sz="6" w:space="0" w:color="auto"/>
              <w:left w:val="outset" w:sz="6" w:space="0" w:color="auto"/>
              <w:bottom w:val="outset" w:sz="6" w:space="0" w:color="auto"/>
              <w:right w:val="outset" w:sz="6" w:space="0" w:color="auto"/>
            </w:tcBorders>
            <w:vAlign w:val="center"/>
            <w:hideMark/>
          </w:tcPr>
          <w:p w14:paraId="0AF4EDA6" w14:textId="77777777" w:rsidR="00731527" w:rsidRPr="00391445" w:rsidRDefault="00731527">
            <w:pPr>
              <w:jc w:val="right"/>
              <w:rPr>
                <w:rFonts w:eastAsia="Times New Roman"/>
              </w:rPr>
            </w:pPr>
            <w:r w:rsidRPr="00391445">
              <w:rPr>
                <w:rFonts w:ascii="Arial" w:eastAsia="Times New Roman" w:hAnsi="Arial" w:cs="Arial"/>
                <w:sz w:val="16"/>
                <w:szCs w:val="16"/>
              </w:rPr>
              <w:t>(2.949.470,08)</w:t>
            </w:r>
          </w:p>
        </w:tc>
        <w:tc>
          <w:tcPr>
            <w:tcW w:w="708" w:type="pct"/>
            <w:tcBorders>
              <w:top w:val="outset" w:sz="6" w:space="0" w:color="auto"/>
              <w:left w:val="outset" w:sz="6" w:space="0" w:color="auto"/>
              <w:bottom w:val="outset" w:sz="6" w:space="0" w:color="auto"/>
              <w:right w:val="outset" w:sz="6" w:space="0" w:color="auto"/>
            </w:tcBorders>
            <w:vAlign w:val="center"/>
            <w:hideMark/>
          </w:tcPr>
          <w:p w14:paraId="4E880832" w14:textId="77777777" w:rsidR="00731527" w:rsidRPr="00391445" w:rsidRDefault="00731527">
            <w:pPr>
              <w:jc w:val="right"/>
              <w:rPr>
                <w:rFonts w:eastAsia="Times New Roman"/>
              </w:rPr>
            </w:pPr>
            <w:r w:rsidRPr="00391445">
              <w:rPr>
                <w:rFonts w:ascii="Arial" w:eastAsia="Times New Roman" w:hAnsi="Arial" w:cs="Arial"/>
                <w:sz w:val="16"/>
                <w:szCs w:val="16"/>
              </w:rPr>
              <w:t>(2.229.446,41)</w:t>
            </w:r>
          </w:p>
        </w:tc>
      </w:tr>
      <w:tr w:rsidR="00391445" w:rsidRPr="00391445" w14:paraId="2AD9F520"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04FDBAA0" w14:textId="77777777" w:rsidR="00731527" w:rsidRPr="00391445" w:rsidRDefault="00731527">
            <w:pPr>
              <w:rPr>
                <w:rFonts w:eastAsia="Times New Roman"/>
              </w:rPr>
            </w:pPr>
            <w:r w:rsidRPr="00391445">
              <w:rPr>
                <w:rFonts w:ascii="Arial" w:eastAsia="Times New Roman" w:hAnsi="Arial" w:cs="Arial"/>
                <w:sz w:val="16"/>
                <w:szCs w:val="16"/>
              </w:rPr>
              <w:t>Despesas de Pessoal - Encargos Sociais</w:t>
            </w:r>
          </w:p>
        </w:tc>
        <w:tc>
          <w:tcPr>
            <w:tcW w:w="708" w:type="pct"/>
            <w:tcBorders>
              <w:top w:val="outset" w:sz="6" w:space="0" w:color="auto"/>
              <w:left w:val="outset" w:sz="6" w:space="0" w:color="auto"/>
              <w:bottom w:val="outset" w:sz="6" w:space="0" w:color="auto"/>
              <w:right w:val="outset" w:sz="6" w:space="0" w:color="auto"/>
            </w:tcBorders>
            <w:vAlign w:val="center"/>
            <w:hideMark/>
          </w:tcPr>
          <w:p w14:paraId="14ED44D9" w14:textId="77777777" w:rsidR="00731527" w:rsidRPr="00391445" w:rsidRDefault="00731527">
            <w:pPr>
              <w:jc w:val="right"/>
              <w:rPr>
                <w:rFonts w:eastAsia="Times New Roman"/>
              </w:rPr>
            </w:pPr>
            <w:r w:rsidRPr="00391445">
              <w:rPr>
                <w:rFonts w:ascii="Arial" w:eastAsia="Times New Roman" w:hAnsi="Arial" w:cs="Arial"/>
                <w:sz w:val="16"/>
                <w:szCs w:val="16"/>
              </w:rPr>
              <w:t>(2.074.270,23)</w:t>
            </w:r>
          </w:p>
        </w:tc>
        <w:tc>
          <w:tcPr>
            <w:tcW w:w="708" w:type="pct"/>
            <w:tcBorders>
              <w:top w:val="outset" w:sz="6" w:space="0" w:color="auto"/>
              <w:left w:val="outset" w:sz="6" w:space="0" w:color="auto"/>
              <w:bottom w:val="outset" w:sz="6" w:space="0" w:color="auto"/>
              <w:right w:val="outset" w:sz="6" w:space="0" w:color="auto"/>
            </w:tcBorders>
            <w:vAlign w:val="center"/>
            <w:hideMark/>
          </w:tcPr>
          <w:p w14:paraId="6D76FF90" w14:textId="77777777" w:rsidR="00731527" w:rsidRPr="00391445" w:rsidRDefault="00731527">
            <w:pPr>
              <w:jc w:val="right"/>
              <w:rPr>
                <w:rFonts w:eastAsia="Times New Roman"/>
              </w:rPr>
            </w:pPr>
            <w:r w:rsidRPr="00391445">
              <w:rPr>
                <w:rFonts w:ascii="Arial" w:eastAsia="Times New Roman" w:hAnsi="Arial" w:cs="Arial"/>
                <w:sz w:val="16"/>
                <w:szCs w:val="16"/>
              </w:rPr>
              <w:t>(3.752.756,50)</w:t>
            </w:r>
          </w:p>
        </w:tc>
        <w:tc>
          <w:tcPr>
            <w:tcW w:w="708" w:type="pct"/>
            <w:tcBorders>
              <w:top w:val="outset" w:sz="6" w:space="0" w:color="auto"/>
              <w:left w:val="outset" w:sz="6" w:space="0" w:color="auto"/>
              <w:bottom w:val="outset" w:sz="6" w:space="0" w:color="auto"/>
              <w:right w:val="outset" w:sz="6" w:space="0" w:color="auto"/>
            </w:tcBorders>
            <w:vAlign w:val="center"/>
            <w:hideMark/>
          </w:tcPr>
          <w:p w14:paraId="234BB7E1" w14:textId="77777777" w:rsidR="00731527" w:rsidRPr="00391445" w:rsidRDefault="00731527">
            <w:pPr>
              <w:jc w:val="right"/>
              <w:rPr>
                <w:rFonts w:eastAsia="Times New Roman"/>
              </w:rPr>
            </w:pPr>
            <w:r w:rsidRPr="00391445">
              <w:rPr>
                <w:rFonts w:ascii="Arial" w:eastAsia="Times New Roman" w:hAnsi="Arial" w:cs="Arial"/>
                <w:sz w:val="16"/>
                <w:szCs w:val="16"/>
              </w:rPr>
              <w:t>(2.924.475,61)</w:t>
            </w:r>
          </w:p>
        </w:tc>
      </w:tr>
      <w:tr w:rsidR="00391445" w:rsidRPr="00391445" w14:paraId="01DB926F"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069DA3EC" w14:textId="77777777" w:rsidR="00731527" w:rsidRPr="00391445" w:rsidRDefault="00731527">
            <w:pPr>
              <w:rPr>
                <w:rFonts w:eastAsia="Times New Roman"/>
              </w:rPr>
            </w:pPr>
            <w:r w:rsidRPr="00391445">
              <w:rPr>
                <w:rFonts w:ascii="Arial" w:eastAsia="Times New Roman" w:hAnsi="Arial" w:cs="Arial"/>
                <w:sz w:val="16"/>
                <w:szCs w:val="16"/>
              </w:rPr>
              <w:t>Despesas de Pessoal - Proventos</w:t>
            </w:r>
          </w:p>
        </w:tc>
        <w:tc>
          <w:tcPr>
            <w:tcW w:w="708" w:type="pct"/>
            <w:tcBorders>
              <w:top w:val="outset" w:sz="6" w:space="0" w:color="auto"/>
              <w:left w:val="outset" w:sz="6" w:space="0" w:color="auto"/>
              <w:bottom w:val="outset" w:sz="6" w:space="0" w:color="auto"/>
              <w:right w:val="outset" w:sz="6" w:space="0" w:color="auto"/>
            </w:tcBorders>
            <w:vAlign w:val="center"/>
            <w:hideMark/>
          </w:tcPr>
          <w:p w14:paraId="68A6394C" w14:textId="77777777" w:rsidR="00731527" w:rsidRPr="00391445" w:rsidRDefault="00731527">
            <w:pPr>
              <w:jc w:val="right"/>
              <w:rPr>
                <w:rFonts w:eastAsia="Times New Roman"/>
              </w:rPr>
            </w:pPr>
            <w:r w:rsidRPr="00391445">
              <w:rPr>
                <w:rFonts w:ascii="Arial" w:eastAsia="Times New Roman" w:hAnsi="Arial" w:cs="Arial"/>
                <w:sz w:val="16"/>
                <w:szCs w:val="16"/>
              </w:rPr>
              <w:t>(5.334.647,26)</w:t>
            </w:r>
          </w:p>
        </w:tc>
        <w:tc>
          <w:tcPr>
            <w:tcW w:w="708" w:type="pct"/>
            <w:tcBorders>
              <w:top w:val="outset" w:sz="6" w:space="0" w:color="auto"/>
              <w:left w:val="outset" w:sz="6" w:space="0" w:color="auto"/>
              <w:bottom w:val="outset" w:sz="6" w:space="0" w:color="auto"/>
              <w:right w:val="outset" w:sz="6" w:space="0" w:color="auto"/>
            </w:tcBorders>
            <w:vAlign w:val="center"/>
            <w:hideMark/>
          </w:tcPr>
          <w:p w14:paraId="4BF10B06" w14:textId="77777777" w:rsidR="00731527" w:rsidRPr="00391445" w:rsidRDefault="00731527">
            <w:pPr>
              <w:jc w:val="right"/>
              <w:rPr>
                <w:rFonts w:eastAsia="Times New Roman"/>
              </w:rPr>
            </w:pPr>
            <w:r w:rsidRPr="00391445">
              <w:rPr>
                <w:rFonts w:ascii="Arial" w:eastAsia="Times New Roman" w:hAnsi="Arial" w:cs="Arial"/>
                <w:sz w:val="16"/>
                <w:szCs w:val="16"/>
              </w:rPr>
              <w:t>(10.075.782,52)</w:t>
            </w:r>
          </w:p>
        </w:tc>
        <w:tc>
          <w:tcPr>
            <w:tcW w:w="708" w:type="pct"/>
            <w:tcBorders>
              <w:top w:val="outset" w:sz="6" w:space="0" w:color="auto"/>
              <w:left w:val="outset" w:sz="6" w:space="0" w:color="auto"/>
              <w:bottom w:val="outset" w:sz="6" w:space="0" w:color="auto"/>
              <w:right w:val="outset" w:sz="6" w:space="0" w:color="auto"/>
            </w:tcBorders>
            <w:vAlign w:val="center"/>
            <w:hideMark/>
          </w:tcPr>
          <w:p w14:paraId="46067C4E" w14:textId="77777777" w:rsidR="00731527" w:rsidRPr="00391445" w:rsidRDefault="00731527">
            <w:pPr>
              <w:jc w:val="right"/>
              <w:rPr>
                <w:rFonts w:eastAsia="Times New Roman"/>
              </w:rPr>
            </w:pPr>
            <w:r w:rsidRPr="00391445">
              <w:rPr>
                <w:rFonts w:ascii="Arial" w:eastAsia="Times New Roman" w:hAnsi="Arial" w:cs="Arial"/>
                <w:sz w:val="16"/>
                <w:szCs w:val="16"/>
              </w:rPr>
              <w:t>(7.955.896,49)</w:t>
            </w:r>
          </w:p>
        </w:tc>
      </w:tr>
      <w:tr w:rsidR="00391445" w:rsidRPr="00391445" w14:paraId="1020E92B"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5F8D547C" w14:textId="77777777" w:rsidR="00731527" w:rsidRPr="00391445" w:rsidRDefault="00731527">
            <w:pPr>
              <w:rPr>
                <w:rFonts w:eastAsia="Times New Roman"/>
              </w:rPr>
            </w:pPr>
            <w:r w:rsidRPr="00391445">
              <w:rPr>
                <w:rFonts w:ascii="Arial" w:eastAsia="Times New Roman" w:hAnsi="Arial" w:cs="Arial"/>
                <w:sz w:val="16"/>
                <w:szCs w:val="16"/>
              </w:rPr>
              <w:t>Despesas de Pessoal - Treinamento</w:t>
            </w:r>
          </w:p>
        </w:tc>
        <w:tc>
          <w:tcPr>
            <w:tcW w:w="708" w:type="pct"/>
            <w:tcBorders>
              <w:top w:val="outset" w:sz="6" w:space="0" w:color="auto"/>
              <w:left w:val="outset" w:sz="6" w:space="0" w:color="auto"/>
              <w:bottom w:val="outset" w:sz="6" w:space="0" w:color="auto"/>
              <w:right w:val="outset" w:sz="6" w:space="0" w:color="auto"/>
            </w:tcBorders>
            <w:vAlign w:val="center"/>
            <w:hideMark/>
          </w:tcPr>
          <w:p w14:paraId="4BEF00AD" w14:textId="77777777" w:rsidR="00731527" w:rsidRPr="00391445" w:rsidRDefault="00731527">
            <w:pPr>
              <w:jc w:val="right"/>
              <w:rPr>
                <w:rFonts w:eastAsia="Times New Roman"/>
              </w:rPr>
            </w:pPr>
            <w:r w:rsidRPr="00391445">
              <w:rPr>
                <w:rFonts w:ascii="Arial" w:eastAsia="Times New Roman" w:hAnsi="Arial" w:cs="Arial"/>
                <w:sz w:val="16"/>
                <w:szCs w:val="16"/>
              </w:rPr>
              <w:t>(3.283,50)</w:t>
            </w:r>
          </w:p>
        </w:tc>
        <w:tc>
          <w:tcPr>
            <w:tcW w:w="708" w:type="pct"/>
            <w:tcBorders>
              <w:top w:val="outset" w:sz="6" w:space="0" w:color="auto"/>
              <w:left w:val="outset" w:sz="6" w:space="0" w:color="auto"/>
              <w:bottom w:val="outset" w:sz="6" w:space="0" w:color="auto"/>
              <w:right w:val="outset" w:sz="6" w:space="0" w:color="auto"/>
            </w:tcBorders>
            <w:vAlign w:val="center"/>
            <w:hideMark/>
          </w:tcPr>
          <w:p w14:paraId="2AF9BF58" w14:textId="77777777" w:rsidR="00731527" w:rsidRPr="00391445" w:rsidRDefault="00731527">
            <w:pPr>
              <w:jc w:val="right"/>
              <w:rPr>
                <w:rFonts w:eastAsia="Times New Roman"/>
              </w:rPr>
            </w:pPr>
            <w:r w:rsidRPr="00391445">
              <w:rPr>
                <w:rFonts w:ascii="Arial" w:eastAsia="Times New Roman" w:hAnsi="Arial" w:cs="Arial"/>
                <w:sz w:val="16"/>
                <w:szCs w:val="16"/>
              </w:rPr>
              <w:t>(7.900,74)</w:t>
            </w:r>
          </w:p>
        </w:tc>
        <w:tc>
          <w:tcPr>
            <w:tcW w:w="708" w:type="pct"/>
            <w:tcBorders>
              <w:top w:val="outset" w:sz="6" w:space="0" w:color="auto"/>
              <w:left w:val="outset" w:sz="6" w:space="0" w:color="auto"/>
              <w:bottom w:val="outset" w:sz="6" w:space="0" w:color="auto"/>
              <w:right w:val="outset" w:sz="6" w:space="0" w:color="auto"/>
            </w:tcBorders>
            <w:vAlign w:val="center"/>
            <w:hideMark/>
          </w:tcPr>
          <w:p w14:paraId="71FCF3C6" w14:textId="77777777" w:rsidR="00731527" w:rsidRPr="00391445" w:rsidRDefault="00731527">
            <w:pPr>
              <w:jc w:val="right"/>
              <w:rPr>
                <w:rFonts w:eastAsia="Times New Roman"/>
              </w:rPr>
            </w:pPr>
            <w:r w:rsidRPr="00391445">
              <w:rPr>
                <w:rFonts w:ascii="Arial" w:eastAsia="Times New Roman" w:hAnsi="Arial" w:cs="Arial"/>
                <w:sz w:val="16"/>
                <w:szCs w:val="16"/>
              </w:rPr>
              <w:t>(5.452,50)</w:t>
            </w:r>
          </w:p>
        </w:tc>
      </w:tr>
      <w:tr w:rsidR="00391445" w:rsidRPr="00391445" w14:paraId="0C4517D7"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599DE25F" w14:textId="77777777" w:rsidR="00731527" w:rsidRPr="00391445" w:rsidRDefault="00731527">
            <w:pPr>
              <w:rPr>
                <w:rFonts w:eastAsia="Times New Roman"/>
              </w:rPr>
            </w:pPr>
            <w:r w:rsidRPr="00391445">
              <w:rPr>
                <w:rFonts w:ascii="Arial" w:eastAsia="Times New Roman" w:hAnsi="Arial" w:cs="Arial"/>
                <w:sz w:val="16"/>
                <w:szCs w:val="16"/>
              </w:rPr>
              <w:t>Despesas de Remuneração de Estagiários</w:t>
            </w:r>
          </w:p>
        </w:tc>
        <w:tc>
          <w:tcPr>
            <w:tcW w:w="708" w:type="pct"/>
            <w:tcBorders>
              <w:top w:val="outset" w:sz="6" w:space="0" w:color="auto"/>
              <w:left w:val="outset" w:sz="6" w:space="0" w:color="auto"/>
              <w:bottom w:val="outset" w:sz="6" w:space="0" w:color="auto"/>
              <w:right w:val="outset" w:sz="6" w:space="0" w:color="auto"/>
            </w:tcBorders>
            <w:vAlign w:val="center"/>
            <w:hideMark/>
          </w:tcPr>
          <w:p w14:paraId="190248DB" w14:textId="77777777" w:rsidR="00731527" w:rsidRPr="00391445" w:rsidRDefault="00731527">
            <w:pPr>
              <w:jc w:val="right"/>
              <w:rPr>
                <w:rFonts w:eastAsia="Times New Roman"/>
              </w:rPr>
            </w:pPr>
            <w:r w:rsidRPr="00391445">
              <w:rPr>
                <w:rFonts w:ascii="Arial" w:eastAsia="Times New Roman" w:hAnsi="Arial" w:cs="Arial"/>
                <w:sz w:val="16"/>
                <w:szCs w:val="16"/>
              </w:rPr>
              <w:t>(231.473,48)</w:t>
            </w:r>
          </w:p>
        </w:tc>
        <w:tc>
          <w:tcPr>
            <w:tcW w:w="708" w:type="pct"/>
            <w:tcBorders>
              <w:top w:val="outset" w:sz="6" w:space="0" w:color="auto"/>
              <w:left w:val="outset" w:sz="6" w:space="0" w:color="auto"/>
              <w:bottom w:val="outset" w:sz="6" w:space="0" w:color="auto"/>
              <w:right w:val="outset" w:sz="6" w:space="0" w:color="auto"/>
            </w:tcBorders>
            <w:vAlign w:val="center"/>
            <w:hideMark/>
          </w:tcPr>
          <w:p w14:paraId="07B1B415" w14:textId="77777777" w:rsidR="00731527" w:rsidRPr="00391445" w:rsidRDefault="00731527">
            <w:pPr>
              <w:jc w:val="right"/>
              <w:rPr>
                <w:rFonts w:eastAsia="Times New Roman"/>
              </w:rPr>
            </w:pPr>
            <w:r w:rsidRPr="00391445">
              <w:rPr>
                <w:rFonts w:ascii="Arial" w:eastAsia="Times New Roman" w:hAnsi="Arial" w:cs="Arial"/>
                <w:sz w:val="16"/>
                <w:szCs w:val="16"/>
              </w:rPr>
              <w:t>(424.641,34)</w:t>
            </w:r>
          </w:p>
        </w:tc>
        <w:tc>
          <w:tcPr>
            <w:tcW w:w="708" w:type="pct"/>
            <w:tcBorders>
              <w:top w:val="outset" w:sz="6" w:space="0" w:color="auto"/>
              <w:left w:val="outset" w:sz="6" w:space="0" w:color="auto"/>
              <w:bottom w:val="outset" w:sz="6" w:space="0" w:color="auto"/>
              <w:right w:val="outset" w:sz="6" w:space="0" w:color="auto"/>
            </w:tcBorders>
            <w:vAlign w:val="center"/>
            <w:hideMark/>
          </w:tcPr>
          <w:p w14:paraId="51A6EFA9" w14:textId="77777777" w:rsidR="00731527" w:rsidRPr="00391445" w:rsidRDefault="00731527">
            <w:pPr>
              <w:jc w:val="right"/>
              <w:rPr>
                <w:rFonts w:eastAsia="Times New Roman"/>
              </w:rPr>
            </w:pPr>
            <w:r w:rsidRPr="00391445">
              <w:rPr>
                <w:rFonts w:ascii="Arial" w:eastAsia="Times New Roman" w:hAnsi="Arial" w:cs="Arial"/>
                <w:sz w:val="16"/>
                <w:szCs w:val="16"/>
              </w:rPr>
              <w:t>(344.370,81)</w:t>
            </w:r>
          </w:p>
        </w:tc>
      </w:tr>
      <w:tr w:rsidR="00391445" w:rsidRPr="00391445" w14:paraId="3EBBA8A6" w14:textId="77777777" w:rsidTr="005F1795">
        <w:trPr>
          <w:trHeight w:val="20"/>
        </w:trPr>
        <w:tc>
          <w:tcPr>
            <w:tcW w:w="2877" w:type="pct"/>
            <w:tcBorders>
              <w:top w:val="outset" w:sz="6" w:space="0" w:color="auto"/>
              <w:left w:val="outset" w:sz="6" w:space="0" w:color="auto"/>
              <w:bottom w:val="outset" w:sz="6" w:space="0" w:color="auto"/>
              <w:right w:val="outset" w:sz="6" w:space="0" w:color="auto"/>
            </w:tcBorders>
            <w:vAlign w:val="center"/>
            <w:hideMark/>
          </w:tcPr>
          <w:p w14:paraId="51B046BB" w14:textId="77777777" w:rsidR="00731527" w:rsidRPr="00391445" w:rsidRDefault="00731527">
            <w:pPr>
              <w:jc w:val="center"/>
              <w:rPr>
                <w:rFonts w:eastAsia="Times New Roman"/>
              </w:rPr>
            </w:pPr>
            <w:r w:rsidRPr="00391445">
              <w:rPr>
                <w:rFonts w:ascii="Arial" w:eastAsia="Times New Roman" w:hAnsi="Arial" w:cs="Arial"/>
                <w:b/>
                <w:bCs/>
                <w:sz w:val="16"/>
                <w:szCs w:val="16"/>
              </w:rPr>
              <w:t xml:space="preserve">TOTAL </w:t>
            </w:r>
          </w:p>
        </w:tc>
        <w:tc>
          <w:tcPr>
            <w:tcW w:w="708" w:type="pct"/>
            <w:tcBorders>
              <w:top w:val="outset" w:sz="6" w:space="0" w:color="auto"/>
              <w:left w:val="outset" w:sz="6" w:space="0" w:color="auto"/>
              <w:bottom w:val="outset" w:sz="6" w:space="0" w:color="auto"/>
              <w:right w:val="outset" w:sz="6" w:space="0" w:color="auto"/>
            </w:tcBorders>
            <w:vAlign w:val="center"/>
            <w:hideMark/>
          </w:tcPr>
          <w:p w14:paraId="7296538A" w14:textId="77777777" w:rsidR="00731527" w:rsidRPr="00391445" w:rsidRDefault="00731527">
            <w:pPr>
              <w:jc w:val="right"/>
              <w:rPr>
                <w:rFonts w:eastAsia="Times New Roman"/>
              </w:rPr>
            </w:pPr>
            <w:r w:rsidRPr="00391445">
              <w:rPr>
                <w:rFonts w:ascii="Arial" w:eastAsia="Times New Roman" w:hAnsi="Arial" w:cs="Arial"/>
                <w:b/>
                <w:bCs/>
                <w:sz w:val="16"/>
                <w:szCs w:val="16"/>
              </w:rPr>
              <w:t>(10.494.106,99)</w:t>
            </w:r>
          </w:p>
        </w:tc>
        <w:tc>
          <w:tcPr>
            <w:tcW w:w="708" w:type="pct"/>
            <w:tcBorders>
              <w:top w:val="outset" w:sz="6" w:space="0" w:color="auto"/>
              <w:left w:val="outset" w:sz="6" w:space="0" w:color="auto"/>
              <w:bottom w:val="outset" w:sz="6" w:space="0" w:color="auto"/>
              <w:right w:val="outset" w:sz="6" w:space="0" w:color="auto"/>
            </w:tcBorders>
            <w:vAlign w:val="center"/>
            <w:hideMark/>
          </w:tcPr>
          <w:p w14:paraId="0C0FCCA6" w14:textId="77777777" w:rsidR="00731527" w:rsidRPr="00391445" w:rsidRDefault="00731527">
            <w:pPr>
              <w:jc w:val="right"/>
              <w:rPr>
                <w:rFonts w:eastAsia="Times New Roman"/>
              </w:rPr>
            </w:pPr>
            <w:r w:rsidRPr="00391445">
              <w:rPr>
                <w:rFonts w:ascii="Arial" w:eastAsia="Times New Roman" w:hAnsi="Arial" w:cs="Arial"/>
                <w:b/>
                <w:bCs/>
                <w:sz w:val="16"/>
                <w:szCs w:val="16"/>
              </w:rPr>
              <w:t>(19.269.983,86)</w:t>
            </w:r>
          </w:p>
        </w:tc>
        <w:tc>
          <w:tcPr>
            <w:tcW w:w="708" w:type="pct"/>
            <w:tcBorders>
              <w:top w:val="outset" w:sz="6" w:space="0" w:color="auto"/>
              <w:left w:val="outset" w:sz="6" w:space="0" w:color="auto"/>
              <w:bottom w:val="outset" w:sz="6" w:space="0" w:color="auto"/>
              <w:right w:val="outset" w:sz="6" w:space="0" w:color="auto"/>
            </w:tcBorders>
            <w:vAlign w:val="center"/>
            <w:hideMark/>
          </w:tcPr>
          <w:p w14:paraId="60086FF3" w14:textId="77777777" w:rsidR="00731527" w:rsidRPr="00391445" w:rsidRDefault="00731527">
            <w:pPr>
              <w:jc w:val="right"/>
              <w:rPr>
                <w:rFonts w:eastAsia="Times New Roman"/>
              </w:rPr>
            </w:pPr>
            <w:r w:rsidRPr="00391445">
              <w:rPr>
                <w:rFonts w:ascii="Arial" w:eastAsia="Times New Roman" w:hAnsi="Arial" w:cs="Arial"/>
                <w:b/>
                <w:bCs/>
                <w:sz w:val="16"/>
                <w:szCs w:val="16"/>
              </w:rPr>
              <w:t>(14.826.121,81)</w:t>
            </w:r>
          </w:p>
        </w:tc>
      </w:tr>
    </w:tbl>
    <w:p w14:paraId="4041CD4F" w14:textId="77777777" w:rsidR="006A15A5" w:rsidRPr="00391445" w:rsidRDefault="006D1453">
      <w:pPr>
        <w:rPr>
          <w:b/>
          <w:bCs/>
        </w:rPr>
      </w:pPr>
      <w:r w:rsidRPr="00391445">
        <w:rPr>
          <w:b/>
          <w:bCs/>
        </w:rPr>
        <w:t> </w:t>
      </w:r>
    </w:p>
    <w:p w14:paraId="376E23D8" w14:textId="4A9A5CF9" w:rsidR="006A15A5" w:rsidRPr="00391445" w:rsidRDefault="006D1453" w:rsidP="00731527">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Outros Dispêndios e Despesas Administrativas</w:t>
      </w:r>
    </w:p>
    <w:p w14:paraId="1EED9FAA" w14:textId="77777777" w:rsidR="00731527" w:rsidRPr="00391445" w:rsidRDefault="00731527" w:rsidP="00731527">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360"/>
        <w:gridCol w:w="1377"/>
        <w:gridCol w:w="1377"/>
        <w:gridCol w:w="1375"/>
      </w:tblGrid>
      <w:tr w:rsidR="00391445" w:rsidRPr="00391445" w14:paraId="19DE2AFC"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1761EEA3" w14:textId="77777777" w:rsidR="008B52E5" w:rsidRPr="00391445" w:rsidRDefault="008B52E5">
            <w:pPr>
              <w:jc w:val="center"/>
              <w:rPr>
                <w:rFonts w:eastAsia="Times New Roman"/>
              </w:rPr>
            </w:pPr>
            <w:r w:rsidRPr="00391445">
              <w:rPr>
                <w:rFonts w:ascii="Arial" w:eastAsia="Times New Roman" w:hAnsi="Arial" w:cs="Arial"/>
                <w:b/>
                <w:bCs/>
                <w:sz w:val="16"/>
                <w:szCs w:val="16"/>
              </w:rPr>
              <w:t>Descrição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230C9C89" w14:textId="77777777" w:rsidR="008B52E5" w:rsidRPr="00391445" w:rsidRDefault="008B52E5">
            <w:pPr>
              <w:jc w:val="center"/>
              <w:rPr>
                <w:rFonts w:eastAsia="Times New Roman"/>
              </w:rPr>
            </w:pPr>
            <w:r w:rsidRPr="00391445">
              <w:rPr>
                <w:rFonts w:ascii="Arial" w:eastAsia="Times New Roman" w:hAnsi="Arial" w:cs="Arial"/>
                <w:b/>
                <w:bCs/>
                <w:sz w:val="16"/>
                <w:szCs w:val="16"/>
              </w:rPr>
              <w:t>2º sem/21</w:t>
            </w:r>
          </w:p>
        </w:tc>
        <w:tc>
          <w:tcPr>
            <w:tcW w:w="811" w:type="pct"/>
            <w:tcBorders>
              <w:top w:val="outset" w:sz="6" w:space="0" w:color="auto"/>
              <w:left w:val="outset" w:sz="6" w:space="0" w:color="auto"/>
              <w:bottom w:val="outset" w:sz="6" w:space="0" w:color="auto"/>
              <w:right w:val="outset" w:sz="6" w:space="0" w:color="auto"/>
            </w:tcBorders>
            <w:vAlign w:val="center"/>
            <w:hideMark/>
          </w:tcPr>
          <w:p w14:paraId="35DE0BE3" w14:textId="77777777" w:rsidR="008B52E5" w:rsidRPr="00391445" w:rsidRDefault="008B52E5">
            <w:pPr>
              <w:jc w:val="center"/>
              <w:rPr>
                <w:rFonts w:eastAsia="Times New Roman"/>
              </w:rPr>
            </w:pPr>
            <w:r w:rsidRPr="00391445">
              <w:rPr>
                <w:rFonts w:ascii="Arial" w:eastAsia="Times New Roman" w:hAnsi="Arial" w:cs="Arial"/>
                <w:b/>
                <w:bCs/>
                <w:sz w:val="16"/>
                <w:szCs w:val="16"/>
              </w:rPr>
              <w:t>31/12/2021</w:t>
            </w:r>
          </w:p>
        </w:tc>
        <w:tc>
          <w:tcPr>
            <w:tcW w:w="811" w:type="pct"/>
            <w:tcBorders>
              <w:top w:val="outset" w:sz="6" w:space="0" w:color="auto"/>
              <w:left w:val="outset" w:sz="6" w:space="0" w:color="auto"/>
              <w:bottom w:val="outset" w:sz="6" w:space="0" w:color="auto"/>
              <w:right w:val="outset" w:sz="6" w:space="0" w:color="auto"/>
            </w:tcBorders>
            <w:vAlign w:val="center"/>
            <w:hideMark/>
          </w:tcPr>
          <w:p w14:paraId="5C49E4DF" w14:textId="77777777" w:rsidR="008B52E5" w:rsidRPr="00391445" w:rsidRDefault="008B52E5">
            <w:pPr>
              <w:jc w:val="center"/>
              <w:rPr>
                <w:rFonts w:eastAsia="Times New Roman"/>
              </w:rPr>
            </w:pPr>
            <w:r w:rsidRPr="00391445">
              <w:rPr>
                <w:rFonts w:ascii="Arial" w:eastAsia="Times New Roman" w:hAnsi="Arial" w:cs="Arial"/>
                <w:b/>
                <w:bCs/>
                <w:sz w:val="16"/>
                <w:szCs w:val="16"/>
              </w:rPr>
              <w:t>31/12/2020</w:t>
            </w:r>
          </w:p>
        </w:tc>
      </w:tr>
      <w:tr w:rsidR="00391445" w:rsidRPr="00391445" w14:paraId="24E08B1E"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7B23D591" w14:textId="77777777" w:rsidR="008B52E5" w:rsidRPr="00391445" w:rsidRDefault="008B52E5">
            <w:pPr>
              <w:rPr>
                <w:rFonts w:eastAsia="Times New Roman"/>
              </w:rPr>
            </w:pPr>
            <w:r w:rsidRPr="00391445">
              <w:rPr>
                <w:rFonts w:ascii="Arial" w:eastAsia="Times New Roman" w:hAnsi="Arial" w:cs="Arial"/>
                <w:sz w:val="16"/>
                <w:szCs w:val="16"/>
              </w:rPr>
              <w:t>Despesas de Água, Energia e Gás</w:t>
            </w:r>
          </w:p>
        </w:tc>
        <w:tc>
          <w:tcPr>
            <w:tcW w:w="811" w:type="pct"/>
            <w:tcBorders>
              <w:top w:val="outset" w:sz="6" w:space="0" w:color="auto"/>
              <w:left w:val="outset" w:sz="6" w:space="0" w:color="auto"/>
              <w:bottom w:val="outset" w:sz="6" w:space="0" w:color="auto"/>
              <w:right w:val="outset" w:sz="6" w:space="0" w:color="auto"/>
            </w:tcBorders>
            <w:vAlign w:val="center"/>
            <w:hideMark/>
          </w:tcPr>
          <w:p w14:paraId="28C51B95" w14:textId="77777777" w:rsidR="008B52E5" w:rsidRPr="00391445" w:rsidRDefault="008B52E5">
            <w:pPr>
              <w:jc w:val="right"/>
              <w:rPr>
                <w:rFonts w:eastAsia="Times New Roman"/>
              </w:rPr>
            </w:pPr>
            <w:r w:rsidRPr="00391445">
              <w:rPr>
                <w:rFonts w:ascii="Arial" w:eastAsia="Times New Roman" w:hAnsi="Arial" w:cs="Arial"/>
                <w:sz w:val="16"/>
                <w:szCs w:val="16"/>
              </w:rPr>
              <w:t>(144.674,14)</w:t>
            </w:r>
          </w:p>
        </w:tc>
        <w:tc>
          <w:tcPr>
            <w:tcW w:w="811" w:type="pct"/>
            <w:tcBorders>
              <w:top w:val="outset" w:sz="6" w:space="0" w:color="auto"/>
              <w:left w:val="outset" w:sz="6" w:space="0" w:color="auto"/>
              <w:bottom w:val="outset" w:sz="6" w:space="0" w:color="auto"/>
              <w:right w:val="outset" w:sz="6" w:space="0" w:color="auto"/>
            </w:tcBorders>
            <w:vAlign w:val="center"/>
            <w:hideMark/>
          </w:tcPr>
          <w:p w14:paraId="2CBFD901" w14:textId="77777777" w:rsidR="008B52E5" w:rsidRPr="00391445" w:rsidRDefault="008B52E5">
            <w:pPr>
              <w:jc w:val="right"/>
              <w:rPr>
                <w:rFonts w:eastAsia="Times New Roman"/>
              </w:rPr>
            </w:pPr>
            <w:r w:rsidRPr="00391445">
              <w:rPr>
                <w:rFonts w:ascii="Arial" w:eastAsia="Times New Roman" w:hAnsi="Arial" w:cs="Arial"/>
                <w:sz w:val="16"/>
                <w:szCs w:val="16"/>
              </w:rPr>
              <w:t>(280.672,46)</w:t>
            </w:r>
          </w:p>
        </w:tc>
        <w:tc>
          <w:tcPr>
            <w:tcW w:w="811" w:type="pct"/>
            <w:tcBorders>
              <w:top w:val="outset" w:sz="6" w:space="0" w:color="auto"/>
              <w:left w:val="outset" w:sz="6" w:space="0" w:color="auto"/>
              <w:bottom w:val="outset" w:sz="6" w:space="0" w:color="auto"/>
              <w:right w:val="outset" w:sz="6" w:space="0" w:color="auto"/>
            </w:tcBorders>
            <w:vAlign w:val="center"/>
            <w:hideMark/>
          </w:tcPr>
          <w:p w14:paraId="0756B814" w14:textId="77777777" w:rsidR="008B52E5" w:rsidRPr="00391445" w:rsidRDefault="008B52E5">
            <w:pPr>
              <w:jc w:val="right"/>
              <w:rPr>
                <w:rFonts w:eastAsia="Times New Roman"/>
              </w:rPr>
            </w:pPr>
            <w:r w:rsidRPr="00391445">
              <w:rPr>
                <w:rFonts w:ascii="Arial" w:eastAsia="Times New Roman" w:hAnsi="Arial" w:cs="Arial"/>
                <w:sz w:val="16"/>
                <w:szCs w:val="16"/>
              </w:rPr>
              <w:t>(270.066,79)</w:t>
            </w:r>
          </w:p>
        </w:tc>
      </w:tr>
      <w:tr w:rsidR="00391445" w:rsidRPr="00391445" w14:paraId="08DF1F78"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5545CC0C" w14:textId="77777777" w:rsidR="008B52E5" w:rsidRPr="00391445" w:rsidRDefault="008B52E5">
            <w:pPr>
              <w:rPr>
                <w:rFonts w:eastAsia="Times New Roman"/>
              </w:rPr>
            </w:pPr>
            <w:r w:rsidRPr="00391445">
              <w:rPr>
                <w:rFonts w:ascii="Arial" w:eastAsia="Times New Roman" w:hAnsi="Arial" w:cs="Arial"/>
                <w:sz w:val="16"/>
                <w:szCs w:val="16"/>
              </w:rPr>
              <w:t>Despesas de Aluguéis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1B1D381" w14:textId="77777777" w:rsidR="008B52E5" w:rsidRPr="00391445" w:rsidRDefault="008B52E5">
            <w:pPr>
              <w:jc w:val="right"/>
              <w:rPr>
                <w:rFonts w:eastAsia="Times New Roman"/>
              </w:rPr>
            </w:pPr>
            <w:r w:rsidRPr="00391445">
              <w:rPr>
                <w:rFonts w:ascii="Arial" w:eastAsia="Times New Roman" w:hAnsi="Arial" w:cs="Arial"/>
                <w:sz w:val="16"/>
                <w:szCs w:val="16"/>
              </w:rPr>
              <w:t>(1.031.925,06)</w:t>
            </w:r>
          </w:p>
        </w:tc>
        <w:tc>
          <w:tcPr>
            <w:tcW w:w="811" w:type="pct"/>
            <w:tcBorders>
              <w:top w:val="outset" w:sz="6" w:space="0" w:color="auto"/>
              <w:left w:val="outset" w:sz="6" w:space="0" w:color="auto"/>
              <w:bottom w:val="outset" w:sz="6" w:space="0" w:color="auto"/>
              <w:right w:val="outset" w:sz="6" w:space="0" w:color="auto"/>
            </w:tcBorders>
            <w:vAlign w:val="center"/>
            <w:hideMark/>
          </w:tcPr>
          <w:p w14:paraId="4E0BF253" w14:textId="77777777" w:rsidR="008B52E5" w:rsidRPr="00391445" w:rsidRDefault="008B52E5">
            <w:pPr>
              <w:jc w:val="right"/>
              <w:rPr>
                <w:rFonts w:eastAsia="Times New Roman"/>
              </w:rPr>
            </w:pPr>
            <w:r w:rsidRPr="00391445">
              <w:rPr>
                <w:rFonts w:ascii="Arial" w:eastAsia="Times New Roman" w:hAnsi="Arial" w:cs="Arial"/>
                <w:sz w:val="16"/>
                <w:szCs w:val="16"/>
              </w:rPr>
              <w:t>(1.991.721,53)</w:t>
            </w:r>
          </w:p>
        </w:tc>
        <w:tc>
          <w:tcPr>
            <w:tcW w:w="811" w:type="pct"/>
            <w:tcBorders>
              <w:top w:val="outset" w:sz="6" w:space="0" w:color="auto"/>
              <w:left w:val="outset" w:sz="6" w:space="0" w:color="auto"/>
              <w:bottom w:val="outset" w:sz="6" w:space="0" w:color="auto"/>
              <w:right w:val="outset" w:sz="6" w:space="0" w:color="auto"/>
            </w:tcBorders>
            <w:vAlign w:val="center"/>
            <w:hideMark/>
          </w:tcPr>
          <w:p w14:paraId="5C461D4E" w14:textId="77777777" w:rsidR="008B52E5" w:rsidRPr="00391445" w:rsidRDefault="008B52E5">
            <w:pPr>
              <w:jc w:val="right"/>
              <w:rPr>
                <w:rFonts w:eastAsia="Times New Roman"/>
              </w:rPr>
            </w:pPr>
            <w:r w:rsidRPr="00391445">
              <w:rPr>
                <w:rFonts w:ascii="Arial" w:eastAsia="Times New Roman" w:hAnsi="Arial" w:cs="Arial"/>
                <w:sz w:val="16"/>
                <w:szCs w:val="16"/>
              </w:rPr>
              <w:t>(1.766.567,61)</w:t>
            </w:r>
          </w:p>
        </w:tc>
      </w:tr>
      <w:tr w:rsidR="00391445" w:rsidRPr="00391445" w14:paraId="7828E12C"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72C6E1CF" w14:textId="77777777" w:rsidR="008B52E5" w:rsidRPr="00391445" w:rsidRDefault="008B52E5">
            <w:pPr>
              <w:rPr>
                <w:rFonts w:eastAsia="Times New Roman"/>
              </w:rPr>
            </w:pPr>
            <w:r w:rsidRPr="00391445">
              <w:rPr>
                <w:rFonts w:ascii="Arial" w:eastAsia="Times New Roman" w:hAnsi="Arial" w:cs="Arial"/>
                <w:sz w:val="16"/>
                <w:szCs w:val="16"/>
              </w:rPr>
              <w:t>Despesas de Comunicações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2D1AA46" w14:textId="77777777" w:rsidR="008B52E5" w:rsidRPr="00391445" w:rsidRDefault="008B52E5">
            <w:pPr>
              <w:jc w:val="right"/>
              <w:rPr>
                <w:rFonts w:eastAsia="Times New Roman"/>
              </w:rPr>
            </w:pPr>
            <w:r w:rsidRPr="00391445">
              <w:rPr>
                <w:rFonts w:ascii="Arial" w:eastAsia="Times New Roman" w:hAnsi="Arial" w:cs="Arial"/>
                <w:sz w:val="16"/>
                <w:szCs w:val="16"/>
              </w:rPr>
              <w:t>(428.046,40)</w:t>
            </w:r>
          </w:p>
        </w:tc>
        <w:tc>
          <w:tcPr>
            <w:tcW w:w="811" w:type="pct"/>
            <w:tcBorders>
              <w:top w:val="outset" w:sz="6" w:space="0" w:color="auto"/>
              <w:left w:val="outset" w:sz="6" w:space="0" w:color="auto"/>
              <w:bottom w:val="outset" w:sz="6" w:space="0" w:color="auto"/>
              <w:right w:val="outset" w:sz="6" w:space="0" w:color="auto"/>
            </w:tcBorders>
            <w:vAlign w:val="center"/>
            <w:hideMark/>
          </w:tcPr>
          <w:p w14:paraId="507E24CF" w14:textId="77777777" w:rsidR="008B52E5" w:rsidRPr="00391445" w:rsidRDefault="008B52E5">
            <w:pPr>
              <w:jc w:val="right"/>
              <w:rPr>
                <w:rFonts w:eastAsia="Times New Roman"/>
              </w:rPr>
            </w:pPr>
            <w:r w:rsidRPr="00391445">
              <w:rPr>
                <w:rFonts w:ascii="Arial" w:eastAsia="Times New Roman" w:hAnsi="Arial" w:cs="Arial"/>
                <w:sz w:val="16"/>
                <w:szCs w:val="16"/>
              </w:rPr>
              <w:t>(852.555,73)</w:t>
            </w:r>
          </w:p>
        </w:tc>
        <w:tc>
          <w:tcPr>
            <w:tcW w:w="811" w:type="pct"/>
            <w:tcBorders>
              <w:top w:val="outset" w:sz="6" w:space="0" w:color="auto"/>
              <w:left w:val="outset" w:sz="6" w:space="0" w:color="auto"/>
              <w:bottom w:val="outset" w:sz="6" w:space="0" w:color="auto"/>
              <w:right w:val="outset" w:sz="6" w:space="0" w:color="auto"/>
            </w:tcBorders>
            <w:vAlign w:val="center"/>
            <w:hideMark/>
          </w:tcPr>
          <w:p w14:paraId="2B550837" w14:textId="77777777" w:rsidR="008B52E5" w:rsidRPr="00391445" w:rsidRDefault="008B52E5">
            <w:pPr>
              <w:jc w:val="right"/>
              <w:rPr>
                <w:rFonts w:eastAsia="Times New Roman"/>
              </w:rPr>
            </w:pPr>
            <w:r w:rsidRPr="00391445">
              <w:rPr>
                <w:rFonts w:ascii="Arial" w:eastAsia="Times New Roman" w:hAnsi="Arial" w:cs="Arial"/>
                <w:sz w:val="16"/>
                <w:szCs w:val="16"/>
              </w:rPr>
              <w:t>(724.569,00)</w:t>
            </w:r>
          </w:p>
        </w:tc>
      </w:tr>
      <w:tr w:rsidR="00391445" w:rsidRPr="00391445" w14:paraId="5A427BF3"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535341DB" w14:textId="77777777" w:rsidR="008B52E5" w:rsidRPr="00391445" w:rsidRDefault="008B52E5">
            <w:pPr>
              <w:rPr>
                <w:rFonts w:eastAsia="Times New Roman"/>
              </w:rPr>
            </w:pPr>
            <w:r w:rsidRPr="00391445">
              <w:rPr>
                <w:rFonts w:ascii="Arial" w:eastAsia="Times New Roman" w:hAnsi="Arial" w:cs="Arial"/>
                <w:sz w:val="16"/>
                <w:szCs w:val="16"/>
              </w:rPr>
              <w:t>Despesas de Manutenção e Conservação de Bens</w:t>
            </w:r>
          </w:p>
        </w:tc>
        <w:tc>
          <w:tcPr>
            <w:tcW w:w="811" w:type="pct"/>
            <w:tcBorders>
              <w:top w:val="outset" w:sz="6" w:space="0" w:color="auto"/>
              <w:left w:val="outset" w:sz="6" w:space="0" w:color="auto"/>
              <w:bottom w:val="outset" w:sz="6" w:space="0" w:color="auto"/>
              <w:right w:val="outset" w:sz="6" w:space="0" w:color="auto"/>
            </w:tcBorders>
            <w:vAlign w:val="center"/>
            <w:hideMark/>
          </w:tcPr>
          <w:p w14:paraId="3C12458D" w14:textId="77777777" w:rsidR="008B52E5" w:rsidRPr="00391445" w:rsidRDefault="008B52E5">
            <w:pPr>
              <w:jc w:val="right"/>
              <w:rPr>
                <w:rFonts w:eastAsia="Times New Roman"/>
              </w:rPr>
            </w:pPr>
            <w:r w:rsidRPr="00391445">
              <w:rPr>
                <w:rFonts w:ascii="Arial" w:eastAsia="Times New Roman" w:hAnsi="Arial" w:cs="Arial"/>
                <w:sz w:val="16"/>
                <w:szCs w:val="16"/>
              </w:rPr>
              <w:t>(137.802,58)</w:t>
            </w:r>
          </w:p>
        </w:tc>
        <w:tc>
          <w:tcPr>
            <w:tcW w:w="811" w:type="pct"/>
            <w:tcBorders>
              <w:top w:val="outset" w:sz="6" w:space="0" w:color="auto"/>
              <w:left w:val="outset" w:sz="6" w:space="0" w:color="auto"/>
              <w:bottom w:val="outset" w:sz="6" w:space="0" w:color="auto"/>
              <w:right w:val="outset" w:sz="6" w:space="0" w:color="auto"/>
            </w:tcBorders>
            <w:vAlign w:val="center"/>
            <w:hideMark/>
          </w:tcPr>
          <w:p w14:paraId="240307A5" w14:textId="77777777" w:rsidR="008B52E5" w:rsidRPr="00391445" w:rsidRDefault="008B52E5">
            <w:pPr>
              <w:jc w:val="right"/>
              <w:rPr>
                <w:rFonts w:eastAsia="Times New Roman"/>
              </w:rPr>
            </w:pPr>
            <w:r w:rsidRPr="00391445">
              <w:rPr>
                <w:rFonts w:ascii="Arial" w:eastAsia="Times New Roman" w:hAnsi="Arial" w:cs="Arial"/>
                <w:sz w:val="16"/>
                <w:szCs w:val="16"/>
              </w:rPr>
              <w:t>(156.890,19)</w:t>
            </w:r>
          </w:p>
        </w:tc>
        <w:tc>
          <w:tcPr>
            <w:tcW w:w="811" w:type="pct"/>
            <w:tcBorders>
              <w:top w:val="outset" w:sz="6" w:space="0" w:color="auto"/>
              <w:left w:val="outset" w:sz="6" w:space="0" w:color="auto"/>
              <w:bottom w:val="outset" w:sz="6" w:space="0" w:color="auto"/>
              <w:right w:val="outset" w:sz="6" w:space="0" w:color="auto"/>
            </w:tcBorders>
            <w:vAlign w:val="center"/>
            <w:hideMark/>
          </w:tcPr>
          <w:p w14:paraId="41D66DE3" w14:textId="77777777" w:rsidR="008B52E5" w:rsidRPr="00391445" w:rsidRDefault="008B52E5">
            <w:pPr>
              <w:jc w:val="right"/>
              <w:rPr>
                <w:rFonts w:eastAsia="Times New Roman"/>
              </w:rPr>
            </w:pPr>
            <w:r w:rsidRPr="00391445">
              <w:rPr>
                <w:rFonts w:ascii="Arial" w:eastAsia="Times New Roman" w:hAnsi="Arial" w:cs="Arial"/>
                <w:sz w:val="16"/>
                <w:szCs w:val="16"/>
              </w:rPr>
              <w:t>(36.079,70)</w:t>
            </w:r>
          </w:p>
        </w:tc>
      </w:tr>
      <w:tr w:rsidR="00391445" w:rsidRPr="00391445" w14:paraId="6FCC9870"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4399F4FD" w14:textId="77777777" w:rsidR="008B52E5" w:rsidRPr="00391445" w:rsidRDefault="008B52E5">
            <w:pPr>
              <w:rPr>
                <w:rFonts w:eastAsia="Times New Roman"/>
              </w:rPr>
            </w:pPr>
            <w:r w:rsidRPr="00391445">
              <w:rPr>
                <w:rFonts w:ascii="Arial" w:eastAsia="Times New Roman" w:hAnsi="Arial" w:cs="Arial"/>
                <w:sz w:val="16"/>
                <w:szCs w:val="16"/>
              </w:rPr>
              <w:t>Despesas de Material</w:t>
            </w:r>
          </w:p>
        </w:tc>
        <w:tc>
          <w:tcPr>
            <w:tcW w:w="811" w:type="pct"/>
            <w:tcBorders>
              <w:top w:val="outset" w:sz="6" w:space="0" w:color="auto"/>
              <w:left w:val="outset" w:sz="6" w:space="0" w:color="auto"/>
              <w:bottom w:val="outset" w:sz="6" w:space="0" w:color="auto"/>
              <w:right w:val="outset" w:sz="6" w:space="0" w:color="auto"/>
            </w:tcBorders>
            <w:vAlign w:val="center"/>
            <w:hideMark/>
          </w:tcPr>
          <w:p w14:paraId="04587457" w14:textId="77777777" w:rsidR="008B52E5" w:rsidRPr="00391445" w:rsidRDefault="008B52E5">
            <w:pPr>
              <w:jc w:val="right"/>
              <w:rPr>
                <w:rFonts w:eastAsia="Times New Roman"/>
              </w:rPr>
            </w:pPr>
            <w:r w:rsidRPr="00391445">
              <w:rPr>
                <w:rFonts w:ascii="Arial" w:eastAsia="Times New Roman" w:hAnsi="Arial" w:cs="Arial"/>
                <w:sz w:val="16"/>
                <w:szCs w:val="16"/>
              </w:rPr>
              <w:t>(588.234,72)</w:t>
            </w:r>
          </w:p>
        </w:tc>
        <w:tc>
          <w:tcPr>
            <w:tcW w:w="811" w:type="pct"/>
            <w:tcBorders>
              <w:top w:val="outset" w:sz="6" w:space="0" w:color="auto"/>
              <w:left w:val="outset" w:sz="6" w:space="0" w:color="auto"/>
              <w:bottom w:val="outset" w:sz="6" w:space="0" w:color="auto"/>
              <w:right w:val="outset" w:sz="6" w:space="0" w:color="auto"/>
            </w:tcBorders>
            <w:vAlign w:val="center"/>
            <w:hideMark/>
          </w:tcPr>
          <w:p w14:paraId="5073ECB2" w14:textId="77777777" w:rsidR="008B52E5" w:rsidRPr="00391445" w:rsidRDefault="008B52E5">
            <w:pPr>
              <w:jc w:val="right"/>
              <w:rPr>
                <w:rFonts w:eastAsia="Times New Roman"/>
              </w:rPr>
            </w:pPr>
            <w:r w:rsidRPr="00391445">
              <w:rPr>
                <w:rFonts w:ascii="Arial" w:eastAsia="Times New Roman" w:hAnsi="Arial" w:cs="Arial"/>
                <w:sz w:val="16"/>
                <w:szCs w:val="16"/>
              </w:rPr>
              <w:t>(838.896,69)</w:t>
            </w:r>
          </w:p>
        </w:tc>
        <w:tc>
          <w:tcPr>
            <w:tcW w:w="811" w:type="pct"/>
            <w:tcBorders>
              <w:top w:val="outset" w:sz="6" w:space="0" w:color="auto"/>
              <w:left w:val="outset" w:sz="6" w:space="0" w:color="auto"/>
              <w:bottom w:val="outset" w:sz="6" w:space="0" w:color="auto"/>
              <w:right w:val="outset" w:sz="6" w:space="0" w:color="auto"/>
            </w:tcBorders>
            <w:vAlign w:val="center"/>
            <w:hideMark/>
          </w:tcPr>
          <w:p w14:paraId="2A49E46B" w14:textId="77777777" w:rsidR="008B52E5" w:rsidRPr="00391445" w:rsidRDefault="008B52E5">
            <w:pPr>
              <w:jc w:val="right"/>
              <w:rPr>
                <w:rFonts w:eastAsia="Times New Roman"/>
              </w:rPr>
            </w:pPr>
            <w:r w:rsidRPr="00391445">
              <w:rPr>
                <w:rFonts w:ascii="Arial" w:eastAsia="Times New Roman" w:hAnsi="Arial" w:cs="Arial"/>
                <w:sz w:val="16"/>
                <w:szCs w:val="16"/>
              </w:rPr>
              <w:t>(565.400,17)</w:t>
            </w:r>
          </w:p>
        </w:tc>
      </w:tr>
      <w:tr w:rsidR="00391445" w:rsidRPr="00391445" w14:paraId="3055305C"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1700EA0A" w14:textId="77777777" w:rsidR="008B52E5" w:rsidRPr="00391445" w:rsidRDefault="008B52E5">
            <w:pPr>
              <w:rPr>
                <w:rFonts w:eastAsia="Times New Roman"/>
              </w:rPr>
            </w:pPr>
            <w:r w:rsidRPr="00391445">
              <w:rPr>
                <w:rFonts w:ascii="Arial" w:eastAsia="Times New Roman" w:hAnsi="Arial" w:cs="Arial"/>
                <w:sz w:val="16"/>
                <w:szCs w:val="16"/>
              </w:rPr>
              <w:t>Despesas de Processamento de Dados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191F4419" w14:textId="77777777" w:rsidR="008B52E5" w:rsidRPr="00391445" w:rsidRDefault="008B52E5">
            <w:pPr>
              <w:jc w:val="right"/>
              <w:rPr>
                <w:rFonts w:eastAsia="Times New Roman"/>
              </w:rPr>
            </w:pPr>
            <w:r w:rsidRPr="00391445">
              <w:rPr>
                <w:rFonts w:ascii="Arial" w:eastAsia="Times New Roman" w:hAnsi="Arial" w:cs="Arial"/>
                <w:sz w:val="16"/>
                <w:szCs w:val="16"/>
              </w:rPr>
              <w:t>(1.097.687,19)</w:t>
            </w:r>
          </w:p>
        </w:tc>
        <w:tc>
          <w:tcPr>
            <w:tcW w:w="811" w:type="pct"/>
            <w:tcBorders>
              <w:top w:val="outset" w:sz="6" w:space="0" w:color="auto"/>
              <w:left w:val="outset" w:sz="6" w:space="0" w:color="auto"/>
              <w:bottom w:val="outset" w:sz="6" w:space="0" w:color="auto"/>
              <w:right w:val="outset" w:sz="6" w:space="0" w:color="auto"/>
            </w:tcBorders>
            <w:vAlign w:val="center"/>
            <w:hideMark/>
          </w:tcPr>
          <w:p w14:paraId="5F842AFA" w14:textId="77777777" w:rsidR="008B52E5" w:rsidRPr="00391445" w:rsidRDefault="008B52E5">
            <w:pPr>
              <w:jc w:val="right"/>
              <w:rPr>
                <w:rFonts w:eastAsia="Times New Roman"/>
              </w:rPr>
            </w:pPr>
            <w:r w:rsidRPr="00391445">
              <w:rPr>
                <w:rFonts w:ascii="Arial" w:eastAsia="Times New Roman" w:hAnsi="Arial" w:cs="Arial"/>
                <w:sz w:val="16"/>
                <w:szCs w:val="16"/>
              </w:rPr>
              <w:t>(2.130.159,25)</w:t>
            </w:r>
          </w:p>
        </w:tc>
        <w:tc>
          <w:tcPr>
            <w:tcW w:w="811" w:type="pct"/>
            <w:tcBorders>
              <w:top w:val="outset" w:sz="6" w:space="0" w:color="auto"/>
              <w:left w:val="outset" w:sz="6" w:space="0" w:color="auto"/>
              <w:bottom w:val="outset" w:sz="6" w:space="0" w:color="auto"/>
              <w:right w:val="outset" w:sz="6" w:space="0" w:color="auto"/>
            </w:tcBorders>
            <w:vAlign w:val="center"/>
            <w:hideMark/>
          </w:tcPr>
          <w:p w14:paraId="5EF9CDB3" w14:textId="77777777" w:rsidR="008B52E5" w:rsidRPr="00391445" w:rsidRDefault="008B52E5">
            <w:pPr>
              <w:jc w:val="right"/>
              <w:rPr>
                <w:rFonts w:eastAsia="Times New Roman"/>
              </w:rPr>
            </w:pPr>
            <w:r w:rsidRPr="00391445">
              <w:rPr>
                <w:rFonts w:ascii="Arial" w:eastAsia="Times New Roman" w:hAnsi="Arial" w:cs="Arial"/>
                <w:sz w:val="16"/>
                <w:szCs w:val="16"/>
              </w:rPr>
              <w:t>(1.839.493,18)</w:t>
            </w:r>
          </w:p>
        </w:tc>
      </w:tr>
      <w:tr w:rsidR="00391445" w:rsidRPr="00391445" w14:paraId="769730B2"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4F2CF537" w14:textId="77777777" w:rsidR="008B52E5" w:rsidRPr="00391445" w:rsidRDefault="008B52E5">
            <w:pPr>
              <w:rPr>
                <w:rFonts w:eastAsia="Times New Roman"/>
              </w:rPr>
            </w:pPr>
            <w:r w:rsidRPr="00391445">
              <w:rPr>
                <w:rFonts w:ascii="Arial" w:eastAsia="Times New Roman" w:hAnsi="Arial" w:cs="Arial"/>
                <w:sz w:val="16"/>
                <w:szCs w:val="16"/>
              </w:rPr>
              <w:t>Despesas de Promoções e Relações Públicas</w:t>
            </w:r>
          </w:p>
        </w:tc>
        <w:tc>
          <w:tcPr>
            <w:tcW w:w="811" w:type="pct"/>
            <w:tcBorders>
              <w:top w:val="outset" w:sz="6" w:space="0" w:color="auto"/>
              <w:left w:val="outset" w:sz="6" w:space="0" w:color="auto"/>
              <w:bottom w:val="outset" w:sz="6" w:space="0" w:color="auto"/>
              <w:right w:val="outset" w:sz="6" w:space="0" w:color="auto"/>
            </w:tcBorders>
            <w:vAlign w:val="center"/>
            <w:hideMark/>
          </w:tcPr>
          <w:p w14:paraId="0AC816E0" w14:textId="77777777" w:rsidR="008B52E5" w:rsidRPr="00391445" w:rsidRDefault="008B52E5">
            <w:pPr>
              <w:jc w:val="right"/>
              <w:rPr>
                <w:rFonts w:eastAsia="Times New Roman"/>
              </w:rPr>
            </w:pPr>
            <w:r w:rsidRPr="00391445">
              <w:rPr>
                <w:rFonts w:ascii="Arial" w:eastAsia="Times New Roman" w:hAnsi="Arial" w:cs="Arial"/>
                <w:sz w:val="16"/>
                <w:szCs w:val="16"/>
              </w:rPr>
              <w:t>(178.791,60)</w:t>
            </w:r>
          </w:p>
        </w:tc>
        <w:tc>
          <w:tcPr>
            <w:tcW w:w="811" w:type="pct"/>
            <w:tcBorders>
              <w:top w:val="outset" w:sz="6" w:space="0" w:color="auto"/>
              <w:left w:val="outset" w:sz="6" w:space="0" w:color="auto"/>
              <w:bottom w:val="outset" w:sz="6" w:space="0" w:color="auto"/>
              <w:right w:val="outset" w:sz="6" w:space="0" w:color="auto"/>
            </w:tcBorders>
            <w:vAlign w:val="center"/>
            <w:hideMark/>
          </w:tcPr>
          <w:p w14:paraId="39224553" w14:textId="77777777" w:rsidR="008B52E5" w:rsidRPr="00391445" w:rsidRDefault="008B52E5">
            <w:pPr>
              <w:jc w:val="right"/>
              <w:rPr>
                <w:rFonts w:eastAsia="Times New Roman"/>
              </w:rPr>
            </w:pPr>
            <w:r w:rsidRPr="00391445">
              <w:rPr>
                <w:rFonts w:ascii="Arial" w:eastAsia="Times New Roman" w:hAnsi="Arial" w:cs="Arial"/>
                <w:sz w:val="16"/>
                <w:szCs w:val="16"/>
              </w:rPr>
              <w:t>(317.214,01)</w:t>
            </w:r>
          </w:p>
        </w:tc>
        <w:tc>
          <w:tcPr>
            <w:tcW w:w="811" w:type="pct"/>
            <w:tcBorders>
              <w:top w:val="outset" w:sz="6" w:space="0" w:color="auto"/>
              <w:left w:val="outset" w:sz="6" w:space="0" w:color="auto"/>
              <w:bottom w:val="outset" w:sz="6" w:space="0" w:color="auto"/>
              <w:right w:val="outset" w:sz="6" w:space="0" w:color="auto"/>
            </w:tcBorders>
            <w:vAlign w:val="center"/>
            <w:hideMark/>
          </w:tcPr>
          <w:p w14:paraId="56CFA26E" w14:textId="77777777" w:rsidR="008B52E5" w:rsidRPr="00391445" w:rsidRDefault="008B52E5">
            <w:pPr>
              <w:jc w:val="right"/>
              <w:rPr>
                <w:rFonts w:eastAsia="Times New Roman"/>
              </w:rPr>
            </w:pPr>
            <w:r w:rsidRPr="00391445">
              <w:rPr>
                <w:rFonts w:ascii="Arial" w:eastAsia="Times New Roman" w:hAnsi="Arial" w:cs="Arial"/>
                <w:sz w:val="16"/>
                <w:szCs w:val="16"/>
              </w:rPr>
              <w:t>(300.413,05)</w:t>
            </w:r>
          </w:p>
        </w:tc>
      </w:tr>
      <w:tr w:rsidR="00391445" w:rsidRPr="00391445" w14:paraId="1B2BD3BB"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21341B98" w14:textId="77777777" w:rsidR="008B52E5" w:rsidRPr="00391445" w:rsidRDefault="008B52E5">
            <w:pPr>
              <w:rPr>
                <w:rFonts w:eastAsia="Times New Roman"/>
              </w:rPr>
            </w:pPr>
            <w:r w:rsidRPr="00391445">
              <w:rPr>
                <w:rFonts w:ascii="Arial" w:eastAsia="Times New Roman" w:hAnsi="Arial" w:cs="Arial"/>
                <w:sz w:val="16"/>
                <w:szCs w:val="16"/>
              </w:rPr>
              <w:t>Despesas de Propaganda e Publicidade</w:t>
            </w:r>
          </w:p>
        </w:tc>
        <w:tc>
          <w:tcPr>
            <w:tcW w:w="811" w:type="pct"/>
            <w:tcBorders>
              <w:top w:val="outset" w:sz="6" w:space="0" w:color="auto"/>
              <w:left w:val="outset" w:sz="6" w:space="0" w:color="auto"/>
              <w:bottom w:val="outset" w:sz="6" w:space="0" w:color="auto"/>
              <w:right w:val="outset" w:sz="6" w:space="0" w:color="auto"/>
            </w:tcBorders>
            <w:vAlign w:val="center"/>
            <w:hideMark/>
          </w:tcPr>
          <w:p w14:paraId="671364AB" w14:textId="77777777" w:rsidR="008B52E5" w:rsidRPr="00391445" w:rsidRDefault="008B52E5">
            <w:pPr>
              <w:jc w:val="right"/>
              <w:rPr>
                <w:rFonts w:eastAsia="Times New Roman"/>
              </w:rPr>
            </w:pPr>
            <w:r w:rsidRPr="00391445">
              <w:rPr>
                <w:rFonts w:ascii="Arial" w:eastAsia="Times New Roman" w:hAnsi="Arial" w:cs="Arial"/>
                <w:sz w:val="16"/>
                <w:szCs w:val="16"/>
              </w:rPr>
              <w:t>(107.030,73)</w:t>
            </w:r>
          </w:p>
        </w:tc>
        <w:tc>
          <w:tcPr>
            <w:tcW w:w="811" w:type="pct"/>
            <w:tcBorders>
              <w:top w:val="outset" w:sz="6" w:space="0" w:color="auto"/>
              <w:left w:val="outset" w:sz="6" w:space="0" w:color="auto"/>
              <w:bottom w:val="outset" w:sz="6" w:space="0" w:color="auto"/>
              <w:right w:val="outset" w:sz="6" w:space="0" w:color="auto"/>
            </w:tcBorders>
            <w:vAlign w:val="center"/>
            <w:hideMark/>
          </w:tcPr>
          <w:p w14:paraId="6E09D4C7" w14:textId="77777777" w:rsidR="008B52E5" w:rsidRPr="00391445" w:rsidRDefault="008B52E5">
            <w:pPr>
              <w:jc w:val="right"/>
              <w:rPr>
                <w:rFonts w:eastAsia="Times New Roman"/>
              </w:rPr>
            </w:pPr>
            <w:r w:rsidRPr="00391445">
              <w:rPr>
                <w:rFonts w:ascii="Arial" w:eastAsia="Times New Roman" w:hAnsi="Arial" w:cs="Arial"/>
                <w:sz w:val="16"/>
                <w:szCs w:val="16"/>
              </w:rPr>
              <w:t>(204.065,18)</w:t>
            </w:r>
          </w:p>
        </w:tc>
        <w:tc>
          <w:tcPr>
            <w:tcW w:w="811" w:type="pct"/>
            <w:tcBorders>
              <w:top w:val="outset" w:sz="6" w:space="0" w:color="auto"/>
              <w:left w:val="outset" w:sz="6" w:space="0" w:color="auto"/>
              <w:bottom w:val="outset" w:sz="6" w:space="0" w:color="auto"/>
              <w:right w:val="outset" w:sz="6" w:space="0" w:color="auto"/>
            </w:tcBorders>
            <w:vAlign w:val="center"/>
            <w:hideMark/>
          </w:tcPr>
          <w:p w14:paraId="24278526" w14:textId="77777777" w:rsidR="008B52E5" w:rsidRPr="00391445" w:rsidRDefault="008B52E5">
            <w:pPr>
              <w:jc w:val="right"/>
              <w:rPr>
                <w:rFonts w:eastAsia="Times New Roman"/>
              </w:rPr>
            </w:pPr>
            <w:r w:rsidRPr="00391445">
              <w:rPr>
                <w:rFonts w:ascii="Arial" w:eastAsia="Times New Roman" w:hAnsi="Arial" w:cs="Arial"/>
                <w:sz w:val="16"/>
                <w:szCs w:val="16"/>
              </w:rPr>
              <w:t>(172.983,25)</w:t>
            </w:r>
          </w:p>
        </w:tc>
      </w:tr>
      <w:tr w:rsidR="00391445" w:rsidRPr="00391445" w14:paraId="640DF262"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7B666700" w14:textId="77777777" w:rsidR="008B52E5" w:rsidRPr="00391445" w:rsidRDefault="008B52E5">
            <w:pPr>
              <w:rPr>
                <w:rFonts w:eastAsia="Times New Roman"/>
              </w:rPr>
            </w:pPr>
            <w:r w:rsidRPr="00391445">
              <w:rPr>
                <w:rFonts w:ascii="Arial" w:eastAsia="Times New Roman" w:hAnsi="Arial" w:cs="Arial"/>
                <w:sz w:val="16"/>
                <w:szCs w:val="16"/>
              </w:rPr>
              <w:t>Despesas de Publicações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228A6270"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31EF2AD8" w14:textId="77777777" w:rsidR="008B52E5" w:rsidRPr="00391445" w:rsidRDefault="008B52E5">
            <w:pPr>
              <w:jc w:val="right"/>
              <w:rPr>
                <w:rFonts w:eastAsia="Times New Roman"/>
              </w:rPr>
            </w:pPr>
            <w:r w:rsidRPr="00391445">
              <w:rPr>
                <w:rFonts w:ascii="Arial" w:eastAsia="Times New Roman" w:hAnsi="Arial" w:cs="Arial"/>
                <w:sz w:val="16"/>
                <w:szCs w:val="16"/>
              </w:rPr>
              <w:t>(6.566,50)</w:t>
            </w:r>
          </w:p>
        </w:tc>
        <w:tc>
          <w:tcPr>
            <w:tcW w:w="811" w:type="pct"/>
            <w:tcBorders>
              <w:top w:val="outset" w:sz="6" w:space="0" w:color="auto"/>
              <w:left w:val="outset" w:sz="6" w:space="0" w:color="auto"/>
              <w:bottom w:val="outset" w:sz="6" w:space="0" w:color="auto"/>
              <w:right w:val="outset" w:sz="6" w:space="0" w:color="auto"/>
            </w:tcBorders>
            <w:vAlign w:val="center"/>
            <w:hideMark/>
          </w:tcPr>
          <w:p w14:paraId="4D2A1FAC" w14:textId="77777777" w:rsidR="008B52E5" w:rsidRPr="00391445" w:rsidRDefault="008B52E5">
            <w:pPr>
              <w:jc w:val="right"/>
              <w:rPr>
                <w:rFonts w:eastAsia="Times New Roman"/>
              </w:rPr>
            </w:pPr>
            <w:r w:rsidRPr="00391445">
              <w:rPr>
                <w:rFonts w:ascii="Arial" w:eastAsia="Times New Roman" w:hAnsi="Arial" w:cs="Arial"/>
                <w:sz w:val="16"/>
                <w:szCs w:val="16"/>
              </w:rPr>
              <w:t>(4.000,00)</w:t>
            </w:r>
          </w:p>
        </w:tc>
      </w:tr>
      <w:tr w:rsidR="00391445" w:rsidRPr="00391445" w14:paraId="0994D43D"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06187ED5" w14:textId="77777777" w:rsidR="008B52E5" w:rsidRPr="00391445" w:rsidRDefault="008B52E5">
            <w:pPr>
              <w:rPr>
                <w:rFonts w:eastAsia="Times New Roman"/>
              </w:rPr>
            </w:pPr>
            <w:r w:rsidRPr="00391445">
              <w:rPr>
                <w:rFonts w:ascii="Arial" w:eastAsia="Times New Roman" w:hAnsi="Arial" w:cs="Arial"/>
                <w:sz w:val="16"/>
                <w:szCs w:val="16"/>
              </w:rPr>
              <w:t>Despesas de Seguros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4C67410" w14:textId="77777777" w:rsidR="008B52E5" w:rsidRPr="00391445" w:rsidRDefault="008B52E5">
            <w:pPr>
              <w:jc w:val="right"/>
              <w:rPr>
                <w:rFonts w:eastAsia="Times New Roman"/>
              </w:rPr>
            </w:pPr>
            <w:r w:rsidRPr="00391445">
              <w:rPr>
                <w:rFonts w:ascii="Arial" w:eastAsia="Times New Roman" w:hAnsi="Arial" w:cs="Arial"/>
                <w:sz w:val="16"/>
                <w:szCs w:val="16"/>
              </w:rPr>
              <w:t>(114.971,69)</w:t>
            </w:r>
          </w:p>
        </w:tc>
        <w:tc>
          <w:tcPr>
            <w:tcW w:w="811" w:type="pct"/>
            <w:tcBorders>
              <w:top w:val="outset" w:sz="6" w:space="0" w:color="auto"/>
              <w:left w:val="outset" w:sz="6" w:space="0" w:color="auto"/>
              <w:bottom w:val="outset" w:sz="6" w:space="0" w:color="auto"/>
              <w:right w:val="outset" w:sz="6" w:space="0" w:color="auto"/>
            </w:tcBorders>
            <w:vAlign w:val="center"/>
            <w:hideMark/>
          </w:tcPr>
          <w:p w14:paraId="7C5F7CF9" w14:textId="77777777" w:rsidR="008B52E5" w:rsidRPr="00391445" w:rsidRDefault="008B52E5">
            <w:pPr>
              <w:jc w:val="right"/>
              <w:rPr>
                <w:rFonts w:eastAsia="Times New Roman"/>
              </w:rPr>
            </w:pPr>
            <w:r w:rsidRPr="00391445">
              <w:rPr>
                <w:rFonts w:ascii="Arial" w:eastAsia="Times New Roman" w:hAnsi="Arial" w:cs="Arial"/>
                <w:sz w:val="16"/>
                <w:szCs w:val="16"/>
              </w:rPr>
              <w:t>(238.967,48)</w:t>
            </w:r>
          </w:p>
        </w:tc>
        <w:tc>
          <w:tcPr>
            <w:tcW w:w="811" w:type="pct"/>
            <w:tcBorders>
              <w:top w:val="outset" w:sz="6" w:space="0" w:color="auto"/>
              <w:left w:val="outset" w:sz="6" w:space="0" w:color="auto"/>
              <w:bottom w:val="outset" w:sz="6" w:space="0" w:color="auto"/>
              <w:right w:val="outset" w:sz="6" w:space="0" w:color="auto"/>
            </w:tcBorders>
            <w:vAlign w:val="center"/>
            <w:hideMark/>
          </w:tcPr>
          <w:p w14:paraId="1EDFC4FD" w14:textId="77777777" w:rsidR="008B52E5" w:rsidRPr="00391445" w:rsidRDefault="008B52E5">
            <w:pPr>
              <w:jc w:val="right"/>
              <w:rPr>
                <w:rFonts w:eastAsia="Times New Roman"/>
              </w:rPr>
            </w:pPr>
            <w:r w:rsidRPr="00391445">
              <w:rPr>
                <w:rFonts w:ascii="Arial" w:eastAsia="Times New Roman" w:hAnsi="Arial" w:cs="Arial"/>
                <w:sz w:val="16"/>
                <w:szCs w:val="16"/>
              </w:rPr>
              <w:t>(242.543,96)</w:t>
            </w:r>
          </w:p>
        </w:tc>
      </w:tr>
      <w:tr w:rsidR="00391445" w:rsidRPr="00391445" w14:paraId="770250BA"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2D9ECFB9" w14:textId="77777777" w:rsidR="008B52E5" w:rsidRPr="00391445" w:rsidRDefault="008B52E5">
            <w:pPr>
              <w:rPr>
                <w:rFonts w:eastAsia="Times New Roman"/>
              </w:rPr>
            </w:pPr>
            <w:r w:rsidRPr="00391445">
              <w:rPr>
                <w:rFonts w:ascii="Arial" w:eastAsia="Times New Roman" w:hAnsi="Arial" w:cs="Arial"/>
                <w:sz w:val="16"/>
                <w:szCs w:val="16"/>
              </w:rPr>
              <w:t>Despesas de Serviços do Sistema Financeiro</w:t>
            </w:r>
          </w:p>
        </w:tc>
        <w:tc>
          <w:tcPr>
            <w:tcW w:w="811" w:type="pct"/>
            <w:tcBorders>
              <w:top w:val="outset" w:sz="6" w:space="0" w:color="auto"/>
              <w:left w:val="outset" w:sz="6" w:space="0" w:color="auto"/>
              <w:bottom w:val="outset" w:sz="6" w:space="0" w:color="auto"/>
              <w:right w:val="outset" w:sz="6" w:space="0" w:color="auto"/>
            </w:tcBorders>
            <w:vAlign w:val="center"/>
            <w:hideMark/>
          </w:tcPr>
          <w:p w14:paraId="4093C273" w14:textId="77777777" w:rsidR="008B52E5" w:rsidRPr="00391445" w:rsidRDefault="008B52E5">
            <w:pPr>
              <w:jc w:val="right"/>
              <w:rPr>
                <w:rFonts w:eastAsia="Times New Roman"/>
              </w:rPr>
            </w:pPr>
            <w:r w:rsidRPr="00391445">
              <w:rPr>
                <w:rFonts w:ascii="Arial" w:eastAsia="Times New Roman" w:hAnsi="Arial" w:cs="Arial"/>
                <w:sz w:val="16"/>
                <w:szCs w:val="16"/>
              </w:rPr>
              <w:t>(2.334.130,33)</w:t>
            </w:r>
          </w:p>
        </w:tc>
        <w:tc>
          <w:tcPr>
            <w:tcW w:w="811" w:type="pct"/>
            <w:tcBorders>
              <w:top w:val="outset" w:sz="6" w:space="0" w:color="auto"/>
              <w:left w:val="outset" w:sz="6" w:space="0" w:color="auto"/>
              <w:bottom w:val="outset" w:sz="6" w:space="0" w:color="auto"/>
              <w:right w:val="outset" w:sz="6" w:space="0" w:color="auto"/>
            </w:tcBorders>
            <w:vAlign w:val="center"/>
            <w:hideMark/>
          </w:tcPr>
          <w:p w14:paraId="7F97923C" w14:textId="77777777" w:rsidR="008B52E5" w:rsidRPr="00391445" w:rsidRDefault="008B52E5">
            <w:pPr>
              <w:jc w:val="right"/>
              <w:rPr>
                <w:rFonts w:eastAsia="Times New Roman"/>
              </w:rPr>
            </w:pPr>
            <w:r w:rsidRPr="00391445">
              <w:rPr>
                <w:rFonts w:ascii="Arial" w:eastAsia="Times New Roman" w:hAnsi="Arial" w:cs="Arial"/>
                <w:sz w:val="16"/>
                <w:szCs w:val="16"/>
              </w:rPr>
              <w:t>(4.141.284,43)</w:t>
            </w:r>
          </w:p>
        </w:tc>
        <w:tc>
          <w:tcPr>
            <w:tcW w:w="811" w:type="pct"/>
            <w:tcBorders>
              <w:top w:val="outset" w:sz="6" w:space="0" w:color="auto"/>
              <w:left w:val="outset" w:sz="6" w:space="0" w:color="auto"/>
              <w:bottom w:val="outset" w:sz="6" w:space="0" w:color="auto"/>
              <w:right w:val="outset" w:sz="6" w:space="0" w:color="auto"/>
            </w:tcBorders>
            <w:vAlign w:val="center"/>
            <w:hideMark/>
          </w:tcPr>
          <w:p w14:paraId="395E702D" w14:textId="77777777" w:rsidR="008B52E5" w:rsidRPr="00391445" w:rsidRDefault="008B52E5">
            <w:pPr>
              <w:jc w:val="right"/>
              <w:rPr>
                <w:rFonts w:eastAsia="Times New Roman"/>
              </w:rPr>
            </w:pPr>
            <w:r w:rsidRPr="00391445">
              <w:rPr>
                <w:rFonts w:ascii="Arial" w:eastAsia="Times New Roman" w:hAnsi="Arial" w:cs="Arial"/>
                <w:sz w:val="16"/>
                <w:szCs w:val="16"/>
              </w:rPr>
              <w:t>(2.828.297,35)</w:t>
            </w:r>
          </w:p>
        </w:tc>
      </w:tr>
      <w:tr w:rsidR="00391445" w:rsidRPr="00391445" w14:paraId="35E0A68B"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2EDFDC5E" w14:textId="77777777" w:rsidR="008B52E5" w:rsidRPr="00391445" w:rsidRDefault="008B52E5">
            <w:pPr>
              <w:rPr>
                <w:rFonts w:eastAsia="Times New Roman"/>
              </w:rPr>
            </w:pPr>
            <w:r w:rsidRPr="00391445">
              <w:rPr>
                <w:rFonts w:ascii="Arial" w:eastAsia="Times New Roman" w:hAnsi="Arial" w:cs="Arial"/>
                <w:sz w:val="16"/>
                <w:szCs w:val="16"/>
              </w:rPr>
              <w:t>Despesas de Serviços de Terceiros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D15D218" w14:textId="77777777" w:rsidR="008B52E5" w:rsidRPr="00391445" w:rsidRDefault="008B52E5">
            <w:pPr>
              <w:jc w:val="right"/>
              <w:rPr>
                <w:rFonts w:eastAsia="Times New Roman"/>
              </w:rPr>
            </w:pPr>
            <w:r w:rsidRPr="00391445">
              <w:rPr>
                <w:rFonts w:ascii="Arial" w:eastAsia="Times New Roman" w:hAnsi="Arial" w:cs="Arial"/>
                <w:sz w:val="16"/>
                <w:szCs w:val="16"/>
              </w:rPr>
              <w:t>(1.311.354,93)</w:t>
            </w:r>
          </w:p>
        </w:tc>
        <w:tc>
          <w:tcPr>
            <w:tcW w:w="811" w:type="pct"/>
            <w:tcBorders>
              <w:top w:val="outset" w:sz="6" w:space="0" w:color="auto"/>
              <w:left w:val="outset" w:sz="6" w:space="0" w:color="auto"/>
              <w:bottom w:val="outset" w:sz="6" w:space="0" w:color="auto"/>
              <w:right w:val="outset" w:sz="6" w:space="0" w:color="auto"/>
            </w:tcBorders>
            <w:vAlign w:val="center"/>
            <w:hideMark/>
          </w:tcPr>
          <w:p w14:paraId="2929DBA8" w14:textId="77777777" w:rsidR="008B52E5" w:rsidRPr="00391445" w:rsidRDefault="008B52E5">
            <w:pPr>
              <w:jc w:val="right"/>
              <w:rPr>
                <w:rFonts w:eastAsia="Times New Roman"/>
              </w:rPr>
            </w:pPr>
            <w:r w:rsidRPr="00391445">
              <w:rPr>
                <w:rFonts w:ascii="Arial" w:eastAsia="Times New Roman" w:hAnsi="Arial" w:cs="Arial"/>
                <w:sz w:val="16"/>
                <w:szCs w:val="16"/>
              </w:rPr>
              <w:t>(2.583.235,72)</w:t>
            </w:r>
          </w:p>
        </w:tc>
        <w:tc>
          <w:tcPr>
            <w:tcW w:w="811" w:type="pct"/>
            <w:tcBorders>
              <w:top w:val="outset" w:sz="6" w:space="0" w:color="auto"/>
              <w:left w:val="outset" w:sz="6" w:space="0" w:color="auto"/>
              <w:bottom w:val="outset" w:sz="6" w:space="0" w:color="auto"/>
              <w:right w:val="outset" w:sz="6" w:space="0" w:color="auto"/>
            </w:tcBorders>
            <w:vAlign w:val="center"/>
            <w:hideMark/>
          </w:tcPr>
          <w:p w14:paraId="35A5D4C7" w14:textId="77777777" w:rsidR="008B52E5" w:rsidRPr="00391445" w:rsidRDefault="008B52E5">
            <w:pPr>
              <w:jc w:val="right"/>
              <w:rPr>
                <w:rFonts w:eastAsia="Times New Roman"/>
              </w:rPr>
            </w:pPr>
            <w:r w:rsidRPr="00391445">
              <w:rPr>
                <w:rFonts w:ascii="Arial" w:eastAsia="Times New Roman" w:hAnsi="Arial" w:cs="Arial"/>
                <w:sz w:val="16"/>
                <w:szCs w:val="16"/>
              </w:rPr>
              <w:t>(1.790.961,56)</w:t>
            </w:r>
          </w:p>
        </w:tc>
      </w:tr>
      <w:tr w:rsidR="00391445" w:rsidRPr="00391445" w14:paraId="0D29C7F3"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0661EA95" w14:textId="77777777" w:rsidR="008B52E5" w:rsidRPr="00391445" w:rsidRDefault="008B52E5">
            <w:pPr>
              <w:rPr>
                <w:rFonts w:eastAsia="Times New Roman"/>
              </w:rPr>
            </w:pPr>
            <w:r w:rsidRPr="00391445">
              <w:rPr>
                <w:rFonts w:ascii="Arial" w:eastAsia="Times New Roman" w:hAnsi="Arial" w:cs="Arial"/>
                <w:sz w:val="16"/>
                <w:szCs w:val="16"/>
              </w:rPr>
              <w:t>Despesas de Serviços de Vigilância e Segurança</w:t>
            </w:r>
          </w:p>
        </w:tc>
        <w:tc>
          <w:tcPr>
            <w:tcW w:w="811" w:type="pct"/>
            <w:tcBorders>
              <w:top w:val="outset" w:sz="6" w:space="0" w:color="auto"/>
              <w:left w:val="outset" w:sz="6" w:space="0" w:color="auto"/>
              <w:bottom w:val="outset" w:sz="6" w:space="0" w:color="auto"/>
              <w:right w:val="outset" w:sz="6" w:space="0" w:color="auto"/>
            </w:tcBorders>
            <w:vAlign w:val="center"/>
            <w:hideMark/>
          </w:tcPr>
          <w:p w14:paraId="7570FF90" w14:textId="77777777" w:rsidR="008B52E5" w:rsidRPr="00391445" w:rsidRDefault="008B52E5">
            <w:pPr>
              <w:jc w:val="right"/>
              <w:rPr>
                <w:rFonts w:eastAsia="Times New Roman"/>
              </w:rPr>
            </w:pPr>
            <w:r w:rsidRPr="00391445">
              <w:rPr>
                <w:rFonts w:ascii="Arial" w:eastAsia="Times New Roman" w:hAnsi="Arial" w:cs="Arial"/>
                <w:sz w:val="16"/>
                <w:szCs w:val="16"/>
              </w:rPr>
              <w:t>(702.995,42)</w:t>
            </w:r>
          </w:p>
        </w:tc>
        <w:tc>
          <w:tcPr>
            <w:tcW w:w="811" w:type="pct"/>
            <w:tcBorders>
              <w:top w:val="outset" w:sz="6" w:space="0" w:color="auto"/>
              <w:left w:val="outset" w:sz="6" w:space="0" w:color="auto"/>
              <w:bottom w:val="outset" w:sz="6" w:space="0" w:color="auto"/>
              <w:right w:val="outset" w:sz="6" w:space="0" w:color="auto"/>
            </w:tcBorders>
            <w:vAlign w:val="center"/>
            <w:hideMark/>
          </w:tcPr>
          <w:p w14:paraId="0B092250" w14:textId="77777777" w:rsidR="008B52E5" w:rsidRPr="00391445" w:rsidRDefault="008B52E5">
            <w:pPr>
              <w:jc w:val="right"/>
              <w:rPr>
                <w:rFonts w:eastAsia="Times New Roman"/>
              </w:rPr>
            </w:pPr>
            <w:r w:rsidRPr="00391445">
              <w:rPr>
                <w:rFonts w:ascii="Arial" w:eastAsia="Times New Roman" w:hAnsi="Arial" w:cs="Arial"/>
                <w:sz w:val="16"/>
                <w:szCs w:val="16"/>
              </w:rPr>
              <w:t>(1.402.522,91)</w:t>
            </w:r>
          </w:p>
        </w:tc>
        <w:tc>
          <w:tcPr>
            <w:tcW w:w="811" w:type="pct"/>
            <w:tcBorders>
              <w:top w:val="outset" w:sz="6" w:space="0" w:color="auto"/>
              <w:left w:val="outset" w:sz="6" w:space="0" w:color="auto"/>
              <w:bottom w:val="outset" w:sz="6" w:space="0" w:color="auto"/>
              <w:right w:val="outset" w:sz="6" w:space="0" w:color="auto"/>
            </w:tcBorders>
            <w:vAlign w:val="center"/>
            <w:hideMark/>
          </w:tcPr>
          <w:p w14:paraId="65B28874" w14:textId="77777777" w:rsidR="008B52E5" w:rsidRPr="00391445" w:rsidRDefault="008B52E5">
            <w:pPr>
              <w:jc w:val="right"/>
              <w:rPr>
                <w:rFonts w:eastAsia="Times New Roman"/>
              </w:rPr>
            </w:pPr>
            <w:r w:rsidRPr="00391445">
              <w:rPr>
                <w:rFonts w:ascii="Arial" w:eastAsia="Times New Roman" w:hAnsi="Arial" w:cs="Arial"/>
                <w:sz w:val="16"/>
                <w:szCs w:val="16"/>
              </w:rPr>
              <w:t>(1.279.739,04)</w:t>
            </w:r>
          </w:p>
        </w:tc>
      </w:tr>
      <w:tr w:rsidR="00391445" w:rsidRPr="00391445" w14:paraId="466F45E6"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16E867C8" w14:textId="77777777" w:rsidR="008B52E5" w:rsidRPr="00391445" w:rsidRDefault="008B52E5">
            <w:pPr>
              <w:rPr>
                <w:rFonts w:eastAsia="Times New Roman"/>
              </w:rPr>
            </w:pPr>
            <w:r w:rsidRPr="00391445">
              <w:rPr>
                <w:rFonts w:ascii="Arial" w:eastAsia="Times New Roman" w:hAnsi="Arial" w:cs="Arial"/>
                <w:sz w:val="16"/>
                <w:szCs w:val="16"/>
              </w:rPr>
              <w:t>Despesas de Serviços Técnicos Especializados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CE22777" w14:textId="77777777" w:rsidR="008B52E5" w:rsidRPr="00391445" w:rsidRDefault="008B52E5">
            <w:pPr>
              <w:jc w:val="right"/>
              <w:rPr>
                <w:rFonts w:eastAsia="Times New Roman"/>
              </w:rPr>
            </w:pPr>
            <w:r w:rsidRPr="00391445">
              <w:rPr>
                <w:rFonts w:ascii="Arial" w:eastAsia="Times New Roman" w:hAnsi="Arial" w:cs="Arial"/>
                <w:sz w:val="16"/>
                <w:szCs w:val="16"/>
              </w:rPr>
              <w:t>(275.925,51)</w:t>
            </w:r>
          </w:p>
        </w:tc>
        <w:tc>
          <w:tcPr>
            <w:tcW w:w="811" w:type="pct"/>
            <w:tcBorders>
              <w:top w:val="outset" w:sz="6" w:space="0" w:color="auto"/>
              <w:left w:val="outset" w:sz="6" w:space="0" w:color="auto"/>
              <w:bottom w:val="outset" w:sz="6" w:space="0" w:color="auto"/>
              <w:right w:val="outset" w:sz="6" w:space="0" w:color="auto"/>
            </w:tcBorders>
            <w:vAlign w:val="center"/>
            <w:hideMark/>
          </w:tcPr>
          <w:p w14:paraId="3B10E8D5" w14:textId="77777777" w:rsidR="008B52E5" w:rsidRPr="00391445" w:rsidRDefault="008B52E5">
            <w:pPr>
              <w:jc w:val="right"/>
              <w:rPr>
                <w:rFonts w:eastAsia="Times New Roman"/>
              </w:rPr>
            </w:pPr>
            <w:r w:rsidRPr="00391445">
              <w:rPr>
                <w:rFonts w:ascii="Arial" w:eastAsia="Times New Roman" w:hAnsi="Arial" w:cs="Arial"/>
                <w:sz w:val="16"/>
                <w:szCs w:val="16"/>
              </w:rPr>
              <w:t>(366.575,20)</w:t>
            </w:r>
          </w:p>
        </w:tc>
        <w:tc>
          <w:tcPr>
            <w:tcW w:w="811" w:type="pct"/>
            <w:tcBorders>
              <w:top w:val="outset" w:sz="6" w:space="0" w:color="auto"/>
              <w:left w:val="outset" w:sz="6" w:space="0" w:color="auto"/>
              <w:bottom w:val="outset" w:sz="6" w:space="0" w:color="auto"/>
              <w:right w:val="outset" w:sz="6" w:space="0" w:color="auto"/>
            </w:tcBorders>
            <w:vAlign w:val="center"/>
            <w:hideMark/>
          </w:tcPr>
          <w:p w14:paraId="10AC8B78" w14:textId="77777777" w:rsidR="008B52E5" w:rsidRPr="00391445" w:rsidRDefault="008B52E5">
            <w:pPr>
              <w:jc w:val="right"/>
              <w:rPr>
                <w:rFonts w:eastAsia="Times New Roman"/>
              </w:rPr>
            </w:pPr>
            <w:r w:rsidRPr="00391445">
              <w:rPr>
                <w:rFonts w:ascii="Arial" w:eastAsia="Times New Roman" w:hAnsi="Arial" w:cs="Arial"/>
                <w:sz w:val="16"/>
                <w:szCs w:val="16"/>
              </w:rPr>
              <w:t>(285.619,54)</w:t>
            </w:r>
          </w:p>
        </w:tc>
      </w:tr>
      <w:tr w:rsidR="00391445" w:rsidRPr="00391445" w14:paraId="69CD8CC5"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35D95116" w14:textId="77777777" w:rsidR="008B52E5" w:rsidRPr="00391445" w:rsidRDefault="008B52E5">
            <w:pPr>
              <w:rPr>
                <w:rFonts w:eastAsia="Times New Roman"/>
              </w:rPr>
            </w:pPr>
            <w:r w:rsidRPr="00391445">
              <w:rPr>
                <w:rFonts w:ascii="Arial" w:eastAsia="Times New Roman" w:hAnsi="Arial" w:cs="Arial"/>
                <w:sz w:val="16"/>
                <w:szCs w:val="16"/>
              </w:rPr>
              <w:t>Despesas de Transporte</w:t>
            </w:r>
          </w:p>
        </w:tc>
        <w:tc>
          <w:tcPr>
            <w:tcW w:w="811" w:type="pct"/>
            <w:tcBorders>
              <w:top w:val="outset" w:sz="6" w:space="0" w:color="auto"/>
              <w:left w:val="outset" w:sz="6" w:space="0" w:color="auto"/>
              <w:bottom w:val="outset" w:sz="6" w:space="0" w:color="auto"/>
              <w:right w:val="outset" w:sz="6" w:space="0" w:color="auto"/>
            </w:tcBorders>
            <w:vAlign w:val="center"/>
            <w:hideMark/>
          </w:tcPr>
          <w:p w14:paraId="6D088C3C" w14:textId="77777777" w:rsidR="008B52E5" w:rsidRPr="00391445" w:rsidRDefault="008B52E5">
            <w:pPr>
              <w:jc w:val="right"/>
              <w:rPr>
                <w:rFonts w:eastAsia="Times New Roman"/>
              </w:rPr>
            </w:pPr>
            <w:r w:rsidRPr="00391445">
              <w:rPr>
                <w:rFonts w:ascii="Arial" w:eastAsia="Times New Roman" w:hAnsi="Arial" w:cs="Arial"/>
                <w:sz w:val="16"/>
                <w:szCs w:val="16"/>
              </w:rPr>
              <w:t>(618.730,24)</w:t>
            </w:r>
          </w:p>
        </w:tc>
        <w:tc>
          <w:tcPr>
            <w:tcW w:w="811" w:type="pct"/>
            <w:tcBorders>
              <w:top w:val="outset" w:sz="6" w:space="0" w:color="auto"/>
              <w:left w:val="outset" w:sz="6" w:space="0" w:color="auto"/>
              <w:bottom w:val="outset" w:sz="6" w:space="0" w:color="auto"/>
              <w:right w:val="outset" w:sz="6" w:space="0" w:color="auto"/>
            </w:tcBorders>
            <w:vAlign w:val="center"/>
            <w:hideMark/>
          </w:tcPr>
          <w:p w14:paraId="7BF8D26E" w14:textId="77777777" w:rsidR="008B52E5" w:rsidRPr="00391445" w:rsidRDefault="008B52E5">
            <w:pPr>
              <w:jc w:val="right"/>
              <w:rPr>
                <w:rFonts w:eastAsia="Times New Roman"/>
              </w:rPr>
            </w:pPr>
            <w:r w:rsidRPr="00391445">
              <w:rPr>
                <w:rFonts w:ascii="Arial" w:eastAsia="Times New Roman" w:hAnsi="Arial" w:cs="Arial"/>
                <w:sz w:val="16"/>
                <w:szCs w:val="16"/>
              </w:rPr>
              <w:t>(1.177.379,74)</w:t>
            </w:r>
          </w:p>
        </w:tc>
        <w:tc>
          <w:tcPr>
            <w:tcW w:w="811" w:type="pct"/>
            <w:tcBorders>
              <w:top w:val="outset" w:sz="6" w:space="0" w:color="auto"/>
              <w:left w:val="outset" w:sz="6" w:space="0" w:color="auto"/>
              <w:bottom w:val="outset" w:sz="6" w:space="0" w:color="auto"/>
              <w:right w:val="outset" w:sz="6" w:space="0" w:color="auto"/>
            </w:tcBorders>
            <w:vAlign w:val="center"/>
            <w:hideMark/>
          </w:tcPr>
          <w:p w14:paraId="0967AFBD" w14:textId="77777777" w:rsidR="008B52E5" w:rsidRPr="00391445" w:rsidRDefault="008B52E5">
            <w:pPr>
              <w:jc w:val="right"/>
              <w:rPr>
                <w:rFonts w:eastAsia="Times New Roman"/>
              </w:rPr>
            </w:pPr>
            <w:r w:rsidRPr="00391445">
              <w:rPr>
                <w:rFonts w:ascii="Arial" w:eastAsia="Times New Roman" w:hAnsi="Arial" w:cs="Arial"/>
                <w:sz w:val="16"/>
                <w:szCs w:val="16"/>
              </w:rPr>
              <w:t>(1.105.289,14)</w:t>
            </w:r>
          </w:p>
        </w:tc>
      </w:tr>
      <w:tr w:rsidR="00391445" w:rsidRPr="00391445" w14:paraId="2C229341"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0D9E5ABB" w14:textId="77777777" w:rsidR="008B52E5" w:rsidRPr="00391445" w:rsidRDefault="008B52E5">
            <w:pPr>
              <w:rPr>
                <w:rFonts w:eastAsia="Times New Roman"/>
              </w:rPr>
            </w:pPr>
            <w:r w:rsidRPr="00391445">
              <w:rPr>
                <w:rFonts w:ascii="Arial" w:eastAsia="Times New Roman" w:hAnsi="Arial" w:cs="Arial"/>
                <w:sz w:val="16"/>
                <w:szCs w:val="16"/>
              </w:rPr>
              <w:t>Despesas de Viagem ao Exterior</w:t>
            </w:r>
          </w:p>
        </w:tc>
        <w:tc>
          <w:tcPr>
            <w:tcW w:w="811" w:type="pct"/>
            <w:tcBorders>
              <w:top w:val="outset" w:sz="6" w:space="0" w:color="auto"/>
              <w:left w:val="outset" w:sz="6" w:space="0" w:color="auto"/>
              <w:bottom w:val="outset" w:sz="6" w:space="0" w:color="auto"/>
              <w:right w:val="outset" w:sz="6" w:space="0" w:color="auto"/>
            </w:tcBorders>
            <w:vAlign w:val="center"/>
            <w:hideMark/>
          </w:tcPr>
          <w:p w14:paraId="0F0B6066"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427DDFD4" w14:textId="77777777" w:rsidR="008B52E5" w:rsidRPr="00391445" w:rsidRDefault="008B52E5">
            <w:pPr>
              <w:jc w:val="right"/>
              <w:rPr>
                <w:rFonts w:eastAsia="Times New Roman"/>
              </w:rPr>
            </w:pPr>
            <w:r w:rsidRPr="00391445">
              <w:rPr>
                <w:rFonts w:ascii="Arial" w:eastAsia="Times New Roman" w:hAnsi="Arial" w:cs="Arial"/>
                <w:sz w:val="16"/>
                <w:szCs w:val="16"/>
              </w:rPr>
              <w:t>(585,00)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1C094ED9"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r>
      <w:tr w:rsidR="00391445" w:rsidRPr="00391445" w14:paraId="2D37A828"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4577F5D6" w14:textId="77777777" w:rsidR="008B52E5" w:rsidRPr="00391445" w:rsidRDefault="008B52E5">
            <w:pPr>
              <w:rPr>
                <w:rFonts w:eastAsia="Times New Roman"/>
              </w:rPr>
            </w:pPr>
            <w:r w:rsidRPr="00391445">
              <w:rPr>
                <w:rFonts w:ascii="Arial" w:eastAsia="Times New Roman" w:hAnsi="Arial" w:cs="Arial"/>
                <w:sz w:val="16"/>
                <w:szCs w:val="16"/>
              </w:rPr>
              <w:t>Despesas de Viagem no País</w:t>
            </w:r>
          </w:p>
        </w:tc>
        <w:tc>
          <w:tcPr>
            <w:tcW w:w="811" w:type="pct"/>
            <w:tcBorders>
              <w:top w:val="outset" w:sz="6" w:space="0" w:color="auto"/>
              <w:left w:val="outset" w:sz="6" w:space="0" w:color="auto"/>
              <w:bottom w:val="outset" w:sz="6" w:space="0" w:color="auto"/>
              <w:right w:val="outset" w:sz="6" w:space="0" w:color="auto"/>
            </w:tcBorders>
            <w:vAlign w:val="center"/>
            <w:hideMark/>
          </w:tcPr>
          <w:p w14:paraId="261EE8B0" w14:textId="77777777" w:rsidR="008B52E5" w:rsidRPr="00391445" w:rsidRDefault="008B52E5">
            <w:pPr>
              <w:jc w:val="right"/>
              <w:rPr>
                <w:rFonts w:eastAsia="Times New Roman"/>
              </w:rPr>
            </w:pPr>
            <w:r w:rsidRPr="00391445">
              <w:rPr>
                <w:rFonts w:ascii="Arial" w:eastAsia="Times New Roman" w:hAnsi="Arial" w:cs="Arial"/>
                <w:sz w:val="16"/>
                <w:szCs w:val="16"/>
              </w:rPr>
              <w:t>(138.865,29)</w:t>
            </w:r>
          </w:p>
        </w:tc>
        <w:tc>
          <w:tcPr>
            <w:tcW w:w="811" w:type="pct"/>
            <w:tcBorders>
              <w:top w:val="outset" w:sz="6" w:space="0" w:color="auto"/>
              <w:left w:val="outset" w:sz="6" w:space="0" w:color="auto"/>
              <w:bottom w:val="outset" w:sz="6" w:space="0" w:color="auto"/>
              <w:right w:val="outset" w:sz="6" w:space="0" w:color="auto"/>
            </w:tcBorders>
            <w:vAlign w:val="center"/>
            <w:hideMark/>
          </w:tcPr>
          <w:p w14:paraId="0AD16887" w14:textId="77777777" w:rsidR="008B52E5" w:rsidRPr="00391445" w:rsidRDefault="008B52E5">
            <w:pPr>
              <w:jc w:val="right"/>
              <w:rPr>
                <w:rFonts w:eastAsia="Times New Roman"/>
              </w:rPr>
            </w:pPr>
            <w:r w:rsidRPr="00391445">
              <w:rPr>
                <w:rFonts w:ascii="Arial" w:eastAsia="Times New Roman" w:hAnsi="Arial" w:cs="Arial"/>
                <w:sz w:val="16"/>
                <w:szCs w:val="16"/>
              </w:rPr>
              <w:t>(225.662,87)</w:t>
            </w:r>
          </w:p>
        </w:tc>
        <w:tc>
          <w:tcPr>
            <w:tcW w:w="811" w:type="pct"/>
            <w:tcBorders>
              <w:top w:val="outset" w:sz="6" w:space="0" w:color="auto"/>
              <w:left w:val="outset" w:sz="6" w:space="0" w:color="auto"/>
              <w:bottom w:val="outset" w:sz="6" w:space="0" w:color="auto"/>
              <w:right w:val="outset" w:sz="6" w:space="0" w:color="auto"/>
            </w:tcBorders>
            <w:vAlign w:val="center"/>
            <w:hideMark/>
          </w:tcPr>
          <w:p w14:paraId="0CEAF7F8" w14:textId="77777777" w:rsidR="008B52E5" w:rsidRPr="00391445" w:rsidRDefault="008B52E5">
            <w:pPr>
              <w:jc w:val="right"/>
              <w:rPr>
                <w:rFonts w:eastAsia="Times New Roman"/>
              </w:rPr>
            </w:pPr>
            <w:r w:rsidRPr="00391445">
              <w:rPr>
                <w:rFonts w:ascii="Arial" w:eastAsia="Times New Roman" w:hAnsi="Arial" w:cs="Arial"/>
                <w:sz w:val="16"/>
                <w:szCs w:val="16"/>
              </w:rPr>
              <w:t>(201.046,49)</w:t>
            </w:r>
          </w:p>
        </w:tc>
      </w:tr>
      <w:tr w:rsidR="00391445" w:rsidRPr="00391445" w14:paraId="5EF08E80"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4B3ACFD0" w14:textId="77777777" w:rsidR="008B52E5" w:rsidRPr="00391445" w:rsidRDefault="008B52E5">
            <w:pPr>
              <w:rPr>
                <w:rFonts w:eastAsia="Times New Roman"/>
              </w:rPr>
            </w:pPr>
            <w:r w:rsidRPr="00391445">
              <w:rPr>
                <w:rFonts w:ascii="Arial" w:eastAsia="Times New Roman" w:hAnsi="Arial" w:cs="Arial"/>
                <w:sz w:val="16"/>
                <w:szCs w:val="16"/>
              </w:rPr>
              <w:lastRenderedPageBreak/>
              <w:t>Despesas de Amortização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2A432AC4" w14:textId="77777777" w:rsidR="008B52E5" w:rsidRPr="00391445" w:rsidRDefault="008B52E5">
            <w:pPr>
              <w:jc w:val="right"/>
              <w:rPr>
                <w:rFonts w:eastAsia="Times New Roman"/>
              </w:rPr>
            </w:pPr>
            <w:r w:rsidRPr="00391445">
              <w:rPr>
                <w:rFonts w:ascii="Arial" w:eastAsia="Times New Roman" w:hAnsi="Arial" w:cs="Arial"/>
                <w:sz w:val="16"/>
                <w:szCs w:val="16"/>
              </w:rPr>
              <w:t>(55.327,24)</w:t>
            </w:r>
          </w:p>
        </w:tc>
        <w:tc>
          <w:tcPr>
            <w:tcW w:w="811" w:type="pct"/>
            <w:tcBorders>
              <w:top w:val="outset" w:sz="6" w:space="0" w:color="auto"/>
              <w:left w:val="outset" w:sz="6" w:space="0" w:color="auto"/>
              <w:bottom w:val="outset" w:sz="6" w:space="0" w:color="auto"/>
              <w:right w:val="outset" w:sz="6" w:space="0" w:color="auto"/>
            </w:tcBorders>
            <w:vAlign w:val="center"/>
            <w:hideMark/>
          </w:tcPr>
          <w:p w14:paraId="6DCC70A0" w14:textId="77777777" w:rsidR="008B52E5" w:rsidRPr="00391445" w:rsidRDefault="008B52E5">
            <w:pPr>
              <w:jc w:val="right"/>
              <w:rPr>
                <w:rFonts w:eastAsia="Times New Roman"/>
              </w:rPr>
            </w:pPr>
            <w:r w:rsidRPr="00391445">
              <w:rPr>
                <w:rFonts w:ascii="Arial" w:eastAsia="Times New Roman" w:hAnsi="Arial" w:cs="Arial"/>
                <w:sz w:val="16"/>
                <w:szCs w:val="16"/>
              </w:rPr>
              <w:t>(88.133,55)</w:t>
            </w:r>
          </w:p>
        </w:tc>
        <w:tc>
          <w:tcPr>
            <w:tcW w:w="811" w:type="pct"/>
            <w:tcBorders>
              <w:top w:val="outset" w:sz="6" w:space="0" w:color="auto"/>
              <w:left w:val="outset" w:sz="6" w:space="0" w:color="auto"/>
              <w:bottom w:val="outset" w:sz="6" w:space="0" w:color="auto"/>
              <w:right w:val="outset" w:sz="6" w:space="0" w:color="auto"/>
            </w:tcBorders>
            <w:vAlign w:val="center"/>
            <w:hideMark/>
          </w:tcPr>
          <w:p w14:paraId="2631C8C9" w14:textId="77777777" w:rsidR="008B52E5" w:rsidRPr="00391445" w:rsidRDefault="008B52E5">
            <w:pPr>
              <w:jc w:val="right"/>
              <w:rPr>
                <w:rFonts w:eastAsia="Times New Roman"/>
              </w:rPr>
            </w:pPr>
            <w:r w:rsidRPr="00391445">
              <w:rPr>
                <w:rFonts w:ascii="Arial" w:eastAsia="Times New Roman" w:hAnsi="Arial" w:cs="Arial"/>
                <w:sz w:val="16"/>
                <w:szCs w:val="16"/>
              </w:rPr>
              <w:t>(29.866,66)</w:t>
            </w:r>
          </w:p>
        </w:tc>
      </w:tr>
      <w:tr w:rsidR="00391445" w:rsidRPr="00391445" w14:paraId="0B7B57A2"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4D97A947" w14:textId="77777777" w:rsidR="008B52E5" w:rsidRPr="00391445" w:rsidRDefault="008B52E5">
            <w:pPr>
              <w:rPr>
                <w:rFonts w:eastAsia="Times New Roman"/>
              </w:rPr>
            </w:pPr>
            <w:r w:rsidRPr="00391445">
              <w:rPr>
                <w:rFonts w:ascii="Arial" w:eastAsia="Times New Roman" w:hAnsi="Arial" w:cs="Arial"/>
                <w:sz w:val="16"/>
                <w:szCs w:val="16"/>
              </w:rPr>
              <w:t>Despesas de Depreciação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4E45EE65" w14:textId="77777777" w:rsidR="008B52E5" w:rsidRPr="00391445" w:rsidRDefault="008B52E5">
            <w:pPr>
              <w:jc w:val="right"/>
              <w:rPr>
                <w:rFonts w:eastAsia="Times New Roman"/>
              </w:rPr>
            </w:pPr>
            <w:r w:rsidRPr="00391445">
              <w:rPr>
                <w:rFonts w:ascii="Arial" w:eastAsia="Times New Roman" w:hAnsi="Arial" w:cs="Arial"/>
                <w:sz w:val="16"/>
                <w:szCs w:val="16"/>
              </w:rPr>
              <w:t>(907.015,58)</w:t>
            </w:r>
          </w:p>
        </w:tc>
        <w:tc>
          <w:tcPr>
            <w:tcW w:w="811" w:type="pct"/>
            <w:tcBorders>
              <w:top w:val="outset" w:sz="6" w:space="0" w:color="auto"/>
              <w:left w:val="outset" w:sz="6" w:space="0" w:color="auto"/>
              <w:bottom w:val="outset" w:sz="6" w:space="0" w:color="auto"/>
              <w:right w:val="outset" w:sz="6" w:space="0" w:color="auto"/>
            </w:tcBorders>
            <w:vAlign w:val="center"/>
            <w:hideMark/>
          </w:tcPr>
          <w:p w14:paraId="6BD77E38" w14:textId="77777777" w:rsidR="008B52E5" w:rsidRPr="00391445" w:rsidRDefault="008B52E5">
            <w:pPr>
              <w:jc w:val="right"/>
              <w:rPr>
                <w:rFonts w:eastAsia="Times New Roman"/>
              </w:rPr>
            </w:pPr>
            <w:r w:rsidRPr="00391445">
              <w:rPr>
                <w:rFonts w:ascii="Arial" w:eastAsia="Times New Roman" w:hAnsi="Arial" w:cs="Arial"/>
                <w:sz w:val="16"/>
                <w:szCs w:val="16"/>
              </w:rPr>
              <w:t>(1.682.942,06)</w:t>
            </w:r>
          </w:p>
        </w:tc>
        <w:tc>
          <w:tcPr>
            <w:tcW w:w="811" w:type="pct"/>
            <w:tcBorders>
              <w:top w:val="outset" w:sz="6" w:space="0" w:color="auto"/>
              <w:left w:val="outset" w:sz="6" w:space="0" w:color="auto"/>
              <w:bottom w:val="outset" w:sz="6" w:space="0" w:color="auto"/>
              <w:right w:val="outset" w:sz="6" w:space="0" w:color="auto"/>
            </w:tcBorders>
            <w:vAlign w:val="center"/>
            <w:hideMark/>
          </w:tcPr>
          <w:p w14:paraId="5FEC68BF" w14:textId="77777777" w:rsidR="008B52E5" w:rsidRPr="00391445" w:rsidRDefault="008B52E5">
            <w:pPr>
              <w:jc w:val="right"/>
              <w:rPr>
                <w:rFonts w:eastAsia="Times New Roman"/>
              </w:rPr>
            </w:pPr>
            <w:r w:rsidRPr="00391445">
              <w:rPr>
                <w:rFonts w:ascii="Arial" w:eastAsia="Times New Roman" w:hAnsi="Arial" w:cs="Arial"/>
                <w:sz w:val="16"/>
                <w:szCs w:val="16"/>
              </w:rPr>
              <w:t>(1.501.494,68)</w:t>
            </w:r>
          </w:p>
        </w:tc>
      </w:tr>
      <w:tr w:rsidR="00391445" w:rsidRPr="00391445" w14:paraId="3A805EFC"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15DD9914" w14:textId="77777777" w:rsidR="008B52E5" w:rsidRPr="00391445" w:rsidRDefault="008B52E5">
            <w:pPr>
              <w:rPr>
                <w:rFonts w:eastAsia="Times New Roman"/>
              </w:rPr>
            </w:pPr>
            <w:r w:rsidRPr="00391445">
              <w:rPr>
                <w:rFonts w:ascii="Arial" w:eastAsia="Times New Roman" w:hAnsi="Arial" w:cs="Arial"/>
                <w:sz w:val="16"/>
                <w:szCs w:val="16"/>
              </w:rPr>
              <w:t>Outras Despesas Administrativas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14642B8" w14:textId="77777777" w:rsidR="008B52E5" w:rsidRPr="00391445" w:rsidRDefault="008B52E5">
            <w:pPr>
              <w:jc w:val="right"/>
              <w:rPr>
                <w:rFonts w:eastAsia="Times New Roman"/>
              </w:rPr>
            </w:pPr>
            <w:r w:rsidRPr="00391445">
              <w:rPr>
                <w:rFonts w:ascii="Arial" w:eastAsia="Times New Roman" w:hAnsi="Arial" w:cs="Arial"/>
                <w:sz w:val="16"/>
                <w:szCs w:val="16"/>
              </w:rPr>
              <w:t>(852.734,23)</w:t>
            </w:r>
          </w:p>
        </w:tc>
        <w:tc>
          <w:tcPr>
            <w:tcW w:w="811" w:type="pct"/>
            <w:tcBorders>
              <w:top w:val="outset" w:sz="6" w:space="0" w:color="auto"/>
              <w:left w:val="outset" w:sz="6" w:space="0" w:color="auto"/>
              <w:bottom w:val="outset" w:sz="6" w:space="0" w:color="auto"/>
              <w:right w:val="outset" w:sz="6" w:space="0" w:color="auto"/>
            </w:tcBorders>
            <w:vAlign w:val="center"/>
            <w:hideMark/>
          </w:tcPr>
          <w:p w14:paraId="2F7A7E5D" w14:textId="77777777" w:rsidR="008B52E5" w:rsidRPr="00391445" w:rsidRDefault="008B52E5">
            <w:pPr>
              <w:jc w:val="right"/>
              <w:rPr>
                <w:rFonts w:eastAsia="Times New Roman"/>
              </w:rPr>
            </w:pPr>
            <w:r w:rsidRPr="00391445">
              <w:rPr>
                <w:rFonts w:ascii="Arial" w:eastAsia="Times New Roman" w:hAnsi="Arial" w:cs="Arial"/>
                <w:sz w:val="16"/>
                <w:szCs w:val="16"/>
              </w:rPr>
              <w:t>(1.701.872,73)</w:t>
            </w:r>
          </w:p>
        </w:tc>
        <w:tc>
          <w:tcPr>
            <w:tcW w:w="811" w:type="pct"/>
            <w:tcBorders>
              <w:top w:val="outset" w:sz="6" w:space="0" w:color="auto"/>
              <w:left w:val="outset" w:sz="6" w:space="0" w:color="auto"/>
              <w:bottom w:val="outset" w:sz="6" w:space="0" w:color="auto"/>
              <w:right w:val="outset" w:sz="6" w:space="0" w:color="auto"/>
            </w:tcBorders>
            <w:vAlign w:val="center"/>
            <w:hideMark/>
          </w:tcPr>
          <w:p w14:paraId="213CF499" w14:textId="77777777" w:rsidR="008B52E5" w:rsidRPr="00391445" w:rsidRDefault="008B52E5">
            <w:pPr>
              <w:jc w:val="right"/>
              <w:rPr>
                <w:rFonts w:eastAsia="Times New Roman"/>
              </w:rPr>
            </w:pPr>
            <w:r w:rsidRPr="00391445">
              <w:rPr>
                <w:rFonts w:ascii="Arial" w:eastAsia="Times New Roman" w:hAnsi="Arial" w:cs="Arial"/>
                <w:sz w:val="16"/>
                <w:szCs w:val="16"/>
              </w:rPr>
              <w:t>(1.496.718,31)</w:t>
            </w:r>
          </w:p>
        </w:tc>
      </w:tr>
      <w:tr w:rsidR="00391445" w:rsidRPr="00391445" w14:paraId="494CAC27" w14:textId="77777777" w:rsidTr="005F1795">
        <w:trPr>
          <w:trHeight w:val="20"/>
        </w:trPr>
        <w:tc>
          <w:tcPr>
            <w:tcW w:w="2568" w:type="pct"/>
            <w:tcBorders>
              <w:top w:val="outset" w:sz="6" w:space="0" w:color="auto"/>
              <w:left w:val="outset" w:sz="6" w:space="0" w:color="auto"/>
              <w:bottom w:val="outset" w:sz="6" w:space="0" w:color="auto"/>
              <w:right w:val="outset" w:sz="6" w:space="0" w:color="auto"/>
            </w:tcBorders>
            <w:vAlign w:val="center"/>
            <w:hideMark/>
          </w:tcPr>
          <w:p w14:paraId="69C8B55F" w14:textId="77777777" w:rsidR="008B52E5" w:rsidRPr="00391445" w:rsidRDefault="008B52E5">
            <w:pPr>
              <w:jc w:val="center"/>
              <w:rPr>
                <w:rFonts w:eastAsia="Times New Roman"/>
              </w:rPr>
            </w:pPr>
            <w:r w:rsidRPr="00391445">
              <w:rPr>
                <w:rFonts w:ascii="Arial" w:eastAsia="Times New Roman" w:hAnsi="Arial" w:cs="Arial"/>
                <w:b/>
                <w:bCs/>
                <w:sz w:val="16"/>
                <w:szCs w:val="16"/>
              </w:rPr>
              <w:t xml:space="preserve">TOTAL </w:t>
            </w:r>
          </w:p>
        </w:tc>
        <w:tc>
          <w:tcPr>
            <w:tcW w:w="811" w:type="pct"/>
            <w:tcBorders>
              <w:top w:val="outset" w:sz="6" w:space="0" w:color="auto"/>
              <w:left w:val="outset" w:sz="6" w:space="0" w:color="auto"/>
              <w:bottom w:val="outset" w:sz="6" w:space="0" w:color="auto"/>
              <w:right w:val="outset" w:sz="6" w:space="0" w:color="auto"/>
            </w:tcBorders>
            <w:vAlign w:val="center"/>
            <w:hideMark/>
          </w:tcPr>
          <w:p w14:paraId="53E2F6D2" w14:textId="77777777" w:rsidR="008B52E5" w:rsidRPr="00391445" w:rsidRDefault="008B52E5">
            <w:pPr>
              <w:jc w:val="right"/>
              <w:rPr>
                <w:rFonts w:eastAsia="Times New Roman"/>
              </w:rPr>
            </w:pPr>
            <w:r w:rsidRPr="00391445">
              <w:rPr>
                <w:rFonts w:ascii="Arial" w:eastAsia="Times New Roman" w:hAnsi="Arial" w:cs="Arial"/>
                <w:b/>
                <w:bCs/>
                <w:sz w:val="16"/>
                <w:szCs w:val="16"/>
              </w:rPr>
              <w:t>(11.026.242,88)</w:t>
            </w:r>
          </w:p>
        </w:tc>
        <w:tc>
          <w:tcPr>
            <w:tcW w:w="811" w:type="pct"/>
            <w:tcBorders>
              <w:top w:val="outset" w:sz="6" w:space="0" w:color="auto"/>
              <w:left w:val="outset" w:sz="6" w:space="0" w:color="auto"/>
              <w:bottom w:val="outset" w:sz="6" w:space="0" w:color="auto"/>
              <w:right w:val="outset" w:sz="6" w:space="0" w:color="auto"/>
            </w:tcBorders>
            <w:vAlign w:val="center"/>
            <w:hideMark/>
          </w:tcPr>
          <w:p w14:paraId="4523B30D" w14:textId="77777777" w:rsidR="008B52E5" w:rsidRPr="00391445" w:rsidRDefault="008B52E5">
            <w:pPr>
              <w:jc w:val="right"/>
              <w:rPr>
                <w:rFonts w:eastAsia="Times New Roman"/>
              </w:rPr>
            </w:pPr>
            <w:r w:rsidRPr="00391445">
              <w:rPr>
                <w:rFonts w:ascii="Arial" w:eastAsia="Times New Roman" w:hAnsi="Arial" w:cs="Arial"/>
                <w:b/>
                <w:bCs/>
                <w:sz w:val="16"/>
                <w:szCs w:val="16"/>
              </w:rPr>
              <w:t>(20.387.903,23)</w:t>
            </w:r>
          </w:p>
        </w:tc>
        <w:tc>
          <w:tcPr>
            <w:tcW w:w="811" w:type="pct"/>
            <w:tcBorders>
              <w:top w:val="outset" w:sz="6" w:space="0" w:color="auto"/>
              <w:left w:val="outset" w:sz="6" w:space="0" w:color="auto"/>
              <w:bottom w:val="outset" w:sz="6" w:space="0" w:color="auto"/>
              <w:right w:val="outset" w:sz="6" w:space="0" w:color="auto"/>
            </w:tcBorders>
            <w:vAlign w:val="center"/>
            <w:hideMark/>
          </w:tcPr>
          <w:p w14:paraId="523B5585" w14:textId="77777777" w:rsidR="008B52E5" w:rsidRPr="00391445" w:rsidRDefault="008B52E5">
            <w:pPr>
              <w:jc w:val="right"/>
              <w:rPr>
                <w:rFonts w:eastAsia="Times New Roman"/>
              </w:rPr>
            </w:pPr>
            <w:r w:rsidRPr="00391445">
              <w:rPr>
                <w:rFonts w:ascii="Arial" w:eastAsia="Times New Roman" w:hAnsi="Arial" w:cs="Arial"/>
                <w:b/>
                <w:bCs/>
                <w:sz w:val="16"/>
                <w:szCs w:val="16"/>
              </w:rPr>
              <w:t>(16.441.149,48)</w:t>
            </w:r>
          </w:p>
        </w:tc>
      </w:tr>
    </w:tbl>
    <w:p w14:paraId="1D753008" w14:textId="77777777" w:rsidR="006A15A5" w:rsidRPr="00391445" w:rsidRDefault="006D1453">
      <w:pPr>
        <w:rPr>
          <w:b/>
          <w:bCs/>
        </w:rPr>
      </w:pPr>
      <w:r w:rsidRPr="00391445">
        <w:rPr>
          <w:b/>
          <w:bCs/>
        </w:rPr>
        <w:t> </w:t>
      </w:r>
    </w:p>
    <w:p w14:paraId="33C070E8" w14:textId="5FBB42EF" w:rsidR="006A15A5" w:rsidRPr="00391445" w:rsidRDefault="006D1453" w:rsidP="008B52E5">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Outros Ingressos e Receitas Operacionais</w:t>
      </w:r>
    </w:p>
    <w:p w14:paraId="2E03C722" w14:textId="77777777" w:rsidR="008B52E5" w:rsidRPr="00391445" w:rsidRDefault="008B52E5" w:rsidP="008B52E5">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834"/>
        <w:gridCol w:w="1219"/>
        <w:gridCol w:w="1219"/>
        <w:gridCol w:w="1217"/>
      </w:tblGrid>
      <w:tr w:rsidR="00391445" w:rsidRPr="00391445" w14:paraId="2EB8DE70"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78B8517D" w14:textId="77777777" w:rsidR="008B52E5" w:rsidRPr="00391445" w:rsidRDefault="008B52E5">
            <w:pPr>
              <w:jc w:val="center"/>
              <w:rPr>
                <w:rFonts w:eastAsia="Times New Roman"/>
              </w:rPr>
            </w:pPr>
            <w:r w:rsidRPr="00391445">
              <w:rPr>
                <w:rFonts w:ascii="Arial" w:eastAsia="Times New Roman" w:hAnsi="Arial" w:cs="Arial"/>
                <w:b/>
                <w:bCs/>
                <w:sz w:val="16"/>
                <w:szCs w:val="16"/>
              </w:rPr>
              <w:t>Descrição</w:t>
            </w:r>
          </w:p>
        </w:tc>
        <w:tc>
          <w:tcPr>
            <w:tcW w:w="718" w:type="pct"/>
            <w:tcBorders>
              <w:top w:val="outset" w:sz="6" w:space="0" w:color="auto"/>
              <w:left w:val="outset" w:sz="6" w:space="0" w:color="auto"/>
              <w:bottom w:val="outset" w:sz="6" w:space="0" w:color="auto"/>
              <w:right w:val="outset" w:sz="6" w:space="0" w:color="auto"/>
            </w:tcBorders>
            <w:vAlign w:val="center"/>
            <w:hideMark/>
          </w:tcPr>
          <w:p w14:paraId="521B271D" w14:textId="77777777" w:rsidR="008B52E5" w:rsidRPr="00391445" w:rsidRDefault="008B52E5">
            <w:pPr>
              <w:jc w:val="center"/>
              <w:rPr>
                <w:rFonts w:eastAsia="Times New Roman"/>
              </w:rPr>
            </w:pPr>
            <w:r w:rsidRPr="00391445">
              <w:rPr>
                <w:rFonts w:ascii="Arial" w:eastAsia="Times New Roman" w:hAnsi="Arial" w:cs="Arial"/>
                <w:b/>
                <w:bCs/>
                <w:sz w:val="16"/>
                <w:szCs w:val="16"/>
              </w:rPr>
              <w:t>2º sem/21</w:t>
            </w:r>
          </w:p>
        </w:tc>
        <w:tc>
          <w:tcPr>
            <w:tcW w:w="718" w:type="pct"/>
            <w:tcBorders>
              <w:top w:val="outset" w:sz="6" w:space="0" w:color="auto"/>
              <w:left w:val="outset" w:sz="6" w:space="0" w:color="auto"/>
              <w:bottom w:val="outset" w:sz="6" w:space="0" w:color="auto"/>
              <w:right w:val="outset" w:sz="6" w:space="0" w:color="auto"/>
            </w:tcBorders>
            <w:vAlign w:val="center"/>
            <w:hideMark/>
          </w:tcPr>
          <w:p w14:paraId="76B8635E" w14:textId="77777777" w:rsidR="008B52E5" w:rsidRPr="00391445" w:rsidRDefault="008B52E5">
            <w:pPr>
              <w:jc w:val="center"/>
              <w:rPr>
                <w:rFonts w:eastAsia="Times New Roman"/>
              </w:rPr>
            </w:pPr>
            <w:r w:rsidRPr="00391445">
              <w:rPr>
                <w:rFonts w:ascii="Arial" w:eastAsia="Times New Roman" w:hAnsi="Arial" w:cs="Arial"/>
                <w:b/>
                <w:bCs/>
                <w:sz w:val="16"/>
                <w:szCs w:val="16"/>
              </w:rPr>
              <w:t>31/12/2021</w:t>
            </w:r>
          </w:p>
        </w:tc>
        <w:tc>
          <w:tcPr>
            <w:tcW w:w="718" w:type="pct"/>
            <w:tcBorders>
              <w:top w:val="outset" w:sz="6" w:space="0" w:color="auto"/>
              <w:left w:val="outset" w:sz="6" w:space="0" w:color="auto"/>
              <w:bottom w:val="outset" w:sz="6" w:space="0" w:color="auto"/>
              <w:right w:val="outset" w:sz="6" w:space="0" w:color="auto"/>
            </w:tcBorders>
            <w:vAlign w:val="center"/>
            <w:hideMark/>
          </w:tcPr>
          <w:p w14:paraId="2A26D4A7" w14:textId="77777777" w:rsidR="008B52E5" w:rsidRPr="00391445" w:rsidRDefault="008B52E5">
            <w:pPr>
              <w:jc w:val="center"/>
              <w:rPr>
                <w:rFonts w:eastAsia="Times New Roman"/>
              </w:rPr>
            </w:pPr>
            <w:r w:rsidRPr="00391445">
              <w:rPr>
                <w:rFonts w:ascii="Arial" w:eastAsia="Times New Roman" w:hAnsi="Arial" w:cs="Arial"/>
                <w:b/>
                <w:bCs/>
                <w:sz w:val="16"/>
                <w:szCs w:val="16"/>
              </w:rPr>
              <w:t>31/12/2020</w:t>
            </w:r>
          </w:p>
        </w:tc>
      </w:tr>
      <w:tr w:rsidR="00391445" w:rsidRPr="00391445" w14:paraId="53842C6E"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053A4B61" w14:textId="77777777" w:rsidR="008B52E5" w:rsidRPr="00391445" w:rsidRDefault="008B52E5">
            <w:pPr>
              <w:rPr>
                <w:rFonts w:eastAsia="Times New Roman"/>
              </w:rPr>
            </w:pPr>
            <w:r w:rsidRPr="00391445">
              <w:rPr>
                <w:rFonts w:ascii="Arial" w:eastAsia="Times New Roman" w:hAnsi="Arial" w:cs="Arial"/>
                <w:sz w:val="16"/>
                <w:szCs w:val="16"/>
              </w:rPr>
              <w:t>Recuperação de Encargos e Despesas</w:t>
            </w:r>
          </w:p>
        </w:tc>
        <w:tc>
          <w:tcPr>
            <w:tcW w:w="718" w:type="pct"/>
            <w:tcBorders>
              <w:top w:val="outset" w:sz="6" w:space="0" w:color="auto"/>
              <w:left w:val="outset" w:sz="6" w:space="0" w:color="auto"/>
              <w:bottom w:val="outset" w:sz="6" w:space="0" w:color="auto"/>
              <w:right w:val="outset" w:sz="6" w:space="0" w:color="auto"/>
            </w:tcBorders>
            <w:vAlign w:val="center"/>
            <w:hideMark/>
          </w:tcPr>
          <w:p w14:paraId="286A6FCD" w14:textId="77777777" w:rsidR="008B52E5" w:rsidRPr="00391445" w:rsidRDefault="008B52E5">
            <w:pPr>
              <w:jc w:val="right"/>
              <w:rPr>
                <w:rFonts w:eastAsia="Times New Roman"/>
              </w:rPr>
            </w:pPr>
            <w:r w:rsidRPr="00391445">
              <w:rPr>
                <w:rFonts w:ascii="Arial" w:eastAsia="Times New Roman" w:hAnsi="Arial" w:cs="Arial"/>
                <w:sz w:val="16"/>
                <w:szCs w:val="16"/>
              </w:rPr>
              <w:t>23.870,81</w:t>
            </w:r>
          </w:p>
        </w:tc>
        <w:tc>
          <w:tcPr>
            <w:tcW w:w="718" w:type="pct"/>
            <w:tcBorders>
              <w:top w:val="outset" w:sz="6" w:space="0" w:color="auto"/>
              <w:left w:val="outset" w:sz="6" w:space="0" w:color="auto"/>
              <w:bottom w:val="outset" w:sz="6" w:space="0" w:color="auto"/>
              <w:right w:val="outset" w:sz="6" w:space="0" w:color="auto"/>
            </w:tcBorders>
            <w:vAlign w:val="center"/>
            <w:hideMark/>
          </w:tcPr>
          <w:p w14:paraId="164FE1B8" w14:textId="77777777" w:rsidR="008B52E5" w:rsidRPr="00391445" w:rsidRDefault="008B52E5">
            <w:pPr>
              <w:jc w:val="right"/>
              <w:rPr>
                <w:rFonts w:eastAsia="Times New Roman"/>
              </w:rPr>
            </w:pPr>
            <w:r w:rsidRPr="00391445">
              <w:rPr>
                <w:rFonts w:ascii="Arial" w:eastAsia="Times New Roman" w:hAnsi="Arial" w:cs="Arial"/>
                <w:sz w:val="16"/>
                <w:szCs w:val="16"/>
              </w:rPr>
              <w:t>139.806,78</w:t>
            </w:r>
          </w:p>
        </w:tc>
        <w:tc>
          <w:tcPr>
            <w:tcW w:w="718" w:type="pct"/>
            <w:tcBorders>
              <w:top w:val="outset" w:sz="6" w:space="0" w:color="auto"/>
              <w:left w:val="outset" w:sz="6" w:space="0" w:color="auto"/>
              <w:bottom w:val="outset" w:sz="6" w:space="0" w:color="auto"/>
              <w:right w:val="outset" w:sz="6" w:space="0" w:color="auto"/>
            </w:tcBorders>
            <w:vAlign w:val="center"/>
            <w:hideMark/>
          </w:tcPr>
          <w:p w14:paraId="5057CDEF" w14:textId="77777777" w:rsidR="008B52E5" w:rsidRPr="00391445" w:rsidRDefault="008B52E5">
            <w:pPr>
              <w:jc w:val="right"/>
              <w:rPr>
                <w:rFonts w:eastAsia="Times New Roman"/>
              </w:rPr>
            </w:pPr>
            <w:r w:rsidRPr="00391445">
              <w:rPr>
                <w:rFonts w:ascii="Arial" w:eastAsia="Times New Roman" w:hAnsi="Arial" w:cs="Arial"/>
                <w:sz w:val="16"/>
                <w:szCs w:val="16"/>
              </w:rPr>
              <w:t>54.667,82</w:t>
            </w:r>
          </w:p>
        </w:tc>
      </w:tr>
      <w:tr w:rsidR="00391445" w:rsidRPr="00391445" w14:paraId="708275EA"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10A9534D" w14:textId="77777777" w:rsidR="008B52E5" w:rsidRPr="00391445" w:rsidRDefault="008B52E5">
            <w:pPr>
              <w:rPr>
                <w:rFonts w:eastAsia="Times New Roman"/>
              </w:rPr>
            </w:pPr>
            <w:r w:rsidRPr="00391445">
              <w:rPr>
                <w:rFonts w:ascii="Arial" w:eastAsia="Times New Roman" w:hAnsi="Arial" w:cs="Arial"/>
                <w:sz w:val="16"/>
                <w:szCs w:val="16"/>
              </w:rPr>
              <w:t>Dividendos</w:t>
            </w:r>
          </w:p>
        </w:tc>
        <w:tc>
          <w:tcPr>
            <w:tcW w:w="718" w:type="pct"/>
            <w:tcBorders>
              <w:top w:val="outset" w:sz="6" w:space="0" w:color="auto"/>
              <w:left w:val="outset" w:sz="6" w:space="0" w:color="auto"/>
              <w:bottom w:val="outset" w:sz="6" w:space="0" w:color="auto"/>
              <w:right w:val="outset" w:sz="6" w:space="0" w:color="auto"/>
            </w:tcBorders>
            <w:vAlign w:val="center"/>
            <w:hideMark/>
          </w:tcPr>
          <w:p w14:paraId="4AED748F"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718" w:type="pct"/>
            <w:tcBorders>
              <w:top w:val="outset" w:sz="6" w:space="0" w:color="auto"/>
              <w:left w:val="outset" w:sz="6" w:space="0" w:color="auto"/>
              <w:bottom w:val="outset" w:sz="6" w:space="0" w:color="auto"/>
              <w:right w:val="outset" w:sz="6" w:space="0" w:color="auto"/>
            </w:tcBorders>
            <w:vAlign w:val="center"/>
            <w:hideMark/>
          </w:tcPr>
          <w:p w14:paraId="129D65A6" w14:textId="77777777" w:rsidR="008B52E5" w:rsidRPr="00391445" w:rsidRDefault="008B52E5">
            <w:pPr>
              <w:jc w:val="right"/>
              <w:rPr>
                <w:rFonts w:eastAsia="Times New Roman"/>
              </w:rPr>
            </w:pPr>
            <w:r w:rsidRPr="00391445">
              <w:rPr>
                <w:rFonts w:ascii="Arial" w:eastAsia="Times New Roman" w:hAnsi="Arial" w:cs="Arial"/>
                <w:sz w:val="16"/>
                <w:szCs w:val="16"/>
              </w:rPr>
              <w:t>47.762,87</w:t>
            </w:r>
          </w:p>
        </w:tc>
        <w:tc>
          <w:tcPr>
            <w:tcW w:w="718" w:type="pct"/>
            <w:tcBorders>
              <w:top w:val="outset" w:sz="6" w:space="0" w:color="auto"/>
              <w:left w:val="outset" w:sz="6" w:space="0" w:color="auto"/>
              <w:bottom w:val="outset" w:sz="6" w:space="0" w:color="auto"/>
              <w:right w:val="outset" w:sz="6" w:space="0" w:color="auto"/>
            </w:tcBorders>
            <w:vAlign w:val="center"/>
            <w:hideMark/>
          </w:tcPr>
          <w:p w14:paraId="372A6571" w14:textId="77777777" w:rsidR="008B52E5" w:rsidRPr="00391445" w:rsidRDefault="008B52E5">
            <w:pPr>
              <w:jc w:val="right"/>
              <w:rPr>
                <w:rFonts w:eastAsia="Times New Roman"/>
              </w:rPr>
            </w:pPr>
            <w:r w:rsidRPr="00391445">
              <w:rPr>
                <w:rFonts w:ascii="Arial" w:eastAsia="Times New Roman" w:hAnsi="Arial" w:cs="Arial"/>
                <w:sz w:val="16"/>
                <w:szCs w:val="16"/>
              </w:rPr>
              <w:t>126.512,38</w:t>
            </w:r>
          </w:p>
        </w:tc>
      </w:tr>
      <w:tr w:rsidR="00391445" w:rsidRPr="00391445" w14:paraId="3A661E91"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57F2985A" w14:textId="77777777" w:rsidR="008B52E5" w:rsidRPr="00391445" w:rsidRDefault="008B52E5">
            <w:pPr>
              <w:rPr>
                <w:rFonts w:eastAsia="Times New Roman"/>
              </w:rPr>
            </w:pPr>
            <w:r w:rsidRPr="00391445">
              <w:rPr>
                <w:rFonts w:ascii="Arial" w:eastAsia="Times New Roman" w:hAnsi="Arial" w:cs="Arial"/>
                <w:sz w:val="16"/>
                <w:szCs w:val="16"/>
              </w:rPr>
              <w:t>Distribuição de sobras da central</w:t>
            </w:r>
          </w:p>
        </w:tc>
        <w:tc>
          <w:tcPr>
            <w:tcW w:w="718" w:type="pct"/>
            <w:tcBorders>
              <w:top w:val="outset" w:sz="6" w:space="0" w:color="auto"/>
              <w:left w:val="outset" w:sz="6" w:space="0" w:color="auto"/>
              <w:bottom w:val="outset" w:sz="6" w:space="0" w:color="auto"/>
              <w:right w:val="outset" w:sz="6" w:space="0" w:color="auto"/>
            </w:tcBorders>
            <w:vAlign w:val="center"/>
            <w:hideMark/>
          </w:tcPr>
          <w:p w14:paraId="10CBA8C3"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718" w:type="pct"/>
            <w:tcBorders>
              <w:top w:val="outset" w:sz="6" w:space="0" w:color="auto"/>
              <w:left w:val="outset" w:sz="6" w:space="0" w:color="auto"/>
              <w:bottom w:val="outset" w:sz="6" w:space="0" w:color="auto"/>
              <w:right w:val="outset" w:sz="6" w:space="0" w:color="auto"/>
            </w:tcBorders>
            <w:vAlign w:val="center"/>
            <w:hideMark/>
          </w:tcPr>
          <w:p w14:paraId="7016022D" w14:textId="77777777" w:rsidR="008B52E5" w:rsidRPr="00391445" w:rsidRDefault="008B52E5">
            <w:pPr>
              <w:jc w:val="right"/>
              <w:rPr>
                <w:rFonts w:eastAsia="Times New Roman"/>
              </w:rPr>
            </w:pPr>
            <w:r w:rsidRPr="00391445">
              <w:rPr>
                <w:rFonts w:ascii="Arial" w:eastAsia="Times New Roman" w:hAnsi="Arial" w:cs="Arial"/>
                <w:sz w:val="16"/>
                <w:szCs w:val="16"/>
              </w:rPr>
              <w:t>109.613,80</w:t>
            </w:r>
          </w:p>
        </w:tc>
        <w:tc>
          <w:tcPr>
            <w:tcW w:w="718" w:type="pct"/>
            <w:tcBorders>
              <w:top w:val="outset" w:sz="6" w:space="0" w:color="auto"/>
              <w:left w:val="outset" w:sz="6" w:space="0" w:color="auto"/>
              <w:bottom w:val="outset" w:sz="6" w:space="0" w:color="auto"/>
              <w:right w:val="outset" w:sz="6" w:space="0" w:color="auto"/>
            </w:tcBorders>
            <w:vAlign w:val="center"/>
            <w:hideMark/>
          </w:tcPr>
          <w:p w14:paraId="1AC2B352" w14:textId="77777777" w:rsidR="008B52E5" w:rsidRPr="00391445" w:rsidRDefault="008B52E5">
            <w:pPr>
              <w:jc w:val="right"/>
              <w:rPr>
                <w:rFonts w:eastAsia="Times New Roman"/>
              </w:rPr>
            </w:pPr>
            <w:r w:rsidRPr="00391445">
              <w:rPr>
                <w:rFonts w:ascii="Arial" w:eastAsia="Times New Roman" w:hAnsi="Arial" w:cs="Arial"/>
                <w:sz w:val="16"/>
                <w:szCs w:val="16"/>
              </w:rPr>
              <w:t>125.774,98</w:t>
            </w:r>
          </w:p>
        </w:tc>
      </w:tr>
      <w:tr w:rsidR="00391445" w:rsidRPr="00391445" w14:paraId="6C08292C"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7AAF68FA" w14:textId="77777777" w:rsidR="008B52E5" w:rsidRPr="00391445" w:rsidRDefault="008B52E5">
            <w:pPr>
              <w:rPr>
                <w:rFonts w:eastAsia="Times New Roman"/>
              </w:rPr>
            </w:pPr>
            <w:r w:rsidRPr="00391445">
              <w:rPr>
                <w:rFonts w:ascii="Arial" w:eastAsia="Times New Roman" w:hAnsi="Arial" w:cs="Arial"/>
                <w:sz w:val="16"/>
                <w:szCs w:val="16"/>
              </w:rPr>
              <w:t>Rendas de Repasses Interfinanceiros</w:t>
            </w:r>
          </w:p>
        </w:tc>
        <w:tc>
          <w:tcPr>
            <w:tcW w:w="718" w:type="pct"/>
            <w:tcBorders>
              <w:top w:val="outset" w:sz="6" w:space="0" w:color="auto"/>
              <w:left w:val="outset" w:sz="6" w:space="0" w:color="auto"/>
              <w:bottom w:val="outset" w:sz="6" w:space="0" w:color="auto"/>
              <w:right w:val="outset" w:sz="6" w:space="0" w:color="auto"/>
            </w:tcBorders>
            <w:vAlign w:val="center"/>
            <w:hideMark/>
          </w:tcPr>
          <w:p w14:paraId="365B49E3"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718" w:type="pct"/>
            <w:tcBorders>
              <w:top w:val="outset" w:sz="6" w:space="0" w:color="auto"/>
              <w:left w:val="outset" w:sz="6" w:space="0" w:color="auto"/>
              <w:bottom w:val="outset" w:sz="6" w:space="0" w:color="auto"/>
              <w:right w:val="outset" w:sz="6" w:space="0" w:color="auto"/>
            </w:tcBorders>
            <w:vAlign w:val="center"/>
            <w:hideMark/>
          </w:tcPr>
          <w:p w14:paraId="672E6819" w14:textId="77777777" w:rsidR="008B52E5" w:rsidRPr="00391445" w:rsidRDefault="008B52E5">
            <w:pPr>
              <w:jc w:val="right"/>
              <w:rPr>
                <w:rFonts w:eastAsia="Times New Roman"/>
              </w:rPr>
            </w:pPr>
            <w:r w:rsidRPr="00391445">
              <w:rPr>
                <w:rFonts w:ascii="Arial" w:eastAsia="Times New Roman" w:hAnsi="Arial" w:cs="Arial"/>
                <w:sz w:val="16"/>
                <w:szCs w:val="16"/>
              </w:rPr>
              <w:t>4.011,55</w:t>
            </w:r>
          </w:p>
        </w:tc>
        <w:tc>
          <w:tcPr>
            <w:tcW w:w="718" w:type="pct"/>
            <w:tcBorders>
              <w:top w:val="outset" w:sz="6" w:space="0" w:color="auto"/>
              <w:left w:val="outset" w:sz="6" w:space="0" w:color="auto"/>
              <w:bottom w:val="outset" w:sz="6" w:space="0" w:color="auto"/>
              <w:right w:val="outset" w:sz="6" w:space="0" w:color="auto"/>
            </w:tcBorders>
            <w:vAlign w:val="center"/>
            <w:hideMark/>
          </w:tcPr>
          <w:p w14:paraId="475D941E"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r>
      <w:tr w:rsidR="00391445" w:rsidRPr="00391445" w14:paraId="299FE037"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10207ADE" w14:textId="77777777" w:rsidR="008B52E5" w:rsidRPr="00391445" w:rsidRDefault="008B52E5">
            <w:pPr>
              <w:rPr>
                <w:rFonts w:eastAsia="Times New Roman"/>
              </w:rPr>
            </w:pPr>
            <w:r w:rsidRPr="00391445">
              <w:rPr>
                <w:rFonts w:ascii="Arial" w:eastAsia="Times New Roman" w:hAnsi="Arial" w:cs="Arial"/>
                <w:sz w:val="16"/>
                <w:szCs w:val="16"/>
              </w:rPr>
              <w:t>Outras rendas operacionais</w:t>
            </w:r>
          </w:p>
        </w:tc>
        <w:tc>
          <w:tcPr>
            <w:tcW w:w="718" w:type="pct"/>
            <w:tcBorders>
              <w:top w:val="outset" w:sz="6" w:space="0" w:color="auto"/>
              <w:left w:val="outset" w:sz="6" w:space="0" w:color="auto"/>
              <w:bottom w:val="outset" w:sz="6" w:space="0" w:color="auto"/>
              <w:right w:val="outset" w:sz="6" w:space="0" w:color="auto"/>
            </w:tcBorders>
            <w:vAlign w:val="center"/>
            <w:hideMark/>
          </w:tcPr>
          <w:p w14:paraId="4916501E" w14:textId="77777777" w:rsidR="008B52E5" w:rsidRPr="00391445" w:rsidRDefault="008B52E5">
            <w:pPr>
              <w:jc w:val="right"/>
              <w:rPr>
                <w:rFonts w:eastAsia="Times New Roman"/>
              </w:rPr>
            </w:pPr>
            <w:r w:rsidRPr="00391445">
              <w:rPr>
                <w:rFonts w:ascii="Arial" w:eastAsia="Times New Roman" w:hAnsi="Arial" w:cs="Arial"/>
                <w:sz w:val="16"/>
                <w:szCs w:val="16"/>
              </w:rPr>
              <w:t>139.237,17</w:t>
            </w:r>
          </w:p>
        </w:tc>
        <w:tc>
          <w:tcPr>
            <w:tcW w:w="718" w:type="pct"/>
            <w:tcBorders>
              <w:top w:val="outset" w:sz="6" w:space="0" w:color="auto"/>
              <w:left w:val="outset" w:sz="6" w:space="0" w:color="auto"/>
              <w:bottom w:val="outset" w:sz="6" w:space="0" w:color="auto"/>
              <w:right w:val="outset" w:sz="6" w:space="0" w:color="auto"/>
            </w:tcBorders>
            <w:vAlign w:val="center"/>
            <w:hideMark/>
          </w:tcPr>
          <w:p w14:paraId="780C74F3" w14:textId="77777777" w:rsidR="008B52E5" w:rsidRPr="00391445" w:rsidRDefault="008B52E5">
            <w:pPr>
              <w:jc w:val="right"/>
              <w:rPr>
                <w:rFonts w:eastAsia="Times New Roman"/>
              </w:rPr>
            </w:pPr>
            <w:r w:rsidRPr="00391445">
              <w:rPr>
                <w:rFonts w:ascii="Arial" w:eastAsia="Times New Roman" w:hAnsi="Arial" w:cs="Arial"/>
                <w:sz w:val="16"/>
                <w:szCs w:val="16"/>
              </w:rPr>
              <w:t>240.567,26</w:t>
            </w:r>
          </w:p>
        </w:tc>
        <w:tc>
          <w:tcPr>
            <w:tcW w:w="718" w:type="pct"/>
            <w:tcBorders>
              <w:top w:val="outset" w:sz="6" w:space="0" w:color="auto"/>
              <w:left w:val="outset" w:sz="6" w:space="0" w:color="auto"/>
              <w:bottom w:val="outset" w:sz="6" w:space="0" w:color="auto"/>
              <w:right w:val="outset" w:sz="6" w:space="0" w:color="auto"/>
            </w:tcBorders>
            <w:vAlign w:val="center"/>
            <w:hideMark/>
          </w:tcPr>
          <w:p w14:paraId="4DBEBE85" w14:textId="77777777" w:rsidR="008B52E5" w:rsidRPr="00391445" w:rsidRDefault="008B52E5">
            <w:pPr>
              <w:jc w:val="right"/>
              <w:rPr>
                <w:rFonts w:eastAsia="Times New Roman"/>
              </w:rPr>
            </w:pPr>
            <w:r w:rsidRPr="00391445">
              <w:rPr>
                <w:rFonts w:ascii="Arial" w:eastAsia="Times New Roman" w:hAnsi="Arial" w:cs="Arial"/>
                <w:sz w:val="16"/>
                <w:szCs w:val="16"/>
              </w:rPr>
              <w:t>58.456,20</w:t>
            </w:r>
          </w:p>
        </w:tc>
      </w:tr>
      <w:tr w:rsidR="00391445" w:rsidRPr="00391445" w14:paraId="73D82FC7"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75696708" w14:textId="1BFB44B6" w:rsidR="008B52E5" w:rsidRPr="00391445" w:rsidRDefault="008B52E5">
            <w:pPr>
              <w:rPr>
                <w:rFonts w:eastAsia="Times New Roman"/>
              </w:rPr>
            </w:pPr>
            <w:r w:rsidRPr="00391445">
              <w:rPr>
                <w:rFonts w:ascii="Arial" w:eastAsia="Times New Roman" w:hAnsi="Arial" w:cs="Arial"/>
                <w:sz w:val="16"/>
                <w:szCs w:val="16"/>
              </w:rPr>
              <w:t xml:space="preserve">Rendas oriundas de cartões de crédito e </w:t>
            </w:r>
            <w:r w:rsidR="005F1795" w:rsidRPr="00391445">
              <w:rPr>
                <w:rFonts w:ascii="Arial" w:eastAsia="Times New Roman" w:hAnsi="Arial" w:cs="Arial"/>
                <w:sz w:val="16"/>
                <w:szCs w:val="16"/>
              </w:rPr>
              <w:t>Adquirência</w:t>
            </w:r>
          </w:p>
        </w:tc>
        <w:tc>
          <w:tcPr>
            <w:tcW w:w="718" w:type="pct"/>
            <w:tcBorders>
              <w:top w:val="outset" w:sz="6" w:space="0" w:color="auto"/>
              <w:left w:val="outset" w:sz="6" w:space="0" w:color="auto"/>
              <w:bottom w:val="outset" w:sz="6" w:space="0" w:color="auto"/>
              <w:right w:val="outset" w:sz="6" w:space="0" w:color="auto"/>
            </w:tcBorders>
            <w:vAlign w:val="center"/>
            <w:hideMark/>
          </w:tcPr>
          <w:p w14:paraId="67A2A1EE" w14:textId="77777777" w:rsidR="008B52E5" w:rsidRPr="00391445" w:rsidRDefault="008B52E5">
            <w:pPr>
              <w:jc w:val="right"/>
              <w:rPr>
                <w:rFonts w:eastAsia="Times New Roman"/>
              </w:rPr>
            </w:pPr>
            <w:r w:rsidRPr="00391445">
              <w:rPr>
                <w:rFonts w:ascii="Arial" w:eastAsia="Times New Roman" w:hAnsi="Arial" w:cs="Arial"/>
                <w:sz w:val="16"/>
                <w:szCs w:val="16"/>
              </w:rPr>
              <w:t>1.781.681,76</w:t>
            </w:r>
          </w:p>
        </w:tc>
        <w:tc>
          <w:tcPr>
            <w:tcW w:w="718" w:type="pct"/>
            <w:tcBorders>
              <w:top w:val="outset" w:sz="6" w:space="0" w:color="auto"/>
              <w:left w:val="outset" w:sz="6" w:space="0" w:color="auto"/>
              <w:bottom w:val="outset" w:sz="6" w:space="0" w:color="auto"/>
              <w:right w:val="outset" w:sz="6" w:space="0" w:color="auto"/>
            </w:tcBorders>
            <w:vAlign w:val="center"/>
            <w:hideMark/>
          </w:tcPr>
          <w:p w14:paraId="652B0365" w14:textId="77777777" w:rsidR="008B52E5" w:rsidRPr="00391445" w:rsidRDefault="008B52E5">
            <w:pPr>
              <w:jc w:val="right"/>
              <w:rPr>
                <w:rFonts w:eastAsia="Times New Roman"/>
              </w:rPr>
            </w:pPr>
            <w:r w:rsidRPr="00391445">
              <w:rPr>
                <w:rFonts w:ascii="Arial" w:eastAsia="Times New Roman" w:hAnsi="Arial" w:cs="Arial"/>
                <w:sz w:val="16"/>
                <w:szCs w:val="16"/>
              </w:rPr>
              <w:t>3.564.882,80</w:t>
            </w:r>
          </w:p>
        </w:tc>
        <w:tc>
          <w:tcPr>
            <w:tcW w:w="718" w:type="pct"/>
            <w:tcBorders>
              <w:top w:val="outset" w:sz="6" w:space="0" w:color="auto"/>
              <w:left w:val="outset" w:sz="6" w:space="0" w:color="auto"/>
              <w:bottom w:val="outset" w:sz="6" w:space="0" w:color="auto"/>
              <w:right w:val="outset" w:sz="6" w:space="0" w:color="auto"/>
            </w:tcBorders>
            <w:vAlign w:val="center"/>
            <w:hideMark/>
          </w:tcPr>
          <w:p w14:paraId="0DB50046" w14:textId="77777777" w:rsidR="008B52E5" w:rsidRPr="00391445" w:rsidRDefault="008B52E5">
            <w:pPr>
              <w:jc w:val="right"/>
              <w:rPr>
                <w:rFonts w:eastAsia="Times New Roman"/>
              </w:rPr>
            </w:pPr>
            <w:r w:rsidRPr="00391445">
              <w:rPr>
                <w:rFonts w:ascii="Arial" w:eastAsia="Times New Roman" w:hAnsi="Arial" w:cs="Arial"/>
                <w:sz w:val="16"/>
                <w:szCs w:val="16"/>
              </w:rPr>
              <w:t>3.491.762,19</w:t>
            </w:r>
          </w:p>
        </w:tc>
      </w:tr>
      <w:tr w:rsidR="00391445" w:rsidRPr="00391445" w14:paraId="192D979C" w14:textId="77777777" w:rsidTr="005F1795">
        <w:trPr>
          <w:trHeight w:val="20"/>
        </w:trPr>
        <w:tc>
          <w:tcPr>
            <w:tcW w:w="2847" w:type="pct"/>
            <w:tcBorders>
              <w:top w:val="outset" w:sz="6" w:space="0" w:color="auto"/>
              <w:left w:val="outset" w:sz="6" w:space="0" w:color="auto"/>
              <w:bottom w:val="outset" w:sz="6" w:space="0" w:color="auto"/>
              <w:right w:val="outset" w:sz="6" w:space="0" w:color="auto"/>
            </w:tcBorders>
            <w:vAlign w:val="center"/>
            <w:hideMark/>
          </w:tcPr>
          <w:p w14:paraId="47ADE7E5" w14:textId="77777777" w:rsidR="008B52E5" w:rsidRPr="00391445" w:rsidRDefault="008B52E5">
            <w:pPr>
              <w:jc w:val="center"/>
              <w:rPr>
                <w:rFonts w:eastAsia="Times New Roman"/>
              </w:rPr>
            </w:pPr>
            <w:r w:rsidRPr="00391445">
              <w:rPr>
                <w:rFonts w:ascii="Arial" w:eastAsia="Times New Roman" w:hAnsi="Arial" w:cs="Arial"/>
                <w:b/>
                <w:bCs/>
                <w:sz w:val="16"/>
                <w:szCs w:val="16"/>
              </w:rPr>
              <w:t xml:space="preserve">TOTAL </w:t>
            </w:r>
          </w:p>
        </w:tc>
        <w:tc>
          <w:tcPr>
            <w:tcW w:w="718" w:type="pct"/>
            <w:tcBorders>
              <w:top w:val="outset" w:sz="6" w:space="0" w:color="auto"/>
              <w:left w:val="outset" w:sz="6" w:space="0" w:color="auto"/>
              <w:bottom w:val="outset" w:sz="6" w:space="0" w:color="auto"/>
              <w:right w:val="outset" w:sz="6" w:space="0" w:color="auto"/>
            </w:tcBorders>
            <w:vAlign w:val="center"/>
            <w:hideMark/>
          </w:tcPr>
          <w:p w14:paraId="75A606BE" w14:textId="77777777" w:rsidR="008B52E5" w:rsidRPr="00391445" w:rsidRDefault="008B52E5">
            <w:pPr>
              <w:jc w:val="right"/>
              <w:rPr>
                <w:rFonts w:eastAsia="Times New Roman"/>
              </w:rPr>
            </w:pPr>
            <w:r w:rsidRPr="00391445">
              <w:rPr>
                <w:rFonts w:ascii="Arial" w:eastAsia="Times New Roman" w:hAnsi="Arial" w:cs="Arial"/>
                <w:b/>
                <w:bCs/>
                <w:sz w:val="16"/>
                <w:szCs w:val="16"/>
              </w:rPr>
              <w:t>1.944.789,74</w:t>
            </w:r>
          </w:p>
        </w:tc>
        <w:tc>
          <w:tcPr>
            <w:tcW w:w="718" w:type="pct"/>
            <w:tcBorders>
              <w:top w:val="outset" w:sz="6" w:space="0" w:color="auto"/>
              <w:left w:val="outset" w:sz="6" w:space="0" w:color="auto"/>
              <w:bottom w:val="outset" w:sz="6" w:space="0" w:color="auto"/>
              <w:right w:val="outset" w:sz="6" w:space="0" w:color="auto"/>
            </w:tcBorders>
            <w:vAlign w:val="center"/>
            <w:hideMark/>
          </w:tcPr>
          <w:p w14:paraId="7D5D9CF5" w14:textId="77777777" w:rsidR="008B52E5" w:rsidRPr="00391445" w:rsidRDefault="008B52E5">
            <w:pPr>
              <w:jc w:val="right"/>
              <w:rPr>
                <w:rFonts w:eastAsia="Times New Roman"/>
              </w:rPr>
            </w:pPr>
            <w:r w:rsidRPr="00391445">
              <w:rPr>
                <w:rFonts w:ascii="Arial" w:eastAsia="Times New Roman" w:hAnsi="Arial" w:cs="Arial"/>
                <w:b/>
                <w:bCs/>
                <w:sz w:val="16"/>
                <w:szCs w:val="16"/>
              </w:rPr>
              <w:t>4.106.645,06</w:t>
            </w:r>
          </w:p>
        </w:tc>
        <w:tc>
          <w:tcPr>
            <w:tcW w:w="718" w:type="pct"/>
            <w:tcBorders>
              <w:top w:val="outset" w:sz="6" w:space="0" w:color="auto"/>
              <w:left w:val="outset" w:sz="6" w:space="0" w:color="auto"/>
              <w:bottom w:val="outset" w:sz="6" w:space="0" w:color="auto"/>
              <w:right w:val="outset" w:sz="6" w:space="0" w:color="auto"/>
            </w:tcBorders>
            <w:vAlign w:val="center"/>
            <w:hideMark/>
          </w:tcPr>
          <w:p w14:paraId="4B6FC035" w14:textId="77777777" w:rsidR="008B52E5" w:rsidRPr="00391445" w:rsidRDefault="008B52E5">
            <w:pPr>
              <w:jc w:val="right"/>
              <w:rPr>
                <w:rFonts w:eastAsia="Times New Roman"/>
              </w:rPr>
            </w:pPr>
            <w:r w:rsidRPr="00391445">
              <w:rPr>
                <w:rFonts w:ascii="Arial" w:eastAsia="Times New Roman" w:hAnsi="Arial" w:cs="Arial"/>
                <w:b/>
                <w:bCs/>
                <w:sz w:val="16"/>
                <w:szCs w:val="16"/>
              </w:rPr>
              <w:t>3.857.173,57</w:t>
            </w:r>
          </w:p>
        </w:tc>
      </w:tr>
    </w:tbl>
    <w:p w14:paraId="7DD45E33" w14:textId="77777777" w:rsidR="00EC225A" w:rsidRDefault="00EC225A" w:rsidP="00EC225A">
      <w:pPr>
        <w:pStyle w:val="NormalWeb"/>
        <w:spacing w:before="0" w:beforeAutospacing="0" w:after="0" w:afterAutospacing="0"/>
        <w:ind w:left="360"/>
        <w:jc w:val="both"/>
        <w:rPr>
          <w:rFonts w:ascii="Arial" w:hAnsi="Arial" w:cs="Arial"/>
          <w:b/>
          <w:bCs/>
          <w:sz w:val="20"/>
          <w:szCs w:val="20"/>
        </w:rPr>
      </w:pPr>
    </w:p>
    <w:p w14:paraId="691E8E75" w14:textId="0AD08D96" w:rsidR="006A15A5" w:rsidRPr="00391445" w:rsidRDefault="006D1453" w:rsidP="008B52E5">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Outros Dispêndios e Despesas Operacionais</w:t>
      </w:r>
    </w:p>
    <w:p w14:paraId="5583DB4F" w14:textId="77777777" w:rsidR="008B52E5" w:rsidRPr="00391445" w:rsidRDefault="008B52E5" w:rsidP="008B52E5">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5248"/>
        <w:gridCol w:w="1129"/>
        <w:gridCol w:w="1056"/>
        <w:gridCol w:w="1056"/>
      </w:tblGrid>
      <w:tr w:rsidR="00391445" w:rsidRPr="00391445" w14:paraId="58FD66C1"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544C04EE" w14:textId="77777777" w:rsidR="008B52E5" w:rsidRPr="00391445" w:rsidRDefault="008B52E5">
            <w:pPr>
              <w:jc w:val="center"/>
              <w:rPr>
                <w:rFonts w:eastAsia="Times New Roman"/>
              </w:rPr>
            </w:pPr>
            <w:r w:rsidRPr="00391445">
              <w:rPr>
                <w:rFonts w:ascii="Arial" w:eastAsia="Times New Roman" w:hAnsi="Arial" w:cs="Arial"/>
                <w:b/>
                <w:bCs/>
                <w:sz w:val="16"/>
                <w:szCs w:val="16"/>
              </w:rPr>
              <w:t>Descrição</w:t>
            </w:r>
          </w:p>
        </w:tc>
        <w:tc>
          <w:tcPr>
            <w:tcW w:w="695" w:type="pct"/>
            <w:tcBorders>
              <w:top w:val="outset" w:sz="6" w:space="0" w:color="auto"/>
              <w:left w:val="outset" w:sz="6" w:space="0" w:color="auto"/>
              <w:bottom w:val="outset" w:sz="6" w:space="0" w:color="auto"/>
              <w:right w:val="outset" w:sz="6" w:space="0" w:color="auto"/>
            </w:tcBorders>
            <w:vAlign w:val="center"/>
            <w:hideMark/>
          </w:tcPr>
          <w:p w14:paraId="036603EB" w14:textId="77777777" w:rsidR="008B52E5" w:rsidRPr="00391445" w:rsidRDefault="008B52E5">
            <w:pPr>
              <w:jc w:val="center"/>
              <w:rPr>
                <w:rFonts w:eastAsia="Times New Roman"/>
              </w:rPr>
            </w:pPr>
            <w:r w:rsidRPr="00391445">
              <w:rPr>
                <w:rFonts w:ascii="Arial" w:eastAsia="Times New Roman" w:hAnsi="Arial" w:cs="Arial"/>
                <w:b/>
                <w:bCs/>
                <w:sz w:val="16"/>
                <w:szCs w:val="16"/>
              </w:rPr>
              <w:t>2º sem/21</w:t>
            </w:r>
          </w:p>
        </w:tc>
        <w:tc>
          <w:tcPr>
            <w:tcW w:w="592" w:type="pct"/>
            <w:tcBorders>
              <w:top w:val="outset" w:sz="6" w:space="0" w:color="auto"/>
              <w:left w:val="outset" w:sz="6" w:space="0" w:color="auto"/>
              <w:bottom w:val="outset" w:sz="6" w:space="0" w:color="auto"/>
              <w:right w:val="outset" w:sz="6" w:space="0" w:color="auto"/>
            </w:tcBorders>
            <w:vAlign w:val="center"/>
            <w:hideMark/>
          </w:tcPr>
          <w:p w14:paraId="7BB0FF98" w14:textId="77777777" w:rsidR="008B52E5" w:rsidRPr="00391445" w:rsidRDefault="008B52E5">
            <w:pPr>
              <w:jc w:val="center"/>
              <w:rPr>
                <w:rFonts w:eastAsia="Times New Roman"/>
              </w:rPr>
            </w:pPr>
            <w:r w:rsidRPr="00391445">
              <w:rPr>
                <w:rFonts w:ascii="Arial" w:eastAsia="Times New Roman" w:hAnsi="Arial" w:cs="Arial"/>
                <w:b/>
                <w:bCs/>
                <w:sz w:val="16"/>
                <w:szCs w:val="16"/>
              </w:rPr>
              <w:t>31/12/2021</w:t>
            </w:r>
          </w:p>
        </w:tc>
        <w:tc>
          <w:tcPr>
            <w:tcW w:w="592" w:type="pct"/>
            <w:tcBorders>
              <w:top w:val="outset" w:sz="6" w:space="0" w:color="auto"/>
              <w:left w:val="outset" w:sz="6" w:space="0" w:color="auto"/>
              <w:bottom w:val="outset" w:sz="6" w:space="0" w:color="auto"/>
              <w:right w:val="outset" w:sz="6" w:space="0" w:color="auto"/>
            </w:tcBorders>
            <w:vAlign w:val="center"/>
            <w:hideMark/>
          </w:tcPr>
          <w:p w14:paraId="53D2CC88" w14:textId="77777777" w:rsidR="008B52E5" w:rsidRPr="00391445" w:rsidRDefault="008B52E5">
            <w:pPr>
              <w:jc w:val="center"/>
              <w:rPr>
                <w:rFonts w:eastAsia="Times New Roman"/>
              </w:rPr>
            </w:pPr>
            <w:r w:rsidRPr="00391445">
              <w:rPr>
                <w:rFonts w:ascii="Arial" w:eastAsia="Times New Roman" w:hAnsi="Arial" w:cs="Arial"/>
                <w:b/>
                <w:bCs/>
                <w:sz w:val="16"/>
                <w:szCs w:val="16"/>
              </w:rPr>
              <w:t>31/12/2020</w:t>
            </w:r>
          </w:p>
        </w:tc>
      </w:tr>
      <w:tr w:rsidR="00391445" w:rsidRPr="00391445" w14:paraId="40F61D5F"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0C5BE2CB" w14:textId="77777777" w:rsidR="008B52E5" w:rsidRPr="00391445" w:rsidRDefault="008B52E5">
            <w:pPr>
              <w:rPr>
                <w:rFonts w:eastAsia="Times New Roman"/>
              </w:rPr>
            </w:pPr>
            <w:r w:rsidRPr="00391445">
              <w:rPr>
                <w:rFonts w:ascii="Arial" w:eastAsia="Times New Roman" w:hAnsi="Arial" w:cs="Arial"/>
                <w:sz w:val="16"/>
                <w:szCs w:val="16"/>
              </w:rPr>
              <w:t>Outras - Despesas de Provisões Operacionais</w:t>
            </w:r>
          </w:p>
        </w:tc>
        <w:tc>
          <w:tcPr>
            <w:tcW w:w="695" w:type="pct"/>
            <w:tcBorders>
              <w:top w:val="outset" w:sz="6" w:space="0" w:color="auto"/>
              <w:left w:val="outset" w:sz="6" w:space="0" w:color="auto"/>
              <w:bottom w:val="outset" w:sz="6" w:space="0" w:color="auto"/>
              <w:right w:val="outset" w:sz="6" w:space="0" w:color="auto"/>
            </w:tcBorders>
            <w:vAlign w:val="center"/>
            <w:hideMark/>
          </w:tcPr>
          <w:p w14:paraId="3C182FB5" w14:textId="77777777" w:rsidR="008B52E5" w:rsidRPr="00391445" w:rsidRDefault="008B52E5">
            <w:pPr>
              <w:jc w:val="right"/>
              <w:rPr>
                <w:rFonts w:eastAsia="Times New Roman"/>
              </w:rPr>
            </w:pPr>
            <w:r w:rsidRPr="00391445">
              <w:rPr>
                <w:rFonts w:ascii="Arial" w:eastAsia="Times New Roman" w:hAnsi="Arial" w:cs="Arial"/>
                <w:sz w:val="16"/>
                <w:szCs w:val="16"/>
              </w:rPr>
              <w:t>(44.194,63)</w:t>
            </w:r>
          </w:p>
        </w:tc>
        <w:tc>
          <w:tcPr>
            <w:tcW w:w="592" w:type="pct"/>
            <w:tcBorders>
              <w:top w:val="outset" w:sz="6" w:space="0" w:color="auto"/>
              <w:left w:val="outset" w:sz="6" w:space="0" w:color="auto"/>
              <w:bottom w:val="outset" w:sz="6" w:space="0" w:color="auto"/>
              <w:right w:val="outset" w:sz="6" w:space="0" w:color="auto"/>
            </w:tcBorders>
            <w:vAlign w:val="center"/>
            <w:hideMark/>
          </w:tcPr>
          <w:p w14:paraId="06EB01CF" w14:textId="77777777" w:rsidR="008B52E5" w:rsidRPr="00391445" w:rsidRDefault="008B52E5">
            <w:pPr>
              <w:jc w:val="right"/>
              <w:rPr>
                <w:rFonts w:eastAsia="Times New Roman"/>
              </w:rPr>
            </w:pPr>
            <w:r w:rsidRPr="00391445">
              <w:rPr>
                <w:rFonts w:ascii="Arial" w:eastAsia="Times New Roman" w:hAnsi="Arial" w:cs="Arial"/>
                <w:sz w:val="16"/>
                <w:szCs w:val="16"/>
              </w:rPr>
              <w:t>(84.198,34)</w:t>
            </w:r>
          </w:p>
        </w:tc>
        <w:tc>
          <w:tcPr>
            <w:tcW w:w="592" w:type="pct"/>
            <w:tcBorders>
              <w:top w:val="outset" w:sz="6" w:space="0" w:color="auto"/>
              <w:left w:val="outset" w:sz="6" w:space="0" w:color="auto"/>
              <w:bottom w:val="outset" w:sz="6" w:space="0" w:color="auto"/>
              <w:right w:val="outset" w:sz="6" w:space="0" w:color="auto"/>
            </w:tcBorders>
            <w:vAlign w:val="center"/>
            <w:hideMark/>
          </w:tcPr>
          <w:p w14:paraId="227A17F7" w14:textId="77777777" w:rsidR="008B52E5" w:rsidRPr="00391445" w:rsidRDefault="008B52E5">
            <w:pPr>
              <w:jc w:val="right"/>
              <w:rPr>
                <w:rFonts w:eastAsia="Times New Roman"/>
              </w:rPr>
            </w:pPr>
            <w:r w:rsidRPr="00391445">
              <w:rPr>
                <w:rFonts w:ascii="Arial" w:eastAsia="Times New Roman" w:hAnsi="Arial" w:cs="Arial"/>
                <w:sz w:val="16"/>
                <w:szCs w:val="16"/>
              </w:rPr>
              <w:t>(58.456,31)</w:t>
            </w:r>
          </w:p>
        </w:tc>
      </w:tr>
      <w:tr w:rsidR="00391445" w:rsidRPr="00391445" w14:paraId="33E44042"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3CD1A529" w14:textId="77777777" w:rsidR="008B52E5" w:rsidRPr="00391445" w:rsidRDefault="008B52E5">
            <w:pPr>
              <w:rPr>
                <w:rFonts w:eastAsia="Times New Roman"/>
              </w:rPr>
            </w:pPr>
            <w:r w:rsidRPr="00391445">
              <w:rPr>
                <w:rFonts w:ascii="Arial" w:eastAsia="Times New Roman" w:hAnsi="Arial" w:cs="Arial"/>
                <w:sz w:val="16"/>
                <w:szCs w:val="16"/>
              </w:rPr>
              <w:t>Operações de Crédito - Despesas de Descontos Concedidos em Renegociações</w:t>
            </w:r>
          </w:p>
        </w:tc>
        <w:tc>
          <w:tcPr>
            <w:tcW w:w="695" w:type="pct"/>
            <w:tcBorders>
              <w:top w:val="outset" w:sz="6" w:space="0" w:color="auto"/>
              <w:left w:val="outset" w:sz="6" w:space="0" w:color="auto"/>
              <w:bottom w:val="outset" w:sz="6" w:space="0" w:color="auto"/>
              <w:right w:val="outset" w:sz="6" w:space="0" w:color="auto"/>
            </w:tcBorders>
            <w:vAlign w:val="center"/>
            <w:hideMark/>
          </w:tcPr>
          <w:p w14:paraId="51B9D762" w14:textId="77777777" w:rsidR="008B52E5" w:rsidRPr="00391445" w:rsidRDefault="008B52E5">
            <w:pPr>
              <w:jc w:val="right"/>
              <w:rPr>
                <w:rFonts w:eastAsia="Times New Roman"/>
              </w:rPr>
            </w:pPr>
            <w:r w:rsidRPr="00391445">
              <w:rPr>
                <w:rFonts w:ascii="Arial" w:eastAsia="Times New Roman" w:hAnsi="Arial" w:cs="Arial"/>
                <w:sz w:val="16"/>
                <w:szCs w:val="16"/>
              </w:rPr>
              <w:t>(49.150,34)</w:t>
            </w:r>
          </w:p>
        </w:tc>
        <w:tc>
          <w:tcPr>
            <w:tcW w:w="592" w:type="pct"/>
            <w:tcBorders>
              <w:top w:val="outset" w:sz="6" w:space="0" w:color="auto"/>
              <w:left w:val="outset" w:sz="6" w:space="0" w:color="auto"/>
              <w:bottom w:val="outset" w:sz="6" w:space="0" w:color="auto"/>
              <w:right w:val="outset" w:sz="6" w:space="0" w:color="auto"/>
            </w:tcBorders>
            <w:vAlign w:val="center"/>
            <w:hideMark/>
          </w:tcPr>
          <w:p w14:paraId="61889AFF" w14:textId="77777777" w:rsidR="008B52E5" w:rsidRPr="00391445" w:rsidRDefault="008B52E5">
            <w:pPr>
              <w:jc w:val="right"/>
              <w:rPr>
                <w:rFonts w:eastAsia="Times New Roman"/>
              </w:rPr>
            </w:pPr>
            <w:r w:rsidRPr="00391445">
              <w:rPr>
                <w:rFonts w:ascii="Arial" w:eastAsia="Times New Roman" w:hAnsi="Arial" w:cs="Arial"/>
                <w:sz w:val="16"/>
                <w:szCs w:val="16"/>
              </w:rPr>
              <w:t>(53.192,78)</w:t>
            </w:r>
          </w:p>
        </w:tc>
        <w:tc>
          <w:tcPr>
            <w:tcW w:w="592" w:type="pct"/>
            <w:tcBorders>
              <w:top w:val="outset" w:sz="6" w:space="0" w:color="auto"/>
              <w:left w:val="outset" w:sz="6" w:space="0" w:color="auto"/>
              <w:bottom w:val="outset" w:sz="6" w:space="0" w:color="auto"/>
              <w:right w:val="outset" w:sz="6" w:space="0" w:color="auto"/>
            </w:tcBorders>
            <w:vAlign w:val="center"/>
            <w:hideMark/>
          </w:tcPr>
          <w:p w14:paraId="6A2BF85F" w14:textId="77777777" w:rsidR="008B52E5" w:rsidRPr="00391445" w:rsidRDefault="008B52E5">
            <w:pPr>
              <w:jc w:val="right"/>
              <w:rPr>
                <w:rFonts w:eastAsia="Times New Roman"/>
              </w:rPr>
            </w:pPr>
            <w:r w:rsidRPr="00391445">
              <w:rPr>
                <w:rFonts w:ascii="Arial" w:eastAsia="Times New Roman" w:hAnsi="Arial" w:cs="Arial"/>
                <w:sz w:val="16"/>
                <w:szCs w:val="16"/>
              </w:rPr>
              <w:t>(22.604,37)</w:t>
            </w:r>
          </w:p>
        </w:tc>
      </w:tr>
      <w:tr w:rsidR="00391445" w:rsidRPr="00391445" w14:paraId="57E613F3"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56820575" w14:textId="77777777" w:rsidR="008B52E5" w:rsidRPr="00391445" w:rsidRDefault="008B52E5">
            <w:pPr>
              <w:rPr>
                <w:rFonts w:eastAsia="Times New Roman"/>
              </w:rPr>
            </w:pPr>
            <w:r w:rsidRPr="00391445">
              <w:rPr>
                <w:rFonts w:ascii="Arial" w:eastAsia="Times New Roman" w:hAnsi="Arial" w:cs="Arial"/>
                <w:sz w:val="16"/>
                <w:szCs w:val="16"/>
              </w:rPr>
              <w:t>Outras Despesas Operacionais</w:t>
            </w:r>
          </w:p>
        </w:tc>
        <w:tc>
          <w:tcPr>
            <w:tcW w:w="695" w:type="pct"/>
            <w:tcBorders>
              <w:top w:val="outset" w:sz="6" w:space="0" w:color="auto"/>
              <w:left w:val="outset" w:sz="6" w:space="0" w:color="auto"/>
              <w:bottom w:val="outset" w:sz="6" w:space="0" w:color="auto"/>
              <w:right w:val="outset" w:sz="6" w:space="0" w:color="auto"/>
            </w:tcBorders>
            <w:vAlign w:val="center"/>
            <w:hideMark/>
          </w:tcPr>
          <w:p w14:paraId="55183F68" w14:textId="77777777" w:rsidR="008B52E5" w:rsidRPr="00391445" w:rsidRDefault="008B52E5">
            <w:pPr>
              <w:jc w:val="right"/>
              <w:rPr>
                <w:rFonts w:eastAsia="Times New Roman"/>
              </w:rPr>
            </w:pPr>
            <w:r w:rsidRPr="00391445">
              <w:rPr>
                <w:rFonts w:ascii="Arial" w:eastAsia="Times New Roman" w:hAnsi="Arial" w:cs="Arial"/>
                <w:sz w:val="16"/>
                <w:szCs w:val="16"/>
              </w:rPr>
              <w:t>(143.829,33)</w:t>
            </w:r>
          </w:p>
        </w:tc>
        <w:tc>
          <w:tcPr>
            <w:tcW w:w="592" w:type="pct"/>
            <w:tcBorders>
              <w:top w:val="outset" w:sz="6" w:space="0" w:color="auto"/>
              <w:left w:val="outset" w:sz="6" w:space="0" w:color="auto"/>
              <w:bottom w:val="outset" w:sz="6" w:space="0" w:color="auto"/>
              <w:right w:val="outset" w:sz="6" w:space="0" w:color="auto"/>
            </w:tcBorders>
            <w:vAlign w:val="center"/>
            <w:hideMark/>
          </w:tcPr>
          <w:p w14:paraId="1E4553D2" w14:textId="77777777" w:rsidR="008B52E5" w:rsidRPr="00391445" w:rsidRDefault="008B52E5">
            <w:pPr>
              <w:jc w:val="right"/>
              <w:rPr>
                <w:rFonts w:eastAsia="Times New Roman"/>
              </w:rPr>
            </w:pPr>
            <w:r w:rsidRPr="00391445">
              <w:rPr>
                <w:rFonts w:ascii="Arial" w:eastAsia="Times New Roman" w:hAnsi="Arial" w:cs="Arial"/>
                <w:sz w:val="16"/>
                <w:szCs w:val="16"/>
              </w:rPr>
              <w:t>(228.209,78)</w:t>
            </w:r>
          </w:p>
        </w:tc>
        <w:tc>
          <w:tcPr>
            <w:tcW w:w="592" w:type="pct"/>
            <w:tcBorders>
              <w:top w:val="outset" w:sz="6" w:space="0" w:color="auto"/>
              <w:left w:val="outset" w:sz="6" w:space="0" w:color="auto"/>
              <w:bottom w:val="outset" w:sz="6" w:space="0" w:color="auto"/>
              <w:right w:val="outset" w:sz="6" w:space="0" w:color="auto"/>
            </w:tcBorders>
            <w:vAlign w:val="center"/>
            <w:hideMark/>
          </w:tcPr>
          <w:p w14:paraId="6C496CF6" w14:textId="77777777" w:rsidR="008B52E5" w:rsidRPr="00391445" w:rsidRDefault="008B52E5">
            <w:pPr>
              <w:jc w:val="right"/>
              <w:rPr>
                <w:rFonts w:eastAsia="Times New Roman"/>
              </w:rPr>
            </w:pPr>
            <w:r w:rsidRPr="00391445">
              <w:rPr>
                <w:rFonts w:ascii="Arial" w:eastAsia="Times New Roman" w:hAnsi="Arial" w:cs="Arial"/>
                <w:sz w:val="16"/>
                <w:szCs w:val="16"/>
              </w:rPr>
              <w:t>(257.715,91)</w:t>
            </w:r>
          </w:p>
        </w:tc>
      </w:tr>
      <w:tr w:rsidR="00391445" w:rsidRPr="00391445" w14:paraId="47D7DBEB"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30983169" w14:textId="77777777" w:rsidR="008B52E5" w:rsidRPr="00391445" w:rsidRDefault="008B52E5">
            <w:pPr>
              <w:rPr>
                <w:rFonts w:eastAsia="Times New Roman"/>
              </w:rPr>
            </w:pPr>
            <w:r w:rsidRPr="00391445">
              <w:rPr>
                <w:rFonts w:ascii="Arial" w:eastAsia="Times New Roman" w:hAnsi="Arial" w:cs="Arial"/>
                <w:sz w:val="16"/>
                <w:szCs w:val="16"/>
              </w:rPr>
              <w:t>Desconto/Cancelamento de Tarifas</w:t>
            </w:r>
          </w:p>
        </w:tc>
        <w:tc>
          <w:tcPr>
            <w:tcW w:w="695" w:type="pct"/>
            <w:tcBorders>
              <w:top w:val="outset" w:sz="6" w:space="0" w:color="auto"/>
              <w:left w:val="outset" w:sz="6" w:space="0" w:color="auto"/>
              <w:bottom w:val="outset" w:sz="6" w:space="0" w:color="auto"/>
              <w:right w:val="outset" w:sz="6" w:space="0" w:color="auto"/>
            </w:tcBorders>
            <w:vAlign w:val="center"/>
            <w:hideMark/>
          </w:tcPr>
          <w:p w14:paraId="59AC64B5" w14:textId="77777777" w:rsidR="008B52E5" w:rsidRPr="00391445" w:rsidRDefault="008B52E5">
            <w:pPr>
              <w:jc w:val="right"/>
              <w:rPr>
                <w:rFonts w:eastAsia="Times New Roman"/>
              </w:rPr>
            </w:pPr>
            <w:r w:rsidRPr="00391445">
              <w:rPr>
                <w:rFonts w:ascii="Arial" w:eastAsia="Times New Roman" w:hAnsi="Arial" w:cs="Arial"/>
                <w:sz w:val="16"/>
                <w:szCs w:val="16"/>
              </w:rPr>
              <w:t>(130.510,39)</w:t>
            </w:r>
          </w:p>
        </w:tc>
        <w:tc>
          <w:tcPr>
            <w:tcW w:w="592" w:type="pct"/>
            <w:tcBorders>
              <w:top w:val="outset" w:sz="6" w:space="0" w:color="auto"/>
              <w:left w:val="outset" w:sz="6" w:space="0" w:color="auto"/>
              <w:bottom w:val="outset" w:sz="6" w:space="0" w:color="auto"/>
              <w:right w:val="outset" w:sz="6" w:space="0" w:color="auto"/>
            </w:tcBorders>
            <w:vAlign w:val="center"/>
            <w:hideMark/>
          </w:tcPr>
          <w:p w14:paraId="45A04C3F" w14:textId="77777777" w:rsidR="008B52E5" w:rsidRPr="00391445" w:rsidRDefault="008B52E5">
            <w:pPr>
              <w:jc w:val="right"/>
              <w:rPr>
                <w:rFonts w:eastAsia="Times New Roman"/>
              </w:rPr>
            </w:pPr>
            <w:r w:rsidRPr="00391445">
              <w:rPr>
                <w:rFonts w:ascii="Arial" w:eastAsia="Times New Roman" w:hAnsi="Arial" w:cs="Arial"/>
                <w:sz w:val="16"/>
                <w:szCs w:val="16"/>
              </w:rPr>
              <w:t>(260.237,24)</w:t>
            </w:r>
          </w:p>
        </w:tc>
        <w:tc>
          <w:tcPr>
            <w:tcW w:w="592" w:type="pct"/>
            <w:tcBorders>
              <w:top w:val="outset" w:sz="6" w:space="0" w:color="auto"/>
              <w:left w:val="outset" w:sz="6" w:space="0" w:color="auto"/>
              <w:bottom w:val="outset" w:sz="6" w:space="0" w:color="auto"/>
              <w:right w:val="outset" w:sz="6" w:space="0" w:color="auto"/>
            </w:tcBorders>
            <w:vAlign w:val="center"/>
            <w:hideMark/>
          </w:tcPr>
          <w:p w14:paraId="756F3F2F" w14:textId="77777777" w:rsidR="008B52E5" w:rsidRPr="00391445" w:rsidRDefault="008B52E5">
            <w:pPr>
              <w:jc w:val="right"/>
              <w:rPr>
                <w:rFonts w:eastAsia="Times New Roman"/>
              </w:rPr>
            </w:pPr>
            <w:r w:rsidRPr="00391445">
              <w:rPr>
                <w:rFonts w:ascii="Arial" w:eastAsia="Times New Roman" w:hAnsi="Arial" w:cs="Arial"/>
                <w:sz w:val="16"/>
                <w:szCs w:val="16"/>
              </w:rPr>
              <w:t>(607.259,99)</w:t>
            </w:r>
          </w:p>
        </w:tc>
      </w:tr>
      <w:tr w:rsidR="00391445" w:rsidRPr="00391445" w14:paraId="46569D3A"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3F1CAB4D" w14:textId="77777777" w:rsidR="008B52E5" w:rsidRPr="00391445" w:rsidRDefault="008B52E5">
            <w:pPr>
              <w:rPr>
                <w:rFonts w:eastAsia="Times New Roman"/>
              </w:rPr>
            </w:pPr>
            <w:r w:rsidRPr="00391445">
              <w:rPr>
                <w:rFonts w:ascii="Arial" w:eastAsia="Times New Roman" w:hAnsi="Arial" w:cs="Arial"/>
                <w:sz w:val="16"/>
                <w:szCs w:val="16"/>
              </w:rPr>
              <w:t>Contrib. ao Fundo de Ressarc. de Fraudes Externas</w:t>
            </w:r>
          </w:p>
        </w:tc>
        <w:tc>
          <w:tcPr>
            <w:tcW w:w="695" w:type="pct"/>
            <w:tcBorders>
              <w:top w:val="outset" w:sz="6" w:space="0" w:color="auto"/>
              <w:left w:val="outset" w:sz="6" w:space="0" w:color="auto"/>
              <w:bottom w:val="outset" w:sz="6" w:space="0" w:color="auto"/>
              <w:right w:val="outset" w:sz="6" w:space="0" w:color="auto"/>
            </w:tcBorders>
            <w:vAlign w:val="center"/>
            <w:hideMark/>
          </w:tcPr>
          <w:p w14:paraId="49E47626" w14:textId="77777777" w:rsidR="008B52E5" w:rsidRPr="00391445" w:rsidRDefault="008B52E5">
            <w:pPr>
              <w:jc w:val="right"/>
              <w:rPr>
                <w:rFonts w:eastAsia="Times New Roman"/>
              </w:rPr>
            </w:pPr>
            <w:r w:rsidRPr="00391445">
              <w:rPr>
                <w:rFonts w:ascii="Arial" w:eastAsia="Times New Roman" w:hAnsi="Arial" w:cs="Arial"/>
                <w:sz w:val="16"/>
                <w:szCs w:val="16"/>
              </w:rPr>
              <w:t>(130.541,93)</w:t>
            </w:r>
          </w:p>
        </w:tc>
        <w:tc>
          <w:tcPr>
            <w:tcW w:w="592" w:type="pct"/>
            <w:tcBorders>
              <w:top w:val="outset" w:sz="6" w:space="0" w:color="auto"/>
              <w:left w:val="outset" w:sz="6" w:space="0" w:color="auto"/>
              <w:bottom w:val="outset" w:sz="6" w:space="0" w:color="auto"/>
              <w:right w:val="outset" w:sz="6" w:space="0" w:color="auto"/>
            </w:tcBorders>
            <w:vAlign w:val="center"/>
            <w:hideMark/>
          </w:tcPr>
          <w:p w14:paraId="5C956D17" w14:textId="77777777" w:rsidR="008B52E5" w:rsidRPr="00391445" w:rsidRDefault="008B52E5">
            <w:pPr>
              <w:jc w:val="right"/>
              <w:rPr>
                <w:rFonts w:eastAsia="Times New Roman"/>
              </w:rPr>
            </w:pPr>
            <w:r w:rsidRPr="00391445">
              <w:rPr>
                <w:rFonts w:ascii="Arial" w:eastAsia="Times New Roman" w:hAnsi="Arial" w:cs="Arial"/>
                <w:sz w:val="16"/>
                <w:szCs w:val="16"/>
              </w:rPr>
              <w:t>(201.633,49)</w:t>
            </w:r>
          </w:p>
        </w:tc>
        <w:tc>
          <w:tcPr>
            <w:tcW w:w="592" w:type="pct"/>
            <w:tcBorders>
              <w:top w:val="outset" w:sz="6" w:space="0" w:color="auto"/>
              <w:left w:val="outset" w:sz="6" w:space="0" w:color="auto"/>
              <w:bottom w:val="outset" w:sz="6" w:space="0" w:color="auto"/>
              <w:right w:val="outset" w:sz="6" w:space="0" w:color="auto"/>
            </w:tcBorders>
            <w:vAlign w:val="center"/>
            <w:hideMark/>
          </w:tcPr>
          <w:p w14:paraId="31E55765" w14:textId="77777777" w:rsidR="008B52E5" w:rsidRPr="00391445" w:rsidRDefault="008B52E5">
            <w:pPr>
              <w:jc w:val="right"/>
              <w:rPr>
                <w:rFonts w:eastAsia="Times New Roman"/>
              </w:rPr>
            </w:pPr>
            <w:r w:rsidRPr="00391445">
              <w:rPr>
                <w:rFonts w:ascii="Arial" w:eastAsia="Times New Roman" w:hAnsi="Arial" w:cs="Arial"/>
                <w:sz w:val="16"/>
                <w:szCs w:val="16"/>
              </w:rPr>
              <w:t>(41.614,21)</w:t>
            </w:r>
          </w:p>
        </w:tc>
      </w:tr>
      <w:tr w:rsidR="00391445" w:rsidRPr="00391445" w14:paraId="09376045"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03DA8441" w14:textId="77777777" w:rsidR="008B52E5" w:rsidRPr="00391445" w:rsidRDefault="008B52E5">
            <w:pPr>
              <w:rPr>
                <w:rFonts w:eastAsia="Times New Roman"/>
              </w:rPr>
            </w:pPr>
            <w:r w:rsidRPr="00391445">
              <w:rPr>
                <w:rFonts w:ascii="Arial" w:eastAsia="Times New Roman" w:hAnsi="Arial" w:cs="Arial"/>
                <w:sz w:val="16"/>
                <w:szCs w:val="16"/>
              </w:rPr>
              <w:t>Contrib. ao Fundo de Ressarc. de Perdas Operacionais</w:t>
            </w:r>
          </w:p>
        </w:tc>
        <w:tc>
          <w:tcPr>
            <w:tcW w:w="695" w:type="pct"/>
            <w:tcBorders>
              <w:top w:val="outset" w:sz="6" w:space="0" w:color="auto"/>
              <w:left w:val="outset" w:sz="6" w:space="0" w:color="auto"/>
              <w:bottom w:val="outset" w:sz="6" w:space="0" w:color="auto"/>
              <w:right w:val="outset" w:sz="6" w:space="0" w:color="auto"/>
            </w:tcBorders>
            <w:vAlign w:val="center"/>
            <w:hideMark/>
          </w:tcPr>
          <w:p w14:paraId="71105E58"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592" w:type="pct"/>
            <w:tcBorders>
              <w:top w:val="outset" w:sz="6" w:space="0" w:color="auto"/>
              <w:left w:val="outset" w:sz="6" w:space="0" w:color="auto"/>
              <w:bottom w:val="outset" w:sz="6" w:space="0" w:color="auto"/>
              <w:right w:val="outset" w:sz="6" w:space="0" w:color="auto"/>
            </w:tcBorders>
            <w:vAlign w:val="center"/>
            <w:hideMark/>
          </w:tcPr>
          <w:p w14:paraId="1C0040AB" w14:textId="77777777" w:rsidR="008B52E5" w:rsidRPr="00391445" w:rsidRDefault="008B52E5">
            <w:pPr>
              <w:jc w:val="right"/>
              <w:rPr>
                <w:rFonts w:eastAsia="Times New Roman"/>
              </w:rPr>
            </w:pPr>
            <w:r w:rsidRPr="00391445">
              <w:rPr>
                <w:rFonts w:ascii="Arial" w:eastAsia="Times New Roman" w:hAnsi="Arial" w:cs="Arial"/>
                <w:sz w:val="16"/>
                <w:szCs w:val="16"/>
              </w:rPr>
              <w:t>(13.878,81)</w:t>
            </w:r>
          </w:p>
        </w:tc>
        <w:tc>
          <w:tcPr>
            <w:tcW w:w="592" w:type="pct"/>
            <w:tcBorders>
              <w:top w:val="outset" w:sz="6" w:space="0" w:color="auto"/>
              <w:left w:val="outset" w:sz="6" w:space="0" w:color="auto"/>
              <w:bottom w:val="outset" w:sz="6" w:space="0" w:color="auto"/>
              <w:right w:val="outset" w:sz="6" w:space="0" w:color="auto"/>
            </w:tcBorders>
            <w:vAlign w:val="center"/>
            <w:hideMark/>
          </w:tcPr>
          <w:p w14:paraId="1799FACE" w14:textId="77777777" w:rsidR="008B52E5" w:rsidRPr="00391445" w:rsidRDefault="008B52E5">
            <w:pPr>
              <w:jc w:val="right"/>
              <w:rPr>
                <w:rFonts w:eastAsia="Times New Roman"/>
              </w:rPr>
            </w:pPr>
            <w:r w:rsidRPr="00391445">
              <w:rPr>
                <w:rFonts w:ascii="Arial" w:eastAsia="Times New Roman" w:hAnsi="Arial" w:cs="Arial"/>
                <w:sz w:val="16"/>
                <w:szCs w:val="16"/>
              </w:rPr>
              <w:t>(18.272,03)</w:t>
            </w:r>
          </w:p>
        </w:tc>
      </w:tr>
      <w:tr w:rsidR="00391445" w:rsidRPr="00391445" w14:paraId="7AEC4BB7"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2C74E9B8" w14:textId="77777777" w:rsidR="008B52E5" w:rsidRPr="00391445" w:rsidRDefault="008B52E5">
            <w:pPr>
              <w:rPr>
                <w:rFonts w:eastAsia="Times New Roman"/>
              </w:rPr>
            </w:pPr>
            <w:r w:rsidRPr="00391445">
              <w:rPr>
                <w:rFonts w:ascii="Arial" w:eastAsia="Times New Roman" w:hAnsi="Arial" w:cs="Arial"/>
                <w:sz w:val="16"/>
                <w:szCs w:val="16"/>
              </w:rPr>
              <w:t>Perdas - Fraudes Externas</w:t>
            </w:r>
          </w:p>
        </w:tc>
        <w:tc>
          <w:tcPr>
            <w:tcW w:w="695" w:type="pct"/>
            <w:tcBorders>
              <w:top w:val="outset" w:sz="6" w:space="0" w:color="auto"/>
              <w:left w:val="outset" w:sz="6" w:space="0" w:color="auto"/>
              <w:bottom w:val="outset" w:sz="6" w:space="0" w:color="auto"/>
              <w:right w:val="outset" w:sz="6" w:space="0" w:color="auto"/>
            </w:tcBorders>
            <w:vAlign w:val="center"/>
            <w:hideMark/>
          </w:tcPr>
          <w:p w14:paraId="1C370998" w14:textId="77777777" w:rsidR="008B52E5" w:rsidRPr="00391445" w:rsidRDefault="008B52E5">
            <w:pPr>
              <w:jc w:val="right"/>
              <w:rPr>
                <w:rFonts w:eastAsia="Times New Roman"/>
              </w:rPr>
            </w:pPr>
            <w:r w:rsidRPr="00391445">
              <w:rPr>
                <w:rFonts w:ascii="Arial" w:eastAsia="Times New Roman" w:hAnsi="Arial" w:cs="Arial"/>
                <w:sz w:val="16"/>
                <w:szCs w:val="16"/>
              </w:rPr>
              <w:t>(30.553,04)</w:t>
            </w:r>
          </w:p>
        </w:tc>
        <w:tc>
          <w:tcPr>
            <w:tcW w:w="592" w:type="pct"/>
            <w:tcBorders>
              <w:top w:val="outset" w:sz="6" w:space="0" w:color="auto"/>
              <w:left w:val="outset" w:sz="6" w:space="0" w:color="auto"/>
              <w:bottom w:val="outset" w:sz="6" w:space="0" w:color="auto"/>
              <w:right w:val="outset" w:sz="6" w:space="0" w:color="auto"/>
            </w:tcBorders>
            <w:vAlign w:val="center"/>
            <w:hideMark/>
          </w:tcPr>
          <w:p w14:paraId="0677C638" w14:textId="77777777" w:rsidR="008B52E5" w:rsidRPr="00391445" w:rsidRDefault="008B52E5">
            <w:pPr>
              <w:jc w:val="right"/>
              <w:rPr>
                <w:rFonts w:eastAsia="Times New Roman"/>
              </w:rPr>
            </w:pPr>
            <w:r w:rsidRPr="00391445">
              <w:rPr>
                <w:rFonts w:ascii="Arial" w:eastAsia="Times New Roman" w:hAnsi="Arial" w:cs="Arial"/>
                <w:sz w:val="16"/>
                <w:szCs w:val="16"/>
              </w:rPr>
              <w:t>(31.684,32)</w:t>
            </w:r>
          </w:p>
        </w:tc>
        <w:tc>
          <w:tcPr>
            <w:tcW w:w="592" w:type="pct"/>
            <w:tcBorders>
              <w:top w:val="outset" w:sz="6" w:space="0" w:color="auto"/>
              <w:left w:val="outset" w:sz="6" w:space="0" w:color="auto"/>
              <w:bottom w:val="outset" w:sz="6" w:space="0" w:color="auto"/>
              <w:right w:val="outset" w:sz="6" w:space="0" w:color="auto"/>
            </w:tcBorders>
            <w:vAlign w:val="center"/>
            <w:hideMark/>
          </w:tcPr>
          <w:p w14:paraId="4C1C761E" w14:textId="77777777" w:rsidR="008B52E5" w:rsidRPr="00391445" w:rsidRDefault="008B52E5">
            <w:pPr>
              <w:jc w:val="right"/>
              <w:rPr>
                <w:rFonts w:eastAsia="Times New Roman"/>
              </w:rPr>
            </w:pPr>
            <w:r w:rsidRPr="00391445">
              <w:rPr>
                <w:rFonts w:ascii="Arial" w:eastAsia="Times New Roman" w:hAnsi="Arial" w:cs="Arial"/>
                <w:sz w:val="16"/>
                <w:szCs w:val="16"/>
              </w:rPr>
              <w:t>(48.173,90)</w:t>
            </w:r>
          </w:p>
        </w:tc>
      </w:tr>
      <w:tr w:rsidR="00391445" w:rsidRPr="00391445" w14:paraId="5182CAB0"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56219E1F" w14:textId="77777777" w:rsidR="008B52E5" w:rsidRPr="00391445" w:rsidRDefault="008B52E5">
            <w:pPr>
              <w:rPr>
                <w:rFonts w:eastAsia="Times New Roman"/>
              </w:rPr>
            </w:pPr>
            <w:r w:rsidRPr="00391445">
              <w:rPr>
                <w:rFonts w:ascii="Arial" w:eastAsia="Times New Roman" w:hAnsi="Arial" w:cs="Arial"/>
                <w:sz w:val="16"/>
                <w:szCs w:val="16"/>
              </w:rPr>
              <w:t>Perdas - Falhas em Sistemas de TI</w:t>
            </w:r>
          </w:p>
        </w:tc>
        <w:tc>
          <w:tcPr>
            <w:tcW w:w="695" w:type="pct"/>
            <w:tcBorders>
              <w:top w:val="outset" w:sz="6" w:space="0" w:color="auto"/>
              <w:left w:val="outset" w:sz="6" w:space="0" w:color="auto"/>
              <w:bottom w:val="outset" w:sz="6" w:space="0" w:color="auto"/>
              <w:right w:val="outset" w:sz="6" w:space="0" w:color="auto"/>
            </w:tcBorders>
            <w:vAlign w:val="center"/>
            <w:hideMark/>
          </w:tcPr>
          <w:p w14:paraId="62BBE1CD"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592" w:type="pct"/>
            <w:tcBorders>
              <w:top w:val="outset" w:sz="6" w:space="0" w:color="auto"/>
              <w:left w:val="outset" w:sz="6" w:space="0" w:color="auto"/>
              <w:bottom w:val="outset" w:sz="6" w:space="0" w:color="auto"/>
              <w:right w:val="outset" w:sz="6" w:space="0" w:color="auto"/>
            </w:tcBorders>
            <w:vAlign w:val="center"/>
            <w:hideMark/>
          </w:tcPr>
          <w:p w14:paraId="5CD26DCE"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592" w:type="pct"/>
            <w:tcBorders>
              <w:top w:val="outset" w:sz="6" w:space="0" w:color="auto"/>
              <w:left w:val="outset" w:sz="6" w:space="0" w:color="auto"/>
              <w:bottom w:val="outset" w:sz="6" w:space="0" w:color="auto"/>
              <w:right w:val="outset" w:sz="6" w:space="0" w:color="auto"/>
            </w:tcBorders>
            <w:vAlign w:val="center"/>
            <w:hideMark/>
          </w:tcPr>
          <w:p w14:paraId="0A253C31" w14:textId="77777777" w:rsidR="008B52E5" w:rsidRPr="00391445" w:rsidRDefault="008B52E5">
            <w:pPr>
              <w:jc w:val="right"/>
              <w:rPr>
                <w:rFonts w:eastAsia="Times New Roman"/>
              </w:rPr>
            </w:pPr>
            <w:r w:rsidRPr="00391445">
              <w:rPr>
                <w:rFonts w:ascii="Arial" w:eastAsia="Times New Roman" w:hAnsi="Arial" w:cs="Arial"/>
                <w:sz w:val="16"/>
                <w:szCs w:val="16"/>
              </w:rPr>
              <w:t>(28.129,25)</w:t>
            </w:r>
          </w:p>
        </w:tc>
      </w:tr>
      <w:tr w:rsidR="00391445" w:rsidRPr="00391445" w14:paraId="16C8A43C"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21A6A632" w14:textId="77777777" w:rsidR="008B52E5" w:rsidRPr="00391445" w:rsidRDefault="008B52E5">
            <w:pPr>
              <w:rPr>
                <w:rFonts w:eastAsia="Times New Roman"/>
              </w:rPr>
            </w:pPr>
            <w:r w:rsidRPr="00391445">
              <w:rPr>
                <w:rFonts w:ascii="Arial" w:eastAsia="Times New Roman" w:hAnsi="Arial" w:cs="Arial"/>
                <w:sz w:val="16"/>
                <w:szCs w:val="16"/>
              </w:rPr>
              <w:t>Perdas - Falhas de Gerenciamento</w:t>
            </w:r>
          </w:p>
        </w:tc>
        <w:tc>
          <w:tcPr>
            <w:tcW w:w="695" w:type="pct"/>
            <w:tcBorders>
              <w:top w:val="outset" w:sz="6" w:space="0" w:color="auto"/>
              <w:left w:val="outset" w:sz="6" w:space="0" w:color="auto"/>
              <w:bottom w:val="outset" w:sz="6" w:space="0" w:color="auto"/>
              <w:right w:val="outset" w:sz="6" w:space="0" w:color="auto"/>
            </w:tcBorders>
            <w:vAlign w:val="center"/>
            <w:hideMark/>
          </w:tcPr>
          <w:p w14:paraId="114280FE" w14:textId="77777777" w:rsidR="008B52E5" w:rsidRPr="00391445" w:rsidRDefault="008B52E5">
            <w:pPr>
              <w:jc w:val="right"/>
              <w:rPr>
                <w:rFonts w:eastAsia="Times New Roman"/>
              </w:rPr>
            </w:pPr>
            <w:r w:rsidRPr="00391445">
              <w:rPr>
                <w:rFonts w:ascii="Arial" w:eastAsia="Times New Roman" w:hAnsi="Arial" w:cs="Arial"/>
                <w:sz w:val="16"/>
                <w:szCs w:val="16"/>
              </w:rPr>
              <w:t>(2.578,96)</w:t>
            </w:r>
          </w:p>
        </w:tc>
        <w:tc>
          <w:tcPr>
            <w:tcW w:w="592" w:type="pct"/>
            <w:tcBorders>
              <w:top w:val="outset" w:sz="6" w:space="0" w:color="auto"/>
              <w:left w:val="outset" w:sz="6" w:space="0" w:color="auto"/>
              <w:bottom w:val="outset" w:sz="6" w:space="0" w:color="auto"/>
              <w:right w:val="outset" w:sz="6" w:space="0" w:color="auto"/>
            </w:tcBorders>
            <w:vAlign w:val="center"/>
            <w:hideMark/>
          </w:tcPr>
          <w:p w14:paraId="3F5B45EC" w14:textId="77777777" w:rsidR="008B52E5" w:rsidRPr="00391445" w:rsidRDefault="008B52E5">
            <w:pPr>
              <w:jc w:val="right"/>
              <w:rPr>
                <w:rFonts w:eastAsia="Times New Roman"/>
              </w:rPr>
            </w:pPr>
            <w:r w:rsidRPr="00391445">
              <w:rPr>
                <w:rFonts w:ascii="Arial" w:eastAsia="Times New Roman" w:hAnsi="Arial" w:cs="Arial"/>
                <w:sz w:val="16"/>
                <w:szCs w:val="16"/>
              </w:rPr>
              <w:t>(5.650,06)</w:t>
            </w:r>
          </w:p>
        </w:tc>
        <w:tc>
          <w:tcPr>
            <w:tcW w:w="592" w:type="pct"/>
            <w:tcBorders>
              <w:top w:val="outset" w:sz="6" w:space="0" w:color="auto"/>
              <w:left w:val="outset" w:sz="6" w:space="0" w:color="auto"/>
              <w:bottom w:val="outset" w:sz="6" w:space="0" w:color="auto"/>
              <w:right w:val="outset" w:sz="6" w:space="0" w:color="auto"/>
            </w:tcBorders>
            <w:vAlign w:val="center"/>
            <w:hideMark/>
          </w:tcPr>
          <w:p w14:paraId="3FBB7D74" w14:textId="77777777" w:rsidR="008B52E5" w:rsidRPr="00391445" w:rsidRDefault="008B52E5">
            <w:pPr>
              <w:jc w:val="right"/>
              <w:rPr>
                <w:rFonts w:eastAsia="Times New Roman"/>
              </w:rPr>
            </w:pPr>
            <w:r w:rsidRPr="00391445">
              <w:rPr>
                <w:rFonts w:ascii="Arial" w:eastAsia="Times New Roman" w:hAnsi="Arial" w:cs="Arial"/>
                <w:sz w:val="16"/>
                <w:szCs w:val="16"/>
              </w:rPr>
              <w:t>(956,04)</w:t>
            </w:r>
          </w:p>
        </w:tc>
      </w:tr>
      <w:tr w:rsidR="00391445" w:rsidRPr="00391445" w14:paraId="570E9336"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2A514426" w14:textId="3FA01CF9" w:rsidR="008B52E5" w:rsidRPr="00391445" w:rsidRDefault="008B52E5">
            <w:pPr>
              <w:rPr>
                <w:rFonts w:eastAsia="Times New Roman"/>
              </w:rPr>
            </w:pPr>
            <w:r w:rsidRPr="00391445">
              <w:rPr>
                <w:rFonts w:ascii="Arial" w:eastAsia="Times New Roman" w:hAnsi="Arial" w:cs="Arial"/>
                <w:sz w:val="16"/>
                <w:szCs w:val="16"/>
              </w:rPr>
              <w:t>Dispêndios de Assistência Técnica, Educacional e Social</w:t>
            </w:r>
          </w:p>
        </w:tc>
        <w:tc>
          <w:tcPr>
            <w:tcW w:w="695" w:type="pct"/>
            <w:tcBorders>
              <w:top w:val="outset" w:sz="6" w:space="0" w:color="auto"/>
              <w:left w:val="outset" w:sz="6" w:space="0" w:color="auto"/>
              <w:bottom w:val="outset" w:sz="6" w:space="0" w:color="auto"/>
              <w:right w:val="outset" w:sz="6" w:space="0" w:color="auto"/>
            </w:tcBorders>
            <w:vAlign w:val="center"/>
            <w:hideMark/>
          </w:tcPr>
          <w:p w14:paraId="0AB0420C" w14:textId="77777777" w:rsidR="008B52E5" w:rsidRPr="00391445" w:rsidRDefault="008B52E5">
            <w:pPr>
              <w:jc w:val="right"/>
              <w:rPr>
                <w:rFonts w:eastAsia="Times New Roman"/>
              </w:rPr>
            </w:pPr>
            <w:r w:rsidRPr="00391445">
              <w:rPr>
                <w:rFonts w:ascii="Arial" w:eastAsia="Times New Roman" w:hAnsi="Arial" w:cs="Arial"/>
                <w:sz w:val="16"/>
                <w:szCs w:val="16"/>
              </w:rPr>
              <w:t>(666.204,10)</w:t>
            </w:r>
          </w:p>
        </w:tc>
        <w:tc>
          <w:tcPr>
            <w:tcW w:w="592" w:type="pct"/>
            <w:tcBorders>
              <w:top w:val="outset" w:sz="6" w:space="0" w:color="auto"/>
              <w:left w:val="outset" w:sz="6" w:space="0" w:color="auto"/>
              <w:bottom w:val="outset" w:sz="6" w:space="0" w:color="auto"/>
              <w:right w:val="outset" w:sz="6" w:space="0" w:color="auto"/>
            </w:tcBorders>
            <w:vAlign w:val="center"/>
            <w:hideMark/>
          </w:tcPr>
          <w:p w14:paraId="26E26A7A" w14:textId="77777777" w:rsidR="008B52E5" w:rsidRPr="00391445" w:rsidRDefault="008B52E5">
            <w:pPr>
              <w:jc w:val="right"/>
              <w:rPr>
                <w:rFonts w:eastAsia="Times New Roman"/>
              </w:rPr>
            </w:pPr>
            <w:r w:rsidRPr="00391445">
              <w:rPr>
                <w:rFonts w:ascii="Arial" w:eastAsia="Times New Roman" w:hAnsi="Arial" w:cs="Arial"/>
                <w:sz w:val="16"/>
                <w:szCs w:val="16"/>
              </w:rPr>
              <w:t>(1.194.283,04)</w:t>
            </w:r>
          </w:p>
        </w:tc>
        <w:tc>
          <w:tcPr>
            <w:tcW w:w="592" w:type="pct"/>
            <w:tcBorders>
              <w:top w:val="outset" w:sz="6" w:space="0" w:color="auto"/>
              <w:left w:val="outset" w:sz="6" w:space="0" w:color="auto"/>
              <w:bottom w:val="outset" w:sz="6" w:space="0" w:color="auto"/>
              <w:right w:val="outset" w:sz="6" w:space="0" w:color="auto"/>
            </w:tcBorders>
            <w:vAlign w:val="center"/>
            <w:hideMark/>
          </w:tcPr>
          <w:p w14:paraId="57E0684F"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r>
      <w:tr w:rsidR="00391445" w:rsidRPr="00391445" w14:paraId="2EBA24B6" w14:textId="77777777" w:rsidTr="005F1795">
        <w:trPr>
          <w:trHeight w:val="20"/>
        </w:trPr>
        <w:tc>
          <w:tcPr>
            <w:tcW w:w="3121" w:type="pct"/>
            <w:tcBorders>
              <w:top w:val="outset" w:sz="6" w:space="0" w:color="auto"/>
              <w:left w:val="outset" w:sz="6" w:space="0" w:color="auto"/>
              <w:bottom w:val="outset" w:sz="6" w:space="0" w:color="auto"/>
              <w:right w:val="outset" w:sz="6" w:space="0" w:color="auto"/>
            </w:tcBorders>
            <w:vAlign w:val="center"/>
            <w:hideMark/>
          </w:tcPr>
          <w:p w14:paraId="653269C3" w14:textId="77777777" w:rsidR="008B52E5" w:rsidRPr="00391445" w:rsidRDefault="008B52E5">
            <w:pPr>
              <w:jc w:val="center"/>
              <w:rPr>
                <w:rFonts w:eastAsia="Times New Roman"/>
              </w:rPr>
            </w:pPr>
            <w:r w:rsidRPr="00391445">
              <w:rPr>
                <w:rFonts w:ascii="Arial" w:eastAsia="Times New Roman" w:hAnsi="Arial" w:cs="Arial"/>
                <w:b/>
                <w:bCs/>
                <w:sz w:val="16"/>
                <w:szCs w:val="16"/>
              </w:rPr>
              <w:t xml:space="preserve">TOTAL </w:t>
            </w:r>
          </w:p>
        </w:tc>
        <w:tc>
          <w:tcPr>
            <w:tcW w:w="695" w:type="pct"/>
            <w:tcBorders>
              <w:top w:val="outset" w:sz="6" w:space="0" w:color="auto"/>
              <w:left w:val="outset" w:sz="6" w:space="0" w:color="auto"/>
              <w:bottom w:val="outset" w:sz="6" w:space="0" w:color="auto"/>
              <w:right w:val="outset" w:sz="6" w:space="0" w:color="auto"/>
            </w:tcBorders>
            <w:vAlign w:val="center"/>
            <w:hideMark/>
          </w:tcPr>
          <w:p w14:paraId="5A10544D" w14:textId="77777777" w:rsidR="008B52E5" w:rsidRPr="00391445" w:rsidRDefault="008B52E5">
            <w:pPr>
              <w:jc w:val="right"/>
              <w:rPr>
                <w:rFonts w:eastAsia="Times New Roman"/>
              </w:rPr>
            </w:pPr>
            <w:r w:rsidRPr="00391445">
              <w:rPr>
                <w:rFonts w:ascii="Arial" w:eastAsia="Times New Roman" w:hAnsi="Arial" w:cs="Arial"/>
                <w:b/>
                <w:bCs/>
                <w:sz w:val="16"/>
                <w:szCs w:val="16"/>
              </w:rPr>
              <w:t>(1.197.562,72)</w:t>
            </w:r>
          </w:p>
        </w:tc>
        <w:tc>
          <w:tcPr>
            <w:tcW w:w="592" w:type="pct"/>
            <w:tcBorders>
              <w:top w:val="outset" w:sz="6" w:space="0" w:color="auto"/>
              <w:left w:val="outset" w:sz="6" w:space="0" w:color="auto"/>
              <w:bottom w:val="outset" w:sz="6" w:space="0" w:color="auto"/>
              <w:right w:val="outset" w:sz="6" w:space="0" w:color="auto"/>
            </w:tcBorders>
            <w:vAlign w:val="center"/>
            <w:hideMark/>
          </w:tcPr>
          <w:p w14:paraId="3F7EEE7B" w14:textId="77777777" w:rsidR="008B52E5" w:rsidRPr="00391445" w:rsidRDefault="008B52E5">
            <w:pPr>
              <w:jc w:val="right"/>
              <w:rPr>
                <w:rFonts w:eastAsia="Times New Roman"/>
              </w:rPr>
            </w:pPr>
            <w:r w:rsidRPr="00391445">
              <w:rPr>
                <w:rFonts w:ascii="Arial" w:eastAsia="Times New Roman" w:hAnsi="Arial" w:cs="Arial"/>
                <w:b/>
                <w:bCs/>
                <w:sz w:val="16"/>
                <w:szCs w:val="16"/>
              </w:rPr>
              <w:t>(2.072.967,86)</w:t>
            </w:r>
          </w:p>
        </w:tc>
        <w:tc>
          <w:tcPr>
            <w:tcW w:w="592" w:type="pct"/>
            <w:tcBorders>
              <w:top w:val="outset" w:sz="6" w:space="0" w:color="auto"/>
              <w:left w:val="outset" w:sz="6" w:space="0" w:color="auto"/>
              <w:bottom w:val="outset" w:sz="6" w:space="0" w:color="auto"/>
              <w:right w:val="outset" w:sz="6" w:space="0" w:color="auto"/>
            </w:tcBorders>
            <w:vAlign w:val="center"/>
            <w:hideMark/>
          </w:tcPr>
          <w:p w14:paraId="3C47EF75" w14:textId="77777777" w:rsidR="008B52E5" w:rsidRPr="00391445" w:rsidRDefault="008B52E5">
            <w:pPr>
              <w:jc w:val="right"/>
              <w:rPr>
                <w:rFonts w:eastAsia="Times New Roman"/>
              </w:rPr>
            </w:pPr>
            <w:r w:rsidRPr="00391445">
              <w:rPr>
                <w:rFonts w:ascii="Arial" w:eastAsia="Times New Roman" w:hAnsi="Arial" w:cs="Arial"/>
                <w:b/>
                <w:bCs/>
                <w:sz w:val="16"/>
                <w:szCs w:val="16"/>
              </w:rPr>
              <w:t>(1.083.182,01)</w:t>
            </w:r>
          </w:p>
        </w:tc>
      </w:tr>
    </w:tbl>
    <w:p w14:paraId="361F1F5A" w14:textId="77777777" w:rsidR="006A15A5" w:rsidRPr="00391445" w:rsidRDefault="006D1453">
      <w:pPr>
        <w:rPr>
          <w:b/>
          <w:bCs/>
        </w:rPr>
      </w:pPr>
      <w:r w:rsidRPr="00391445">
        <w:rPr>
          <w:b/>
          <w:bCs/>
        </w:rPr>
        <w:t> </w:t>
      </w:r>
    </w:p>
    <w:p w14:paraId="6302933D" w14:textId="60A7CE3B" w:rsidR="006A15A5" w:rsidRPr="00391445" w:rsidRDefault="006D1453" w:rsidP="008B52E5">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Despesas com Provisões</w:t>
      </w:r>
    </w:p>
    <w:p w14:paraId="209F8900" w14:textId="77777777" w:rsidR="008B52E5" w:rsidRPr="00391445" w:rsidRDefault="008B52E5" w:rsidP="008B52E5">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4710"/>
        <w:gridCol w:w="1202"/>
        <w:gridCol w:w="1375"/>
        <w:gridCol w:w="1202"/>
      </w:tblGrid>
      <w:tr w:rsidR="00391445" w:rsidRPr="00391445" w14:paraId="047D99DB"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74D7794D" w14:textId="77777777" w:rsidR="008B52E5" w:rsidRPr="00391445" w:rsidRDefault="008B52E5">
            <w:pPr>
              <w:jc w:val="center"/>
              <w:rPr>
                <w:rFonts w:eastAsia="Times New Roman"/>
              </w:rPr>
            </w:pPr>
            <w:r w:rsidRPr="00391445">
              <w:rPr>
                <w:rFonts w:ascii="Arial" w:eastAsia="Times New Roman" w:hAnsi="Arial" w:cs="Arial"/>
                <w:b/>
                <w:bCs/>
                <w:sz w:val="16"/>
                <w:szCs w:val="16"/>
              </w:rPr>
              <w:t>Descrição</w:t>
            </w:r>
          </w:p>
        </w:tc>
        <w:tc>
          <w:tcPr>
            <w:tcW w:w="708" w:type="pct"/>
            <w:tcBorders>
              <w:top w:val="outset" w:sz="6" w:space="0" w:color="auto"/>
              <w:left w:val="outset" w:sz="6" w:space="0" w:color="auto"/>
              <w:bottom w:val="outset" w:sz="6" w:space="0" w:color="auto"/>
              <w:right w:val="outset" w:sz="6" w:space="0" w:color="auto"/>
            </w:tcBorders>
            <w:vAlign w:val="center"/>
            <w:hideMark/>
          </w:tcPr>
          <w:p w14:paraId="09557FA1" w14:textId="77777777" w:rsidR="008B52E5" w:rsidRPr="00391445" w:rsidRDefault="008B52E5">
            <w:pPr>
              <w:jc w:val="center"/>
              <w:rPr>
                <w:rFonts w:eastAsia="Times New Roman"/>
              </w:rPr>
            </w:pPr>
            <w:r w:rsidRPr="00391445">
              <w:rPr>
                <w:rFonts w:ascii="Arial" w:eastAsia="Times New Roman" w:hAnsi="Arial" w:cs="Arial"/>
                <w:b/>
                <w:bCs/>
                <w:sz w:val="16"/>
                <w:szCs w:val="16"/>
              </w:rPr>
              <w:t>2º sem/21</w:t>
            </w:r>
          </w:p>
        </w:tc>
        <w:tc>
          <w:tcPr>
            <w:tcW w:w="810" w:type="pct"/>
            <w:tcBorders>
              <w:top w:val="outset" w:sz="6" w:space="0" w:color="auto"/>
              <w:left w:val="outset" w:sz="6" w:space="0" w:color="auto"/>
              <w:bottom w:val="outset" w:sz="6" w:space="0" w:color="auto"/>
              <w:right w:val="outset" w:sz="6" w:space="0" w:color="auto"/>
            </w:tcBorders>
            <w:vAlign w:val="center"/>
            <w:hideMark/>
          </w:tcPr>
          <w:p w14:paraId="300DF252" w14:textId="77777777" w:rsidR="008B52E5" w:rsidRPr="00391445" w:rsidRDefault="008B52E5">
            <w:pPr>
              <w:jc w:val="center"/>
              <w:rPr>
                <w:rFonts w:eastAsia="Times New Roman"/>
              </w:rPr>
            </w:pPr>
            <w:r w:rsidRPr="00391445">
              <w:rPr>
                <w:rFonts w:ascii="Arial" w:eastAsia="Times New Roman" w:hAnsi="Arial" w:cs="Arial"/>
                <w:b/>
                <w:bCs/>
                <w:sz w:val="16"/>
                <w:szCs w:val="16"/>
              </w:rPr>
              <w:t>31/12/2021</w:t>
            </w:r>
          </w:p>
        </w:tc>
        <w:tc>
          <w:tcPr>
            <w:tcW w:w="708" w:type="pct"/>
            <w:tcBorders>
              <w:top w:val="outset" w:sz="6" w:space="0" w:color="auto"/>
              <w:left w:val="outset" w:sz="6" w:space="0" w:color="auto"/>
              <w:bottom w:val="outset" w:sz="6" w:space="0" w:color="auto"/>
              <w:right w:val="outset" w:sz="6" w:space="0" w:color="auto"/>
            </w:tcBorders>
            <w:vAlign w:val="center"/>
            <w:hideMark/>
          </w:tcPr>
          <w:p w14:paraId="405B2A96" w14:textId="77777777" w:rsidR="008B52E5" w:rsidRPr="00391445" w:rsidRDefault="008B52E5">
            <w:pPr>
              <w:jc w:val="center"/>
              <w:rPr>
                <w:rFonts w:eastAsia="Times New Roman"/>
              </w:rPr>
            </w:pPr>
            <w:r w:rsidRPr="00391445">
              <w:rPr>
                <w:rFonts w:ascii="Arial" w:eastAsia="Times New Roman" w:hAnsi="Arial" w:cs="Arial"/>
                <w:b/>
                <w:bCs/>
                <w:sz w:val="16"/>
                <w:szCs w:val="16"/>
              </w:rPr>
              <w:t>31/12/2020</w:t>
            </w:r>
          </w:p>
        </w:tc>
      </w:tr>
      <w:tr w:rsidR="00391445" w:rsidRPr="00391445" w14:paraId="15340DE2"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61842679" w14:textId="77777777" w:rsidR="008B52E5" w:rsidRPr="00391445" w:rsidRDefault="008B52E5">
            <w:pPr>
              <w:rPr>
                <w:rFonts w:eastAsia="Times New Roman"/>
              </w:rPr>
            </w:pPr>
            <w:r w:rsidRPr="00391445">
              <w:rPr>
                <w:rFonts w:ascii="Arial" w:eastAsia="Times New Roman" w:hAnsi="Arial" w:cs="Arial"/>
                <w:b/>
                <w:bCs/>
                <w:sz w:val="16"/>
                <w:szCs w:val="16"/>
              </w:rPr>
              <w:t>Provisões/Reversões para Contingências</w:t>
            </w:r>
          </w:p>
        </w:tc>
        <w:tc>
          <w:tcPr>
            <w:tcW w:w="708" w:type="pct"/>
            <w:tcBorders>
              <w:top w:val="outset" w:sz="6" w:space="0" w:color="auto"/>
              <w:left w:val="outset" w:sz="6" w:space="0" w:color="auto"/>
              <w:bottom w:val="outset" w:sz="6" w:space="0" w:color="auto"/>
              <w:right w:val="outset" w:sz="6" w:space="0" w:color="auto"/>
            </w:tcBorders>
            <w:vAlign w:val="center"/>
            <w:hideMark/>
          </w:tcPr>
          <w:p w14:paraId="25C4C77A" w14:textId="77777777" w:rsidR="008B52E5" w:rsidRPr="00391445" w:rsidRDefault="008B52E5">
            <w:pPr>
              <w:jc w:val="right"/>
              <w:rPr>
                <w:rFonts w:eastAsia="Times New Roman"/>
              </w:rPr>
            </w:pPr>
            <w:r w:rsidRPr="00391445">
              <w:rPr>
                <w:rFonts w:ascii="Arial" w:eastAsia="Times New Roman" w:hAnsi="Arial" w:cs="Arial"/>
                <w:b/>
                <w:bCs/>
                <w:sz w:val="16"/>
                <w:szCs w:val="16"/>
              </w:rPr>
              <w:t>0,00</w:t>
            </w:r>
          </w:p>
        </w:tc>
        <w:tc>
          <w:tcPr>
            <w:tcW w:w="810" w:type="pct"/>
            <w:tcBorders>
              <w:top w:val="outset" w:sz="6" w:space="0" w:color="auto"/>
              <w:left w:val="outset" w:sz="6" w:space="0" w:color="auto"/>
              <w:bottom w:val="outset" w:sz="6" w:space="0" w:color="auto"/>
              <w:right w:val="outset" w:sz="6" w:space="0" w:color="auto"/>
            </w:tcBorders>
            <w:vAlign w:val="center"/>
            <w:hideMark/>
          </w:tcPr>
          <w:p w14:paraId="09254CCB" w14:textId="77777777" w:rsidR="008B52E5" w:rsidRPr="00391445" w:rsidRDefault="008B52E5">
            <w:pPr>
              <w:jc w:val="right"/>
              <w:rPr>
                <w:rFonts w:eastAsia="Times New Roman"/>
              </w:rPr>
            </w:pPr>
            <w:r w:rsidRPr="00391445">
              <w:rPr>
                <w:rFonts w:ascii="Arial" w:eastAsia="Times New Roman" w:hAnsi="Arial" w:cs="Arial"/>
                <w:b/>
                <w:bCs/>
                <w:sz w:val="16"/>
                <w:szCs w:val="16"/>
              </w:rPr>
              <w:t>0,00</w:t>
            </w:r>
          </w:p>
        </w:tc>
        <w:tc>
          <w:tcPr>
            <w:tcW w:w="708" w:type="pct"/>
            <w:tcBorders>
              <w:top w:val="outset" w:sz="6" w:space="0" w:color="auto"/>
              <w:left w:val="outset" w:sz="6" w:space="0" w:color="auto"/>
              <w:bottom w:val="outset" w:sz="6" w:space="0" w:color="auto"/>
              <w:right w:val="outset" w:sz="6" w:space="0" w:color="auto"/>
            </w:tcBorders>
            <w:vAlign w:val="center"/>
            <w:hideMark/>
          </w:tcPr>
          <w:p w14:paraId="4D92D64C" w14:textId="77777777" w:rsidR="008B52E5" w:rsidRPr="00391445" w:rsidRDefault="008B52E5">
            <w:pPr>
              <w:jc w:val="right"/>
              <w:rPr>
                <w:rFonts w:eastAsia="Times New Roman"/>
              </w:rPr>
            </w:pPr>
            <w:r w:rsidRPr="00391445">
              <w:rPr>
                <w:rFonts w:ascii="Arial" w:eastAsia="Times New Roman" w:hAnsi="Arial" w:cs="Arial"/>
                <w:b/>
                <w:bCs/>
                <w:sz w:val="16"/>
                <w:szCs w:val="16"/>
              </w:rPr>
              <w:t>(516,51)</w:t>
            </w:r>
          </w:p>
        </w:tc>
      </w:tr>
      <w:tr w:rsidR="00391445" w:rsidRPr="00391445" w14:paraId="06E3AC7A"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09055CA4" w14:textId="77777777" w:rsidR="008B52E5" w:rsidRPr="00391445" w:rsidRDefault="008B52E5">
            <w:pPr>
              <w:rPr>
                <w:rFonts w:eastAsia="Times New Roman"/>
              </w:rPr>
            </w:pPr>
            <w:r w:rsidRPr="00391445">
              <w:rPr>
                <w:rFonts w:ascii="Arial" w:eastAsia="Times New Roman" w:hAnsi="Arial" w:cs="Arial"/>
                <w:sz w:val="16"/>
                <w:szCs w:val="16"/>
              </w:rPr>
              <w:lastRenderedPageBreak/>
              <w:t>Provisões para Demandas Trabalhistas</w:t>
            </w:r>
          </w:p>
        </w:tc>
        <w:tc>
          <w:tcPr>
            <w:tcW w:w="708" w:type="pct"/>
            <w:tcBorders>
              <w:top w:val="outset" w:sz="6" w:space="0" w:color="auto"/>
              <w:left w:val="outset" w:sz="6" w:space="0" w:color="auto"/>
              <w:bottom w:val="outset" w:sz="6" w:space="0" w:color="auto"/>
              <w:right w:val="outset" w:sz="6" w:space="0" w:color="auto"/>
            </w:tcBorders>
            <w:vAlign w:val="center"/>
            <w:hideMark/>
          </w:tcPr>
          <w:p w14:paraId="2DBFA245"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810" w:type="pct"/>
            <w:tcBorders>
              <w:top w:val="outset" w:sz="6" w:space="0" w:color="auto"/>
              <w:left w:val="outset" w:sz="6" w:space="0" w:color="auto"/>
              <w:bottom w:val="outset" w:sz="6" w:space="0" w:color="auto"/>
              <w:right w:val="outset" w:sz="6" w:space="0" w:color="auto"/>
            </w:tcBorders>
            <w:vAlign w:val="center"/>
            <w:hideMark/>
          </w:tcPr>
          <w:p w14:paraId="2BC10EBA" w14:textId="77777777" w:rsidR="008B52E5" w:rsidRPr="00391445" w:rsidRDefault="008B52E5">
            <w:pPr>
              <w:jc w:val="right"/>
              <w:rPr>
                <w:rFonts w:eastAsia="Times New Roman"/>
              </w:rPr>
            </w:pPr>
            <w:r w:rsidRPr="00391445">
              <w:rPr>
                <w:rFonts w:ascii="Arial" w:eastAsia="Times New Roman" w:hAnsi="Arial" w:cs="Arial"/>
                <w:sz w:val="16"/>
                <w:szCs w:val="16"/>
              </w:rPr>
              <w:t>0,00</w:t>
            </w:r>
          </w:p>
        </w:tc>
        <w:tc>
          <w:tcPr>
            <w:tcW w:w="708" w:type="pct"/>
            <w:tcBorders>
              <w:top w:val="outset" w:sz="6" w:space="0" w:color="auto"/>
              <w:left w:val="outset" w:sz="6" w:space="0" w:color="auto"/>
              <w:bottom w:val="outset" w:sz="6" w:space="0" w:color="auto"/>
              <w:right w:val="outset" w:sz="6" w:space="0" w:color="auto"/>
            </w:tcBorders>
            <w:vAlign w:val="center"/>
            <w:hideMark/>
          </w:tcPr>
          <w:p w14:paraId="58927D74" w14:textId="77777777" w:rsidR="008B52E5" w:rsidRPr="00391445" w:rsidRDefault="008B52E5">
            <w:pPr>
              <w:jc w:val="right"/>
              <w:rPr>
                <w:rFonts w:eastAsia="Times New Roman"/>
              </w:rPr>
            </w:pPr>
            <w:r w:rsidRPr="00391445">
              <w:rPr>
                <w:rFonts w:ascii="Arial" w:eastAsia="Times New Roman" w:hAnsi="Arial" w:cs="Arial"/>
                <w:sz w:val="16"/>
                <w:szCs w:val="16"/>
              </w:rPr>
              <w:t>(516,51)</w:t>
            </w:r>
          </w:p>
        </w:tc>
      </w:tr>
      <w:tr w:rsidR="00391445" w:rsidRPr="00391445" w14:paraId="1C9C2435"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675C75EC" w14:textId="77777777" w:rsidR="008B52E5" w:rsidRPr="00391445" w:rsidRDefault="008B52E5">
            <w:pPr>
              <w:rPr>
                <w:rFonts w:eastAsia="Times New Roman"/>
              </w:rPr>
            </w:pPr>
            <w:r w:rsidRPr="00391445">
              <w:rPr>
                <w:rFonts w:ascii="Arial" w:eastAsia="Times New Roman" w:hAnsi="Arial" w:cs="Arial"/>
                <w:b/>
                <w:bCs/>
                <w:sz w:val="16"/>
                <w:szCs w:val="16"/>
              </w:rPr>
              <w:t>Provisões/Reversões para Garantias Prestadas</w:t>
            </w:r>
          </w:p>
        </w:tc>
        <w:tc>
          <w:tcPr>
            <w:tcW w:w="708" w:type="pct"/>
            <w:tcBorders>
              <w:top w:val="outset" w:sz="6" w:space="0" w:color="auto"/>
              <w:left w:val="outset" w:sz="6" w:space="0" w:color="auto"/>
              <w:bottom w:val="outset" w:sz="6" w:space="0" w:color="auto"/>
              <w:right w:val="outset" w:sz="6" w:space="0" w:color="auto"/>
            </w:tcBorders>
            <w:vAlign w:val="center"/>
            <w:hideMark/>
          </w:tcPr>
          <w:p w14:paraId="6124C203" w14:textId="77777777" w:rsidR="008B52E5" w:rsidRPr="00391445" w:rsidRDefault="008B52E5">
            <w:pPr>
              <w:jc w:val="right"/>
              <w:rPr>
                <w:rFonts w:eastAsia="Times New Roman"/>
              </w:rPr>
            </w:pPr>
            <w:r w:rsidRPr="00391445">
              <w:rPr>
                <w:rFonts w:ascii="Arial" w:eastAsia="Times New Roman" w:hAnsi="Arial" w:cs="Arial"/>
                <w:b/>
                <w:bCs/>
                <w:sz w:val="16"/>
                <w:szCs w:val="16"/>
              </w:rPr>
              <w:t>(224.428,54)</w:t>
            </w:r>
          </w:p>
        </w:tc>
        <w:tc>
          <w:tcPr>
            <w:tcW w:w="810" w:type="pct"/>
            <w:tcBorders>
              <w:top w:val="outset" w:sz="6" w:space="0" w:color="auto"/>
              <w:left w:val="outset" w:sz="6" w:space="0" w:color="auto"/>
              <w:bottom w:val="outset" w:sz="6" w:space="0" w:color="auto"/>
              <w:right w:val="outset" w:sz="6" w:space="0" w:color="auto"/>
            </w:tcBorders>
            <w:vAlign w:val="center"/>
            <w:hideMark/>
          </w:tcPr>
          <w:p w14:paraId="5A33E0C7" w14:textId="77777777" w:rsidR="008B52E5" w:rsidRPr="00391445" w:rsidRDefault="008B52E5">
            <w:pPr>
              <w:jc w:val="right"/>
              <w:rPr>
                <w:rFonts w:eastAsia="Times New Roman"/>
              </w:rPr>
            </w:pPr>
            <w:r w:rsidRPr="00391445">
              <w:rPr>
                <w:rFonts w:ascii="Arial" w:eastAsia="Times New Roman" w:hAnsi="Arial" w:cs="Arial"/>
                <w:b/>
                <w:bCs/>
                <w:sz w:val="16"/>
                <w:szCs w:val="16"/>
              </w:rPr>
              <w:t>(319.445,43)</w:t>
            </w:r>
          </w:p>
        </w:tc>
        <w:tc>
          <w:tcPr>
            <w:tcW w:w="708" w:type="pct"/>
            <w:tcBorders>
              <w:top w:val="outset" w:sz="6" w:space="0" w:color="auto"/>
              <w:left w:val="outset" w:sz="6" w:space="0" w:color="auto"/>
              <w:bottom w:val="outset" w:sz="6" w:space="0" w:color="auto"/>
              <w:right w:val="outset" w:sz="6" w:space="0" w:color="auto"/>
            </w:tcBorders>
            <w:vAlign w:val="center"/>
            <w:hideMark/>
          </w:tcPr>
          <w:p w14:paraId="10D02806" w14:textId="77777777" w:rsidR="008B52E5" w:rsidRPr="00391445" w:rsidRDefault="008B52E5">
            <w:pPr>
              <w:jc w:val="right"/>
              <w:rPr>
                <w:rFonts w:eastAsia="Times New Roman"/>
              </w:rPr>
            </w:pPr>
            <w:r w:rsidRPr="00391445">
              <w:rPr>
                <w:rFonts w:ascii="Arial" w:eastAsia="Times New Roman" w:hAnsi="Arial" w:cs="Arial"/>
                <w:b/>
                <w:bCs/>
                <w:sz w:val="16"/>
                <w:szCs w:val="16"/>
              </w:rPr>
              <w:t>(232.954,39)</w:t>
            </w:r>
          </w:p>
        </w:tc>
      </w:tr>
      <w:tr w:rsidR="00391445" w:rsidRPr="00391445" w14:paraId="077736DA"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2D25B74F" w14:textId="77777777" w:rsidR="008B52E5" w:rsidRPr="00391445" w:rsidRDefault="008B52E5">
            <w:pPr>
              <w:rPr>
                <w:rFonts w:eastAsia="Times New Roman"/>
              </w:rPr>
            </w:pPr>
            <w:r w:rsidRPr="00391445">
              <w:rPr>
                <w:rFonts w:ascii="Arial" w:eastAsia="Times New Roman" w:hAnsi="Arial" w:cs="Arial"/>
                <w:sz w:val="16"/>
                <w:szCs w:val="16"/>
              </w:rPr>
              <w:t>Provisões para Garantias Prestadas</w:t>
            </w:r>
          </w:p>
        </w:tc>
        <w:tc>
          <w:tcPr>
            <w:tcW w:w="708" w:type="pct"/>
            <w:tcBorders>
              <w:top w:val="outset" w:sz="6" w:space="0" w:color="auto"/>
              <w:left w:val="outset" w:sz="6" w:space="0" w:color="auto"/>
              <w:bottom w:val="outset" w:sz="6" w:space="0" w:color="auto"/>
              <w:right w:val="outset" w:sz="6" w:space="0" w:color="auto"/>
            </w:tcBorders>
            <w:vAlign w:val="center"/>
            <w:hideMark/>
          </w:tcPr>
          <w:p w14:paraId="1AF61211" w14:textId="77777777" w:rsidR="008B52E5" w:rsidRPr="00391445" w:rsidRDefault="008B52E5">
            <w:pPr>
              <w:jc w:val="right"/>
              <w:rPr>
                <w:rFonts w:eastAsia="Times New Roman"/>
              </w:rPr>
            </w:pPr>
            <w:r w:rsidRPr="00391445">
              <w:rPr>
                <w:rFonts w:ascii="Arial" w:eastAsia="Times New Roman" w:hAnsi="Arial" w:cs="Arial"/>
                <w:sz w:val="16"/>
                <w:szCs w:val="16"/>
              </w:rPr>
              <w:t>(609.251,15)</w:t>
            </w:r>
          </w:p>
        </w:tc>
        <w:tc>
          <w:tcPr>
            <w:tcW w:w="810" w:type="pct"/>
            <w:tcBorders>
              <w:top w:val="outset" w:sz="6" w:space="0" w:color="auto"/>
              <w:left w:val="outset" w:sz="6" w:space="0" w:color="auto"/>
              <w:bottom w:val="outset" w:sz="6" w:space="0" w:color="auto"/>
              <w:right w:val="outset" w:sz="6" w:space="0" w:color="auto"/>
            </w:tcBorders>
            <w:vAlign w:val="center"/>
            <w:hideMark/>
          </w:tcPr>
          <w:p w14:paraId="6D1FCAC6" w14:textId="77777777" w:rsidR="008B52E5" w:rsidRPr="00391445" w:rsidRDefault="008B52E5">
            <w:pPr>
              <w:jc w:val="right"/>
              <w:rPr>
                <w:rFonts w:eastAsia="Times New Roman"/>
              </w:rPr>
            </w:pPr>
            <w:r w:rsidRPr="00391445">
              <w:rPr>
                <w:rFonts w:ascii="Arial" w:eastAsia="Times New Roman" w:hAnsi="Arial" w:cs="Arial"/>
                <w:sz w:val="16"/>
                <w:szCs w:val="16"/>
              </w:rPr>
              <w:t>(1.106.402,15)</w:t>
            </w:r>
          </w:p>
        </w:tc>
        <w:tc>
          <w:tcPr>
            <w:tcW w:w="708" w:type="pct"/>
            <w:tcBorders>
              <w:top w:val="outset" w:sz="6" w:space="0" w:color="auto"/>
              <w:left w:val="outset" w:sz="6" w:space="0" w:color="auto"/>
              <w:bottom w:val="outset" w:sz="6" w:space="0" w:color="auto"/>
              <w:right w:val="outset" w:sz="6" w:space="0" w:color="auto"/>
            </w:tcBorders>
            <w:vAlign w:val="center"/>
            <w:hideMark/>
          </w:tcPr>
          <w:p w14:paraId="2863606E" w14:textId="77777777" w:rsidR="008B52E5" w:rsidRPr="00391445" w:rsidRDefault="008B52E5">
            <w:pPr>
              <w:jc w:val="right"/>
              <w:rPr>
                <w:rFonts w:eastAsia="Times New Roman"/>
              </w:rPr>
            </w:pPr>
            <w:r w:rsidRPr="00391445">
              <w:rPr>
                <w:rFonts w:ascii="Arial" w:eastAsia="Times New Roman" w:hAnsi="Arial" w:cs="Arial"/>
                <w:sz w:val="16"/>
                <w:szCs w:val="16"/>
              </w:rPr>
              <w:t>(695.805,49)</w:t>
            </w:r>
          </w:p>
        </w:tc>
      </w:tr>
      <w:tr w:rsidR="00391445" w:rsidRPr="00391445" w14:paraId="4CD15B6D"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03800957" w14:textId="77777777" w:rsidR="008B52E5" w:rsidRPr="00391445" w:rsidRDefault="008B52E5">
            <w:pPr>
              <w:rPr>
                <w:rFonts w:eastAsia="Times New Roman"/>
              </w:rPr>
            </w:pPr>
            <w:r w:rsidRPr="00391445">
              <w:rPr>
                <w:rFonts w:ascii="Arial" w:eastAsia="Times New Roman" w:hAnsi="Arial" w:cs="Arial"/>
                <w:sz w:val="16"/>
                <w:szCs w:val="16"/>
              </w:rPr>
              <w:t>Reversões de Provisões para Garantias Prestadas</w:t>
            </w:r>
          </w:p>
        </w:tc>
        <w:tc>
          <w:tcPr>
            <w:tcW w:w="708" w:type="pct"/>
            <w:tcBorders>
              <w:top w:val="outset" w:sz="6" w:space="0" w:color="auto"/>
              <w:left w:val="outset" w:sz="6" w:space="0" w:color="auto"/>
              <w:bottom w:val="outset" w:sz="6" w:space="0" w:color="auto"/>
              <w:right w:val="outset" w:sz="6" w:space="0" w:color="auto"/>
            </w:tcBorders>
            <w:vAlign w:val="center"/>
            <w:hideMark/>
          </w:tcPr>
          <w:p w14:paraId="61F2EE4C" w14:textId="77777777" w:rsidR="008B52E5" w:rsidRPr="00391445" w:rsidRDefault="008B52E5">
            <w:pPr>
              <w:jc w:val="right"/>
              <w:rPr>
                <w:rFonts w:eastAsia="Times New Roman"/>
              </w:rPr>
            </w:pPr>
            <w:r w:rsidRPr="00391445">
              <w:rPr>
                <w:rFonts w:ascii="Arial" w:eastAsia="Times New Roman" w:hAnsi="Arial" w:cs="Arial"/>
                <w:sz w:val="16"/>
                <w:szCs w:val="16"/>
              </w:rPr>
              <w:t>384.822,61</w:t>
            </w:r>
          </w:p>
        </w:tc>
        <w:tc>
          <w:tcPr>
            <w:tcW w:w="810" w:type="pct"/>
            <w:tcBorders>
              <w:top w:val="outset" w:sz="6" w:space="0" w:color="auto"/>
              <w:left w:val="outset" w:sz="6" w:space="0" w:color="auto"/>
              <w:bottom w:val="outset" w:sz="6" w:space="0" w:color="auto"/>
              <w:right w:val="outset" w:sz="6" w:space="0" w:color="auto"/>
            </w:tcBorders>
            <w:vAlign w:val="center"/>
            <w:hideMark/>
          </w:tcPr>
          <w:p w14:paraId="3FACD371" w14:textId="77777777" w:rsidR="008B52E5" w:rsidRPr="00391445" w:rsidRDefault="008B52E5">
            <w:pPr>
              <w:jc w:val="right"/>
              <w:rPr>
                <w:rFonts w:eastAsia="Times New Roman"/>
              </w:rPr>
            </w:pPr>
            <w:r w:rsidRPr="00391445">
              <w:rPr>
                <w:rFonts w:ascii="Arial" w:eastAsia="Times New Roman" w:hAnsi="Arial" w:cs="Arial"/>
                <w:sz w:val="16"/>
                <w:szCs w:val="16"/>
              </w:rPr>
              <w:t>786.956,72</w:t>
            </w:r>
          </w:p>
        </w:tc>
        <w:tc>
          <w:tcPr>
            <w:tcW w:w="708" w:type="pct"/>
            <w:tcBorders>
              <w:top w:val="outset" w:sz="6" w:space="0" w:color="auto"/>
              <w:left w:val="outset" w:sz="6" w:space="0" w:color="auto"/>
              <w:bottom w:val="outset" w:sz="6" w:space="0" w:color="auto"/>
              <w:right w:val="outset" w:sz="6" w:space="0" w:color="auto"/>
            </w:tcBorders>
            <w:vAlign w:val="center"/>
            <w:hideMark/>
          </w:tcPr>
          <w:p w14:paraId="6628F87A" w14:textId="77777777" w:rsidR="008B52E5" w:rsidRPr="00391445" w:rsidRDefault="008B52E5">
            <w:pPr>
              <w:jc w:val="right"/>
              <w:rPr>
                <w:rFonts w:eastAsia="Times New Roman"/>
              </w:rPr>
            </w:pPr>
            <w:r w:rsidRPr="00391445">
              <w:rPr>
                <w:rFonts w:ascii="Arial" w:eastAsia="Times New Roman" w:hAnsi="Arial" w:cs="Arial"/>
                <w:sz w:val="16"/>
                <w:szCs w:val="16"/>
              </w:rPr>
              <w:t>462.851,10</w:t>
            </w:r>
          </w:p>
        </w:tc>
      </w:tr>
      <w:tr w:rsidR="00391445" w:rsidRPr="00391445" w14:paraId="06CD4AD5" w14:textId="77777777" w:rsidTr="005F1795">
        <w:trPr>
          <w:trHeight w:val="20"/>
        </w:trPr>
        <w:tc>
          <w:tcPr>
            <w:tcW w:w="2774" w:type="pct"/>
            <w:tcBorders>
              <w:top w:val="outset" w:sz="6" w:space="0" w:color="auto"/>
              <w:left w:val="outset" w:sz="6" w:space="0" w:color="auto"/>
              <w:bottom w:val="outset" w:sz="6" w:space="0" w:color="auto"/>
              <w:right w:val="outset" w:sz="6" w:space="0" w:color="auto"/>
            </w:tcBorders>
            <w:vAlign w:val="center"/>
            <w:hideMark/>
          </w:tcPr>
          <w:p w14:paraId="16AD4F26" w14:textId="77777777" w:rsidR="008B52E5" w:rsidRPr="00391445" w:rsidRDefault="008B52E5">
            <w:pPr>
              <w:jc w:val="center"/>
              <w:rPr>
                <w:rFonts w:eastAsia="Times New Roman"/>
              </w:rPr>
            </w:pPr>
            <w:r w:rsidRPr="00391445">
              <w:rPr>
                <w:rFonts w:ascii="Arial" w:eastAsia="Times New Roman" w:hAnsi="Arial" w:cs="Arial"/>
                <w:b/>
                <w:bCs/>
                <w:sz w:val="16"/>
                <w:szCs w:val="16"/>
              </w:rPr>
              <w:t>TOTAL</w:t>
            </w:r>
          </w:p>
        </w:tc>
        <w:tc>
          <w:tcPr>
            <w:tcW w:w="708" w:type="pct"/>
            <w:tcBorders>
              <w:top w:val="outset" w:sz="6" w:space="0" w:color="auto"/>
              <w:left w:val="outset" w:sz="6" w:space="0" w:color="auto"/>
              <w:bottom w:val="outset" w:sz="6" w:space="0" w:color="auto"/>
              <w:right w:val="outset" w:sz="6" w:space="0" w:color="auto"/>
            </w:tcBorders>
            <w:vAlign w:val="center"/>
            <w:hideMark/>
          </w:tcPr>
          <w:p w14:paraId="11C22386" w14:textId="77777777" w:rsidR="008B52E5" w:rsidRPr="00391445" w:rsidRDefault="008B52E5">
            <w:pPr>
              <w:jc w:val="right"/>
              <w:rPr>
                <w:rFonts w:eastAsia="Times New Roman"/>
              </w:rPr>
            </w:pPr>
            <w:r w:rsidRPr="00391445">
              <w:rPr>
                <w:rFonts w:ascii="Arial" w:eastAsia="Times New Roman" w:hAnsi="Arial" w:cs="Arial"/>
                <w:b/>
                <w:bCs/>
                <w:sz w:val="16"/>
                <w:szCs w:val="16"/>
              </w:rPr>
              <w:t>(224.428,54)</w:t>
            </w:r>
          </w:p>
        </w:tc>
        <w:tc>
          <w:tcPr>
            <w:tcW w:w="810" w:type="pct"/>
            <w:tcBorders>
              <w:top w:val="outset" w:sz="6" w:space="0" w:color="auto"/>
              <w:left w:val="outset" w:sz="6" w:space="0" w:color="auto"/>
              <w:bottom w:val="outset" w:sz="6" w:space="0" w:color="auto"/>
              <w:right w:val="outset" w:sz="6" w:space="0" w:color="auto"/>
            </w:tcBorders>
            <w:vAlign w:val="center"/>
            <w:hideMark/>
          </w:tcPr>
          <w:p w14:paraId="5FD9806D" w14:textId="77777777" w:rsidR="008B52E5" w:rsidRPr="00391445" w:rsidRDefault="008B52E5">
            <w:pPr>
              <w:jc w:val="right"/>
              <w:rPr>
                <w:rFonts w:eastAsia="Times New Roman"/>
              </w:rPr>
            </w:pPr>
            <w:r w:rsidRPr="00391445">
              <w:rPr>
                <w:rFonts w:ascii="Arial" w:eastAsia="Times New Roman" w:hAnsi="Arial" w:cs="Arial"/>
                <w:b/>
                <w:bCs/>
                <w:sz w:val="16"/>
                <w:szCs w:val="16"/>
              </w:rPr>
              <w:t>(319.445,43)</w:t>
            </w:r>
          </w:p>
        </w:tc>
        <w:tc>
          <w:tcPr>
            <w:tcW w:w="708" w:type="pct"/>
            <w:tcBorders>
              <w:top w:val="outset" w:sz="6" w:space="0" w:color="auto"/>
              <w:left w:val="outset" w:sz="6" w:space="0" w:color="auto"/>
              <w:bottom w:val="outset" w:sz="6" w:space="0" w:color="auto"/>
              <w:right w:val="outset" w:sz="6" w:space="0" w:color="auto"/>
            </w:tcBorders>
            <w:vAlign w:val="center"/>
            <w:hideMark/>
          </w:tcPr>
          <w:p w14:paraId="23FEF36C" w14:textId="77777777" w:rsidR="008B52E5" w:rsidRPr="00391445" w:rsidRDefault="008B52E5">
            <w:pPr>
              <w:jc w:val="right"/>
              <w:rPr>
                <w:rFonts w:eastAsia="Times New Roman"/>
              </w:rPr>
            </w:pPr>
            <w:r w:rsidRPr="00391445">
              <w:rPr>
                <w:rFonts w:ascii="Arial" w:eastAsia="Times New Roman" w:hAnsi="Arial" w:cs="Arial"/>
                <w:b/>
                <w:bCs/>
                <w:sz w:val="16"/>
                <w:szCs w:val="16"/>
              </w:rPr>
              <w:t>(233.470,90)</w:t>
            </w:r>
          </w:p>
        </w:tc>
      </w:tr>
    </w:tbl>
    <w:p w14:paraId="0CBC83A1" w14:textId="77777777" w:rsidR="006A15A5" w:rsidRPr="00391445" w:rsidRDefault="006D1453">
      <w:pPr>
        <w:rPr>
          <w:b/>
          <w:bCs/>
        </w:rPr>
      </w:pPr>
      <w:r w:rsidRPr="00391445">
        <w:rPr>
          <w:b/>
          <w:bCs/>
        </w:rPr>
        <w:t> </w:t>
      </w:r>
    </w:p>
    <w:p w14:paraId="37127E72" w14:textId="717CB7D9" w:rsidR="006A15A5" w:rsidRPr="00391445" w:rsidRDefault="006D1453" w:rsidP="001218ED">
      <w:pPr>
        <w:pStyle w:val="NormalWeb"/>
        <w:numPr>
          <w:ilvl w:val="0"/>
          <w:numId w:val="1"/>
        </w:numPr>
        <w:spacing w:before="0" w:beforeAutospacing="0" w:after="0" w:afterAutospacing="0"/>
        <w:jc w:val="both"/>
        <w:rPr>
          <w:rFonts w:ascii="Arial" w:hAnsi="Arial" w:cs="Arial"/>
          <w:b/>
          <w:bCs/>
          <w:sz w:val="20"/>
          <w:szCs w:val="20"/>
        </w:rPr>
      </w:pPr>
      <w:r w:rsidRPr="00391445">
        <w:rPr>
          <w:rFonts w:ascii="Arial" w:hAnsi="Arial" w:cs="Arial"/>
          <w:b/>
          <w:bCs/>
          <w:sz w:val="20"/>
          <w:szCs w:val="20"/>
        </w:rPr>
        <w:t>Outras Receitas e Despesas</w:t>
      </w:r>
    </w:p>
    <w:p w14:paraId="58A603EF" w14:textId="77777777" w:rsidR="001218ED" w:rsidRPr="00391445" w:rsidRDefault="001218ED" w:rsidP="001218ED">
      <w:pPr>
        <w:pStyle w:val="NormalWeb"/>
        <w:spacing w:before="0" w:beforeAutospacing="0" w:after="0" w:afterAutospacing="0"/>
        <w:ind w:left="360"/>
        <w:jc w:val="both"/>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5041"/>
        <w:gridCol w:w="1078"/>
        <w:gridCol w:w="1171"/>
        <w:gridCol w:w="1199"/>
      </w:tblGrid>
      <w:tr w:rsidR="00391445" w:rsidRPr="00391445" w14:paraId="6AEE5286"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5B89B5C7" w14:textId="77777777" w:rsidR="001218ED" w:rsidRPr="00391445" w:rsidRDefault="001218ED">
            <w:pPr>
              <w:jc w:val="center"/>
              <w:rPr>
                <w:rFonts w:eastAsia="Times New Roman"/>
              </w:rPr>
            </w:pPr>
            <w:r w:rsidRPr="00391445">
              <w:rPr>
                <w:rFonts w:ascii="Arial" w:eastAsia="Times New Roman" w:hAnsi="Arial" w:cs="Arial"/>
                <w:b/>
                <w:bCs/>
                <w:sz w:val="16"/>
                <w:szCs w:val="16"/>
              </w:rPr>
              <w:t>Descrição</w:t>
            </w:r>
          </w:p>
        </w:tc>
        <w:tc>
          <w:tcPr>
            <w:tcW w:w="635" w:type="pct"/>
            <w:tcBorders>
              <w:top w:val="outset" w:sz="6" w:space="0" w:color="auto"/>
              <w:left w:val="outset" w:sz="6" w:space="0" w:color="auto"/>
              <w:bottom w:val="outset" w:sz="6" w:space="0" w:color="auto"/>
              <w:right w:val="outset" w:sz="6" w:space="0" w:color="auto"/>
            </w:tcBorders>
            <w:vAlign w:val="center"/>
            <w:hideMark/>
          </w:tcPr>
          <w:p w14:paraId="4D0F6F61" w14:textId="77777777" w:rsidR="001218ED" w:rsidRPr="00391445" w:rsidRDefault="001218ED">
            <w:pPr>
              <w:jc w:val="center"/>
              <w:rPr>
                <w:rFonts w:eastAsia="Times New Roman"/>
              </w:rPr>
            </w:pPr>
            <w:r w:rsidRPr="00391445">
              <w:rPr>
                <w:rFonts w:ascii="Arial" w:eastAsia="Times New Roman" w:hAnsi="Arial" w:cs="Arial"/>
                <w:b/>
                <w:bCs/>
                <w:sz w:val="16"/>
                <w:szCs w:val="16"/>
              </w:rPr>
              <w:t>2º sem/21</w:t>
            </w:r>
          </w:p>
        </w:tc>
        <w:tc>
          <w:tcPr>
            <w:tcW w:w="690" w:type="pct"/>
            <w:tcBorders>
              <w:top w:val="outset" w:sz="6" w:space="0" w:color="auto"/>
              <w:left w:val="outset" w:sz="6" w:space="0" w:color="auto"/>
              <w:bottom w:val="outset" w:sz="6" w:space="0" w:color="auto"/>
              <w:right w:val="outset" w:sz="6" w:space="0" w:color="auto"/>
            </w:tcBorders>
            <w:vAlign w:val="center"/>
            <w:hideMark/>
          </w:tcPr>
          <w:p w14:paraId="6430BF24" w14:textId="77777777" w:rsidR="001218ED" w:rsidRPr="00391445" w:rsidRDefault="001218ED">
            <w:pPr>
              <w:jc w:val="center"/>
              <w:rPr>
                <w:rFonts w:eastAsia="Times New Roman"/>
              </w:rPr>
            </w:pPr>
            <w:r w:rsidRPr="00391445">
              <w:rPr>
                <w:rFonts w:ascii="Arial" w:eastAsia="Times New Roman" w:hAnsi="Arial" w:cs="Arial"/>
                <w:b/>
                <w:bCs/>
                <w:sz w:val="16"/>
                <w:szCs w:val="16"/>
              </w:rPr>
              <w:t>31/12/2021</w:t>
            </w:r>
          </w:p>
        </w:tc>
        <w:tc>
          <w:tcPr>
            <w:tcW w:w="706" w:type="pct"/>
            <w:tcBorders>
              <w:top w:val="outset" w:sz="6" w:space="0" w:color="auto"/>
              <w:left w:val="outset" w:sz="6" w:space="0" w:color="auto"/>
              <w:bottom w:val="outset" w:sz="6" w:space="0" w:color="auto"/>
              <w:right w:val="outset" w:sz="6" w:space="0" w:color="auto"/>
            </w:tcBorders>
            <w:vAlign w:val="center"/>
            <w:hideMark/>
          </w:tcPr>
          <w:p w14:paraId="52B45359" w14:textId="77777777" w:rsidR="001218ED" w:rsidRPr="00391445" w:rsidRDefault="001218ED">
            <w:pPr>
              <w:jc w:val="center"/>
              <w:rPr>
                <w:rFonts w:eastAsia="Times New Roman"/>
              </w:rPr>
            </w:pPr>
            <w:r w:rsidRPr="00391445">
              <w:rPr>
                <w:rFonts w:ascii="Arial" w:eastAsia="Times New Roman" w:hAnsi="Arial" w:cs="Arial"/>
                <w:b/>
                <w:bCs/>
                <w:sz w:val="16"/>
                <w:szCs w:val="16"/>
              </w:rPr>
              <w:t>31/12/2020</w:t>
            </w:r>
          </w:p>
        </w:tc>
      </w:tr>
      <w:tr w:rsidR="00391445" w:rsidRPr="00391445" w14:paraId="2B4F95C0"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53E0CCAC" w14:textId="77777777" w:rsidR="001218ED" w:rsidRPr="00391445" w:rsidRDefault="001218ED">
            <w:pPr>
              <w:rPr>
                <w:rFonts w:eastAsia="Times New Roman"/>
              </w:rPr>
            </w:pPr>
            <w:r w:rsidRPr="00391445">
              <w:rPr>
                <w:rFonts w:ascii="Arial" w:eastAsia="Times New Roman" w:hAnsi="Arial" w:cs="Arial"/>
                <w:sz w:val="16"/>
                <w:szCs w:val="16"/>
              </w:rPr>
              <w:t>Lucro em Transações com Valores de Bens</w:t>
            </w:r>
          </w:p>
        </w:tc>
        <w:tc>
          <w:tcPr>
            <w:tcW w:w="635" w:type="pct"/>
            <w:tcBorders>
              <w:top w:val="outset" w:sz="6" w:space="0" w:color="auto"/>
              <w:left w:val="outset" w:sz="6" w:space="0" w:color="auto"/>
              <w:bottom w:val="outset" w:sz="6" w:space="0" w:color="auto"/>
              <w:right w:val="outset" w:sz="6" w:space="0" w:color="auto"/>
            </w:tcBorders>
            <w:vAlign w:val="center"/>
            <w:hideMark/>
          </w:tcPr>
          <w:p w14:paraId="7218D532" w14:textId="77777777" w:rsidR="001218ED" w:rsidRPr="00391445" w:rsidRDefault="001218ED">
            <w:pPr>
              <w:jc w:val="right"/>
              <w:rPr>
                <w:rFonts w:eastAsia="Times New Roman"/>
              </w:rPr>
            </w:pPr>
            <w:r w:rsidRPr="00391445">
              <w:rPr>
                <w:rFonts w:ascii="Arial" w:eastAsia="Times New Roman" w:hAnsi="Arial" w:cs="Arial"/>
                <w:sz w:val="16"/>
                <w:szCs w:val="16"/>
              </w:rPr>
              <w:t>6.380,86</w:t>
            </w:r>
          </w:p>
        </w:tc>
        <w:tc>
          <w:tcPr>
            <w:tcW w:w="690" w:type="pct"/>
            <w:tcBorders>
              <w:top w:val="outset" w:sz="6" w:space="0" w:color="auto"/>
              <w:left w:val="outset" w:sz="6" w:space="0" w:color="auto"/>
              <w:bottom w:val="outset" w:sz="6" w:space="0" w:color="auto"/>
              <w:right w:val="outset" w:sz="6" w:space="0" w:color="auto"/>
            </w:tcBorders>
            <w:vAlign w:val="center"/>
            <w:hideMark/>
          </w:tcPr>
          <w:p w14:paraId="3DB7E2E3" w14:textId="77777777" w:rsidR="001218ED" w:rsidRPr="00391445" w:rsidRDefault="001218ED">
            <w:pPr>
              <w:jc w:val="right"/>
              <w:rPr>
                <w:rFonts w:eastAsia="Times New Roman"/>
              </w:rPr>
            </w:pPr>
            <w:r w:rsidRPr="00391445">
              <w:rPr>
                <w:rFonts w:ascii="Arial" w:eastAsia="Times New Roman" w:hAnsi="Arial" w:cs="Arial"/>
                <w:sz w:val="16"/>
                <w:szCs w:val="16"/>
              </w:rPr>
              <w:t>6.380,86</w:t>
            </w:r>
          </w:p>
        </w:tc>
        <w:tc>
          <w:tcPr>
            <w:tcW w:w="706" w:type="pct"/>
            <w:tcBorders>
              <w:top w:val="outset" w:sz="6" w:space="0" w:color="auto"/>
              <w:left w:val="outset" w:sz="6" w:space="0" w:color="auto"/>
              <w:bottom w:val="outset" w:sz="6" w:space="0" w:color="auto"/>
              <w:right w:val="outset" w:sz="6" w:space="0" w:color="auto"/>
            </w:tcBorders>
            <w:vAlign w:val="center"/>
            <w:hideMark/>
          </w:tcPr>
          <w:p w14:paraId="47308448" w14:textId="77777777" w:rsidR="001218ED" w:rsidRPr="00391445" w:rsidRDefault="001218ED">
            <w:pPr>
              <w:jc w:val="right"/>
              <w:rPr>
                <w:rFonts w:eastAsia="Times New Roman"/>
              </w:rPr>
            </w:pPr>
            <w:r w:rsidRPr="00391445">
              <w:rPr>
                <w:rFonts w:ascii="Arial" w:eastAsia="Times New Roman" w:hAnsi="Arial" w:cs="Arial"/>
                <w:sz w:val="16"/>
                <w:szCs w:val="16"/>
              </w:rPr>
              <w:t>97.000,00</w:t>
            </w:r>
          </w:p>
        </w:tc>
      </w:tr>
      <w:tr w:rsidR="00391445" w:rsidRPr="00391445" w14:paraId="51248B83"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2730A731" w14:textId="77777777" w:rsidR="001218ED" w:rsidRPr="00391445" w:rsidRDefault="001218ED">
            <w:pPr>
              <w:rPr>
                <w:rFonts w:eastAsia="Times New Roman"/>
              </w:rPr>
            </w:pPr>
            <w:r w:rsidRPr="00391445">
              <w:rPr>
                <w:rFonts w:ascii="Arial" w:eastAsia="Times New Roman" w:hAnsi="Arial" w:cs="Arial"/>
                <w:sz w:val="16"/>
                <w:szCs w:val="16"/>
              </w:rPr>
              <w:t>Ganhos de Capital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108ABE5F" w14:textId="77777777" w:rsidR="001218ED" w:rsidRPr="00391445" w:rsidRDefault="001218ED">
            <w:pPr>
              <w:jc w:val="right"/>
              <w:rPr>
                <w:rFonts w:eastAsia="Times New Roman"/>
              </w:rPr>
            </w:pPr>
            <w:r w:rsidRPr="00391445">
              <w:rPr>
                <w:rFonts w:ascii="Arial" w:eastAsia="Times New Roman" w:hAnsi="Arial" w:cs="Arial"/>
                <w:sz w:val="16"/>
                <w:szCs w:val="16"/>
              </w:rPr>
              <w:t>30.572,05</w:t>
            </w:r>
          </w:p>
        </w:tc>
        <w:tc>
          <w:tcPr>
            <w:tcW w:w="690" w:type="pct"/>
            <w:tcBorders>
              <w:top w:val="outset" w:sz="6" w:space="0" w:color="auto"/>
              <w:left w:val="outset" w:sz="6" w:space="0" w:color="auto"/>
              <w:bottom w:val="outset" w:sz="6" w:space="0" w:color="auto"/>
              <w:right w:val="outset" w:sz="6" w:space="0" w:color="auto"/>
            </w:tcBorders>
            <w:vAlign w:val="center"/>
            <w:hideMark/>
          </w:tcPr>
          <w:p w14:paraId="35B60580" w14:textId="77777777" w:rsidR="001218ED" w:rsidRPr="00391445" w:rsidRDefault="001218ED">
            <w:pPr>
              <w:jc w:val="right"/>
              <w:rPr>
                <w:rFonts w:eastAsia="Times New Roman"/>
              </w:rPr>
            </w:pPr>
            <w:r w:rsidRPr="00391445">
              <w:rPr>
                <w:rFonts w:ascii="Arial" w:eastAsia="Times New Roman" w:hAnsi="Arial" w:cs="Arial"/>
                <w:sz w:val="16"/>
                <w:szCs w:val="16"/>
              </w:rPr>
              <w:t>137.448,96</w:t>
            </w:r>
          </w:p>
        </w:tc>
        <w:tc>
          <w:tcPr>
            <w:tcW w:w="706" w:type="pct"/>
            <w:tcBorders>
              <w:top w:val="outset" w:sz="6" w:space="0" w:color="auto"/>
              <w:left w:val="outset" w:sz="6" w:space="0" w:color="auto"/>
              <w:bottom w:val="outset" w:sz="6" w:space="0" w:color="auto"/>
              <w:right w:val="outset" w:sz="6" w:space="0" w:color="auto"/>
            </w:tcBorders>
            <w:vAlign w:val="center"/>
            <w:hideMark/>
          </w:tcPr>
          <w:p w14:paraId="7C0118E2" w14:textId="77777777" w:rsidR="001218ED" w:rsidRPr="00391445" w:rsidRDefault="001218ED">
            <w:pPr>
              <w:jc w:val="right"/>
              <w:rPr>
                <w:rFonts w:eastAsia="Times New Roman"/>
              </w:rPr>
            </w:pPr>
            <w:r w:rsidRPr="00391445">
              <w:rPr>
                <w:rFonts w:ascii="Arial" w:eastAsia="Times New Roman" w:hAnsi="Arial" w:cs="Arial"/>
                <w:sz w:val="16"/>
                <w:szCs w:val="16"/>
              </w:rPr>
              <w:t>82.972,08</w:t>
            </w:r>
          </w:p>
        </w:tc>
      </w:tr>
      <w:tr w:rsidR="00391445" w:rsidRPr="00391445" w14:paraId="5C363EF6"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020912B6" w14:textId="77777777" w:rsidR="001218ED" w:rsidRPr="00391445" w:rsidRDefault="001218ED">
            <w:pPr>
              <w:rPr>
                <w:rFonts w:eastAsia="Times New Roman"/>
              </w:rPr>
            </w:pPr>
            <w:r w:rsidRPr="00391445">
              <w:rPr>
                <w:rFonts w:ascii="Arial" w:eastAsia="Times New Roman" w:hAnsi="Arial" w:cs="Arial"/>
                <w:sz w:val="16"/>
                <w:szCs w:val="16"/>
              </w:rPr>
              <w:t>Outras Rendas não Operacionais</w:t>
            </w:r>
          </w:p>
        </w:tc>
        <w:tc>
          <w:tcPr>
            <w:tcW w:w="635" w:type="pct"/>
            <w:tcBorders>
              <w:top w:val="outset" w:sz="6" w:space="0" w:color="auto"/>
              <w:left w:val="outset" w:sz="6" w:space="0" w:color="auto"/>
              <w:bottom w:val="outset" w:sz="6" w:space="0" w:color="auto"/>
              <w:right w:val="outset" w:sz="6" w:space="0" w:color="auto"/>
            </w:tcBorders>
            <w:vAlign w:val="center"/>
            <w:hideMark/>
          </w:tcPr>
          <w:p w14:paraId="311F75BC" w14:textId="77777777" w:rsidR="001218ED" w:rsidRPr="00391445" w:rsidRDefault="001218ED">
            <w:pPr>
              <w:jc w:val="right"/>
              <w:rPr>
                <w:rFonts w:eastAsia="Times New Roman"/>
              </w:rPr>
            </w:pPr>
            <w:r w:rsidRPr="00391445">
              <w:rPr>
                <w:rFonts w:ascii="Arial" w:eastAsia="Times New Roman" w:hAnsi="Arial" w:cs="Arial"/>
                <w:sz w:val="16"/>
                <w:szCs w:val="16"/>
              </w:rPr>
              <w:t>32.925,35</w:t>
            </w:r>
          </w:p>
        </w:tc>
        <w:tc>
          <w:tcPr>
            <w:tcW w:w="690" w:type="pct"/>
            <w:tcBorders>
              <w:top w:val="outset" w:sz="6" w:space="0" w:color="auto"/>
              <w:left w:val="outset" w:sz="6" w:space="0" w:color="auto"/>
              <w:bottom w:val="outset" w:sz="6" w:space="0" w:color="auto"/>
              <w:right w:val="outset" w:sz="6" w:space="0" w:color="auto"/>
            </w:tcBorders>
            <w:vAlign w:val="center"/>
            <w:hideMark/>
          </w:tcPr>
          <w:p w14:paraId="1EF467D2" w14:textId="77777777" w:rsidR="001218ED" w:rsidRPr="00391445" w:rsidRDefault="001218ED">
            <w:pPr>
              <w:jc w:val="right"/>
              <w:rPr>
                <w:rFonts w:eastAsia="Times New Roman"/>
              </w:rPr>
            </w:pPr>
            <w:r w:rsidRPr="00391445">
              <w:rPr>
                <w:rFonts w:ascii="Arial" w:eastAsia="Times New Roman" w:hAnsi="Arial" w:cs="Arial"/>
                <w:sz w:val="16"/>
                <w:szCs w:val="16"/>
              </w:rPr>
              <w:t>56.109,52</w:t>
            </w:r>
          </w:p>
        </w:tc>
        <w:tc>
          <w:tcPr>
            <w:tcW w:w="706" w:type="pct"/>
            <w:tcBorders>
              <w:top w:val="outset" w:sz="6" w:space="0" w:color="auto"/>
              <w:left w:val="outset" w:sz="6" w:space="0" w:color="auto"/>
              <w:bottom w:val="outset" w:sz="6" w:space="0" w:color="auto"/>
              <w:right w:val="outset" w:sz="6" w:space="0" w:color="auto"/>
            </w:tcBorders>
            <w:vAlign w:val="center"/>
            <w:hideMark/>
          </w:tcPr>
          <w:p w14:paraId="222E105B" w14:textId="77777777" w:rsidR="001218ED" w:rsidRPr="00391445" w:rsidRDefault="001218ED">
            <w:pPr>
              <w:jc w:val="right"/>
              <w:rPr>
                <w:rFonts w:eastAsia="Times New Roman"/>
              </w:rPr>
            </w:pPr>
            <w:r w:rsidRPr="00391445">
              <w:rPr>
                <w:rFonts w:ascii="Arial" w:eastAsia="Times New Roman" w:hAnsi="Arial" w:cs="Arial"/>
                <w:sz w:val="16"/>
                <w:szCs w:val="16"/>
              </w:rPr>
              <w:t>17.256,35</w:t>
            </w:r>
          </w:p>
        </w:tc>
      </w:tr>
      <w:tr w:rsidR="00391445" w:rsidRPr="00391445" w14:paraId="1A05CDFB"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281A3D48" w14:textId="77777777" w:rsidR="001218ED" w:rsidRPr="00391445" w:rsidRDefault="001218ED">
            <w:pPr>
              <w:rPr>
                <w:rFonts w:eastAsia="Times New Roman"/>
              </w:rPr>
            </w:pPr>
            <w:r w:rsidRPr="00391445">
              <w:rPr>
                <w:rFonts w:ascii="Arial" w:eastAsia="Times New Roman" w:hAnsi="Arial" w:cs="Arial"/>
                <w:sz w:val="16"/>
                <w:szCs w:val="16"/>
              </w:rPr>
              <w:t>(-) Prejuízos em Transações com Valores e Bens</w:t>
            </w:r>
          </w:p>
        </w:tc>
        <w:tc>
          <w:tcPr>
            <w:tcW w:w="635" w:type="pct"/>
            <w:tcBorders>
              <w:top w:val="outset" w:sz="6" w:space="0" w:color="auto"/>
              <w:left w:val="outset" w:sz="6" w:space="0" w:color="auto"/>
              <w:bottom w:val="outset" w:sz="6" w:space="0" w:color="auto"/>
              <w:right w:val="outset" w:sz="6" w:space="0" w:color="auto"/>
            </w:tcBorders>
            <w:vAlign w:val="center"/>
            <w:hideMark/>
          </w:tcPr>
          <w:p w14:paraId="11ADCBCD" w14:textId="77777777" w:rsidR="001218ED" w:rsidRPr="00391445" w:rsidRDefault="001218ED">
            <w:pPr>
              <w:jc w:val="right"/>
              <w:rPr>
                <w:rFonts w:eastAsia="Times New Roman"/>
              </w:rPr>
            </w:pPr>
            <w:r w:rsidRPr="00391445">
              <w:rPr>
                <w:rFonts w:ascii="Arial" w:eastAsia="Times New Roman" w:hAnsi="Arial" w:cs="Arial"/>
                <w:sz w:val="16"/>
                <w:szCs w:val="16"/>
              </w:rPr>
              <w:t>(5.200,00)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53702660" w14:textId="77777777" w:rsidR="001218ED" w:rsidRPr="00391445" w:rsidRDefault="001218ED">
            <w:pPr>
              <w:jc w:val="right"/>
              <w:rPr>
                <w:rFonts w:eastAsia="Times New Roman"/>
              </w:rPr>
            </w:pPr>
            <w:r w:rsidRPr="00391445">
              <w:rPr>
                <w:rFonts w:ascii="Arial" w:eastAsia="Times New Roman" w:hAnsi="Arial" w:cs="Arial"/>
                <w:sz w:val="16"/>
                <w:szCs w:val="16"/>
              </w:rPr>
              <w:t>(5.200,00)</w:t>
            </w:r>
          </w:p>
        </w:tc>
        <w:tc>
          <w:tcPr>
            <w:tcW w:w="706" w:type="pct"/>
            <w:tcBorders>
              <w:top w:val="outset" w:sz="6" w:space="0" w:color="auto"/>
              <w:left w:val="outset" w:sz="6" w:space="0" w:color="auto"/>
              <w:bottom w:val="outset" w:sz="6" w:space="0" w:color="auto"/>
              <w:right w:val="outset" w:sz="6" w:space="0" w:color="auto"/>
            </w:tcBorders>
            <w:vAlign w:val="center"/>
            <w:hideMark/>
          </w:tcPr>
          <w:p w14:paraId="2C217156" w14:textId="77777777" w:rsidR="001218ED" w:rsidRPr="00391445" w:rsidRDefault="001218ED">
            <w:pPr>
              <w:jc w:val="right"/>
              <w:rPr>
                <w:rFonts w:eastAsia="Times New Roman"/>
              </w:rPr>
            </w:pPr>
            <w:r w:rsidRPr="00391445">
              <w:rPr>
                <w:rFonts w:ascii="Arial" w:eastAsia="Times New Roman" w:hAnsi="Arial" w:cs="Arial"/>
                <w:sz w:val="16"/>
                <w:szCs w:val="16"/>
              </w:rPr>
              <w:t>(86.962,67)</w:t>
            </w:r>
          </w:p>
        </w:tc>
      </w:tr>
      <w:tr w:rsidR="00391445" w:rsidRPr="00391445" w14:paraId="27012C88"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6BBBD293" w14:textId="77777777" w:rsidR="001218ED" w:rsidRPr="00391445" w:rsidRDefault="001218ED">
            <w:pPr>
              <w:rPr>
                <w:rFonts w:eastAsia="Times New Roman"/>
              </w:rPr>
            </w:pPr>
            <w:r w:rsidRPr="00391445">
              <w:rPr>
                <w:rFonts w:ascii="Arial" w:eastAsia="Times New Roman" w:hAnsi="Arial" w:cs="Arial"/>
                <w:sz w:val="16"/>
                <w:szCs w:val="16"/>
              </w:rPr>
              <w:t>(-) Perdas de Capital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1F8A3AAE" w14:textId="77777777" w:rsidR="001218ED" w:rsidRPr="00391445" w:rsidRDefault="001218ED">
            <w:pPr>
              <w:jc w:val="right"/>
              <w:rPr>
                <w:rFonts w:eastAsia="Times New Roman"/>
              </w:rPr>
            </w:pPr>
            <w:r w:rsidRPr="00391445">
              <w:rPr>
                <w:rFonts w:ascii="Arial" w:eastAsia="Times New Roman" w:hAnsi="Arial" w:cs="Arial"/>
                <w:sz w:val="16"/>
                <w:szCs w:val="16"/>
              </w:rPr>
              <w:t>(859,58)</w:t>
            </w:r>
          </w:p>
        </w:tc>
        <w:tc>
          <w:tcPr>
            <w:tcW w:w="690" w:type="pct"/>
            <w:tcBorders>
              <w:top w:val="outset" w:sz="6" w:space="0" w:color="auto"/>
              <w:left w:val="outset" w:sz="6" w:space="0" w:color="auto"/>
              <w:bottom w:val="outset" w:sz="6" w:space="0" w:color="auto"/>
              <w:right w:val="outset" w:sz="6" w:space="0" w:color="auto"/>
            </w:tcBorders>
            <w:vAlign w:val="center"/>
            <w:hideMark/>
          </w:tcPr>
          <w:p w14:paraId="14F9E0A2" w14:textId="77777777" w:rsidR="001218ED" w:rsidRPr="00391445" w:rsidRDefault="001218ED">
            <w:pPr>
              <w:jc w:val="right"/>
              <w:rPr>
                <w:rFonts w:eastAsia="Times New Roman"/>
              </w:rPr>
            </w:pPr>
            <w:r w:rsidRPr="00391445">
              <w:rPr>
                <w:rFonts w:ascii="Arial" w:eastAsia="Times New Roman" w:hAnsi="Arial" w:cs="Arial"/>
                <w:sz w:val="16"/>
                <w:szCs w:val="16"/>
              </w:rPr>
              <w:t>(859,58)</w:t>
            </w:r>
          </w:p>
        </w:tc>
        <w:tc>
          <w:tcPr>
            <w:tcW w:w="706" w:type="pct"/>
            <w:tcBorders>
              <w:top w:val="outset" w:sz="6" w:space="0" w:color="auto"/>
              <w:left w:val="outset" w:sz="6" w:space="0" w:color="auto"/>
              <w:bottom w:val="outset" w:sz="6" w:space="0" w:color="auto"/>
              <w:right w:val="outset" w:sz="6" w:space="0" w:color="auto"/>
            </w:tcBorders>
            <w:vAlign w:val="center"/>
            <w:hideMark/>
          </w:tcPr>
          <w:p w14:paraId="0771777A" w14:textId="77777777" w:rsidR="001218ED" w:rsidRPr="00391445" w:rsidRDefault="001218ED">
            <w:pPr>
              <w:jc w:val="right"/>
              <w:rPr>
                <w:rFonts w:eastAsia="Times New Roman"/>
              </w:rPr>
            </w:pPr>
            <w:r w:rsidRPr="00391445">
              <w:rPr>
                <w:rFonts w:ascii="Arial" w:eastAsia="Times New Roman" w:hAnsi="Arial" w:cs="Arial"/>
                <w:sz w:val="16"/>
                <w:szCs w:val="16"/>
              </w:rPr>
              <w:t>(6.410,81)</w:t>
            </w:r>
          </w:p>
        </w:tc>
      </w:tr>
      <w:tr w:rsidR="00391445" w:rsidRPr="00391445" w14:paraId="21586403" w14:textId="77777777" w:rsidTr="005F1795">
        <w:trPr>
          <w:trHeight w:val="20"/>
        </w:trPr>
        <w:tc>
          <w:tcPr>
            <w:tcW w:w="2969" w:type="pct"/>
            <w:tcBorders>
              <w:top w:val="outset" w:sz="6" w:space="0" w:color="auto"/>
              <w:left w:val="outset" w:sz="6" w:space="0" w:color="auto"/>
              <w:bottom w:val="outset" w:sz="6" w:space="0" w:color="auto"/>
              <w:right w:val="outset" w:sz="6" w:space="0" w:color="auto"/>
            </w:tcBorders>
            <w:vAlign w:val="center"/>
            <w:hideMark/>
          </w:tcPr>
          <w:p w14:paraId="7316337F" w14:textId="77777777" w:rsidR="001218ED" w:rsidRPr="00391445" w:rsidRDefault="001218ED">
            <w:pPr>
              <w:jc w:val="center"/>
              <w:rPr>
                <w:rFonts w:eastAsia="Times New Roman"/>
              </w:rPr>
            </w:pPr>
            <w:r w:rsidRPr="00391445">
              <w:rPr>
                <w:rFonts w:ascii="Arial" w:eastAsia="Times New Roman" w:hAnsi="Arial" w:cs="Arial"/>
                <w:b/>
                <w:bCs/>
                <w:sz w:val="16"/>
                <w:szCs w:val="16"/>
              </w:rPr>
              <w:t>TOTAL</w:t>
            </w:r>
          </w:p>
        </w:tc>
        <w:tc>
          <w:tcPr>
            <w:tcW w:w="635" w:type="pct"/>
            <w:tcBorders>
              <w:top w:val="outset" w:sz="6" w:space="0" w:color="auto"/>
              <w:left w:val="outset" w:sz="6" w:space="0" w:color="auto"/>
              <w:bottom w:val="outset" w:sz="6" w:space="0" w:color="auto"/>
              <w:right w:val="outset" w:sz="6" w:space="0" w:color="auto"/>
            </w:tcBorders>
            <w:vAlign w:val="center"/>
            <w:hideMark/>
          </w:tcPr>
          <w:p w14:paraId="35C28407" w14:textId="77777777" w:rsidR="001218ED" w:rsidRPr="00391445" w:rsidRDefault="001218ED">
            <w:pPr>
              <w:jc w:val="right"/>
              <w:rPr>
                <w:rFonts w:eastAsia="Times New Roman"/>
              </w:rPr>
            </w:pPr>
            <w:r w:rsidRPr="00391445">
              <w:rPr>
                <w:rFonts w:ascii="Arial" w:eastAsia="Times New Roman" w:hAnsi="Arial" w:cs="Arial"/>
                <w:b/>
                <w:bCs/>
                <w:sz w:val="16"/>
                <w:szCs w:val="16"/>
              </w:rPr>
              <w:t>63.818,68</w:t>
            </w:r>
          </w:p>
        </w:tc>
        <w:tc>
          <w:tcPr>
            <w:tcW w:w="690" w:type="pct"/>
            <w:tcBorders>
              <w:top w:val="outset" w:sz="6" w:space="0" w:color="auto"/>
              <w:left w:val="outset" w:sz="6" w:space="0" w:color="auto"/>
              <w:bottom w:val="outset" w:sz="6" w:space="0" w:color="auto"/>
              <w:right w:val="outset" w:sz="6" w:space="0" w:color="auto"/>
            </w:tcBorders>
            <w:vAlign w:val="center"/>
            <w:hideMark/>
          </w:tcPr>
          <w:p w14:paraId="024FC1CF" w14:textId="77777777" w:rsidR="001218ED" w:rsidRPr="00391445" w:rsidRDefault="001218ED">
            <w:pPr>
              <w:jc w:val="right"/>
              <w:rPr>
                <w:rFonts w:eastAsia="Times New Roman"/>
              </w:rPr>
            </w:pPr>
            <w:r w:rsidRPr="00391445">
              <w:rPr>
                <w:rFonts w:ascii="Arial" w:eastAsia="Times New Roman" w:hAnsi="Arial" w:cs="Arial"/>
                <w:b/>
                <w:bCs/>
                <w:sz w:val="16"/>
                <w:szCs w:val="16"/>
              </w:rPr>
              <w:t>193.879,76</w:t>
            </w:r>
          </w:p>
        </w:tc>
        <w:tc>
          <w:tcPr>
            <w:tcW w:w="706" w:type="pct"/>
            <w:tcBorders>
              <w:top w:val="outset" w:sz="6" w:space="0" w:color="auto"/>
              <w:left w:val="outset" w:sz="6" w:space="0" w:color="auto"/>
              <w:bottom w:val="outset" w:sz="6" w:space="0" w:color="auto"/>
              <w:right w:val="outset" w:sz="6" w:space="0" w:color="auto"/>
            </w:tcBorders>
            <w:vAlign w:val="center"/>
            <w:hideMark/>
          </w:tcPr>
          <w:p w14:paraId="29A7B1B0" w14:textId="77777777" w:rsidR="001218ED" w:rsidRPr="00391445" w:rsidRDefault="001218ED">
            <w:pPr>
              <w:jc w:val="right"/>
              <w:rPr>
                <w:rFonts w:eastAsia="Times New Roman"/>
              </w:rPr>
            </w:pPr>
            <w:r w:rsidRPr="00391445">
              <w:rPr>
                <w:rFonts w:ascii="Arial" w:eastAsia="Times New Roman" w:hAnsi="Arial" w:cs="Arial"/>
                <w:b/>
                <w:bCs/>
                <w:sz w:val="16"/>
                <w:szCs w:val="16"/>
              </w:rPr>
              <w:t>103.854,95</w:t>
            </w:r>
          </w:p>
        </w:tc>
      </w:tr>
    </w:tbl>
    <w:p w14:paraId="57018DF9" w14:textId="77777777" w:rsidR="006A15A5" w:rsidRPr="00391445" w:rsidRDefault="006D1453">
      <w:pPr>
        <w:rPr>
          <w:b/>
          <w:bCs/>
        </w:rPr>
      </w:pPr>
      <w:r w:rsidRPr="00391445">
        <w:rPr>
          <w:b/>
          <w:bCs/>
        </w:rPr>
        <w:t> </w:t>
      </w:r>
    </w:p>
    <w:p w14:paraId="71B05CD9" w14:textId="72423015" w:rsidR="006A15A5" w:rsidRPr="00497D99" w:rsidRDefault="006D1453" w:rsidP="001218ED">
      <w:pPr>
        <w:pStyle w:val="NormalWeb"/>
        <w:numPr>
          <w:ilvl w:val="0"/>
          <w:numId w:val="1"/>
        </w:numPr>
        <w:spacing w:before="0" w:beforeAutospacing="0" w:after="0" w:afterAutospacing="0"/>
        <w:jc w:val="both"/>
        <w:rPr>
          <w:rFonts w:ascii="Arial" w:hAnsi="Arial" w:cs="Arial"/>
          <w:b/>
          <w:bCs/>
          <w:sz w:val="20"/>
          <w:szCs w:val="20"/>
        </w:rPr>
      </w:pPr>
      <w:r>
        <w:rPr>
          <w:rFonts w:ascii="Arial" w:hAnsi="Arial" w:cs="Arial"/>
          <w:b/>
          <w:bCs/>
          <w:sz w:val="20"/>
          <w:szCs w:val="20"/>
        </w:rPr>
        <w:t xml:space="preserve">Resultado Não Recorrente </w:t>
      </w:r>
    </w:p>
    <w:p w14:paraId="15E6F768" w14:textId="77777777" w:rsidR="006A15A5" w:rsidRDefault="006D1453" w:rsidP="001218ED">
      <w:pPr>
        <w:pStyle w:val="NormalWeb"/>
        <w:jc w:val="both"/>
      </w:pPr>
      <w:r>
        <w:rPr>
          <w:rFonts w:ascii="Arial" w:hAnsi="Arial" w:cs="Arial"/>
          <w:sz w:val="20"/>
          <w:szCs w:val="20"/>
        </w:rPr>
        <w:t>Com base na aplicação da premissa contábil adotada, conforme definição da Resolução BCB n.º 2/2020, e nos critérios internos complementares a este normativo, não houve registros referentes a resultado não recorrente no exercício de 2021.</w:t>
      </w:r>
    </w:p>
    <w:p w14:paraId="5EC09A02" w14:textId="423044CC"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Partes Relacionadas</w:t>
      </w:r>
    </w:p>
    <w:p w14:paraId="1DE1386A" w14:textId="77777777" w:rsidR="006A15A5" w:rsidRDefault="006D1453">
      <w:pPr>
        <w:pStyle w:val="NormalWeb"/>
        <w:jc w:val="both"/>
      </w:pPr>
      <w:r>
        <w:rPr>
          <w:rFonts w:ascii="Arial" w:hAnsi="Arial" w:cs="Arial"/>
          <w:sz w:val="20"/>
          <w:szCs w:val="20"/>
        </w:rPr>
        <w:t xml:space="preserve">São consideradas partes relacionadas, para fins de Demonstrativos Contábeis e Notas Explicativas, as pessoas físicas que têm </w:t>
      </w:r>
      <w:r>
        <w:rPr>
          <w:rFonts w:ascii="Arial" w:hAnsi="Arial" w:cs="Arial"/>
          <w:sz w:val="20"/>
          <w:szCs w:val="20"/>
        </w:rPr>
        <w:lastRenderedPageBreak/>
        <w:t>autoridade e responsabilidade de planejar, dirigir e controlar as atividades da cooperativa e membros próximos da família de tais pessoas, conforme Resolução CMN nº 4.693/2018.</w:t>
      </w:r>
    </w:p>
    <w:p w14:paraId="643DED62" w14:textId="77777777" w:rsidR="006A15A5" w:rsidRDefault="006D1453">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36C8AF41" w14:textId="77777777" w:rsidR="006A15A5" w:rsidRDefault="006D1453">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4BF8249C" w14:textId="77777777" w:rsidR="006A15A5" w:rsidRDefault="006D1453">
      <w:pPr>
        <w:pStyle w:val="NormalWeb"/>
        <w:jc w:val="both"/>
      </w:pPr>
      <w:r>
        <w:rPr>
          <w:rFonts w:ascii="Arial" w:hAnsi="Arial" w:cs="Arial"/>
          <w:sz w:val="20"/>
          <w:szCs w:val="20"/>
        </w:rPr>
        <w:t>As garantias oferecidas em razão das operações de crédito são: avais, garantias hipotecárias, caução e alienação fiduciária.</w:t>
      </w:r>
    </w:p>
    <w:p w14:paraId="09A13FE7" w14:textId="77777777" w:rsidR="006A15A5" w:rsidRDefault="006D1453">
      <w:pPr>
        <w:pStyle w:val="NormalWeb"/>
        <w:jc w:val="both"/>
      </w:pPr>
      <w:r>
        <w:rPr>
          <w:rFonts w:ascii="Arial" w:hAnsi="Arial" w:cs="Arial"/>
          <w:sz w:val="20"/>
          <w:szCs w:val="20"/>
        </w:rPr>
        <w:t xml:space="preserve">a) Montante das operações ativas e passivas realizadas em </w:t>
      </w:r>
      <w:r>
        <w:rPr>
          <w:rFonts w:ascii="Arial" w:hAnsi="Arial" w:cs="Arial"/>
          <w:b/>
          <w:bCs/>
          <w:sz w:val="20"/>
          <w:szCs w:val="20"/>
        </w:rPr>
        <w:t>2021</w:t>
      </w:r>
      <w:r>
        <w:rPr>
          <w:rFonts w:ascii="Arial" w:hAnsi="Arial" w:cs="Arial"/>
          <w:sz w:val="20"/>
          <w:szCs w:val="20"/>
        </w:rPr>
        <w:t>:</w:t>
      </w:r>
    </w:p>
    <w:p w14:paraId="0A1D427C" w14:textId="77777777" w:rsidR="006A15A5" w:rsidRDefault="006D1453">
      <w:pPr>
        <w:pStyle w:val="NormalWeb"/>
        <w:jc w:val="both"/>
      </w:pPr>
      <w:r>
        <w:rPr>
          <w:rFonts w:ascii="Arial" w:hAnsi="Arial" w:cs="Arial"/>
          <w:sz w:val="20"/>
          <w:szCs w:val="20"/>
        </w:rPr>
        <w:t>No quadro abaixo são apresentados os saldos de operações ativas liberadas e de operações passivas captadas durante o período de 2021.</w:t>
      </w:r>
    </w:p>
    <w:tbl>
      <w:tblPr>
        <w:tblW w:w="5000" w:type="pct"/>
        <w:tblCellMar>
          <w:left w:w="0" w:type="dxa"/>
          <w:right w:w="0" w:type="dxa"/>
        </w:tblCellMar>
        <w:tblLook w:val="04A0" w:firstRow="1" w:lastRow="0" w:firstColumn="1" w:lastColumn="0" w:noHBand="0" w:noVBand="1"/>
      </w:tblPr>
      <w:tblGrid>
        <w:gridCol w:w="3282"/>
        <w:gridCol w:w="2007"/>
        <w:gridCol w:w="1630"/>
        <w:gridCol w:w="1570"/>
      </w:tblGrid>
      <w:tr w:rsidR="006A15A5" w14:paraId="199EC4EC" w14:textId="77777777" w:rsidTr="005F1795">
        <w:trPr>
          <w:trHeight w:val="20"/>
        </w:trPr>
        <w:tc>
          <w:tcPr>
            <w:tcW w:w="1933" w:type="pct"/>
            <w:tcBorders>
              <w:top w:val="outset" w:sz="6" w:space="0" w:color="auto"/>
              <w:left w:val="outset" w:sz="6" w:space="0" w:color="auto"/>
              <w:bottom w:val="outset" w:sz="6" w:space="0" w:color="auto"/>
              <w:right w:val="outset" w:sz="6" w:space="0" w:color="auto"/>
            </w:tcBorders>
            <w:vAlign w:val="center"/>
            <w:hideMark/>
          </w:tcPr>
          <w:p w14:paraId="1F8C400D" w14:textId="77777777" w:rsidR="006A15A5" w:rsidRDefault="006D1453">
            <w:pPr>
              <w:jc w:val="center"/>
              <w:rPr>
                <w:rFonts w:eastAsia="Times New Roman"/>
              </w:rPr>
            </w:pPr>
            <w:r>
              <w:rPr>
                <w:rFonts w:ascii="Arial" w:eastAsia="Times New Roman" w:hAnsi="Arial" w:cs="Arial"/>
                <w:b/>
                <w:bCs/>
                <w:sz w:val="16"/>
                <w:szCs w:val="16"/>
              </w:rPr>
              <w:t>Montante das Operações Ativas</w:t>
            </w:r>
          </w:p>
        </w:tc>
        <w:tc>
          <w:tcPr>
            <w:tcW w:w="1182" w:type="pct"/>
            <w:tcBorders>
              <w:top w:val="outset" w:sz="6" w:space="0" w:color="auto"/>
              <w:left w:val="outset" w:sz="6" w:space="0" w:color="auto"/>
              <w:bottom w:val="outset" w:sz="6" w:space="0" w:color="auto"/>
              <w:right w:val="outset" w:sz="6" w:space="0" w:color="auto"/>
            </w:tcBorders>
            <w:vAlign w:val="center"/>
            <w:hideMark/>
          </w:tcPr>
          <w:p w14:paraId="6282049E" w14:textId="77777777" w:rsidR="006A15A5" w:rsidRDefault="006D1453">
            <w:pPr>
              <w:jc w:val="center"/>
              <w:rPr>
                <w:rFonts w:eastAsia="Times New Roman"/>
              </w:rPr>
            </w:pPr>
            <w:r>
              <w:rPr>
                <w:rFonts w:ascii="Arial" w:eastAsia="Times New Roman" w:hAnsi="Arial" w:cs="Arial"/>
                <w:b/>
                <w:bCs/>
                <w:sz w:val="16"/>
                <w:szCs w:val="16"/>
              </w:rPr>
              <w:t>Valores</w:t>
            </w:r>
          </w:p>
        </w:tc>
        <w:tc>
          <w:tcPr>
            <w:tcW w:w="960" w:type="pct"/>
            <w:tcBorders>
              <w:top w:val="outset" w:sz="6" w:space="0" w:color="auto"/>
              <w:left w:val="outset" w:sz="6" w:space="0" w:color="auto"/>
              <w:bottom w:val="outset" w:sz="6" w:space="0" w:color="auto"/>
              <w:right w:val="outset" w:sz="6" w:space="0" w:color="auto"/>
            </w:tcBorders>
            <w:vAlign w:val="center"/>
            <w:hideMark/>
          </w:tcPr>
          <w:p w14:paraId="30F80FB2" w14:textId="77777777" w:rsidR="006A15A5" w:rsidRDefault="006D1453">
            <w:pPr>
              <w:jc w:val="center"/>
              <w:rPr>
                <w:rFonts w:eastAsia="Times New Roman"/>
              </w:rPr>
            </w:pPr>
            <w:r>
              <w:rPr>
                <w:rFonts w:ascii="Arial" w:eastAsia="Times New Roman" w:hAnsi="Arial" w:cs="Arial"/>
                <w:b/>
                <w:bCs/>
                <w:sz w:val="16"/>
                <w:szCs w:val="16"/>
              </w:rPr>
              <w:t>% em Relação à Carteira Total</w:t>
            </w:r>
          </w:p>
        </w:tc>
        <w:tc>
          <w:tcPr>
            <w:tcW w:w="925" w:type="pct"/>
            <w:tcBorders>
              <w:top w:val="outset" w:sz="6" w:space="0" w:color="auto"/>
              <w:left w:val="outset" w:sz="6" w:space="0" w:color="auto"/>
              <w:bottom w:val="outset" w:sz="6" w:space="0" w:color="auto"/>
              <w:right w:val="outset" w:sz="6" w:space="0" w:color="auto"/>
            </w:tcBorders>
            <w:vAlign w:val="center"/>
            <w:hideMark/>
          </w:tcPr>
          <w:p w14:paraId="377EE187" w14:textId="77777777" w:rsidR="006A15A5" w:rsidRDefault="006D1453">
            <w:pPr>
              <w:jc w:val="center"/>
              <w:rPr>
                <w:rFonts w:eastAsia="Times New Roman"/>
              </w:rPr>
            </w:pPr>
            <w:r>
              <w:rPr>
                <w:rFonts w:ascii="Arial" w:eastAsia="Times New Roman" w:hAnsi="Arial" w:cs="Arial"/>
                <w:b/>
                <w:bCs/>
                <w:sz w:val="16"/>
                <w:szCs w:val="16"/>
              </w:rPr>
              <w:t>Provisão de Risco</w:t>
            </w:r>
          </w:p>
        </w:tc>
      </w:tr>
      <w:tr w:rsidR="006A15A5" w14:paraId="5407046B" w14:textId="77777777" w:rsidTr="005F1795">
        <w:trPr>
          <w:trHeight w:val="20"/>
        </w:trPr>
        <w:tc>
          <w:tcPr>
            <w:tcW w:w="1933" w:type="pct"/>
            <w:tcBorders>
              <w:top w:val="outset" w:sz="6" w:space="0" w:color="auto"/>
              <w:left w:val="outset" w:sz="6" w:space="0" w:color="auto"/>
              <w:bottom w:val="outset" w:sz="6" w:space="0" w:color="auto"/>
              <w:right w:val="outset" w:sz="6" w:space="0" w:color="auto"/>
            </w:tcBorders>
            <w:vAlign w:val="center"/>
            <w:hideMark/>
          </w:tcPr>
          <w:p w14:paraId="7AF55325" w14:textId="77777777" w:rsidR="006A15A5" w:rsidRDefault="006D1453">
            <w:pPr>
              <w:rPr>
                <w:rFonts w:eastAsia="Times New Roman"/>
              </w:rPr>
            </w:pPr>
            <w:r>
              <w:rPr>
                <w:rFonts w:ascii="Arial" w:eastAsia="Times New Roman" w:hAnsi="Arial" w:cs="Arial"/>
                <w:sz w:val="16"/>
                <w:szCs w:val="16"/>
              </w:rPr>
              <w:t>P.R. – Vínculo de Grupo Econômico</w:t>
            </w:r>
          </w:p>
        </w:tc>
        <w:tc>
          <w:tcPr>
            <w:tcW w:w="1182" w:type="pct"/>
            <w:tcBorders>
              <w:top w:val="outset" w:sz="6" w:space="0" w:color="auto"/>
              <w:left w:val="outset" w:sz="6" w:space="0" w:color="auto"/>
              <w:bottom w:val="outset" w:sz="6" w:space="0" w:color="auto"/>
              <w:right w:val="outset" w:sz="6" w:space="0" w:color="auto"/>
            </w:tcBorders>
            <w:vAlign w:val="center"/>
            <w:hideMark/>
          </w:tcPr>
          <w:p w14:paraId="3083A23C" w14:textId="77777777" w:rsidR="006A15A5" w:rsidRDefault="006D1453">
            <w:pPr>
              <w:jc w:val="right"/>
              <w:rPr>
                <w:rFonts w:eastAsia="Times New Roman"/>
              </w:rPr>
            </w:pPr>
            <w:r>
              <w:rPr>
                <w:rFonts w:ascii="Arial" w:eastAsia="Times New Roman" w:hAnsi="Arial" w:cs="Arial"/>
                <w:sz w:val="16"/>
                <w:szCs w:val="16"/>
              </w:rPr>
              <w:t>1.600.082,21</w:t>
            </w:r>
          </w:p>
        </w:tc>
        <w:tc>
          <w:tcPr>
            <w:tcW w:w="960" w:type="pct"/>
            <w:tcBorders>
              <w:top w:val="outset" w:sz="6" w:space="0" w:color="auto"/>
              <w:left w:val="outset" w:sz="6" w:space="0" w:color="auto"/>
              <w:bottom w:val="outset" w:sz="6" w:space="0" w:color="auto"/>
              <w:right w:val="outset" w:sz="6" w:space="0" w:color="auto"/>
            </w:tcBorders>
            <w:vAlign w:val="center"/>
            <w:hideMark/>
          </w:tcPr>
          <w:p w14:paraId="44F3B1F0" w14:textId="77777777" w:rsidR="006A15A5" w:rsidRDefault="006D1453" w:rsidP="00AF3229">
            <w:pPr>
              <w:jc w:val="center"/>
              <w:rPr>
                <w:rFonts w:eastAsia="Times New Roman"/>
              </w:rPr>
            </w:pPr>
            <w:r>
              <w:rPr>
                <w:rFonts w:ascii="Arial" w:eastAsia="Times New Roman" w:hAnsi="Arial" w:cs="Arial"/>
                <w:sz w:val="16"/>
                <w:szCs w:val="16"/>
              </w:rPr>
              <w:t>0,1578%</w:t>
            </w:r>
          </w:p>
        </w:tc>
        <w:tc>
          <w:tcPr>
            <w:tcW w:w="925" w:type="pct"/>
            <w:tcBorders>
              <w:top w:val="outset" w:sz="6" w:space="0" w:color="auto"/>
              <w:left w:val="outset" w:sz="6" w:space="0" w:color="auto"/>
              <w:bottom w:val="outset" w:sz="6" w:space="0" w:color="auto"/>
              <w:right w:val="outset" w:sz="6" w:space="0" w:color="auto"/>
            </w:tcBorders>
            <w:vAlign w:val="center"/>
            <w:hideMark/>
          </w:tcPr>
          <w:p w14:paraId="53FE0B5E" w14:textId="77777777" w:rsidR="006A15A5" w:rsidRDefault="006D1453">
            <w:pPr>
              <w:jc w:val="right"/>
              <w:rPr>
                <w:rFonts w:eastAsia="Times New Roman"/>
              </w:rPr>
            </w:pPr>
            <w:r>
              <w:rPr>
                <w:rFonts w:ascii="Arial" w:eastAsia="Times New Roman" w:hAnsi="Arial" w:cs="Arial"/>
                <w:sz w:val="16"/>
                <w:szCs w:val="16"/>
              </w:rPr>
              <w:t>16.373,87</w:t>
            </w:r>
          </w:p>
        </w:tc>
      </w:tr>
      <w:tr w:rsidR="006A15A5" w14:paraId="4E7DC08B" w14:textId="77777777" w:rsidTr="005F1795">
        <w:trPr>
          <w:trHeight w:val="20"/>
        </w:trPr>
        <w:tc>
          <w:tcPr>
            <w:tcW w:w="1933" w:type="pct"/>
            <w:tcBorders>
              <w:top w:val="outset" w:sz="6" w:space="0" w:color="auto"/>
              <w:left w:val="outset" w:sz="6" w:space="0" w:color="auto"/>
              <w:bottom w:val="outset" w:sz="6" w:space="0" w:color="auto"/>
              <w:right w:val="outset" w:sz="6" w:space="0" w:color="auto"/>
            </w:tcBorders>
            <w:vAlign w:val="center"/>
            <w:hideMark/>
          </w:tcPr>
          <w:p w14:paraId="2C414C99" w14:textId="77777777" w:rsidR="006A15A5" w:rsidRDefault="006D1453">
            <w:pPr>
              <w:rPr>
                <w:rFonts w:eastAsia="Times New Roman"/>
              </w:rPr>
            </w:pPr>
            <w:r>
              <w:rPr>
                <w:rFonts w:ascii="Arial" w:eastAsia="Times New Roman" w:hAnsi="Arial" w:cs="Arial"/>
                <w:sz w:val="16"/>
                <w:szCs w:val="16"/>
              </w:rPr>
              <w:t>P.R. – Sem vínculo de Grupo Econômico</w:t>
            </w:r>
          </w:p>
        </w:tc>
        <w:tc>
          <w:tcPr>
            <w:tcW w:w="1182" w:type="pct"/>
            <w:tcBorders>
              <w:top w:val="outset" w:sz="6" w:space="0" w:color="auto"/>
              <w:left w:val="outset" w:sz="6" w:space="0" w:color="auto"/>
              <w:bottom w:val="outset" w:sz="6" w:space="0" w:color="auto"/>
              <w:right w:val="outset" w:sz="6" w:space="0" w:color="auto"/>
            </w:tcBorders>
            <w:vAlign w:val="center"/>
            <w:hideMark/>
          </w:tcPr>
          <w:p w14:paraId="6024473F" w14:textId="77777777" w:rsidR="006A15A5" w:rsidRDefault="006D1453">
            <w:pPr>
              <w:jc w:val="right"/>
              <w:rPr>
                <w:rFonts w:eastAsia="Times New Roman"/>
              </w:rPr>
            </w:pPr>
            <w:r>
              <w:rPr>
                <w:rFonts w:ascii="Arial" w:eastAsia="Times New Roman" w:hAnsi="Arial" w:cs="Arial"/>
                <w:sz w:val="16"/>
                <w:szCs w:val="16"/>
              </w:rPr>
              <w:t>15.533,50</w:t>
            </w:r>
          </w:p>
        </w:tc>
        <w:tc>
          <w:tcPr>
            <w:tcW w:w="960" w:type="pct"/>
            <w:tcBorders>
              <w:top w:val="outset" w:sz="6" w:space="0" w:color="auto"/>
              <w:left w:val="outset" w:sz="6" w:space="0" w:color="auto"/>
              <w:bottom w:val="outset" w:sz="6" w:space="0" w:color="auto"/>
              <w:right w:val="outset" w:sz="6" w:space="0" w:color="auto"/>
            </w:tcBorders>
            <w:vAlign w:val="center"/>
            <w:hideMark/>
          </w:tcPr>
          <w:p w14:paraId="6ACE2888" w14:textId="77777777" w:rsidR="006A15A5" w:rsidRDefault="006D1453" w:rsidP="00AF3229">
            <w:pPr>
              <w:jc w:val="center"/>
              <w:rPr>
                <w:rFonts w:eastAsia="Times New Roman"/>
              </w:rPr>
            </w:pPr>
            <w:r>
              <w:rPr>
                <w:rFonts w:ascii="Arial" w:eastAsia="Times New Roman" w:hAnsi="Arial" w:cs="Arial"/>
                <w:sz w:val="16"/>
                <w:szCs w:val="16"/>
              </w:rPr>
              <w:t>0,0015%</w:t>
            </w:r>
          </w:p>
        </w:tc>
        <w:tc>
          <w:tcPr>
            <w:tcW w:w="925" w:type="pct"/>
            <w:tcBorders>
              <w:top w:val="outset" w:sz="6" w:space="0" w:color="auto"/>
              <w:left w:val="outset" w:sz="6" w:space="0" w:color="auto"/>
              <w:bottom w:val="outset" w:sz="6" w:space="0" w:color="auto"/>
              <w:right w:val="outset" w:sz="6" w:space="0" w:color="auto"/>
            </w:tcBorders>
            <w:vAlign w:val="center"/>
            <w:hideMark/>
          </w:tcPr>
          <w:p w14:paraId="01F5D1C9" w14:textId="77777777" w:rsidR="006A15A5" w:rsidRDefault="006D1453">
            <w:pPr>
              <w:jc w:val="right"/>
              <w:rPr>
                <w:rFonts w:eastAsia="Times New Roman"/>
              </w:rPr>
            </w:pPr>
            <w:r>
              <w:rPr>
                <w:rFonts w:ascii="Arial" w:eastAsia="Times New Roman" w:hAnsi="Arial" w:cs="Arial"/>
                <w:sz w:val="16"/>
                <w:szCs w:val="16"/>
              </w:rPr>
              <w:t>72,04</w:t>
            </w:r>
          </w:p>
        </w:tc>
      </w:tr>
      <w:tr w:rsidR="006A15A5" w14:paraId="31D55885" w14:textId="77777777" w:rsidTr="005F1795">
        <w:trPr>
          <w:trHeight w:val="20"/>
        </w:trPr>
        <w:tc>
          <w:tcPr>
            <w:tcW w:w="1933" w:type="pct"/>
            <w:tcBorders>
              <w:top w:val="outset" w:sz="6" w:space="0" w:color="auto"/>
              <w:left w:val="outset" w:sz="6" w:space="0" w:color="auto"/>
              <w:bottom w:val="outset" w:sz="6" w:space="0" w:color="auto"/>
              <w:right w:val="outset" w:sz="6" w:space="0" w:color="auto"/>
            </w:tcBorders>
            <w:vAlign w:val="center"/>
            <w:hideMark/>
          </w:tcPr>
          <w:p w14:paraId="49507B00" w14:textId="77777777" w:rsidR="006A15A5" w:rsidRDefault="006D1453">
            <w:pPr>
              <w:rPr>
                <w:rFonts w:eastAsia="Times New Roman"/>
              </w:rPr>
            </w:pPr>
            <w:r>
              <w:rPr>
                <w:rFonts w:ascii="Arial" w:eastAsia="Times New Roman" w:hAnsi="Arial" w:cs="Arial"/>
                <w:b/>
                <w:bCs/>
                <w:sz w:val="16"/>
                <w:szCs w:val="16"/>
              </w:rPr>
              <w:t>TOTAL</w:t>
            </w:r>
          </w:p>
        </w:tc>
        <w:tc>
          <w:tcPr>
            <w:tcW w:w="1182" w:type="pct"/>
            <w:tcBorders>
              <w:top w:val="outset" w:sz="6" w:space="0" w:color="auto"/>
              <w:left w:val="outset" w:sz="6" w:space="0" w:color="auto"/>
              <w:bottom w:val="outset" w:sz="6" w:space="0" w:color="auto"/>
              <w:right w:val="outset" w:sz="6" w:space="0" w:color="auto"/>
            </w:tcBorders>
            <w:vAlign w:val="center"/>
            <w:hideMark/>
          </w:tcPr>
          <w:p w14:paraId="2F8B8C10" w14:textId="77777777" w:rsidR="006A15A5" w:rsidRDefault="006D1453">
            <w:pPr>
              <w:jc w:val="right"/>
              <w:rPr>
                <w:rFonts w:eastAsia="Times New Roman"/>
              </w:rPr>
            </w:pPr>
            <w:r>
              <w:rPr>
                <w:rFonts w:ascii="Arial" w:eastAsia="Times New Roman" w:hAnsi="Arial" w:cs="Arial"/>
                <w:b/>
                <w:bCs/>
                <w:sz w:val="16"/>
                <w:szCs w:val="16"/>
              </w:rPr>
              <w:t>1.615.615,71</w:t>
            </w:r>
          </w:p>
        </w:tc>
        <w:tc>
          <w:tcPr>
            <w:tcW w:w="960" w:type="pct"/>
            <w:tcBorders>
              <w:top w:val="outset" w:sz="6" w:space="0" w:color="auto"/>
              <w:left w:val="outset" w:sz="6" w:space="0" w:color="auto"/>
              <w:bottom w:val="outset" w:sz="6" w:space="0" w:color="auto"/>
              <w:right w:val="outset" w:sz="6" w:space="0" w:color="auto"/>
            </w:tcBorders>
            <w:vAlign w:val="center"/>
            <w:hideMark/>
          </w:tcPr>
          <w:p w14:paraId="17890C38" w14:textId="77777777" w:rsidR="006A15A5" w:rsidRDefault="006D1453" w:rsidP="00AF3229">
            <w:pPr>
              <w:jc w:val="center"/>
              <w:rPr>
                <w:rFonts w:eastAsia="Times New Roman"/>
              </w:rPr>
            </w:pPr>
            <w:r>
              <w:rPr>
                <w:rFonts w:ascii="Arial" w:eastAsia="Times New Roman" w:hAnsi="Arial" w:cs="Arial"/>
                <w:sz w:val="16"/>
                <w:szCs w:val="16"/>
              </w:rPr>
              <w:t>0,1593%</w:t>
            </w:r>
          </w:p>
        </w:tc>
        <w:tc>
          <w:tcPr>
            <w:tcW w:w="925" w:type="pct"/>
            <w:tcBorders>
              <w:top w:val="outset" w:sz="6" w:space="0" w:color="auto"/>
              <w:left w:val="outset" w:sz="6" w:space="0" w:color="auto"/>
              <w:bottom w:val="outset" w:sz="6" w:space="0" w:color="auto"/>
              <w:right w:val="outset" w:sz="6" w:space="0" w:color="auto"/>
            </w:tcBorders>
            <w:vAlign w:val="center"/>
            <w:hideMark/>
          </w:tcPr>
          <w:p w14:paraId="7FA681FA" w14:textId="77777777" w:rsidR="006A15A5" w:rsidRDefault="006D1453">
            <w:pPr>
              <w:jc w:val="right"/>
              <w:rPr>
                <w:rFonts w:eastAsia="Times New Roman"/>
              </w:rPr>
            </w:pPr>
            <w:r>
              <w:rPr>
                <w:rFonts w:ascii="Arial" w:eastAsia="Times New Roman" w:hAnsi="Arial" w:cs="Arial"/>
                <w:b/>
                <w:bCs/>
                <w:sz w:val="16"/>
                <w:szCs w:val="16"/>
              </w:rPr>
              <w:t>16.445,91</w:t>
            </w:r>
          </w:p>
        </w:tc>
      </w:tr>
      <w:tr w:rsidR="006A15A5" w14:paraId="4A3BAC51" w14:textId="77777777" w:rsidTr="005F1795">
        <w:trPr>
          <w:trHeight w:val="20"/>
        </w:trPr>
        <w:tc>
          <w:tcPr>
            <w:tcW w:w="1933" w:type="pct"/>
            <w:tcBorders>
              <w:top w:val="outset" w:sz="6" w:space="0" w:color="auto"/>
              <w:left w:val="outset" w:sz="6" w:space="0" w:color="auto"/>
              <w:bottom w:val="outset" w:sz="6" w:space="0" w:color="auto"/>
              <w:right w:val="outset" w:sz="6" w:space="0" w:color="auto"/>
            </w:tcBorders>
            <w:vAlign w:val="center"/>
            <w:hideMark/>
          </w:tcPr>
          <w:p w14:paraId="60B1B42A" w14:textId="77777777" w:rsidR="006A15A5" w:rsidRDefault="006D1453">
            <w:pPr>
              <w:rPr>
                <w:rFonts w:eastAsia="Times New Roman"/>
              </w:rPr>
            </w:pPr>
            <w:r>
              <w:rPr>
                <w:rFonts w:ascii="Arial" w:eastAsia="Times New Roman" w:hAnsi="Arial" w:cs="Arial"/>
                <w:b/>
                <w:bCs/>
                <w:sz w:val="16"/>
                <w:szCs w:val="16"/>
              </w:rPr>
              <w:lastRenderedPageBreak/>
              <w:t>Montante das Operações Passivas</w:t>
            </w:r>
          </w:p>
        </w:tc>
        <w:tc>
          <w:tcPr>
            <w:tcW w:w="1182" w:type="pct"/>
            <w:tcBorders>
              <w:top w:val="outset" w:sz="6" w:space="0" w:color="auto"/>
              <w:left w:val="outset" w:sz="6" w:space="0" w:color="auto"/>
              <w:bottom w:val="outset" w:sz="6" w:space="0" w:color="auto"/>
              <w:right w:val="outset" w:sz="6" w:space="0" w:color="auto"/>
            </w:tcBorders>
            <w:vAlign w:val="center"/>
            <w:hideMark/>
          </w:tcPr>
          <w:p w14:paraId="1C59A4E6" w14:textId="77777777" w:rsidR="006A15A5" w:rsidRDefault="006D1453">
            <w:pPr>
              <w:jc w:val="right"/>
              <w:rPr>
                <w:rFonts w:eastAsia="Times New Roman"/>
              </w:rPr>
            </w:pPr>
            <w:r>
              <w:rPr>
                <w:rFonts w:ascii="Arial" w:eastAsia="Times New Roman" w:hAnsi="Arial" w:cs="Arial"/>
                <w:sz w:val="16"/>
                <w:szCs w:val="16"/>
              </w:rPr>
              <w:t>7.843.537,19</w:t>
            </w:r>
          </w:p>
        </w:tc>
        <w:tc>
          <w:tcPr>
            <w:tcW w:w="960" w:type="pct"/>
            <w:tcBorders>
              <w:top w:val="outset" w:sz="6" w:space="0" w:color="auto"/>
              <w:left w:val="outset" w:sz="6" w:space="0" w:color="auto"/>
              <w:bottom w:val="outset" w:sz="6" w:space="0" w:color="auto"/>
              <w:right w:val="outset" w:sz="6" w:space="0" w:color="auto"/>
            </w:tcBorders>
            <w:vAlign w:val="center"/>
            <w:hideMark/>
          </w:tcPr>
          <w:p w14:paraId="3617C5C6" w14:textId="77777777" w:rsidR="006A15A5" w:rsidRDefault="006D1453" w:rsidP="00AF3229">
            <w:pPr>
              <w:jc w:val="center"/>
              <w:rPr>
                <w:rFonts w:eastAsia="Times New Roman"/>
              </w:rPr>
            </w:pPr>
            <w:r>
              <w:rPr>
                <w:rFonts w:ascii="Arial" w:eastAsia="Times New Roman" w:hAnsi="Arial" w:cs="Arial"/>
                <w:sz w:val="16"/>
                <w:szCs w:val="16"/>
              </w:rPr>
              <w:t>1,0990%</w:t>
            </w:r>
          </w:p>
        </w:tc>
        <w:tc>
          <w:tcPr>
            <w:tcW w:w="925" w:type="pct"/>
            <w:tcBorders>
              <w:top w:val="outset" w:sz="6" w:space="0" w:color="auto"/>
              <w:left w:val="outset" w:sz="6" w:space="0" w:color="auto"/>
              <w:bottom w:val="outset" w:sz="6" w:space="0" w:color="auto"/>
              <w:right w:val="outset" w:sz="6" w:space="0" w:color="auto"/>
            </w:tcBorders>
            <w:vAlign w:val="center"/>
            <w:hideMark/>
          </w:tcPr>
          <w:p w14:paraId="490B1BF0" w14:textId="77777777" w:rsidR="006A15A5" w:rsidRDefault="006A15A5">
            <w:pPr>
              <w:jc w:val="right"/>
              <w:rPr>
                <w:rFonts w:eastAsia="Times New Roman"/>
              </w:rPr>
            </w:pPr>
          </w:p>
        </w:tc>
      </w:tr>
    </w:tbl>
    <w:p w14:paraId="6E4E6901" w14:textId="77777777" w:rsidR="006A15A5" w:rsidRDefault="006D1453">
      <w:pPr>
        <w:rPr>
          <w:b/>
          <w:bCs/>
        </w:rPr>
      </w:pPr>
      <w:r>
        <w:rPr>
          <w:b/>
          <w:bCs/>
        </w:rPr>
        <w:t> </w:t>
      </w:r>
    </w:p>
    <w:tbl>
      <w:tblPr>
        <w:tblW w:w="5000" w:type="pct"/>
        <w:tblCellMar>
          <w:left w:w="0" w:type="dxa"/>
          <w:right w:w="0" w:type="dxa"/>
        </w:tblCellMar>
        <w:tblLook w:val="04A0" w:firstRow="1" w:lastRow="0" w:firstColumn="1" w:lastColumn="0" w:noHBand="0" w:noVBand="1"/>
      </w:tblPr>
      <w:tblGrid>
        <w:gridCol w:w="7087"/>
        <w:gridCol w:w="1402"/>
      </w:tblGrid>
      <w:tr w:rsidR="006A15A5" w14:paraId="35053511" w14:textId="77777777" w:rsidTr="005F1795">
        <w:trPr>
          <w:trHeight w:val="20"/>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11F3370" w14:textId="77777777" w:rsidR="006A15A5" w:rsidRDefault="006D1453">
            <w:pPr>
              <w:jc w:val="center"/>
              <w:rPr>
                <w:rFonts w:eastAsia="Times New Roman"/>
              </w:rPr>
            </w:pPr>
            <w:r>
              <w:rPr>
                <w:rFonts w:ascii="Arial" w:eastAsia="Times New Roman" w:hAnsi="Arial" w:cs="Arial"/>
                <w:b/>
                <w:bCs/>
                <w:sz w:val="16"/>
                <w:szCs w:val="16"/>
              </w:rPr>
              <w:t>PERCENTUAL EM RELAÇÃO À CARTEIRA GERAL MOVIMENTAÇÃO NO EXERCÍCIO DE 31/12/2021</w:t>
            </w:r>
          </w:p>
        </w:tc>
      </w:tr>
      <w:tr w:rsidR="006A15A5" w14:paraId="3CB33E16" w14:textId="77777777" w:rsidTr="005F1795">
        <w:trPr>
          <w:trHeight w:val="20"/>
        </w:trPr>
        <w:tc>
          <w:tcPr>
            <w:tcW w:w="4174" w:type="pct"/>
            <w:tcBorders>
              <w:top w:val="outset" w:sz="6" w:space="0" w:color="auto"/>
              <w:left w:val="outset" w:sz="6" w:space="0" w:color="auto"/>
              <w:bottom w:val="outset" w:sz="6" w:space="0" w:color="auto"/>
              <w:right w:val="outset" w:sz="6" w:space="0" w:color="auto"/>
            </w:tcBorders>
            <w:vAlign w:val="center"/>
            <w:hideMark/>
          </w:tcPr>
          <w:p w14:paraId="166215BE" w14:textId="77777777" w:rsidR="006A15A5" w:rsidRDefault="006D1453">
            <w:pPr>
              <w:rPr>
                <w:rFonts w:eastAsia="Times New Roman"/>
              </w:rPr>
            </w:pPr>
            <w:r>
              <w:rPr>
                <w:rFonts w:ascii="Arial" w:eastAsia="Times New Roman" w:hAnsi="Arial" w:cs="Arial"/>
                <w:sz w:val="16"/>
                <w:szCs w:val="16"/>
              </w:rPr>
              <w:t>Empréstimos e Financiamentos</w:t>
            </w:r>
          </w:p>
        </w:tc>
        <w:tc>
          <w:tcPr>
            <w:tcW w:w="826" w:type="pct"/>
            <w:tcBorders>
              <w:top w:val="outset" w:sz="6" w:space="0" w:color="auto"/>
              <w:left w:val="outset" w:sz="6" w:space="0" w:color="auto"/>
              <w:bottom w:val="outset" w:sz="6" w:space="0" w:color="auto"/>
              <w:right w:val="outset" w:sz="6" w:space="0" w:color="auto"/>
            </w:tcBorders>
            <w:vAlign w:val="center"/>
            <w:hideMark/>
          </w:tcPr>
          <w:p w14:paraId="4BE8CAA7" w14:textId="77777777" w:rsidR="006A15A5" w:rsidRDefault="006D1453" w:rsidP="00AF3229">
            <w:pPr>
              <w:jc w:val="center"/>
              <w:rPr>
                <w:rFonts w:eastAsia="Times New Roman"/>
              </w:rPr>
            </w:pPr>
            <w:r>
              <w:rPr>
                <w:rFonts w:ascii="Arial" w:eastAsia="Times New Roman" w:hAnsi="Arial" w:cs="Arial"/>
                <w:sz w:val="16"/>
                <w:szCs w:val="16"/>
              </w:rPr>
              <w:t>0,1106%</w:t>
            </w:r>
          </w:p>
        </w:tc>
      </w:tr>
      <w:tr w:rsidR="006A15A5" w14:paraId="38329C2D" w14:textId="77777777" w:rsidTr="005F1795">
        <w:trPr>
          <w:trHeight w:val="20"/>
        </w:trPr>
        <w:tc>
          <w:tcPr>
            <w:tcW w:w="4174" w:type="pct"/>
            <w:tcBorders>
              <w:top w:val="outset" w:sz="6" w:space="0" w:color="auto"/>
              <w:left w:val="outset" w:sz="6" w:space="0" w:color="auto"/>
              <w:bottom w:val="outset" w:sz="6" w:space="0" w:color="auto"/>
              <w:right w:val="outset" w:sz="6" w:space="0" w:color="auto"/>
            </w:tcBorders>
            <w:vAlign w:val="center"/>
            <w:hideMark/>
          </w:tcPr>
          <w:p w14:paraId="4361AE87" w14:textId="77777777" w:rsidR="006A15A5" w:rsidRDefault="006D1453">
            <w:pPr>
              <w:rPr>
                <w:rFonts w:eastAsia="Times New Roman"/>
              </w:rPr>
            </w:pPr>
            <w:r>
              <w:rPr>
                <w:rFonts w:ascii="Arial" w:eastAsia="Times New Roman" w:hAnsi="Arial" w:cs="Arial"/>
                <w:sz w:val="16"/>
                <w:szCs w:val="16"/>
              </w:rPr>
              <w:t>Títulos Descontados e Cheques Descontados</w:t>
            </w:r>
          </w:p>
        </w:tc>
        <w:tc>
          <w:tcPr>
            <w:tcW w:w="826" w:type="pct"/>
            <w:tcBorders>
              <w:top w:val="outset" w:sz="6" w:space="0" w:color="auto"/>
              <w:left w:val="outset" w:sz="6" w:space="0" w:color="auto"/>
              <w:bottom w:val="outset" w:sz="6" w:space="0" w:color="auto"/>
              <w:right w:val="outset" w:sz="6" w:space="0" w:color="auto"/>
            </w:tcBorders>
            <w:vAlign w:val="center"/>
            <w:hideMark/>
          </w:tcPr>
          <w:p w14:paraId="15715766" w14:textId="77777777" w:rsidR="006A15A5" w:rsidRDefault="006D1453" w:rsidP="00AF3229">
            <w:pPr>
              <w:jc w:val="center"/>
              <w:rPr>
                <w:rFonts w:eastAsia="Times New Roman"/>
              </w:rPr>
            </w:pPr>
            <w:r>
              <w:rPr>
                <w:rFonts w:ascii="Arial" w:eastAsia="Times New Roman" w:hAnsi="Arial" w:cs="Arial"/>
                <w:sz w:val="16"/>
                <w:szCs w:val="16"/>
              </w:rPr>
              <w:t>0,0019%</w:t>
            </w:r>
          </w:p>
        </w:tc>
      </w:tr>
      <w:tr w:rsidR="006A15A5" w14:paraId="071FDDD5" w14:textId="77777777" w:rsidTr="005F1795">
        <w:trPr>
          <w:trHeight w:val="20"/>
        </w:trPr>
        <w:tc>
          <w:tcPr>
            <w:tcW w:w="4174" w:type="pct"/>
            <w:tcBorders>
              <w:top w:val="outset" w:sz="6" w:space="0" w:color="auto"/>
              <w:left w:val="outset" w:sz="6" w:space="0" w:color="auto"/>
              <w:bottom w:val="outset" w:sz="6" w:space="0" w:color="auto"/>
              <w:right w:val="outset" w:sz="6" w:space="0" w:color="auto"/>
            </w:tcBorders>
            <w:vAlign w:val="center"/>
            <w:hideMark/>
          </w:tcPr>
          <w:p w14:paraId="089E4610" w14:textId="77777777" w:rsidR="006A15A5" w:rsidRDefault="006D1453">
            <w:pPr>
              <w:rPr>
                <w:rFonts w:eastAsia="Times New Roman"/>
              </w:rPr>
            </w:pPr>
            <w:r>
              <w:rPr>
                <w:rFonts w:ascii="Arial" w:eastAsia="Times New Roman" w:hAnsi="Arial" w:cs="Arial"/>
                <w:sz w:val="16"/>
                <w:szCs w:val="16"/>
              </w:rPr>
              <w:t>Aplicações Financeiras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3AF293E0" w14:textId="77777777" w:rsidR="006A15A5" w:rsidRDefault="006D1453" w:rsidP="00AF3229">
            <w:pPr>
              <w:jc w:val="center"/>
              <w:rPr>
                <w:rFonts w:eastAsia="Times New Roman"/>
              </w:rPr>
            </w:pPr>
            <w:r>
              <w:rPr>
                <w:rFonts w:ascii="Arial" w:eastAsia="Times New Roman" w:hAnsi="Arial" w:cs="Arial"/>
                <w:sz w:val="16"/>
                <w:szCs w:val="16"/>
              </w:rPr>
              <w:t>1,0990%</w:t>
            </w:r>
          </w:p>
        </w:tc>
      </w:tr>
    </w:tbl>
    <w:p w14:paraId="1AAE521D" w14:textId="77777777" w:rsidR="006A15A5" w:rsidRDefault="006D1453">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31/12/2021:</w:t>
      </w:r>
    </w:p>
    <w:p w14:paraId="2C90DE1B" w14:textId="77777777" w:rsidR="006A15A5" w:rsidRDefault="006D1453">
      <w:pPr>
        <w:pStyle w:val="NormalWeb"/>
        <w:jc w:val="both"/>
      </w:pPr>
      <w:r>
        <w:rPr>
          <w:rFonts w:ascii="Arial" w:hAnsi="Arial" w:cs="Arial"/>
          <w:sz w:val="20"/>
          <w:szCs w:val="20"/>
        </w:rPr>
        <w:t>No quadro abaixo são apresentados os saldos das operações ativas e passivas atualizados em 31/12/2021.</w:t>
      </w:r>
    </w:p>
    <w:tbl>
      <w:tblPr>
        <w:tblW w:w="5000" w:type="pct"/>
        <w:tblCellMar>
          <w:left w:w="0" w:type="dxa"/>
          <w:right w:w="0" w:type="dxa"/>
        </w:tblCellMar>
        <w:tblLook w:val="04A0" w:firstRow="1" w:lastRow="0" w:firstColumn="1" w:lastColumn="0" w:noHBand="0" w:noVBand="1"/>
      </w:tblPr>
      <w:tblGrid>
        <w:gridCol w:w="2333"/>
        <w:gridCol w:w="1947"/>
        <w:gridCol w:w="2209"/>
        <w:gridCol w:w="2000"/>
      </w:tblGrid>
      <w:tr w:rsidR="006A15A5" w14:paraId="40CA9AAE"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4CA574CB" w14:textId="77777777" w:rsidR="006A15A5" w:rsidRDefault="006D1453">
            <w:pPr>
              <w:jc w:val="center"/>
              <w:rPr>
                <w:rFonts w:eastAsia="Times New Roman"/>
              </w:rPr>
            </w:pPr>
            <w:r>
              <w:rPr>
                <w:rFonts w:ascii="Arial" w:eastAsia="Times New Roman" w:hAnsi="Arial" w:cs="Arial"/>
                <w:b/>
                <w:bCs/>
                <w:sz w:val="16"/>
                <w:szCs w:val="16"/>
              </w:rPr>
              <w:t>Natureza da Operação de Crédito</w:t>
            </w:r>
          </w:p>
        </w:tc>
        <w:tc>
          <w:tcPr>
            <w:tcW w:w="1147" w:type="pct"/>
            <w:tcBorders>
              <w:top w:val="outset" w:sz="6" w:space="0" w:color="auto"/>
              <w:left w:val="outset" w:sz="6" w:space="0" w:color="auto"/>
              <w:bottom w:val="outset" w:sz="6" w:space="0" w:color="auto"/>
              <w:right w:val="outset" w:sz="6" w:space="0" w:color="auto"/>
            </w:tcBorders>
            <w:vAlign w:val="center"/>
            <w:hideMark/>
          </w:tcPr>
          <w:p w14:paraId="027E786D" w14:textId="77777777" w:rsidR="006A15A5" w:rsidRDefault="006D1453">
            <w:pPr>
              <w:jc w:val="center"/>
              <w:rPr>
                <w:rFonts w:eastAsia="Times New Roman"/>
              </w:rPr>
            </w:pPr>
            <w:r>
              <w:rPr>
                <w:rFonts w:ascii="Arial" w:eastAsia="Times New Roman" w:hAnsi="Arial" w:cs="Arial"/>
                <w:b/>
                <w:bCs/>
                <w:sz w:val="16"/>
                <w:szCs w:val="16"/>
              </w:rPr>
              <w:t>Valor da Operação de Crédito</w:t>
            </w:r>
          </w:p>
        </w:tc>
        <w:tc>
          <w:tcPr>
            <w:tcW w:w="1301" w:type="pct"/>
            <w:tcBorders>
              <w:top w:val="outset" w:sz="6" w:space="0" w:color="auto"/>
              <w:left w:val="outset" w:sz="6" w:space="0" w:color="auto"/>
              <w:bottom w:val="outset" w:sz="6" w:space="0" w:color="auto"/>
              <w:right w:val="outset" w:sz="6" w:space="0" w:color="auto"/>
            </w:tcBorders>
            <w:vAlign w:val="center"/>
            <w:hideMark/>
          </w:tcPr>
          <w:p w14:paraId="48DE978F" w14:textId="77777777" w:rsidR="006A15A5" w:rsidRDefault="006D1453">
            <w:pPr>
              <w:jc w:val="center"/>
              <w:rPr>
                <w:rFonts w:eastAsia="Times New Roman"/>
              </w:rPr>
            </w:pPr>
            <w:r>
              <w:rPr>
                <w:rFonts w:ascii="Arial" w:eastAsia="Times New Roman" w:hAnsi="Arial" w:cs="Arial"/>
                <w:b/>
                <w:bCs/>
                <w:sz w:val="16"/>
                <w:szCs w:val="16"/>
              </w:rPr>
              <w:t>PCLD (Provisão para Crédito de Liquidação Duvidosa)</w:t>
            </w:r>
          </w:p>
        </w:tc>
        <w:tc>
          <w:tcPr>
            <w:tcW w:w="1178" w:type="pct"/>
            <w:tcBorders>
              <w:top w:val="outset" w:sz="6" w:space="0" w:color="auto"/>
              <w:left w:val="outset" w:sz="6" w:space="0" w:color="auto"/>
              <w:bottom w:val="outset" w:sz="6" w:space="0" w:color="auto"/>
              <w:right w:val="outset" w:sz="6" w:space="0" w:color="auto"/>
            </w:tcBorders>
            <w:vAlign w:val="center"/>
            <w:hideMark/>
          </w:tcPr>
          <w:p w14:paraId="1E691801" w14:textId="77777777" w:rsidR="006A15A5" w:rsidRDefault="006D1453">
            <w:pPr>
              <w:jc w:val="center"/>
              <w:rPr>
                <w:rFonts w:eastAsia="Times New Roman"/>
              </w:rPr>
            </w:pPr>
            <w:r>
              <w:rPr>
                <w:rFonts w:ascii="Arial" w:eastAsia="Times New Roman" w:hAnsi="Arial" w:cs="Arial"/>
                <w:b/>
                <w:bCs/>
                <w:sz w:val="16"/>
                <w:szCs w:val="16"/>
              </w:rPr>
              <w:t>% da Operação de Crédito em Relação à Carteira Total</w:t>
            </w:r>
          </w:p>
        </w:tc>
      </w:tr>
      <w:tr w:rsidR="006A15A5" w14:paraId="3243B402"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379CE785" w14:textId="77777777" w:rsidR="006A15A5" w:rsidRDefault="006D1453">
            <w:pPr>
              <w:rPr>
                <w:rFonts w:eastAsia="Times New Roman"/>
              </w:rPr>
            </w:pPr>
            <w:r>
              <w:rPr>
                <w:rFonts w:ascii="Arial" w:eastAsia="Times New Roman" w:hAnsi="Arial" w:cs="Arial"/>
                <w:sz w:val="16"/>
                <w:szCs w:val="16"/>
              </w:rPr>
              <w:t>Cheque Especial</w:t>
            </w:r>
          </w:p>
        </w:tc>
        <w:tc>
          <w:tcPr>
            <w:tcW w:w="1147" w:type="pct"/>
            <w:tcBorders>
              <w:top w:val="outset" w:sz="6" w:space="0" w:color="auto"/>
              <w:left w:val="outset" w:sz="6" w:space="0" w:color="auto"/>
              <w:bottom w:val="outset" w:sz="6" w:space="0" w:color="auto"/>
              <w:right w:val="outset" w:sz="6" w:space="0" w:color="auto"/>
            </w:tcBorders>
            <w:vAlign w:val="center"/>
            <w:hideMark/>
          </w:tcPr>
          <w:p w14:paraId="196A98C9" w14:textId="77777777" w:rsidR="006A15A5" w:rsidRDefault="006D1453">
            <w:pPr>
              <w:jc w:val="right"/>
              <w:rPr>
                <w:rFonts w:eastAsia="Times New Roman"/>
              </w:rPr>
            </w:pPr>
            <w:r>
              <w:rPr>
                <w:rFonts w:ascii="Arial" w:eastAsia="Times New Roman" w:hAnsi="Arial" w:cs="Arial"/>
                <w:sz w:val="16"/>
                <w:szCs w:val="16"/>
              </w:rPr>
              <w:t>5.499,60</w:t>
            </w:r>
          </w:p>
        </w:tc>
        <w:tc>
          <w:tcPr>
            <w:tcW w:w="1301" w:type="pct"/>
            <w:tcBorders>
              <w:top w:val="outset" w:sz="6" w:space="0" w:color="auto"/>
              <w:left w:val="outset" w:sz="6" w:space="0" w:color="auto"/>
              <w:bottom w:val="outset" w:sz="6" w:space="0" w:color="auto"/>
              <w:right w:val="outset" w:sz="6" w:space="0" w:color="auto"/>
            </w:tcBorders>
            <w:vAlign w:val="center"/>
            <w:hideMark/>
          </w:tcPr>
          <w:p w14:paraId="297404BA" w14:textId="77777777" w:rsidR="006A15A5" w:rsidRDefault="006D1453">
            <w:pPr>
              <w:jc w:val="right"/>
              <w:rPr>
                <w:rFonts w:eastAsia="Times New Roman"/>
              </w:rPr>
            </w:pPr>
            <w:r>
              <w:rPr>
                <w:rFonts w:ascii="Arial" w:eastAsia="Times New Roman" w:hAnsi="Arial" w:cs="Arial"/>
                <w:sz w:val="16"/>
                <w:szCs w:val="16"/>
              </w:rPr>
              <w:t>142,40</w:t>
            </w:r>
          </w:p>
        </w:tc>
        <w:tc>
          <w:tcPr>
            <w:tcW w:w="1178" w:type="pct"/>
            <w:tcBorders>
              <w:top w:val="outset" w:sz="6" w:space="0" w:color="auto"/>
              <w:left w:val="outset" w:sz="6" w:space="0" w:color="auto"/>
              <w:bottom w:val="outset" w:sz="6" w:space="0" w:color="auto"/>
              <w:right w:val="outset" w:sz="6" w:space="0" w:color="auto"/>
            </w:tcBorders>
            <w:vAlign w:val="center"/>
            <w:hideMark/>
          </w:tcPr>
          <w:p w14:paraId="62E625C4" w14:textId="77777777" w:rsidR="006A15A5" w:rsidRDefault="006D1453" w:rsidP="00AF3229">
            <w:pPr>
              <w:jc w:val="center"/>
              <w:rPr>
                <w:rFonts w:eastAsia="Times New Roman"/>
              </w:rPr>
            </w:pPr>
            <w:r>
              <w:rPr>
                <w:rFonts w:ascii="Arial" w:eastAsia="Times New Roman" w:hAnsi="Arial" w:cs="Arial"/>
                <w:sz w:val="16"/>
                <w:szCs w:val="16"/>
              </w:rPr>
              <w:t>0,1890%</w:t>
            </w:r>
          </w:p>
        </w:tc>
      </w:tr>
      <w:tr w:rsidR="006A15A5" w14:paraId="127B37BF"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6A5D8877" w14:textId="77777777" w:rsidR="006A15A5" w:rsidRDefault="006D1453">
            <w:pPr>
              <w:rPr>
                <w:rFonts w:eastAsia="Times New Roman"/>
              </w:rPr>
            </w:pPr>
            <w:r>
              <w:rPr>
                <w:rFonts w:ascii="Arial" w:eastAsia="Times New Roman" w:hAnsi="Arial" w:cs="Arial"/>
                <w:sz w:val="16"/>
                <w:szCs w:val="16"/>
              </w:rPr>
              <w:t>Conta Garantida</w:t>
            </w:r>
          </w:p>
        </w:tc>
        <w:tc>
          <w:tcPr>
            <w:tcW w:w="1147" w:type="pct"/>
            <w:tcBorders>
              <w:top w:val="outset" w:sz="6" w:space="0" w:color="auto"/>
              <w:left w:val="outset" w:sz="6" w:space="0" w:color="auto"/>
              <w:bottom w:val="outset" w:sz="6" w:space="0" w:color="auto"/>
              <w:right w:val="outset" w:sz="6" w:space="0" w:color="auto"/>
            </w:tcBorders>
            <w:vAlign w:val="center"/>
            <w:hideMark/>
          </w:tcPr>
          <w:p w14:paraId="214931F9" w14:textId="77777777" w:rsidR="006A15A5" w:rsidRDefault="006D1453">
            <w:pPr>
              <w:jc w:val="right"/>
              <w:rPr>
                <w:rFonts w:eastAsia="Times New Roman"/>
              </w:rPr>
            </w:pPr>
            <w:r>
              <w:rPr>
                <w:rFonts w:ascii="Arial" w:eastAsia="Times New Roman" w:hAnsi="Arial" w:cs="Arial"/>
                <w:sz w:val="16"/>
                <w:szCs w:val="16"/>
              </w:rPr>
              <w:t>625,08</w:t>
            </w:r>
          </w:p>
        </w:tc>
        <w:tc>
          <w:tcPr>
            <w:tcW w:w="1301" w:type="pct"/>
            <w:tcBorders>
              <w:top w:val="outset" w:sz="6" w:space="0" w:color="auto"/>
              <w:left w:val="outset" w:sz="6" w:space="0" w:color="auto"/>
              <w:bottom w:val="outset" w:sz="6" w:space="0" w:color="auto"/>
              <w:right w:val="outset" w:sz="6" w:space="0" w:color="auto"/>
            </w:tcBorders>
            <w:vAlign w:val="center"/>
            <w:hideMark/>
          </w:tcPr>
          <w:p w14:paraId="100ED0C9" w14:textId="77777777" w:rsidR="006A15A5" w:rsidRDefault="006D1453">
            <w:pPr>
              <w:jc w:val="right"/>
              <w:rPr>
                <w:rFonts w:eastAsia="Times New Roman"/>
              </w:rPr>
            </w:pPr>
            <w:r>
              <w:rPr>
                <w:rFonts w:ascii="Arial" w:eastAsia="Times New Roman" w:hAnsi="Arial" w:cs="Arial"/>
                <w:sz w:val="16"/>
                <w:szCs w:val="16"/>
              </w:rPr>
              <w:t>6,15</w:t>
            </w:r>
          </w:p>
        </w:tc>
        <w:tc>
          <w:tcPr>
            <w:tcW w:w="1178" w:type="pct"/>
            <w:tcBorders>
              <w:top w:val="outset" w:sz="6" w:space="0" w:color="auto"/>
              <w:left w:val="outset" w:sz="6" w:space="0" w:color="auto"/>
              <w:bottom w:val="outset" w:sz="6" w:space="0" w:color="auto"/>
              <w:right w:val="outset" w:sz="6" w:space="0" w:color="auto"/>
            </w:tcBorders>
            <w:vAlign w:val="center"/>
            <w:hideMark/>
          </w:tcPr>
          <w:p w14:paraId="236C72C2" w14:textId="77777777" w:rsidR="006A15A5" w:rsidRDefault="006D1453" w:rsidP="00AF3229">
            <w:pPr>
              <w:jc w:val="center"/>
              <w:rPr>
                <w:rFonts w:eastAsia="Times New Roman"/>
              </w:rPr>
            </w:pPr>
            <w:r>
              <w:rPr>
                <w:rFonts w:ascii="Arial" w:eastAsia="Times New Roman" w:hAnsi="Arial" w:cs="Arial"/>
                <w:sz w:val="16"/>
                <w:szCs w:val="16"/>
              </w:rPr>
              <w:t>0,0081%</w:t>
            </w:r>
          </w:p>
        </w:tc>
      </w:tr>
      <w:tr w:rsidR="006A15A5" w14:paraId="6601B82A"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1C1667DD" w14:textId="77777777" w:rsidR="006A15A5" w:rsidRDefault="006D1453">
            <w:pPr>
              <w:rPr>
                <w:rFonts w:eastAsia="Times New Roman"/>
              </w:rPr>
            </w:pPr>
            <w:r>
              <w:rPr>
                <w:rFonts w:ascii="Arial" w:eastAsia="Times New Roman" w:hAnsi="Arial" w:cs="Arial"/>
                <w:sz w:val="16"/>
                <w:szCs w:val="16"/>
              </w:rPr>
              <w:t>Empréstimos</w:t>
            </w:r>
          </w:p>
        </w:tc>
        <w:tc>
          <w:tcPr>
            <w:tcW w:w="1147" w:type="pct"/>
            <w:tcBorders>
              <w:top w:val="outset" w:sz="6" w:space="0" w:color="auto"/>
              <w:left w:val="outset" w:sz="6" w:space="0" w:color="auto"/>
              <w:bottom w:val="outset" w:sz="6" w:space="0" w:color="auto"/>
              <w:right w:val="outset" w:sz="6" w:space="0" w:color="auto"/>
            </w:tcBorders>
            <w:vAlign w:val="center"/>
            <w:hideMark/>
          </w:tcPr>
          <w:p w14:paraId="229B5C15" w14:textId="77777777" w:rsidR="006A15A5" w:rsidRDefault="006D1453">
            <w:pPr>
              <w:jc w:val="right"/>
              <w:rPr>
                <w:rFonts w:eastAsia="Times New Roman"/>
              </w:rPr>
            </w:pPr>
            <w:r>
              <w:rPr>
                <w:rFonts w:ascii="Arial" w:eastAsia="Times New Roman" w:hAnsi="Arial" w:cs="Arial"/>
                <w:sz w:val="16"/>
                <w:szCs w:val="16"/>
              </w:rPr>
              <w:t>714.984,98</w:t>
            </w:r>
          </w:p>
        </w:tc>
        <w:tc>
          <w:tcPr>
            <w:tcW w:w="1301" w:type="pct"/>
            <w:tcBorders>
              <w:top w:val="outset" w:sz="6" w:space="0" w:color="auto"/>
              <w:left w:val="outset" w:sz="6" w:space="0" w:color="auto"/>
              <w:bottom w:val="outset" w:sz="6" w:space="0" w:color="auto"/>
              <w:right w:val="outset" w:sz="6" w:space="0" w:color="auto"/>
            </w:tcBorders>
            <w:vAlign w:val="center"/>
            <w:hideMark/>
          </w:tcPr>
          <w:p w14:paraId="3D286074" w14:textId="77777777" w:rsidR="006A15A5" w:rsidRDefault="006D1453">
            <w:pPr>
              <w:jc w:val="right"/>
              <w:rPr>
                <w:rFonts w:eastAsia="Times New Roman"/>
              </w:rPr>
            </w:pPr>
            <w:r>
              <w:rPr>
                <w:rFonts w:ascii="Arial" w:eastAsia="Times New Roman" w:hAnsi="Arial" w:cs="Arial"/>
                <w:sz w:val="16"/>
                <w:szCs w:val="16"/>
              </w:rPr>
              <w:t>13.295,84</w:t>
            </w:r>
          </w:p>
        </w:tc>
        <w:tc>
          <w:tcPr>
            <w:tcW w:w="1178" w:type="pct"/>
            <w:tcBorders>
              <w:top w:val="outset" w:sz="6" w:space="0" w:color="auto"/>
              <w:left w:val="outset" w:sz="6" w:space="0" w:color="auto"/>
              <w:bottom w:val="outset" w:sz="6" w:space="0" w:color="auto"/>
              <w:right w:val="outset" w:sz="6" w:space="0" w:color="auto"/>
            </w:tcBorders>
            <w:vAlign w:val="center"/>
            <w:hideMark/>
          </w:tcPr>
          <w:p w14:paraId="51091F47" w14:textId="77777777" w:rsidR="006A15A5" w:rsidRDefault="006D1453" w:rsidP="00AF3229">
            <w:pPr>
              <w:jc w:val="center"/>
              <w:rPr>
                <w:rFonts w:eastAsia="Times New Roman"/>
              </w:rPr>
            </w:pPr>
            <w:r>
              <w:rPr>
                <w:rFonts w:ascii="Arial" w:eastAsia="Times New Roman" w:hAnsi="Arial" w:cs="Arial"/>
                <w:sz w:val="16"/>
                <w:szCs w:val="16"/>
              </w:rPr>
              <w:t>0,1320%</w:t>
            </w:r>
          </w:p>
        </w:tc>
      </w:tr>
      <w:tr w:rsidR="006A15A5" w14:paraId="316D9A6D"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6B030723" w14:textId="77777777" w:rsidR="006A15A5" w:rsidRDefault="006D1453">
            <w:pPr>
              <w:rPr>
                <w:rFonts w:eastAsia="Times New Roman"/>
              </w:rPr>
            </w:pPr>
            <w:r>
              <w:rPr>
                <w:rFonts w:ascii="Arial" w:eastAsia="Times New Roman" w:hAnsi="Arial" w:cs="Arial"/>
                <w:sz w:val="16"/>
                <w:szCs w:val="16"/>
              </w:rPr>
              <w:t>Financiamentos</w:t>
            </w:r>
          </w:p>
        </w:tc>
        <w:tc>
          <w:tcPr>
            <w:tcW w:w="1147" w:type="pct"/>
            <w:tcBorders>
              <w:top w:val="outset" w:sz="6" w:space="0" w:color="auto"/>
              <w:left w:val="outset" w:sz="6" w:space="0" w:color="auto"/>
              <w:bottom w:val="outset" w:sz="6" w:space="0" w:color="auto"/>
              <w:right w:val="outset" w:sz="6" w:space="0" w:color="auto"/>
            </w:tcBorders>
            <w:vAlign w:val="center"/>
            <w:hideMark/>
          </w:tcPr>
          <w:p w14:paraId="6E35A86C" w14:textId="77777777" w:rsidR="006A15A5" w:rsidRDefault="006D1453">
            <w:pPr>
              <w:jc w:val="right"/>
              <w:rPr>
                <w:rFonts w:eastAsia="Times New Roman"/>
              </w:rPr>
            </w:pPr>
            <w:r>
              <w:rPr>
                <w:rFonts w:ascii="Arial" w:eastAsia="Times New Roman" w:hAnsi="Arial" w:cs="Arial"/>
                <w:sz w:val="16"/>
                <w:szCs w:val="16"/>
              </w:rPr>
              <w:t>84.686,00</w:t>
            </w:r>
          </w:p>
        </w:tc>
        <w:tc>
          <w:tcPr>
            <w:tcW w:w="1301" w:type="pct"/>
            <w:tcBorders>
              <w:top w:val="outset" w:sz="6" w:space="0" w:color="auto"/>
              <w:left w:val="outset" w:sz="6" w:space="0" w:color="auto"/>
              <w:bottom w:val="outset" w:sz="6" w:space="0" w:color="auto"/>
              <w:right w:val="outset" w:sz="6" w:space="0" w:color="auto"/>
            </w:tcBorders>
            <w:vAlign w:val="center"/>
            <w:hideMark/>
          </w:tcPr>
          <w:p w14:paraId="1B8B27DB" w14:textId="77777777" w:rsidR="006A15A5" w:rsidRDefault="006D1453">
            <w:pPr>
              <w:jc w:val="right"/>
              <w:rPr>
                <w:rFonts w:eastAsia="Times New Roman"/>
              </w:rPr>
            </w:pPr>
            <w:r>
              <w:rPr>
                <w:rFonts w:ascii="Arial" w:eastAsia="Times New Roman" w:hAnsi="Arial" w:cs="Arial"/>
                <w:sz w:val="16"/>
                <w:szCs w:val="16"/>
              </w:rPr>
              <w:t>846,86</w:t>
            </w:r>
          </w:p>
        </w:tc>
        <w:tc>
          <w:tcPr>
            <w:tcW w:w="1178" w:type="pct"/>
            <w:tcBorders>
              <w:top w:val="outset" w:sz="6" w:space="0" w:color="auto"/>
              <w:left w:val="outset" w:sz="6" w:space="0" w:color="auto"/>
              <w:bottom w:val="outset" w:sz="6" w:space="0" w:color="auto"/>
              <w:right w:val="outset" w:sz="6" w:space="0" w:color="auto"/>
            </w:tcBorders>
            <w:vAlign w:val="center"/>
            <w:hideMark/>
          </w:tcPr>
          <w:p w14:paraId="4484B056" w14:textId="77777777" w:rsidR="006A15A5" w:rsidRDefault="006D1453" w:rsidP="00AF3229">
            <w:pPr>
              <w:jc w:val="center"/>
              <w:rPr>
                <w:rFonts w:eastAsia="Times New Roman"/>
              </w:rPr>
            </w:pPr>
            <w:r>
              <w:rPr>
                <w:rFonts w:ascii="Arial" w:eastAsia="Times New Roman" w:hAnsi="Arial" w:cs="Arial"/>
                <w:sz w:val="16"/>
                <w:szCs w:val="16"/>
              </w:rPr>
              <w:t>0,0542%</w:t>
            </w:r>
          </w:p>
        </w:tc>
      </w:tr>
      <w:tr w:rsidR="006A15A5" w14:paraId="38CF89E5" w14:textId="77777777" w:rsidTr="005F1795">
        <w:trPr>
          <w:trHeight w:val="20"/>
        </w:trPr>
        <w:tc>
          <w:tcPr>
            <w:tcW w:w="1374" w:type="pct"/>
            <w:tcBorders>
              <w:top w:val="outset" w:sz="6" w:space="0" w:color="auto"/>
              <w:left w:val="outset" w:sz="6" w:space="0" w:color="auto"/>
              <w:bottom w:val="outset" w:sz="6" w:space="0" w:color="auto"/>
              <w:right w:val="outset" w:sz="6" w:space="0" w:color="auto"/>
            </w:tcBorders>
            <w:vAlign w:val="center"/>
            <w:hideMark/>
          </w:tcPr>
          <w:p w14:paraId="54CA1080" w14:textId="77777777" w:rsidR="006A15A5" w:rsidRDefault="006D1453">
            <w:pPr>
              <w:rPr>
                <w:rFonts w:eastAsia="Times New Roman"/>
              </w:rPr>
            </w:pPr>
            <w:r>
              <w:rPr>
                <w:rFonts w:ascii="Arial" w:eastAsia="Times New Roman" w:hAnsi="Arial" w:cs="Arial"/>
                <w:sz w:val="16"/>
                <w:szCs w:val="16"/>
              </w:rPr>
              <w:t>Direitos Creditórios Descontados</w:t>
            </w:r>
          </w:p>
        </w:tc>
        <w:tc>
          <w:tcPr>
            <w:tcW w:w="1147" w:type="pct"/>
            <w:tcBorders>
              <w:top w:val="outset" w:sz="6" w:space="0" w:color="auto"/>
              <w:left w:val="outset" w:sz="6" w:space="0" w:color="auto"/>
              <w:bottom w:val="outset" w:sz="6" w:space="0" w:color="auto"/>
              <w:right w:val="outset" w:sz="6" w:space="0" w:color="auto"/>
            </w:tcBorders>
            <w:vAlign w:val="center"/>
            <w:hideMark/>
          </w:tcPr>
          <w:p w14:paraId="66E7F496" w14:textId="77777777" w:rsidR="006A15A5" w:rsidRDefault="006D1453">
            <w:pPr>
              <w:jc w:val="right"/>
              <w:rPr>
                <w:rFonts w:eastAsia="Times New Roman"/>
              </w:rPr>
            </w:pPr>
            <w:r>
              <w:rPr>
                <w:rFonts w:ascii="Arial" w:eastAsia="Times New Roman" w:hAnsi="Arial" w:cs="Arial"/>
                <w:sz w:val="16"/>
                <w:szCs w:val="16"/>
              </w:rPr>
              <w:t>5.075,91</w:t>
            </w:r>
          </w:p>
        </w:tc>
        <w:tc>
          <w:tcPr>
            <w:tcW w:w="1301" w:type="pct"/>
            <w:tcBorders>
              <w:top w:val="outset" w:sz="6" w:space="0" w:color="auto"/>
              <w:left w:val="outset" w:sz="6" w:space="0" w:color="auto"/>
              <w:bottom w:val="outset" w:sz="6" w:space="0" w:color="auto"/>
              <w:right w:val="outset" w:sz="6" w:space="0" w:color="auto"/>
            </w:tcBorders>
            <w:vAlign w:val="center"/>
            <w:hideMark/>
          </w:tcPr>
          <w:p w14:paraId="6B9F0285" w14:textId="77777777" w:rsidR="006A15A5" w:rsidRDefault="006D1453">
            <w:pPr>
              <w:jc w:val="right"/>
              <w:rPr>
                <w:rFonts w:eastAsia="Times New Roman"/>
              </w:rPr>
            </w:pPr>
            <w:r>
              <w:rPr>
                <w:rFonts w:ascii="Arial" w:eastAsia="Times New Roman" w:hAnsi="Arial" w:cs="Arial"/>
                <w:sz w:val="16"/>
                <w:szCs w:val="16"/>
              </w:rPr>
              <w:t>0,00</w:t>
            </w:r>
          </w:p>
        </w:tc>
        <w:tc>
          <w:tcPr>
            <w:tcW w:w="1178" w:type="pct"/>
            <w:tcBorders>
              <w:top w:val="outset" w:sz="6" w:space="0" w:color="auto"/>
              <w:left w:val="outset" w:sz="6" w:space="0" w:color="auto"/>
              <w:bottom w:val="outset" w:sz="6" w:space="0" w:color="auto"/>
              <w:right w:val="outset" w:sz="6" w:space="0" w:color="auto"/>
            </w:tcBorders>
            <w:vAlign w:val="center"/>
            <w:hideMark/>
          </w:tcPr>
          <w:p w14:paraId="4E3094F6" w14:textId="77777777" w:rsidR="006A15A5" w:rsidRDefault="006D1453" w:rsidP="00AF3229">
            <w:pPr>
              <w:jc w:val="center"/>
              <w:rPr>
                <w:rFonts w:eastAsia="Times New Roman"/>
              </w:rPr>
            </w:pPr>
            <w:r>
              <w:rPr>
                <w:rFonts w:ascii="Arial" w:eastAsia="Times New Roman" w:hAnsi="Arial" w:cs="Arial"/>
                <w:sz w:val="16"/>
                <w:szCs w:val="16"/>
              </w:rPr>
              <w:t>0,0410%</w:t>
            </w:r>
          </w:p>
        </w:tc>
      </w:tr>
    </w:tbl>
    <w:p w14:paraId="0CE9D895" w14:textId="77777777" w:rsidR="006A15A5" w:rsidRDefault="006D1453">
      <w:pPr>
        <w:rPr>
          <w:b/>
          <w:bCs/>
        </w:rPr>
      </w:pPr>
      <w:r>
        <w:rPr>
          <w:b/>
          <w:bCs/>
        </w:rPr>
        <w:t> </w:t>
      </w:r>
    </w:p>
    <w:tbl>
      <w:tblPr>
        <w:tblW w:w="5000" w:type="pct"/>
        <w:tblCellMar>
          <w:left w:w="0" w:type="dxa"/>
          <w:right w:w="0" w:type="dxa"/>
        </w:tblCellMar>
        <w:tblLook w:val="04A0" w:firstRow="1" w:lastRow="0" w:firstColumn="1" w:lastColumn="0" w:noHBand="0" w:noVBand="1"/>
      </w:tblPr>
      <w:tblGrid>
        <w:gridCol w:w="2737"/>
        <w:gridCol w:w="2572"/>
        <w:gridCol w:w="1813"/>
        <w:gridCol w:w="1367"/>
      </w:tblGrid>
      <w:tr w:rsidR="006A15A5" w14:paraId="4A0FB6FE" w14:textId="77777777" w:rsidTr="005F1795">
        <w:trPr>
          <w:trHeight w:val="20"/>
        </w:trPr>
        <w:tc>
          <w:tcPr>
            <w:tcW w:w="1612" w:type="pct"/>
            <w:tcBorders>
              <w:top w:val="outset" w:sz="6" w:space="0" w:color="auto"/>
              <w:left w:val="outset" w:sz="6" w:space="0" w:color="auto"/>
              <w:bottom w:val="outset" w:sz="6" w:space="0" w:color="auto"/>
              <w:right w:val="outset" w:sz="6" w:space="0" w:color="auto"/>
            </w:tcBorders>
            <w:vAlign w:val="center"/>
            <w:hideMark/>
          </w:tcPr>
          <w:p w14:paraId="02267D10" w14:textId="77777777" w:rsidR="006A15A5" w:rsidRDefault="006D1453">
            <w:pPr>
              <w:jc w:val="center"/>
              <w:rPr>
                <w:rFonts w:eastAsia="Times New Roman"/>
              </w:rPr>
            </w:pPr>
            <w:r>
              <w:rPr>
                <w:rFonts w:ascii="Arial" w:eastAsia="Times New Roman" w:hAnsi="Arial" w:cs="Arial"/>
                <w:b/>
                <w:bCs/>
                <w:sz w:val="16"/>
                <w:szCs w:val="16"/>
              </w:rPr>
              <w:t>Natureza dos Depósitos</w:t>
            </w:r>
          </w:p>
        </w:tc>
        <w:tc>
          <w:tcPr>
            <w:tcW w:w="1515" w:type="pct"/>
            <w:tcBorders>
              <w:top w:val="outset" w:sz="6" w:space="0" w:color="auto"/>
              <w:left w:val="outset" w:sz="6" w:space="0" w:color="auto"/>
              <w:bottom w:val="outset" w:sz="6" w:space="0" w:color="auto"/>
              <w:right w:val="outset" w:sz="6" w:space="0" w:color="auto"/>
            </w:tcBorders>
            <w:vAlign w:val="center"/>
            <w:hideMark/>
          </w:tcPr>
          <w:p w14:paraId="19987361" w14:textId="77777777" w:rsidR="006A15A5" w:rsidRDefault="006D1453">
            <w:pPr>
              <w:jc w:val="center"/>
              <w:rPr>
                <w:rFonts w:eastAsia="Times New Roman"/>
              </w:rPr>
            </w:pPr>
            <w:r>
              <w:rPr>
                <w:rFonts w:ascii="Arial" w:eastAsia="Times New Roman" w:hAnsi="Arial" w:cs="Arial"/>
                <w:b/>
                <w:bCs/>
                <w:sz w:val="16"/>
                <w:szCs w:val="16"/>
              </w:rPr>
              <w:t>Valor do Depósito</w:t>
            </w:r>
          </w:p>
        </w:tc>
        <w:tc>
          <w:tcPr>
            <w:tcW w:w="1068" w:type="pct"/>
            <w:tcBorders>
              <w:top w:val="outset" w:sz="6" w:space="0" w:color="auto"/>
              <w:left w:val="outset" w:sz="6" w:space="0" w:color="auto"/>
              <w:bottom w:val="outset" w:sz="6" w:space="0" w:color="auto"/>
              <w:right w:val="outset" w:sz="6" w:space="0" w:color="auto"/>
            </w:tcBorders>
            <w:vAlign w:val="center"/>
            <w:hideMark/>
          </w:tcPr>
          <w:p w14:paraId="088F1C4C" w14:textId="5AD941B8" w:rsidR="006A15A5" w:rsidRDefault="006D1453">
            <w:pPr>
              <w:jc w:val="center"/>
              <w:rPr>
                <w:rFonts w:eastAsia="Times New Roman"/>
              </w:rPr>
            </w:pPr>
            <w:r>
              <w:rPr>
                <w:rFonts w:ascii="Arial" w:eastAsia="Times New Roman" w:hAnsi="Arial" w:cs="Arial"/>
                <w:b/>
                <w:bCs/>
                <w:sz w:val="16"/>
                <w:szCs w:val="16"/>
              </w:rPr>
              <w:t xml:space="preserve">% em Relação </w:t>
            </w:r>
            <w:r w:rsidR="005F1795">
              <w:rPr>
                <w:rFonts w:ascii="Arial" w:eastAsia="Times New Roman" w:hAnsi="Arial" w:cs="Arial"/>
                <w:b/>
                <w:bCs/>
                <w:sz w:val="16"/>
                <w:szCs w:val="16"/>
              </w:rPr>
              <w:t>à Carteira</w:t>
            </w:r>
            <w:r>
              <w:rPr>
                <w:rFonts w:ascii="Arial" w:eastAsia="Times New Roman" w:hAnsi="Arial" w:cs="Arial"/>
                <w:b/>
                <w:bCs/>
                <w:sz w:val="16"/>
                <w:szCs w:val="16"/>
              </w:rPr>
              <w:t xml:space="preserve"> Total</w:t>
            </w:r>
          </w:p>
        </w:tc>
        <w:tc>
          <w:tcPr>
            <w:tcW w:w="805" w:type="pct"/>
            <w:tcBorders>
              <w:top w:val="outset" w:sz="6" w:space="0" w:color="auto"/>
              <w:left w:val="outset" w:sz="6" w:space="0" w:color="auto"/>
              <w:bottom w:val="outset" w:sz="6" w:space="0" w:color="auto"/>
              <w:right w:val="outset" w:sz="6" w:space="0" w:color="auto"/>
            </w:tcBorders>
            <w:vAlign w:val="center"/>
            <w:hideMark/>
          </w:tcPr>
          <w:p w14:paraId="753D41BC" w14:textId="77777777" w:rsidR="006A15A5" w:rsidRDefault="006D1453">
            <w:pPr>
              <w:jc w:val="center"/>
              <w:rPr>
                <w:rFonts w:eastAsia="Times New Roman"/>
              </w:rPr>
            </w:pPr>
            <w:r>
              <w:rPr>
                <w:rFonts w:ascii="Arial" w:eastAsia="Times New Roman" w:hAnsi="Arial" w:cs="Arial"/>
                <w:b/>
                <w:bCs/>
                <w:sz w:val="16"/>
                <w:szCs w:val="16"/>
              </w:rPr>
              <w:t>Taxa Média - %</w:t>
            </w:r>
          </w:p>
        </w:tc>
      </w:tr>
      <w:tr w:rsidR="006A15A5" w14:paraId="2048F29E" w14:textId="77777777" w:rsidTr="005F1795">
        <w:trPr>
          <w:trHeight w:val="20"/>
        </w:trPr>
        <w:tc>
          <w:tcPr>
            <w:tcW w:w="1612" w:type="pct"/>
            <w:tcBorders>
              <w:top w:val="outset" w:sz="6" w:space="0" w:color="auto"/>
              <w:left w:val="outset" w:sz="6" w:space="0" w:color="auto"/>
              <w:bottom w:val="outset" w:sz="6" w:space="0" w:color="auto"/>
              <w:right w:val="outset" w:sz="6" w:space="0" w:color="auto"/>
            </w:tcBorders>
            <w:vAlign w:val="center"/>
            <w:hideMark/>
          </w:tcPr>
          <w:p w14:paraId="57EC051D" w14:textId="77777777" w:rsidR="006A15A5" w:rsidRDefault="006D1453">
            <w:pPr>
              <w:rPr>
                <w:rFonts w:eastAsia="Times New Roman"/>
              </w:rPr>
            </w:pPr>
            <w:r>
              <w:rPr>
                <w:rFonts w:ascii="Arial" w:eastAsia="Times New Roman" w:hAnsi="Arial" w:cs="Arial"/>
                <w:sz w:val="16"/>
                <w:szCs w:val="16"/>
              </w:rPr>
              <w:t>Depósitos a Vista</w:t>
            </w:r>
          </w:p>
        </w:tc>
        <w:tc>
          <w:tcPr>
            <w:tcW w:w="1515" w:type="pct"/>
            <w:tcBorders>
              <w:top w:val="outset" w:sz="6" w:space="0" w:color="auto"/>
              <w:left w:val="outset" w:sz="6" w:space="0" w:color="auto"/>
              <w:bottom w:val="outset" w:sz="6" w:space="0" w:color="auto"/>
              <w:right w:val="outset" w:sz="6" w:space="0" w:color="auto"/>
            </w:tcBorders>
            <w:vAlign w:val="center"/>
            <w:hideMark/>
          </w:tcPr>
          <w:p w14:paraId="148D1762" w14:textId="77777777" w:rsidR="006A15A5" w:rsidRDefault="006D1453">
            <w:pPr>
              <w:jc w:val="right"/>
              <w:rPr>
                <w:rFonts w:eastAsia="Times New Roman"/>
              </w:rPr>
            </w:pPr>
            <w:r>
              <w:rPr>
                <w:rFonts w:ascii="Arial" w:eastAsia="Times New Roman" w:hAnsi="Arial" w:cs="Arial"/>
                <w:sz w:val="16"/>
                <w:szCs w:val="16"/>
              </w:rPr>
              <w:t>545.644,71</w:t>
            </w:r>
          </w:p>
        </w:tc>
        <w:tc>
          <w:tcPr>
            <w:tcW w:w="1068" w:type="pct"/>
            <w:tcBorders>
              <w:top w:val="outset" w:sz="6" w:space="0" w:color="auto"/>
              <w:left w:val="outset" w:sz="6" w:space="0" w:color="auto"/>
              <w:bottom w:val="outset" w:sz="6" w:space="0" w:color="auto"/>
              <w:right w:val="outset" w:sz="6" w:space="0" w:color="auto"/>
            </w:tcBorders>
            <w:vAlign w:val="center"/>
            <w:hideMark/>
          </w:tcPr>
          <w:p w14:paraId="03C6C905" w14:textId="77777777" w:rsidR="006A15A5" w:rsidRDefault="006D1453" w:rsidP="00AF3229">
            <w:pPr>
              <w:jc w:val="center"/>
              <w:rPr>
                <w:rFonts w:eastAsia="Times New Roman"/>
              </w:rPr>
            </w:pPr>
            <w:r>
              <w:rPr>
                <w:rFonts w:ascii="Arial" w:eastAsia="Times New Roman" w:hAnsi="Arial" w:cs="Arial"/>
                <w:sz w:val="16"/>
                <w:szCs w:val="16"/>
              </w:rPr>
              <w:t>0,2541%</w:t>
            </w:r>
          </w:p>
        </w:tc>
        <w:tc>
          <w:tcPr>
            <w:tcW w:w="805" w:type="pct"/>
            <w:tcBorders>
              <w:top w:val="outset" w:sz="6" w:space="0" w:color="auto"/>
              <w:left w:val="outset" w:sz="6" w:space="0" w:color="auto"/>
              <w:bottom w:val="outset" w:sz="6" w:space="0" w:color="auto"/>
              <w:right w:val="outset" w:sz="6" w:space="0" w:color="auto"/>
            </w:tcBorders>
            <w:vAlign w:val="center"/>
            <w:hideMark/>
          </w:tcPr>
          <w:p w14:paraId="7C1A840D" w14:textId="77777777" w:rsidR="006A15A5" w:rsidRDefault="006D1453" w:rsidP="00AF3229">
            <w:pPr>
              <w:jc w:val="center"/>
              <w:rPr>
                <w:rFonts w:eastAsia="Times New Roman"/>
              </w:rPr>
            </w:pPr>
            <w:r>
              <w:rPr>
                <w:rFonts w:ascii="Arial" w:eastAsia="Times New Roman" w:hAnsi="Arial" w:cs="Arial"/>
                <w:sz w:val="16"/>
                <w:szCs w:val="16"/>
              </w:rPr>
              <w:t>0%</w:t>
            </w:r>
          </w:p>
        </w:tc>
      </w:tr>
      <w:tr w:rsidR="006A15A5" w14:paraId="11776731" w14:textId="77777777" w:rsidTr="005F1795">
        <w:trPr>
          <w:trHeight w:val="20"/>
        </w:trPr>
        <w:tc>
          <w:tcPr>
            <w:tcW w:w="1612" w:type="pct"/>
            <w:tcBorders>
              <w:top w:val="outset" w:sz="6" w:space="0" w:color="auto"/>
              <w:left w:val="outset" w:sz="6" w:space="0" w:color="auto"/>
              <w:bottom w:val="outset" w:sz="6" w:space="0" w:color="auto"/>
              <w:right w:val="outset" w:sz="6" w:space="0" w:color="auto"/>
            </w:tcBorders>
            <w:vAlign w:val="center"/>
            <w:hideMark/>
          </w:tcPr>
          <w:p w14:paraId="29904FAC" w14:textId="77777777" w:rsidR="006A15A5" w:rsidRDefault="006D1453">
            <w:pPr>
              <w:rPr>
                <w:rFonts w:eastAsia="Times New Roman"/>
              </w:rPr>
            </w:pPr>
            <w:r>
              <w:rPr>
                <w:rFonts w:ascii="Arial" w:eastAsia="Times New Roman" w:hAnsi="Arial" w:cs="Arial"/>
                <w:sz w:val="16"/>
                <w:szCs w:val="16"/>
              </w:rPr>
              <w:t>Depósitos a Prazo</w:t>
            </w:r>
          </w:p>
        </w:tc>
        <w:tc>
          <w:tcPr>
            <w:tcW w:w="1515" w:type="pct"/>
            <w:tcBorders>
              <w:top w:val="outset" w:sz="6" w:space="0" w:color="auto"/>
              <w:left w:val="outset" w:sz="6" w:space="0" w:color="auto"/>
              <w:bottom w:val="outset" w:sz="6" w:space="0" w:color="auto"/>
              <w:right w:val="outset" w:sz="6" w:space="0" w:color="auto"/>
            </w:tcBorders>
            <w:vAlign w:val="center"/>
            <w:hideMark/>
          </w:tcPr>
          <w:p w14:paraId="204D3CC6" w14:textId="77777777" w:rsidR="006A15A5" w:rsidRDefault="006D1453">
            <w:pPr>
              <w:jc w:val="right"/>
              <w:rPr>
                <w:rFonts w:eastAsia="Times New Roman"/>
              </w:rPr>
            </w:pPr>
            <w:r>
              <w:rPr>
                <w:rFonts w:ascii="Arial" w:eastAsia="Times New Roman" w:hAnsi="Arial" w:cs="Arial"/>
                <w:sz w:val="16"/>
                <w:szCs w:val="16"/>
              </w:rPr>
              <w:t>3.343.159,15</w:t>
            </w:r>
          </w:p>
        </w:tc>
        <w:tc>
          <w:tcPr>
            <w:tcW w:w="1068" w:type="pct"/>
            <w:tcBorders>
              <w:top w:val="outset" w:sz="6" w:space="0" w:color="auto"/>
              <w:left w:val="outset" w:sz="6" w:space="0" w:color="auto"/>
              <w:bottom w:val="outset" w:sz="6" w:space="0" w:color="auto"/>
              <w:right w:val="outset" w:sz="6" w:space="0" w:color="auto"/>
            </w:tcBorders>
            <w:vAlign w:val="center"/>
            <w:hideMark/>
          </w:tcPr>
          <w:p w14:paraId="4E212FC0" w14:textId="77777777" w:rsidR="006A15A5" w:rsidRDefault="006D1453" w:rsidP="00AF3229">
            <w:pPr>
              <w:jc w:val="center"/>
              <w:rPr>
                <w:rFonts w:eastAsia="Times New Roman"/>
              </w:rPr>
            </w:pPr>
            <w:r>
              <w:rPr>
                <w:rFonts w:ascii="Arial" w:eastAsia="Times New Roman" w:hAnsi="Arial" w:cs="Arial"/>
                <w:sz w:val="16"/>
                <w:szCs w:val="16"/>
              </w:rPr>
              <w:t>0,5079%</w:t>
            </w:r>
          </w:p>
        </w:tc>
        <w:tc>
          <w:tcPr>
            <w:tcW w:w="805" w:type="pct"/>
            <w:tcBorders>
              <w:top w:val="outset" w:sz="6" w:space="0" w:color="auto"/>
              <w:left w:val="outset" w:sz="6" w:space="0" w:color="auto"/>
              <w:bottom w:val="outset" w:sz="6" w:space="0" w:color="auto"/>
              <w:right w:val="outset" w:sz="6" w:space="0" w:color="auto"/>
            </w:tcBorders>
            <w:vAlign w:val="center"/>
            <w:hideMark/>
          </w:tcPr>
          <w:p w14:paraId="6A31BEF3" w14:textId="77777777" w:rsidR="006A15A5" w:rsidRDefault="006D1453" w:rsidP="00AF3229">
            <w:pPr>
              <w:jc w:val="center"/>
              <w:rPr>
                <w:rFonts w:eastAsia="Times New Roman"/>
              </w:rPr>
            </w:pPr>
            <w:r>
              <w:rPr>
                <w:rFonts w:ascii="Arial" w:eastAsia="Times New Roman" w:hAnsi="Arial" w:cs="Arial"/>
                <w:sz w:val="16"/>
                <w:szCs w:val="16"/>
              </w:rPr>
              <w:t>0,7388%</w:t>
            </w:r>
          </w:p>
        </w:tc>
      </w:tr>
      <w:tr w:rsidR="006A15A5" w14:paraId="5C9B027A" w14:textId="77777777" w:rsidTr="005F1795">
        <w:trPr>
          <w:trHeight w:val="20"/>
        </w:trPr>
        <w:tc>
          <w:tcPr>
            <w:tcW w:w="1612" w:type="pct"/>
            <w:tcBorders>
              <w:top w:val="outset" w:sz="6" w:space="0" w:color="auto"/>
              <w:left w:val="outset" w:sz="6" w:space="0" w:color="auto"/>
              <w:bottom w:val="outset" w:sz="6" w:space="0" w:color="auto"/>
              <w:right w:val="outset" w:sz="6" w:space="0" w:color="auto"/>
            </w:tcBorders>
            <w:vAlign w:val="center"/>
            <w:hideMark/>
          </w:tcPr>
          <w:p w14:paraId="2CBE8065" w14:textId="77777777" w:rsidR="006A15A5" w:rsidRDefault="006D1453">
            <w:pPr>
              <w:rPr>
                <w:rFonts w:eastAsia="Times New Roman"/>
              </w:rPr>
            </w:pPr>
            <w:r>
              <w:rPr>
                <w:rFonts w:ascii="Arial" w:eastAsia="Times New Roman" w:hAnsi="Arial" w:cs="Arial"/>
                <w:sz w:val="16"/>
                <w:szCs w:val="16"/>
              </w:rPr>
              <w:t>Letra de Crédito Imobiliário - LCI</w:t>
            </w:r>
          </w:p>
        </w:tc>
        <w:tc>
          <w:tcPr>
            <w:tcW w:w="1515" w:type="pct"/>
            <w:tcBorders>
              <w:top w:val="outset" w:sz="6" w:space="0" w:color="auto"/>
              <w:left w:val="outset" w:sz="6" w:space="0" w:color="auto"/>
              <w:bottom w:val="outset" w:sz="6" w:space="0" w:color="auto"/>
              <w:right w:val="outset" w:sz="6" w:space="0" w:color="auto"/>
            </w:tcBorders>
            <w:vAlign w:val="center"/>
            <w:hideMark/>
          </w:tcPr>
          <w:p w14:paraId="23506202" w14:textId="77777777" w:rsidR="006A15A5" w:rsidRDefault="006D1453">
            <w:pPr>
              <w:jc w:val="right"/>
              <w:rPr>
                <w:rFonts w:eastAsia="Times New Roman"/>
              </w:rPr>
            </w:pPr>
            <w:r>
              <w:rPr>
                <w:rFonts w:ascii="Arial" w:eastAsia="Times New Roman" w:hAnsi="Arial" w:cs="Arial"/>
                <w:sz w:val="16"/>
                <w:szCs w:val="16"/>
              </w:rPr>
              <w:t>3.736.662,56</w:t>
            </w:r>
          </w:p>
        </w:tc>
        <w:tc>
          <w:tcPr>
            <w:tcW w:w="1068" w:type="pct"/>
            <w:tcBorders>
              <w:top w:val="outset" w:sz="6" w:space="0" w:color="auto"/>
              <w:left w:val="outset" w:sz="6" w:space="0" w:color="auto"/>
              <w:bottom w:val="outset" w:sz="6" w:space="0" w:color="auto"/>
              <w:right w:val="outset" w:sz="6" w:space="0" w:color="auto"/>
            </w:tcBorders>
            <w:vAlign w:val="center"/>
            <w:hideMark/>
          </w:tcPr>
          <w:p w14:paraId="5DCCACDC" w14:textId="77777777" w:rsidR="006A15A5" w:rsidRDefault="006D1453" w:rsidP="00AF3229">
            <w:pPr>
              <w:jc w:val="center"/>
              <w:rPr>
                <w:rFonts w:eastAsia="Times New Roman"/>
              </w:rPr>
            </w:pPr>
            <w:r>
              <w:rPr>
                <w:rFonts w:ascii="Arial" w:eastAsia="Times New Roman" w:hAnsi="Arial" w:cs="Arial"/>
                <w:sz w:val="16"/>
                <w:szCs w:val="16"/>
              </w:rPr>
              <w:t>4,7690%</w:t>
            </w:r>
          </w:p>
        </w:tc>
        <w:tc>
          <w:tcPr>
            <w:tcW w:w="805" w:type="pct"/>
            <w:tcBorders>
              <w:top w:val="outset" w:sz="6" w:space="0" w:color="auto"/>
              <w:left w:val="outset" w:sz="6" w:space="0" w:color="auto"/>
              <w:bottom w:val="outset" w:sz="6" w:space="0" w:color="auto"/>
              <w:right w:val="outset" w:sz="6" w:space="0" w:color="auto"/>
            </w:tcBorders>
            <w:vAlign w:val="center"/>
            <w:hideMark/>
          </w:tcPr>
          <w:p w14:paraId="10104E5D" w14:textId="77777777" w:rsidR="006A15A5" w:rsidRDefault="006D1453" w:rsidP="00AF3229">
            <w:pPr>
              <w:jc w:val="center"/>
              <w:rPr>
                <w:rFonts w:eastAsia="Times New Roman"/>
              </w:rPr>
            </w:pPr>
            <w:r>
              <w:rPr>
                <w:rFonts w:ascii="Arial" w:eastAsia="Times New Roman" w:hAnsi="Arial" w:cs="Arial"/>
                <w:sz w:val="16"/>
                <w:szCs w:val="16"/>
              </w:rPr>
              <w:t>0,7664%</w:t>
            </w:r>
          </w:p>
        </w:tc>
      </w:tr>
    </w:tbl>
    <w:p w14:paraId="18FD03EA" w14:textId="77777777" w:rsidR="00AF3229" w:rsidRDefault="00AF3229" w:rsidP="00746249">
      <w:pPr>
        <w:rPr>
          <w:rFonts w:ascii="Arial" w:hAnsi="Arial" w:cs="Arial"/>
          <w:sz w:val="20"/>
          <w:szCs w:val="20"/>
        </w:rPr>
      </w:pPr>
    </w:p>
    <w:p w14:paraId="395A9A08" w14:textId="3D8BD617" w:rsidR="006A15A5" w:rsidRDefault="006D1453" w:rsidP="00AF3229">
      <w:pPr>
        <w:jc w:val="both"/>
        <w:rPr>
          <w:rFonts w:ascii="Arial" w:hAnsi="Arial" w:cs="Arial"/>
          <w:sz w:val="20"/>
          <w:szCs w:val="20"/>
        </w:rPr>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p w14:paraId="38A0FF08" w14:textId="77777777" w:rsidR="00AF3229" w:rsidRDefault="00AF3229" w:rsidP="00746249"/>
    <w:tbl>
      <w:tblPr>
        <w:tblW w:w="5000" w:type="pct"/>
        <w:tblCellMar>
          <w:left w:w="0" w:type="dxa"/>
          <w:right w:w="0" w:type="dxa"/>
        </w:tblCellMar>
        <w:tblLook w:val="04A0" w:firstRow="1" w:lastRow="0" w:firstColumn="1" w:lastColumn="0" w:noHBand="0" w:noVBand="1"/>
      </w:tblPr>
      <w:tblGrid>
        <w:gridCol w:w="4357"/>
        <w:gridCol w:w="2881"/>
        <w:gridCol w:w="1251"/>
      </w:tblGrid>
      <w:tr w:rsidR="006A15A5" w14:paraId="284322CA"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63D3FAD9" w14:textId="77777777" w:rsidR="006A15A5" w:rsidRDefault="006D1453">
            <w:pPr>
              <w:jc w:val="center"/>
              <w:rPr>
                <w:rFonts w:eastAsia="Times New Roman"/>
              </w:rPr>
            </w:pPr>
            <w:r>
              <w:rPr>
                <w:rFonts w:ascii="Arial" w:eastAsia="Times New Roman" w:hAnsi="Arial" w:cs="Arial"/>
                <w:b/>
                <w:bCs/>
                <w:sz w:val="16"/>
                <w:szCs w:val="16"/>
              </w:rPr>
              <w:t>Natureza das Operações Ativas e Passivas</w:t>
            </w:r>
          </w:p>
        </w:tc>
        <w:tc>
          <w:tcPr>
            <w:tcW w:w="1697" w:type="pct"/>
            <w:tcBorders>
              <w:top w:val="outset" w:sz="6" w:space="0" w:color="auto"/>
              <w:left w:val="outset" w:sz="6" w:space="0" w:color="auto"/>
              <w:bottom w:val="outset" w:sz="6" w:space="0" w:color="auto"/>
              <w:right w:val="outset" w:sz="6" w:space="0" w:color="auto"/>
            </w:tcBorders>
            <w:vAlign w:val="center"/>
            <w:hideMark/>
          </w:tcPr>
          <w:p w14:paraId="564B3DC8" w14:textId="77777777" w:rsidR="006A15A5" w:rsidRDefault="006D1453">
            <w:pPr>
              <w:jc w:val="center"/>
              <w:rPr>
                <w:rFonts w:eastAsia="Times New Roman"/>
              </w:rPr>
            </w:pPr>
            <w:r>
              <w:rPr>
                <w:rFonts w:ascii="Arial" w:eastAsia="Times New Roman" w:hAnsi="Arial" w:cs="Arial"/>
                <w:b/>
                <w:bCs/>
                <w:sz w:val="16"/>
                <w:szCs w:val="16"/>
              </w:rPr>
              <w:t>Taxas Média Aplicadas em Relação às Partes Relacionadas a.m.</w:t>
            </w:r>
          </w:p>
        </w:tc>
        <w:tc>
          <w:tcPr>
            <w:tcW w:w="737" w:type="pct"/>
            <w:tcBorders>
              <w:top w:val="outset" w:sz="6" w:space="0" w:color="auto"/>
              <w:left w:val="outset" w:sz="6" w:space="0" w:color="auto"/>
              <w:bottom w:val="outset" w:sz="6" w:space="0" w:color="auto"/>
              <w:right w:val="outset" w:sz="6" w:space="0" w:color="auto"/>
            </w:tcBorders>
            <w:vAlign w:val="center"/>
            <w:hideMark/>
          </w:tcPr>
          <w:p w14:paraId="1F8E1187" w14:textId="77777777" w:rsidR="006A15A5" w:rsidRDefault="006D1453">
            <w:pPr>
              <w:jc w:val="center"/>
              <w:rPr>
                <w:rFonts w:eastAsia="Times New Roman"/>
              </w:rPr>
            </w:pPr>
            <w:r>
              <w:rPr>
                <w:rFonts w:ascii="Arial" w:eastAsia="Times New Roman" w:hAnsi="Arial" w:cs="Arial"/>
                <w:b/>
                <w:bCs/>
                <w:sz w:val="16"/>
                <w:szCs w:val="16"/>
              </w:rPr>
              <w:t>Prazo médio (a.m)</w:t>
            </w:r>
          </w:p>
        </w:tc>
      </w:tr>
      <w:tr w:rsidR="006A15A5" w14:paraId="2D41E413"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329A6272" w14:textId="77777777" w:rsidR="006A15A5" w:rsidRDefault="006D1453">
            <w:pPr>
              <w:rPr>
                <w:rFonts w:eastAsia="Times New Roman"/>
              </w:rPr>
            </w:pPr>
            <w:r>
              <w:rPr>
                <w:rFonts w:ascii="Arial" w:eastAsia="Times New Roman" w:hAnsi="Arial" w:cs="Arial"/>
                <w:sz w:val="16"/>
                <w:szCs w:val="16"/>
              </w:rPr>
              <w:lastRenderedPageBreak/>
              <w:t>Direitos Creditórios Descontados</w:t>
            </w:r>
          </w:p>
        </w:tc>
        <w:tc>
          <w:tcPr>
            <w:tcW w:w="1697" w:type="pct"/>
            <w:tcBorders>
              <w:top w:val="outset" w:sz="6" w:space="0" w:color="auto"/>
              <w:left w:val="outset" w:sz="6" w:space="0" w:color="auto"/>
              <w:bottom w:val="outset" w:sz="6" w:space="0" w:color="auto"/>
              <w:right w:val="outset" w:sz="6" w:space="0" w:color="auto"/>
            </w:tcBorders>
            <w:vAlign w:val="center"/>
            <w:hideMark/>
          </w:tcPr>
          <w:p w14:paraId="67BF78B1" w14:textId="77777777" w:rsidR="006A15A5" w:rsidRDefault="006D1453" w:rsidP="00AF3229">
            <w:pPr>
              <w:jc w:val="center"/>
              <w:rPr>
                <w:rFonts w:eastAsia="Times New Roman"/>
              </w:rPr>
            </w:pPr>
            <w:r>
              <w:rPr>
                <w:rFonts w:ascii="Arial" w:eastAsia="Times New Roman" w:hAnsi="Arial" w:cs="Arial"/>
                <w:sz w:val="16"/>
                <w:szCs w:val="16"/>
              </w:rPr>
              <w:t>1,5000%</w:t>
            </w:r>
          </w:p>
        </w:tc>
        <w:tc>
          <w:tcPr>
            <w:tcW w:w="737" w:type="pct"/>
            <w:tcBorders>
              <w:top w:val="outset" w:sz="6" w:space="0" w:color="auto"/>
              <w:left w:val="outset" w:sz="6" w:space="0" w:color="auto"/>
              <w:bottom w:val="outset" w:sz="6" w:space="0" w:color="auto"/>
              <w:right w:val="outset" w:sz="6" w:space="0" w:color="auto"/>
            </w:tcBorders>
            <w:vAlign w:val="center"/>
            <w:hideMark/>
          </w:tcPr>
          <w:p w14:paraId="378610DE" w14:textId="77777777" w:rsidR="006A15A5" w:rsidRDefault="006D1453" w:rsidP="00AF3229">
            <w:pPr>
              <w:jc w:val="center"/>
              <w:rPr>
                <w:rFonts w:eastAsia="Times New Roman"/>
              </w:rPr>
            </w:pPr>
            <w:r>
              <w:rPr>
                <w:rFonts w:ascii="Arial" w:eastAsia="Times New Roman" w:hAnsi="Arial" w:cs="Arial"/>
                <w:sz w:val="16"/>
                <w:szCs w:val="16"/>
              </w:rPr>
              <w:t>1,55</w:t>
            </w:r>
          </w:p>
        </w:tc>
      </w:tr>
      <w:tr w:rsidR="006A15A5" w14:paraId="46E75D75"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53D7750F" w14:textId="77777777" w:rsidR="006A15A5" w:rsidRDefault="006D1453">
            <w:pPr>
              <w:rPr>
                <w:rFonts w:eastAsia="Times New Roman"/>
              </w:rPr>
            </w:pPr>
            <w:r>
              <w:rPr>
                <w:rFonts w:ascii="Arial" w:eastAsia="Times New Roman" w:hAnsi="Arial" w:cs="Arial"/>
                <w:sz w:val="16"/>
                <w:szCs w:val="16"/>
              </w:rPr>
              <w:t>Empréstimos</w:t>
            </w:r>
          </w:p>
        </w:tc>
        <w:tc>
          <w:tcPr>
            <w:tcW w:w="1697" w:type="pct"/>
            <w:tcBorders>
              <w:top w:val="outset" w:sz="6" w:space="0" w:color="auto"/>
              <w:left w:val="outset" w:sz="6" w:space="0" w:color="auto"/>
              <w:bottom w:val="outset" w:sz="6" w:space="0" w:color="auto"/>
              <w:right w:val="outset" w:sz="6" w:space="0" w:color="auto"/>
            </w:tcBorders>
            <w:vAlign w:val="center"/>
            <w:hideMark/>
          </w:tcPr>
          <w:p w14:paraId="0BB29738" w14:textId="77777777" w:rsidR="006A15A5" w:rsidRDefault="006D1453" w:rsidP="00AF3229">
            <w:pPr>
              <w:jc w:val="center"/>
              <w:rPr>
                <w:rFonts w:eastAsia="Times New Roman"/>
              </w:rPr>
            </w:pPr>
            <w:r>
              <w:rPr>
                <w:rFonts w:ascii="Arial" w:eastAsia="Times New Roman" w:hAnsi="Arial" w:cs="Arial"/>
                <w:sz w:val="16"/>
                <w:szCs w:val="16"/>
              </w:rPr>
              <w:t>0,9571%</w:t>
            </w:r>
          </w:p>
        </w:tc>
        <w:tc>
          <w:tcPr>
            <w:tcW w:w="737" w:type="pct"/>
            <w:tcBorders>
              <w:top w:val="outset" w:sz="6" w:space="0" w:color="auto"/>
              <w:left w:val="outset" w:sz="6" w:space="0" w:color="auto"/>
              <w:bottom w:val="outset" w:sz="6" w:space="0" w:color="auto"/>
              <w:right w:val="outset" w:sz="6" w:space="0" w:color="auto"/>
            </w:tcBorders>
            <w:vAlign w:val="center"/>
            <w:hideMark/>
          </w:tcPr>
          <w:p w14:paraId="5D5FFFDB" w14:textId="77777777" w:rsidR="006A15A5" w:rsidRDefault="006D1453" w:rsidP="00AF3229">
            <w:pPr>
              <w:jc w:val="center"/>
              <w:rPr>
                <w:rFonts w:eastAsia="Times New Roman"/>
              </w:rPr>
            </w:pPr>
            <w:r>
              <w:rPr>
                <w:rFonts w:ascii="Arial" w:eastAsia="Times New Roman" w:hAnsi="Arial" w:cs="Arial"/>
                <w:sz w:val="16"/>
                <w:szCs w:val="16"/>
              </w:rPr>
              <w:t>28,69</w:t>
            </w:r>
          </w:p>
        </w:tc>
      </w:tr>
      <w:tr w:rsidR="006A15A5" w14:paraId="57BF7323"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34F936BC" w14:textId="77777777" w:rsidR="006A15A5" w:rsidRDefault="006D1453">
            <w:pPr>
              <w:rPr>
                <w:rFonts w:eastAsia="Times New Roman"/>
              </w:rPr>
            </w:pPr>
            <w:r>
              <w:rPr>
                <w:rFonts w:ascii="Arial" w:eastAsia="Times New Roman" w:hAnsi="Arial" w:cs="Arial"/>
                <w:sz w:val="16"/>
                <w:szCs w:val="16"/>
              </w:rPr>
              <w:t>Financiamentos</w:t>
            </w:r>
          </w:p>
        </w:tc>
        <w:tc>
          <w:tcPr>
            <w:tcW w:w="1697" w:type="pct"/>
            <w:tcBorders>
              <w:top w:val="outset" w:sz="6" w:space="0" w:color="auto"/>
              <w:left w:val="outset" w:sz="6" w:space="0" w:color="auto"/>
              <w:bottom w:val="outset" w:sz="6" w:space="0" w:color="auto"/>
              <w:right w:val="outset" w:sz="6" w:space="0" w:color="auto"/>
            </w:tcBorders>
            <w:vAlign w:val="center"/>
            <w:hideMark/>
          </w:tcPr>
          <w:p w14:paraId="57B58CFB" w14:textId="77777777" w:rsidR="006A15A5" w:rsidRDefault="006D1453" w:rsidP="00AF3229">
            <w:pPr>
              <w:jc w:val="center"/>
              <w:rPr>
                <w:rFonts w:eastAsia="Times New Roman"/>
              </w:rPr>
            </w:pPr>
            <w:r>
              <w:rPr>
                <w:rFonts w:ascii="Arial" w:eastAsia="Times New Roman" w:hAnsi="Arial" w:cs="Arial"/>
                <w:sz w:val="16"/>
                <w:szCs w:val="16"/>
              </w:rPr>
              <w:t>0,9533%</w:t>
            </w:r>
          </w:p>
        </w:tc>
        <w:tc>
          <w:tcPr>
            <w:tcW w:w="737" w:type="pct"/>
            <w:tcBorders>
              <w:top w:val="outset" w:sz="6" w:space="0" w:color="auto"/>
              <w:left w:val="outset" w:sz="6" w:space="0" w:color="auto"/>
              <w:bottom w:val="outset" w:sz="6" w:space="0" w:color="auto"/>
              <w:right w:val="outset" w:sz="6" w:space="0" w:color="auto"/>
            </w:tcBorders>
            <w:vAlign w:val="center"/>
            <w:hideMark/>
          </w:tcPr>
          <w:p w14:paraId="6AEE6C59" w14:textId="77777777" w:rsidR="006A15A5" w:rsidRDefault="006D1453" w:rsidP="00AF3229">
            <w:pPr>
              <w:jc w:val="center"/>
              <w:rPr>
                <w:rFonts w:eastAsia="Times New Roman"/>
              </w:rPr>
            </w:pPr>
            <w:r>
              <w:rPr>
                <w:rFonts w:ascii="Arial" w:eastAsia="Times New Roman" w:hAnsi="Arial" w:cs="Arial"/>
                <w:sz w:val="16"/>
                <w:szCs w:val="16"/>
              </w:rPr>
              <w:t>38,60</w:t>
            </w:r>
          </w:p>
        </w:tc>
      </w:tr>
      <w:tr w:rsidR="006A15A5" w14:paraId="6C0F8FEF"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66B0F9A0" w14:textId="77777777" w:rsidR="006A15A5" w:rsidRDefault="006D1453">
            <w:pPr>
              <w:rPr>
                <w:rFonts w:eastAsia="Times New Roman"/>
              </w:rPr>
            </w:pPr>
            <w:r>
              <w:rPr>
                <w:rFonts w:ascii="Arial" w:eastAsia="Times New Roman" w:hAnsi="Arial" w:cs="Arial"/>
                <w:sz w:val="16"/>
                <w:szCs w:val="16"/>
              </w:rPr>
              <w:t>Aplicação Financeira - Pós Fixada (% CDI)</w:t>
            </w:r>
          </w:p>
        </w:tc>
        <w:tc>
          <w:tcPr>
            <w:tcW w:w="1697" w:type="pct"/>
            <w:tcBorders>
              <w:top w:val="outset" w:sz="6" w:space="0" w:color="auto"/>
              <w:left w:val="outset" w:sz="6" w:space="0" w:color="auto"/>
              <w:bottom w:val="outset" w:sz="6" w:space="0" w:color="auto"/>
              <w:right w:val="outset" w:sz="6" w:space="0" w:color="auto"/>
            </w:tcBorders>
            <w:vAlign w:val="center"/>
            <w:hideMark/>
          </w:tcPr>
          <w:p w14:paraId="2E656F41" w14:textId="77777777" w:rsidR="006A15A5" w:rsidRDefault="006D1453" w:rsidP="00AF3229">
            <w:pPr>
              <w:jc w:val="center"/>
              <w:rPr>
                <w:rFonts w:eastAsia="Times New Roman"/>
              </w:rPr>
            </w:pPr>
            <w:r>
              <w:rPr>
                <w:rFonts w:ascii="Arial" w:eastAsia="Times New Roman" w:hAnsi="Arial" w:cs="Arial"/>
                <w:sz w:val="16"/>
                <w:szCs w:val="16"/>
              </w:rPr>
              <w:t>94,7339%</w:t>
            </w:r>
          </w:p>
        </w:tc>
        <w:tc>
          <w:tcPr>
            <w:tcW w:w="737" w:type="pct"/>
            <w:tcBorders>
              <w:top w:val="outset" w:sz="6" w:space="0" w:color="auto"/>
              <w:left w:val="outset" w:sz="6" w:space="0" w:color="auto"/>
              <w:bottom w:val="outset" w:sz="6" w:space="0" w:color="auto"/>
              <w:right w:val="outset" w:sz="6" w:space="0" w:color="auto"/>
            </w:tcBorders>
            <w:vAlign w:val="center"/>
            <w:hideMark/>
          </w:tcPr>
          <w:p w14:paraId="0469DB52" w14:textId="77777777" w:rsidR="006A15A5" w:rsidRDefault="006D1453" w:rsidP="00AF3229">
            <w:pPr>
              <w:jc w:val="center"/>
              <w:rPr>
                <w:rFonts w:eastAsia="Times New Roman"/>
              </w:rPr>
            </w:pPr>
            <w:r>
              <w:rPr>
                <w:rFonts w:ascii="Arial" w:eastAsia="Times New Roman" w:hAnsi="Arial" w:cs="Arial"/>
                <w:sz w:val="16"/>
                <w:szCs w:val="16"/>
              </w:rPr>
              <w:t>77,78</w:t>
            </w:r>
          </w:p>
        </w:tc>
      </w:tr>
      <w:tr w:rsidR="006A15A5" w14:paraId="5804D12F" w14:textId="77777777" w:rsidTr="005F1795">
        <w:trPr>
          <w:trHeight w:val="20"/>
        </w:trPr>
        <w:tc>
          <w:tcPr>
            <w:tcW w:w="2566" w:type="pct"/>
            <w:tcBorders>
              <w:top w:val="outset" w:sz="6" w:space="0" w:color="auto"/>
              <w:left w:val="outset" w:sz="6" w:space="0" w:color="auto"/>
              <w:bottom w:val="outset" w:sz="6" w:space="0" w:color="auto"/>
              <w:right w:val="outset" w:sz="6" w:space="0" w:color="auto"/>
            </w:tcBorders>
            <w:vAlign w:val="center"/>
            <w:hideMark/>
          </w:tcPr>
          <w:p w14:paraId="2C11B80A" w14:textId="77777777" w:rsidR="006A15A5" w:rsidRDefault="006D1453">
            <w:pPr>
              <w:rPr>
                <w:rFonts w:eastAsia="Times New Roman"/>
              </w:rPr>
            </w:pPr>
            <w:r>
              <w:rPr>
                <w:rFonts w:ascii="Arial" w:eastAsia="Times New Roman" w:hAnsi="Arial" w:cs="Arial"/>
                <w:sz w:val="16"/>
                <w:szCs w:val="16"/>
              </w:rPr>
              <w:t>Letra de Crédito Imobiliário - LCI</w:t>
            </w:r>
          </w:p>
        </w:tc>
        <w:tc>
          <w:tcPr>
            <w:tcW w:w="1697" w:type="pct"/>
            <w:tcBorders>
              <w:top w:val="outset" w:sz="6" w:space="0" w:color="auto"/>
              <w:left w:val="outset" w:sz="6" w:space="0" w:color="auto"/>
              <w:bottom w:val="outset" w:sz="6" w:space="0" w:color="auto"/>
              <w:right w:val="outset" w:sz="6" w:space="0" w:color="auto"/>
            </w:tcBorders>
            <w:vAlign w:val="center"/>
            <w:hideMark/>
          </w:tcPr>
          <w:p w14:paraId="3ECE26FB" w14:textId="77777777" w:rsidR="006A15A5" w:rsidRDefault="006D1453" w:rsidP="00AF3229">
            <w:pPr>
              <w:jc w:val="center"/>
              <w:rPr>
                <w:rFonts w:eastAsia="Times New Roman"/>
              </w:rPr>
            </w:pPr>
            <w:r>
              <w:rPr>
                <w:rFonts w:ascii="Arial" w:eastAsia="Times New Roman" w:hAnsi="Arial" w:cs="Arial"/>
                <w:sz w:val="16"/>
                <w:szCs w:val="16"/>
              </w:rPr>
              <w:t>29,6793%</w:t>
            </w:r>
          </w:p>
        </w:tc>
        <w:tc>
          <w:tcPr>
            <w:tcW w:w="737" w:type="pct"/>
            <w:tcBorders>
              <w:top w:val="outset" w:sz="6" w:space="0" w:color="auto"/>
              <w:left w:val="outset" w:sz="6" w:space="0" w:color="auto"/>
              <w:bottom w:val="outset" w:sz="6" w:space="0" w:color="auto"/>
              <w:right w:val="outset" w:sz="6" w:space="0" w:color="auto"/>
            </w:tcBorders>
            <w:vAlign w:val="center"/>
            <w:hideMark/>
          </w:tcPr>
          <w:p w14:paraId="05BA52BD" w14:textId="77777777" w:rsidR="006A15A5" w:rsidRDefault="006D1453" w:rsidP="00AF3229">
            <w:pPr>
              <w:jc w:val="center"/>
              <w:rPr>
                <w:rFonts w:eastAsia="Times New Roman"/>
              </w:rPr>
            </w:pPr>
            <w:r>
              <w:rPr>
                <w:rFonts w:ascii="Arial" w:eastAsia="Times New Roman" w:hAnsi="Arial" w:cs="Arial"/>
                <w:sz w:val="16"/>
                <w:szCs w:val="16"/>
              </w:rPr>
              <w:t>39,49</w:t>
            </w:r>
          </w:p>
        </w:tc>
      </w:tr>
    </w:tbl>
    <w:p w14:paraId="003C99D4" w14:textId="77777777" w:rsidR="006A15A5" w:rsidRDefault="006D1453">
      <w:pPr>
        <w:pStyle w:val="NormalWeb"/>
        <w:jc w:val="both"/>
      </w:pPr>
      <w:r>
        <w:rPr>
          <w:rFonts w:ascii="Arial" w:hAnsi="Arial" w:cs="Arial"/>
          <w:sz w:val="20"/>
          <w:szCs w:val="20"/>
        </w:rPr>
        <w:t>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p w14:paraId="5B3406BD" w14:textId="4403CCAF" w:rsidR="006A15A5" w:rsidRDefault="00E6096C">
      <w:pPr>
        <w:pStyle w:val="NormalWeb"/>
        <w:jc w:val="both"/>
      </w:pPr>
      <w:r>
        <w:rPr>
          <w:rFonts w:ascii="Arial" w:hAnsi="Arial" w:cs="Arial"/>
          <w:sz w:val="20"/>
          <w:szCs w:val="20"/>
        </w:rPr>
        <w:t>d</w:t>
      </w:r>
      <w:r w:rsidR="006D1453">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255"/>
        <w:gridCol w:w="3234"/>
      </w:tblGrid>
      <w:tr w:rsidR="006A15A5" w14:paraId="34B87897" w14:textId="77777777" w:rsidTr="005F1795">
        <w:trPr>
          <w:trHeight w:val="20"/>
        </w:trPr>
        <w:tc>
          <w:tcPr>
            <w:tcW w:w="3095" w:type="pct"/>
            <w:tcBorders>
              <w:top w:val="outset" w:sz="6" w:space="0" w:color="auto"/>
              <w:left w:val="outset" w:sz="6" w:space="0" w:color="auto"/>
              <w:bottom w:val="outset" w:sz="6" w:space="0" w:color="auto"/>
              <w:right w:val="outset" w:sz="6" w:space="0" w:color="auto"/>
            </w:tcBorders>
            <w:vAlign w:val="center"/>
            <w:hideMark/>
          </w:tcPr>
          <w:p w14:paraId="75F361FD" w14:textId="77777777" w:rsidR="006A15A5" w:rsidRDefault="006D1453">
            <w:pPr>
              <w:jc w:val="center"/>
              <w:rPr>
                <w:rFonts w:eastAsia="Times New Roman"/>
              </w:rPr>
            </w:pPr>
            <w:r>
              <w:rPr>
                <w:rFonts w:ascii="Arial" w:eastAsia="Times New Roman" w:hAnsi="Arial" w:cs="Arial"/>
                <w:b/>
                <w:bCs/>
                <w:sz w:val="16"/>
                <w:szCs w:val="16"/>
              </w:rPr>
              <w:t>Natureza da Operação de Crédito</w:t>
            </w:r>
          </w:p>
        </w:tc>
        <w:tc>
          <w:tcPr>
            <w:tcW w:w="1905" w:type="pct"/>
            <w:tcBorders>
              <w:top w:val="outset" w:sz="6" w:space="0" w:color="auto"/>
              <w:left w:val="outset" w:sz="6" w:space="0" w:color="auto"/>
              <w:bottom w:val="outset" w:sz="6" w:space="0" w:color="auto"/>
              <w:right w:val="outset" w:sz="6" w:space="0" w:color="auto"/>
            </w:tcBorders>
            <w:vAlign w:val="center"/>
            <w:hideMark/>
          </w:tcPr>
          <w:p w14:paraId="1503253E" w14:textId="77777777" w:rsidR="006A15A5" w:rsidRDefault="006D1453">
            <w:pPr>
              <w:jc w:val="center"/>
              <w:rPr>
                <w:rFonts w:eastAsia="Times New Roman"/>
              </w:rPr>
            </w:pPr>
            <w:r>
              <w:rPr>
                <w:rFonts w:ascii="Arial" w:eastAsia="Times New Roman" w:hAnsi="Arial" w:cs="Arial"/>
                <w:b/>
                <w:bCs/>
                <w:sz w:val="16"/>
                <w:szCs w:val="16"/>
              </w:rPr>
              <w:t>Garantias Prestadas</w:t>
            </w:r>
          </w:p>
        </w:tc>
      </w:tr>
      <w:tr w:rsidR="006A15A5" w14:paraId="17A7808F" w14:textId="77777777" w:rsidTr="005F1795">
        <w:trPr>
          <w:trHeight w:val="20"/>
        </w:trPr>
        <w:tc>
          <w:tcPr>
            <w:tcW w:w="3095" w:type="pct"/>
            <w:tcBorders>
              <w:top w:val="outset" w:sz="6" w:space="0" w:color="auto"/>
              <w:left w:val="outset" w:sz="6" w:space="0" w:color="auto"/>
              <w:bottom w:val="outset" w:sz="6" w:space="0" w:color="auto"/>
              <w:right w:val="outset" w:sz="6" w:space="0" w:color="auto"/>
            </w:tcBorders>
            <w:vAlign w:val="center"/>
            <w:hideMark/>
          </w:tcPr>
          <w:p w14:paraId="23F7141F" w14:textId="77777777" w:rsidR="006A15A5" w:rsidRDefault="006D1453">
            <w:pPr>
              <w:rPr>
                <w:rFonts w:eastAsia="Times New Roman"/>
              </w:rPr>
            </w:pPr>
            <w:r>
              <w:rPr>
                <w:rFonts w:ascii="Arial" w:eastAsia="Times New Roman" w:hAnsi="Arial" w:cs="Arial"/>
                <w:sz w:val="16"/>
                <w:szCs w:val="16"/>
              </w:rPr>
              <w:t>Cheque Especial</w:t>
            </w:r>
          </w:p>
        </w:tc>
        <w:tc>
          <w:tcPr>
            <w:tcW w:w="1905" w:type="pct"/>
            <w:tcBorders>
              <w:top w:val="outset" w:sz="6" w:space="0" w:color="auto"/>
              <w:left w:val="outset" w:sz="6" w:space="0" w:color="auto"/>
              <w:bottom w:val="outset" w:sz="6" w:space="0" w:color="auto"/>
              <w:right w:val="outset" w:sz="6" w:space="0" w:color="auto"/>
            </w:tcBorders>
            <w:vAlign w:val="center"/>
            <w:hideMark/>
          </w:tcPr>
          <w:p w14:paraId="58CBA5E1" w14:textId="77777777" w:rsidR="006A15A5" w:rsidRDefault="006D1453">
            <w:pPr>
              <w:jc w:val="right"/>
              <w:rPr>
                <w:rFonts w:eastAsia="Times New Roman"/>
              </w:rPr>
            </w:pPr>
            <w:r>
              <w:rPr>
                <w:rFonts w:ascii="Arial" w:eastAsia="Times New Roman" w:hAnsi="Arial" w:cs="Arial"/>
                <w:sz w:val="16"/>
                <w:szCs w:val="16"/>
              </w:rPr>
              <w:t>15.763,89</w:t>
            </w:r>
          </w:p>
        </w:tc>
      </w:tr>
      <w:tr w:rsidR="006A15A5" w14:paraId="6165F304" w14:textId="77777777" w:rsidTr="005F1795">
        <w:trPr>
          <w:trHeight w:val="20"/>
        </w:trPr>
        <w:tc>
          <w:tcPr>
            <w:tcW w:w="3095" w:type="pct"/>
            <w:tcBorders>
              <w:top w:val="outset" w:sz="6" w:space="0" w:color="auto"/>
              <w:left w:val="outset" w:sz="6" w:space="0" w:color="auto"/>
              <w:bottom w:val="outset" w:sz="6" w:space="0" w:color="auto"/>
              <w:right w:val="outset" w:sz="6" w:space="0" w:color="auto"/>
            </w:tcBorders>
            <w:vAlign w:val="center"/>
            <w:hideMark/>
          </w:tcPr>
          <w:p w14:paraId="0FFB9CEF" w14:textId="77777777" w:rsidR="006A15A5" w:rsidRDefault="006D1453">
            <w:pPr>
              <w:rPr>
                <w:rFonts w:eastAsia="Times New Roman"/>
              </w:rPr>
            </w:pPr>
            <w:r>
              <w:rPr>
                <w:rFonts w:ascii="Arial" w:eastAsia="Times New Roman" w:hAnsi="Arial" w:cs="Arial"/>
                <w:sz w:val="16"/>
                <w:szCs w:val="16"/>
              </w:rPr>
              <w:t>Empréstimos</w:t>
            </w:r>
          </w:p>
        </w:tc>
        <w:tc>
          <w:tcPr>
            <w:tcW w:w="1905" w:type="pct"/>
            <w:tcBorders>
              <w:top w:val="outset" w:sz="6" w:space="0" w:color="auto"/>
              <w:left w:val="outset" w:sz="6" w:space="0" w:color="auto"/>
              <w:bottom w:val="outset" w:sz="6" w:space="0" w:color="auto"/>
              <w:right w:val="outset" w:sz="6" w:space="0" w:color="auto"/>
            </w:tcBorders>
            <w:vAlign w:val="center"/>
            <w:hideMark/>
          </w:tcPr>
          <w:p w14:paraId="42C02C07" w14:textId="77777777" w:rsidR="006A15A5" w:rsidRDefault="006D1453">
            <w:pPr>
              <w:jc w:val="right"/>
              <w:rPr>
                <w:rFonts w:eastAsia="Times New Roman"/>
              </w:rPr>
            </w:pPr>
            <w:r>
              <w:rPr>
                <w:rFonts w:ascii="Arial" w:eastAsia="Times New Roman" w:hAnsi="Arial" w:cs="Arial"/>
                <w:sz w:val="16"/>
                <w:szCs w:val="16"/>
              </w:rPr>
              <w:t>2.113.933,48</w:t>
            </w:r>
          </w:p>
        </w:tc>
      </w:tr>
      <w:tr w:rsidR="006A15A5" w14:paraId="60FAC487" w14:textId="77777777" w:rsidTr="005F1795">
        <w:trPr>
          <w:trHeight w:val="20"/>
        </w:trPr>
        <w:tc>
          <w:tcPr>
            <w:tcW w:w="3095" w:type="pct"/>
            <w:tcBorders>
              <w:top w:val="outset" w:sz="6" w:space="0" w:color="auto"/>
              <w:left w:val="outset" w:sz="6" w:space="0" w:color="auto"/>
              <w:bottom w:val="outset" w:sz="6" w:space="0" w:color="auto"/>
              <w:right w:val="outset" w:sz="6" w:space="0" w:color="auto"/>
            </w:tcBorders>
            <w:vAlign w:val="center"/>
            <w:hideMark/>
          </w:tcPr>
          <w:p w14:paraId="1F28BE91" w14:textId="77777777" w:rsidR="006A15A5" w:rsidRDefault="006D1453">
            <w:pPr>
              <w:rPr>
                <w:rFonts w:eastAsia="Times New Roman"/>
              </w:rPr>
            </w:pPr>
            <w:r>
              <w:rPr>
                <w:rFonts w:ascii="Arial" w:eastAsia="Times New Roman" w:hAnsi="Arial" w:cs="Arial"/>
                <w:sz w:val="16"/>
                <w:szCs w:val="16"/>
              </w:rPr>
              <w:t>Financiamentos</w:t>
            </w:r>
          </w:p>
        </w:tc>
        <w:tc>
          <w:tcPr>
            <w:tcW w:w="1905" w:type="pct"/>
            <w:tcBorders>
              <w:top w:val="outset" w:sz="6" w:space="0" w:color="auto"/>
              <w:left w:val="outset" w:sz="6" w:space="0" w:color="auto"/>
              <w:bottom w:val="outset" w:sz="6" w:space="0" w:color="auto"/>
              <w:right w:val="outset" w:sz="6" w:space="0" w:color="auto"/>
            </w:tcBorders>
            <w:vAlign w:val="center"/>
            <w:hideMark/>
          </w:tcPr>
          <w:p w14:paraId="7923798B" w14:textId="77777777" w:rsidR="006A15A5" w:rsidRDefault="006D1453">
            <w:pPr>
              <w:jc w:val="right"/>
              <w:rPr>
                <w:rFonts w:eastAsia="Times New Roman"/>
              </w:rPr>
            </w:pPr>
            <w:r>
              <w:rPr>
                <w:rFonts w:ascii="Arial" w:eastAsia="Times New Roman" w:hAnsi="Arial" w:cs="Arial"/>
                <w:sz w:val="16"/>
                <w:szCs w:val="16"/>
              </w:rPr>
              <w:t>983.353,49</w:t>
            </w:r>
          </w:p>
        </w:tc>
      </w:tr>
    </w:tbl>
    <w:p w14:paraId="192F0E68" w14:textId="613E1A9B" w:rsidR="006A15A5" w:rsidRDefault="00E6096C">
      <w:pPr>
        <w:pStyle w:val="NormalWeb"/>
        <w:jc w:val="both"/>
      </w:pPr>
      <w:r>
        <w:rPr>
          <w:rFonts w:ascii="Arial" w:hAnsi="Arial" w:cs="Arial"/>
          <w:sz w:val="20"/>
          <w:szCs w:val="20"/>
        </w:rPr>
        <w:t>e</w:t>
      </w:r>
      <w:r w:rsidR="006D1453">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569"/>
        <w:gridCol w:w="1460"/>
        <w:gridCol w:w="1460"/>
      </w:tblGrid>
      <w:tr w:rsidR="006A15A5" w14:paraId="30494F9D" w14:textId="77777777" w:rsidTr="005F1795">
        <w:trPr>
          <w:trHeight w:val="20"/>
        </w:trPr>
        <w:tc>
          <w:tcPr>
            <w:tcW w:w="3279" w:type="pct"/>
            <w:tcBorders>
              <w:top w:val="outset" w:sz="6" w:space="0" w:color="auto"/>
              <w:left w:val="outset" w:sz="6" w:space="0" w:color="auto"/>
              <w:bottom w:val="outset" w:sz="6" w:space="0" w:color="auto"/>
              <w:right w:val="outset" w:sz="6" w:space="0" w:color="auto"/>
            </w:tcBorders>
            <w:vAlign w:val="center"/>
            <w:hideMark/>
          </w:tcPr>
          <w:p w14:paraId="3D486806" w14:textId="77777777" w:rsidR="006A15A5" w:rsidRDefault="006D1453">
            <w:pPr>
              <w:jc w:val="center"/>
              <w:rPr>
                <w:rFonts w:eastAsia="Times New Roman"/>
              </w:rPr>
            </w:pPr>
            <w:r>
              <w:rPr>
                <w:rFonts w:ascii="Arial" w:eastAsia="Times New Roman" w:hAnsi="Arial" w:cs="Arial"/>
                <w:b/>
                <w:bCs/>
                <w:sz w:val="16"/>
                <w:szCs w:val="16"/>
              </w:rPr>
              <w:t>Submodalidade Bacen</w:t>
            </w:r>
          </w:p>
        </w:tc>
        <w:tc>
          <w:tcPr>
            <w:tcW w:w="860" w:type="pct"/>
            <w:tcBorders>
              <w:top w:val="outset" w:sz="6" w:space="0" w:color="auto"/>
              <w:left w:val="outset" w:sz="6" w:space="0" w:color="auto"/>
              <w:bottom w:val="outset" w:sz="6" w:space="0" w:color="auto"/>
              <w:right w:val="outset" w:sz="6" w:space="0" w:color="auto"/>
            </w:tcBorders>
            <w:vAlign w:val="center"/>
            <w:hideMark/>
          </w:tcPr>
          <w:p w14:paraId="1DCB8985" w14:textId="77777777" w:rsidR="006A15A5" w:rsidRDefault="006D1453">
            <w:pPr>
              <w:jc w:val="center"/>
              <w:rPr>
                <w:rFonts w:eastAsia="Times New Roman"/>
              </w:rPr>
            </w:pPr>
            <w:r>
              <w:rPr>
                <w:rFonts w:ascii="Arial" w:eastAsia="Times New Roman" w:hAnsi="Arial" w:cs="Arial"/>
                <w:b/>
                <w:bCs/>
                <w:sz w:val="16"/>
                <w:szCs w:val="16"/>
              </w:rPr>
              <w:t>31/12/2021</w:t>
            </w:r>
          </w:p>
        </w:tc>
        <w:tc>
          <w:tcPr>
            <w:tcW w:w="860" w:type="pct"/>
            <w:tcBorders>
              <w:top w:val="outset" w:sz="6" w:space="0" w:color="auto"/>
              <w:left w:val="outset" w:sz="6" w:space="0" w:color="auto"/>
              <w:bottom w:val="outset" w:sz="6" w:space="0" w:color="auto"/>
              <w:right w:val="outset" w:sz="6" w:space="0" w:color="auto"/>
            </w:tcBorders>
            <w:vAlign w:val="center"/>
            <w:hideMark/>
          </w:tcPr>
          <w:p w14:paraId="246776E7" w14:textId="77777777" w:rsidR="006A15A5" w:rsidRDefault="006D1453">
            <w:pPr>
              <w:jc w:val="center"/>
              <w:rPr>
                <w:rFonts w:eastAsia="Times New Roman"/>
              </w:rPr>
            </w:pPr>
            <w:r>
              <w:rPr>
                <w:rFonts w:ascii="Arial" w:eastAsia="Times New Roman" w:hAnsi="Arial" w:cs="Arial"/>
                <w:b/>
                <w:bCs/>
                <w:sz w:val="16"/>
                <w:szCs w:val="16"/>
              </w:rPr>
              <w:t>31/12/2020</w:t>
            </w:r>
          </w:p>
        </w:tc>
      </w:tr>
      <w:tr w:rsidR="006A15A5" w14:paraId="376F63D3" w14:textId="77777777" w:rsidTr="005F1795">
        <w:trPr>
          <w:trHeight w:val="20"/>
        </w:trPr>
        <w:tc>
          <w:tcPr>
            <w:tcW w:w="3279" w:type="pct"/>
            <w:tcBorders>
              <w:top w:val="outset" w:sz="6" w:space="0" w:color="auto"/>
              <w:left w:val="outset" w:sz="6" w:space="0" w:color="auto"/>
              <w:bottom w:val="outset" w:sz="6" w:space="0" w:color="auto"/>
              <w:right w:val="outset" w:sz="6" w:space="0" w:color="auto"/>
            </w:tcBorders>
            <w:vAlign w:val="center"/>
            <w:hideMark/>
          </w:tcPr>
          <w:p w14:paraId="07800FC2" w14:textId="77777777" w:rsidR="006A15A5" w:rsidRDefault="006D1453">
            <w:pPr>
              <w:rPr>
                <w:rFonts w:eastAsia="Times New Roman"/>
              </w:rPr>
            </w:pPr>
            <w:r>
              <w:rPr>
                <w:rFonts w:ascii="Arial" w:eastAsia="Times New Roman" w:hAnsi="Arial" w:cs="Arial"/>
                <w:sz w:val="16"/>
                <w:szCs w:val="16"/>
              </w:rPr>
              <w:t>1513 Beneficiários de Outras Coobrigações</w:t>
            </w:r>
          </w:p>
        </w:tc>
        <w:tc>
          <w:tcPr>
            <w:tcW w:w="860" w:type="pct"/>
            <w:tcBorders>
              <w:top w:val="outset" w:sz="6" w:space="0" w:color="auto"/>
              <w:left w:val="outset" w:sz="6" w:space="0" w:color="auto"/>
              <w:bottom w:val="outset" w:sz="6" w:space="0" w:color="auto"/>
              <w:right w:val="outset" w:sz="6" w:space="0" w:color="auto"/>
            </w:tcBorders>
            <w:vAlign w:val="center"/>
            <w:hideMark/>
          </w:tcPr>
          <w:p w14:paraId="56E93129" w14:textId="77777777" w:rsidR="006A15A5" w:rsidRDefault="006D1453">
            <w:pPr>
              <w:jc w:val="right"/>
              <w:rPr>
                <w:rFonts w:eastAsia="Times New Roman"/>
              </w:rPr>
            </w:pPr>
            <w:r>
              <w:rPr>
                <w:rFonts w:ascii="Arial" w:eastAsia="Times New Roman" w:hAnsi="Arial" w:cs="Arial"/>
                <w:sz w:val="16"/>
                <w:szCs w:val="16"/>
              </w:rPr>
              <w:t>610.113,29</w:t>
            </w:r>
          </w:p>
        </w:tc>
        <w:tc>
          <w:tcPr>
            <w:tcW w:w="860" w:type="pct"/>
            <w:tcBorders>
              <w:top w:val="outset" w:sz="6" w:space="0" w:color="auto"/>
              <w:left w:val="outset" w:sz="6" w:space="0" w:color="auto"/>
              <w:bottom w:val="outset" w:sz="6" w:space="0" w:color="auto"/>
              <w:right w:val="outset" w:sz="6" w:space="0" w:color="auto"/>
            </w:tcBorders>
            <w:vAlign w:val="center"/>
            <w:hideMark/>
          </w:tcPr>
          <w:p w14:paraId="4B0FC7C3" w14:textId="77777777" w:rsidR="006A15A5" w:rsidRDefault="006D1453">
            <w:pPr>
              <w:jc w:val="right"/>
              <w:rPr>
                <w:rFonts w:eastAsia="Times New Roman"/>
              </w:rPr>
            </w:pPr>
            <w:r>
              <w:rPr>
                <w:rFonts w:ascii="Arial" w:eastAsia="Times New Roman" w:hAnsi="Arial" w:cs="Arial"/>
                <w:sz w:val="16"/>
                <w:szCs w:val="16"/>
              </w:rPr>
              <w:t>290.564,69</w:t>
            </w:r>
          </w:p>
        </w:tc>
      </w:tr>
    </w:tbl>
    <w:p w14:paraId="31CE7B87" w14:textId="6E89C9E6" w:rsidR="006A15A5" w:rsidRDefault="00E6096C">
      <w:pPr>
        <w:pStyle w:val="NormalWeb"/>
        <w:jc w:val="both"/>
      </w:pPr>
      <w:r>
        <w:rPr>
          <w:rFonts w:ascii="Arial" w:hAnsi="Arial" w:cs="Arial"/>
          <w:sz w:val="20"/>
          <w:szCs w:val="20"/>
        </w:rPr>
        <w:lastRenderedPageBreak/>
        <w:t>f</w:t>
      </w:r>
      <w:r w:rsidR="006D1453">
        <w:rPr>
          <w:rFonts w:ascii="Arial" w:hAnsi="Arial" w:cs="Arial"/>
          <w:sz w:val="20"/>
          <w:szCs w:val="20"/>
        </w:rPr>
        <w:t xml:space="preserve">) Em </w:t>
      </w:r>
      <w:r w:rsidR="006D1453">
        <w:rPr>
          <w:rFonts w:ascii="Arial" w:hAnsi="Arial" w:cs="Arial"/>
          <w:b/>
          <w:bCs/>
          <w:sz w:val="20"/>
          <w:szCs w:val="20"/>
        </w:rPr>
        <w:t>2021,</w:t>
      </w:r>
      <w:r w:rsidR="006D1453">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3809"/>
        <w:gridCol w:w="1093"/>
        <w:gridCol w:w="1093"/>
        <w:gridCol w:w="1155"/>
        <w:gridCol w:w="1256"/>
        <w:gridCol w:w="83"/>
      </w:tblGrid>
      <w:tr w:rsidR="006A15A5" w14:paraId="0346E56C" w14:textId="77777777" w:rsidTr="005F1795">
        <w:trPr>
          <w:gridAfter w:val="1"/>
          <w:wAfter w:w="49" w:type="pct"/>
          <w:trHeight w:val="20"/>
        </w:trPr>
        <w:tc>
          <w:tcPr>
            <w:tcW w:w="3531" w:type="pct"/>
            <w:gridSpan w:val="3"/>
            <w:tcBorders>
              <w:top w:val="outset" w:sz="6" w:space="0" w:color="auto"/>
              <w:left w:val="outset" w:sz="6" w:space="0" w:color="auto"/>
              <w:bottom w:val="outset" w:sz="6" w:space="0" w:color="auto"/>
              <w:right w:val="outset" w:sz="6" w:space="0" w:color="auto"/>
            </w:tcBorders>
            <w:vAlign w:val="center"/>
            <w:hideMark/>
          </w:tcPr>
          <w:p w14:paraId="5965B0A0" w14:textId="77777777" w:rsidR="006A15A5" w:rsidRDefault="006D1453">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2021 (R$)</w:t>
            </w:r>
          </w:p>
        </w:tc>
        <w:tc>
          <w:tcPr>
            <w:tcW w:w="1420" w:type="pct"/>
            <w:gridSpan w:val="2"/>
            <w:tcBorders>
              <w:top w:val="outset" w:sz="6" w:space="0" w:color="auto"/>
              <w:left w:val="outset" w:sz="6" w:space="0" w:color="auto"/>
              <w:bottom w:val="outset" w:sz="6" w:space="0" w:color="auto"/>
              <w:right w:val="outset" w:sz="6" w:space="0" w:color="auto"/>
            </w:tcBorders>
            <w:vAlign w:val="center"/>
            <w:hideMark/>
          </w:tcPr>
          <w:p w14:paraId="2D35C803" w14:textId="77777777" w:rsidR="006A15A5" w:rsidRDefault="006D1453">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2020 (R$)</w:t>
            </w:r>
          </w:p>
        </w:tc>
      </w:tr>
      <w:tr w:rsidR="006A15A5" w14:paraId="5A8D2A21" w14:textId="77777777" w:rsidTr="005F1795">
        <w:trPr>
          <w:trHeight w:val="20"/>
        </w:trPr>
        <w:tc>
          <w:tcPr>
            <w:tcW w:w="2243" w:type="pct"/>
            <w:tcBorders>
              <w:top w:val="outset" w:sz="6" w:space="0" w:color="auto"/>
              <w:left w:val="outset" w:sz="6" w:space="0" w:color="auto"/>
              <w:bottom w:val="outset" w:sz="6" w:space="0" w:color="auto"/>
              <w:right w:val="outset" w:sz="6" w:space="0" w:color="auto"/>
            </w:tcBorders>
            <w:vAlign w:val="center"/>
            <w:hideMark/>
          </w:tcPr>
          <w:p w14:paraId="51DC1AE7" w14:textId="77777777" w:rsidR="006A15A5" w:rsidRDefault="006D1453">
            <w:pPr>
              <w:jc w:val="center"/>
              <w:rPr>
                <w:rFonts w:eastAsia="Times New Roman"/>
              </w:rPr>
            </w:pPr>
            <w:r>
              <w:rPr>
                <w:rFonts w:ascii="Arial" w:eastAsia="Times New Roman" w:hAnsi="Arial" w:cs="Arial"/>
                <w:b/>
                <w:bCs/>
                <w:sz w:val="16"/>
                <w:szCs w:val="16"/>
              </w:rPr>
              <w:t>Descrição</w:t>
            </w:r>
          </w:p>
        </w:tc>
        <w:tc>
          <w:tcPr>
            <w:tcW w:w="644" w:type="pct"/>
            <w:tcBorders>
              <w:top w:val="outset" w:sz="6" w:space="0" w:color="auto"/>
              <w:left w:val="outset" w:sz="6" w:space="0" w:color="auto"/>
              <w:bottom w:val="outset" w:sz="6" w:space="0" w:color="auto"/>
              <w:right w:val="outset" w:sz="6" w:space="0" w:color="auto"/>
            </w:tcBorders>
            <w:vAlign w:val="center"/>
            <w:hideMark/>
          </w:tcPr>
          <w:p w14:paraId="0400F261" w14:textId="77777777" w:rsidR="006A15A5" w:rsidRDefault="006D1453">
            <w:pPr>
              <w:jc w:val="center"/>
              <w:rPr>
                <w:rFonts w:eastAsia="Times New Roman"/>
              </w:rPr>
            </w:pPr>
            <w:r>
              <w:rPr>
                <w:rFonts w:ascii="Arial" w:eastAsia="Times New Roman" w:hAnsi="Arial" w:cs="Arial"/>
                <w:b/>
                <w:bCs/>
                <w:sz w:val="16"/>
                <w:szCs w:val="16"/>
              </w:rPr>
              <w:t>2º sem/21</w:t>
            </w:r>
          </w:p>
        </w:tc>
        <w:tc>
          <w:tcPr>
            <w:tcW w:w="644" w:type="pct"/>
            <w:tcBorders>
              <w:top w:val="outset" w:sz="6" w:space="0" w:color="auto"/>
              <w:left w:val="outset" w:sz="6" w:space="0" w:color="auto"/>
              <w:bottom w:val="outset" w:sz="6" w:space="0" w:color="auto"/>
              <w:right w:val="outset" w:sz="6" w:space="0" w:color="auto"/>
            </w:tcBorders>
            <w:vAlign w:val="center"/>
            <w:hideMark/>
          </w:tcPr>
          <w:p w14:paraId="335F3148" w14:textId="77777777" w:rsidR="006A15A5" w:rsidRDefault="006D1453">
            <w:pPr>
              <w:jc w:val="center"/>
              <w:rPr>
                <w:rFonts w:eastAsia="Times New Roman"/>
              </w:rPr>
            </w:pPr>
            <w:r>
              <w:rPr>
                <w:rFonts w:ascii="Arial" w:eastAsia="Times New Roman" w:hAnsi="Arial" w:cs="Arial"/>
                <w:b/>
                <w:bCs/>
                <w:sz w:val="16"/>
                <w:szCs w:val="16"/>
              </w:rPr>
              <w:t>31/12/2021</w:t>
            </w:r>
          </w:p>
        </w:tc>
        <w:tc>
          <w:tcPr>
            <w:tcW w:w="680" w:type="pct"/>
            <w:tcBorders>
              <w:top w:val="outset" w:sz="6" w:space="0" w:color="auto"/>
              <w:left w:val="outset" w:sz="6" w:space="0" w:color="auto"/>
              <w:bottom w:val="outset" w:sz="6" w:space="0" w:color="auto"/>
              <w:right w:val="outset" w:sz="6" w:space="0" w:color="auto"/>
            </w:tcBorders>
            <w:vAlign w:val="center"/>
            <w:hideMark/>
          </w:tcPr>
          <w:p w14:paraId="65F259EA" w14:textId="77777777" w:rsidR="006A15A5" w:rsidRDefault="006D1453">
            <w:pPr>
              <w:jc w:val="center"/>
              <w:rPr>
                <w:rFonts w:eastAsia="Times New Roman"/>
              </w:rPr>
            </w:pPr>
            <w:r>
              <w:rPr>
                <w:rFonts w:ascii="Arial" w:eastAsia="Times New Roman" w:hAnsi="Arial" w:cs="Arial"/>
                <w:b/>
                <w:bCs/>
                <w:sz w:val="16"/>
                <w:szCs w:val="16"/>
              </w:rPr>
              <w:t>2º sem/20</w:t>
            </w:r>
          </w:p>
        </w:tc>
        <w:tc>
          <w:tcPr>
            <w:tcW w:w="740" w:type="pct"/>
            <w:tcBorders>
              <w:top w:val="outset" w:sz="6" w:space="0" w:color="auto"/>
              <w:left w:val="outset" w:sz="6" w:space="0" w:color="auto"/>
              <w:bottom w:val="outset" w:sz="6" w:space="0" w:color="auto"/>
              <w:right w:val="outset" w:sz="6" w:space="0" w:color="auto"/>
            </w:tcBorders>
            <w:vAlign w:val="center"/>
            <w:hideMark/>
          </w:tcPr>
          <w:p w14:paraId="1D706025" w14:textId="77777777" w:rsidR="006A15A5" w:rsidRDefault="006D1453">
            <w:pPr>
              <w:jc w:val="center"/>
              <w:rPr>
                <w:rFonts w:eastAsia="Times New Roman"/>
              </w:rPr>
            </w:pPr>
            <w:r>
              <w:rPr>
                <w:rFonts w:ascii="Arial" w:eastAsia="Times New Roman" w:hAnsi="Arial" w:cs="Arial"/>
                <w:b/>
                <w:bCs/>
                <w:sz w:val="16"/>
                <w:szCs w:val="16"/>
              </w:rPr>
              <w:t>31/12/2020</w:t>
            </w:r>
          </w:p>
        </w:tc>
        <w:tc>
          <w:tcPr>
            <w:tcW w:w="49" w:type="pct"/>
            <w:vAlign w:val="center"/>
            <w:hideMark/>
          </w:tcPr>
          <w:p w14:paraId="7B2521C3" w14:textId="77777777" w:rsidR="006A15A5" w:rsidRDefault="006A15A5">
            <w:pPr>
              <w:rPr>
                <w:rFonts w:eastAsia="Times New Roman"/>
                <w:sz w:val="20"/>
                <w:szCs w:val="20"/>
              </w:rPr>
            </w:pPr>
          </w:p>
        </w:tc>
      </w:tr>
      <w:tr w:rsidR="006A15A5" w14:paraId="6EC51D0D" w14:textId="77777777" w:rsidTr="005F1795">
        <w:trPr>
          <w:trHeight w:val="20"/>
        </w:trPr>
        <w:tc>
          <w:tcPr>
            <w:tcW w:w="2243" w:type="pct"/>
            <w:tcBorders>
              <w:top w:val="outset" w:sz="6" w:space="0" w:color="auto"/>
              <w:left w:val="outset" w:sz="6" w:space="0" w:color="auto"/>
              <w:bottom w:val="outset" w:sz="6" w:space="0" w:color="auto"/>
              <w:right w:val="outset" w:sz="6" w:space="0" w:color="auto"/>
            </w:tcBorders>
            <w:vAlign w:val="center"/>
            <w:hideMark/>
          </w:tcPr>
          <w:p w14:paraId="74960A3A" w14:textId="77777777" w:rsidR="006A15A5" w:rsidRDefault="006D1453">
            <w:pPr>
              <w:rPr>
                <w:rFonts w:eastAsia="Times New Roman"/>
              </w:rPr>
            </w:pPr>
            <w:r>
              <w:rPr>
                <w:rFonts w:ascii="Arial" w:eastAsia="Times New Roman" w:hAnsi="Arial" w:cs="Arial"/>
                <w:sz w:val="16"/>
                <w:szCs w:val="16"/>
              </w:rPr>
              <w:t>INSS Diretoria/Conselheiros</w:t>
            </w:r>
          </w:p>
        </w:tc>
        <w:tc>
          <w:tcPr>
            <w:tcW w:w="644" w:type="pct"/>
            <w:tcBorders>
              <w:top w:val="outset" w:sz="6" w:space="0" w:color="auto"/>
              <w:left w:val="outset" w:sz="6" w:space="0" w:color="auto"/>
              <w:bottom w:val="outset" w:sz="6" w:space="0" w:color="auto"/>
              <w:right w:val="outset" w:sz="6" w:space="0" w:color="auto"/>
            </w:tcBorders>
            <w:vAlign w:val="center"/>
            <w:hideMark/>
          </w:tcPr>
          <w:p w14:paraId="3B1355E5" w14:textId="77777777" w:rsidR="006A15A5" w:rsidRDefault="006D1453">
            <w:pPr>
              <w:jc w:val="right"/>
              <w:rPr>
                <w:rFonts w:eastAsia="Times New Roman"/>
              </w:rPr>
            </w:pPr>
            <w:r>
              <w:rPr>
                <w:rFonts w:ascii="Arial" w:eastAsia="Times New Roman" w:hAnsi="Arial" w:cs="Arial"/>
                <w:sz w:val="16"/>
                <w:szCs w:val="16"/>
              </w:rPr>
              <w:t>(259.888,54)</w:t>
            </w:r>
          </w:p>
        </w:tc>
        <w:tc>
          <w:tcPr>
            <w:tcW w:w="644" w:type="pct"/>
            <w:tcBorders>
              <w:top w:val="outset" w:sz="6" w:space="0" w:color="auto"/>
              <w:left w:val="outset" w:sz="6" w:space="0" w:color="auto"/>
              <w:bottom w:val="outset" w:sz="6" w:space="0" w:color="auto"/>
              <w:right w:val="outset" w:sz="6" w:space="0" w:color="auto"/>
            </w:tcBorders>
            <w:vAlign w:val="center"/>
            <w:hideMark/>
          </w:tcPr>
          <w:p w14:paraId="6FD311B9" w14:textId="77777777" w:rsidR="006A15A5" w:rsidRDefault="006D1453">
            <w:pPr>
              <w:jc w:val="right"/>
              <w:rPr>
                <w:rFonts w:eastAsia="Times New Roman"/>
              </w:rPr>
            </w:pPr>
            <w:r>
              <w:rPr>
                <w:rFonts w:ascii="Arial" w:eastAsia="Times New Roman" w:hAnsi="Arial" w:cs="Arial"/>
                <w:sz w:val="16"/>
                <w:szCs w:val="16"/>
              </w:rPr>
              <w:t>(413.979,32)</w:t>
            </w:r>
          </w:p>
        </w:tc>
        <w:tc>
          <w:tcPr>
            <w:tcW w:w="680" w:type="pct"/>
            <w:tcBorders>
              <w:top w:val="outset" w:sz="6" w:space="0" w:color="auto"/>
              <w:left w:val="outset" w:sz="6" w:space="0" w:color="auto"/>
              <w:bottom w:val="outset" w:sz="6" w:space="0" w:color="auto"/>
              <w:right w:val="outset" w:sz="6" w:space="0" w:color="auto"/>
            </w:tcBorders>
            <w:vAlign w:val="center"/>
            <w:hideMark/>
          </w:tcPr>
          <w:p w14:paraId="0F5BD6C1" w14:textId="77777777" w:rsidR="006A15A5" w:rsidRDefault="006D1453">
            <w:pPr>
              <w:jc w:val="right"/>
              <w:rPr>
                <w:rFonts w:eastAsia="Times New Roman"/>
              </w:rPr>
            </w:pPr>
            <w:r>
              <w:rPr>
                <w:rFonts w:ascii="Arial" w:eastAsia="Times New Roman" w:hAnsi="Arial" w:cs="Arial"/>
                <w:sz w:val="16"/>
                <w:szCs w:val="16"/>
              </w:rPr>
              <w:t>(145.897,16)</w:t>
            </w:r>
          </w:p>
        </w:tc>
        <w:tc>
          <w:tcPr>
            <w:tcW w:w="740" w:type="pct"/>
            <w:tcBorders>
              <w:top w:val="outset" w:sz="6" w:space="0" w:color="auto"/>
              <w:left w:val="outset" w:sz="6" w:space="0" w:color="auto"/>
              <w:bottom w:val="outset" w:sz="6" w:space="0" w:color="auto"/>
              <w:right w:val="outset" w:sz="6" w:space="0" w:color="auto"/>
            </w:tcBorders>
            <w:vAlign w:val="center"/>
            <w:hideMark/>
          </w:tcPr>
          <w:p w14:paraId="514A56FF" w14:textId="77777777" w:rsidR="006A15A5" w:rsidRDefault="006D1453">
            <w:pPr>
              <w:jc w:val="right"/>
              <w:rPr>
                <w:rFonts w:eastAsia="Times New Roman"/>
              </w:rPr>
            </w:pPr>
            <w:r>
              <w:rPr>
                <w:rFonts w:ascii="Arial" w:eastAsia="Times New Roman" w:hAnsi="Arial" w:cs="Arial"/>
                <w:sz w:val="16"/>
                <w:szCs w:val="16"/>
              </w:rPr>
              <w:t>(278.439,38)</w:t>
            </w:r>
          </w:p>
        </w:tc>
        <w:tc>
          <w:tcPr>
            <w:tcW w:w="49" w:type="pct"/>
            <w:vAlign w:val="center"/>
            <w:hideMark/>
          </w:tcPr>
          <w:p w14:paraId="2BF846E9" w14:textId="77777777" w:rsidR="006A15A5" w:rsidRDefault="006A15A5">
            <w:pPr>
              <w:rPr>
                <w:rFonts w:eastAsia="Times New Roman"/>
                <w:sz w:val="20"/>
                <w:szCs w:val="20"/>
              </w:rPr>
            </w:pPr>
          </w:p>
        </w:tc>
      </w:tr>
      <w:tr w:rsidR="006A15A5" w14:paraId="092E6593" w14:textId="77777777" w:rsidTr="005F1795">
        <w:trPr>
          <w:trHeight w:val="20"/>
        </w:trPr>
        <w:tc>
          <w:tcPr>
            <w:tcW w:w="2243" w:type="pct"/>
            <w:tcBorders>
              <w:top w:val="outset" w:sz="6" w:space="0" w:color="auto"/>
              <w:left w:val="outset" w:sz="6" w:space="0" w:color="auto"/>
              <w:bottom w:val="outset" w:sz="6" w:space="0" w:color="auto"/>
              <w:right w:val="outset" w:sz="6" w:space="0" w:color="auto"/>
            </w:tcBorders>
            <w:vAlign w:val="center"/>
            <w:hideMark/>
          </w:tcPr>
          <w:p w14:paraId="1AF875B5" w14:textId="77777777" w:rsidR="006A15A5" w:rsidRDefault="006D1453">
            <w:pPr>
              <w:rPr>
                <w:rFonts w:eastAsia="Times New Roman"/>
              </w:rPr>
            </w:pPr>
            <w:r>
              <w:rPr>
                <w:rFonts w:ascii="Arial" w:eastAsia="Times New Roman" w:hAnsi="Arial" w:cs="Arial"/>
                <w:sz w:val="16"/>
                <w:szCs w:val="16"/>
              </w:rPr>
              <w:t>Honorários - Diretoria e Conselho de Administração</w:t>
            </w:r>
          </w:p>
        </w:tc>
        <w:tc>
          <w:tcPr>
            <w:tcW w:w="644" w:type="pct"/>
            <w:tcBorders>
              <w:top w:val="outset" w:sz="6" w:space="0" w:color="auto"/>
              <w:left w:val="outset" w:sz="6" w:space="0" w:color="auto"/>
              <w:bottom w:val="outset" w:sz="6" w:space="0" w:color="auto"/>
              <w:right w:val="outset" w:sz="6" w:space="0" w:color="auto"/>
            </w:tcBorders>
            <w:vAlign w:val="center"/>
            <w:hideMark/>
          </w:tcPr>
          <w:p w14:paraId="48C86F81" w14:textId="77777777" w:rsidR="006A15A5" w:rsidRDefault="006D1453">
            <w:pPr>
              <w:jc w:val="right"/>
              <w:rPr>
                <w:rFonts w:eastAsia="Times New Roman"/>
              </w:rPr>
            </w:pPr>
            <w:r>
              <w:rPr>
                <w:rFonts w:ascii="Arial" w:eastAsia="Times New Roman" w:hAnsi="Arial" w:cs="Arial"/>
                <w:sz w:val="16"/>
                <w:szCs w:val="16"/>
              </w:rPr>
              <w:t>(1.172.776,29)</w:t>
            </w:r>
          </w:p>
        </w:tc>
        <w:tc>
          <w:tcPr>
            <w:tcW w:w="644" w:type="pct"/>
            <w:tcBorders>
              <w:top w:val="outset" w:sz="6" w:space="0" w:color="auto"/>
              <w:left w:val="outset" w:sz="6" w:space="0" w:color="auto"/>
              <w:bottom w:val="outset" w:sz="6" w:space="0" w:color="auto"/>
              <w:right w:val="outset" w:sz="6" w:space="0" w:color="auto"/>
            </w:tcBorders>
            <w:vAlign w:val="center"/>
            <w:hideMark/>
          </w:tcPr>
          <w:p w14:paraId="4C6A7E08" w14:textId="77777777" w:rsidR="006A15A5" w:rsidRDefault="006D1453">
            <w:pPr>
              <w:jc w:val="right"/>
              <w:rPr>
                <w:rFonts w:eastAsia="Times New Roman"/>
              </w:rPr>
            </w:pPr>
            <w:r>
              <w:rPr>
                <w:rFonts w:ascii="Arial" w:eastAsia="Times New Roman" w:hAnsi="Arial" w:cs="Arial"/>
                <w:sz w:val="16"/>
                <w:szCs w:val="16"/>
              </w:rPr>
              <w:t>(1.877.908,36)</w:t>
            </w:r>
          </w:p>
        </w:tc>
        <w:tc>
          <w:tcPr>
            <w:tcW w:w="680" w:type="pct"/>
            <w:tcBorders>
              <w:top w:val="outset" w:sz="6" w:space="0" w:color="auto"/>
              <w:left w:val="outset" w:sz="6" w:space="0" w:color="auto"/>
              <w:bottom w:val="outset" w:sz="6" w:space="0" w:color="auto"/>
              <w:right w:val="outset" w:sz="6" w:space="0" w:color="auto"/>
            </w:tcBorders>
            <w:vAlign w:val="center"/>
            <w:hideMark/>
          </w:tcPr>
          <w:p w14:paraId="2C71CE67" w14:textId="77777777" w:rsidR="006A15A5" w:rsidRDefault="006D1453">
            <w:pPr>
              <w:jc w:val="right"/>
              <w:rPr>
                <w:rFonts w:eastAsia="Times New Roman"/>
              </w:rPr>
            </w:pPr>
            <w:r>
              <w:rPr>
                <w:rFonts w:ascii="Arial" w:eastAsia="Times New Roman" w:hAnsi="Arial" w:cs="Arial"/>
                <w:sz w:val="16"/>
                <w:szCs w:val="16"/>
              </w:rPr>
              <w:t>(588.589,93)</w:t>
            </w:r>
          </w:p>
        </w:tc>
        <w:tc>
          <w:tcPr>
            <w:tcW w:w="740" w:type="pct"/>
            <w:tcBorders>
              <w:top w:val="outset" w:sz="6" w:space="0" w:color="auto"/>
              <w:left w:val="outset" w:sz="6" w:space="0" w:color="auto"/>
              <w:bottom w:val="outset" w:sz="6" w:space="0" w:color="auto"/>
              <w:right w:val="outset" w:sz="6" w:space="0" w:color="auto"/>
            </w:tcBorders>
            <w:vAlign w:val="center"/>
            <w:hideMark/>
          </w:tcPr>
          <w:p w14:paraId="25080290" w14:textId="77777777" w:rsidR="006A15A5" w:rsidRDefault="006D1453">
            <w:pPr>
              <w:jc w:val="right"/>
              <w:rPr>
                <w:rFonts w:eastAsia="Times New Roman"/>
              </w:rPr>
            </w:pPr>
            <w:r>
              <w:rPr>
                <w:rFonts w:ascii="Arial" w:eastAsia="Times New Roman" w:hAnsi="Arial" w:cs="Arial"/>
                <w:sz w:val="16"/>
                <w:szCs w:val="16"/>
              </w:rPr>
              <w:t>(1.167.947,49)</w:t>
            </w:r>
          </w:p>
        </w:tc>
        <w:tc>
          <w:tcPr>
            <w:tcW w:w="49" w:type="pct"/>
            <w:vAlign w:val="center"/>
            <w:hideMark/>
          </w:tcPr>
          <w:p w14:paraId="3F570A2E" w14:textId="77777777" w:rsidR="006A15A5" w:rsidRDefault="006A15A5">
            <w:pPr>
              <w:rPr>
                <w:rFonts w:eastAsia="Times New Roman"/>
                <w:sz w:val="20"/>
                <w:szCs w:val="20"/>
              </w:rPr>
            </w:pPr>
          </w:p>
        </w:tc>
      </w:tr>
      <w:tr w:rsidR="006A15A5" w14:paraId="6E702E05" w14:textId="77777777" w:rsidTr="005F1795">
        <w:trPr>
          <w:trHeight w:val="20"/>
        </w:trPr>
        <w:tc>
          <w:tcPr>
            <w:tcW w:w="2243" w:type="pct"/>
            <w:tcBorders>
              <w:top w:val="outset" w:sz="6" w:space="0" w:color="auto"/>
              <w:left w:val="outset" w:sz="6" w:space="0" w:color="auto"/>
              <w:bottom w:val="outset" w:sz="6" w:space="0" w:color="auto"/>
              <w:right w:val="outset" w:sz="6" w:space="0" w:color="auto"/>
            </w:tcBorders>
            <w:vAlign w:val="center"/>
            <w:hideMark/>
          </w:tcPr>
          <w:p w14:paraId="53FB6A3B" w14:textId="77777777" w:rsidR="006A15A5" w:rsidRDefault="006D1453">
            <w:pPr>
              <w:rPr>
                <w:rFonts w:eastAsia="Times New Roman"/>
              </w:rPr>
            </w:pPr>
            <w:r>
              <w:rPr>
                <w:rFonts w:ascii="Arial" w:eastAsia="Times New Roman" w:hAnsi="Arial" w:cs="Arial"/>
                <w:sz w:val="16"/>
                <w:szCs w:val="16"/>
              </w:rPr>
              <w:t>F.G.T.S. Diretoria</w:t>
            </w:r>
          </w:p>
        </w:tc>
        <w:tc>
          <w:tcPr>
            <w:tcW w:w="644" w:type="pct"/>
            <w:tcBorders>
              <w:top w:val="outset" w:sz="6" w:space="0" w:color="auto"/>
              <w:left w:val="outset" w:sz="6" w:space="0" w:color="auto"/>
              <w:bottom w:val="outset" w:sz="6" w:space="0" w:color="auto"/>
              <w:right w:val="outset" w:sz="6" w:space="0" w:color="auto"/>
            </w:tcBorders>
            <w:vAlign w:val="center"/>
            <w:hideMark/>
          </w:tcPr>
          <w:p w14:paraId="6F272B41" w14:textId="1A7CBA37" w:rsidR="006A15A5" w:rsidRDefault="0032399F">
            <w:pPr>
              <w:jc w:val="right"/>
              <w:rPr>
                <w:rFonts w:eastAsia="Times New Roman"/>
              </w:rPr>
            </w:pPr>
            <w:r>
              <w:rPr>
                <w:rFonts w:ascii="Arial" w:eastAsia="Times New Roman" w:hAnsi="Arial" w:cs="Arial"/>
                <w:sz w:val="16"/>
                <w:szCs w:val="16"/>
              </w:rPr>
              <w:t>(71.207,74)</w:t>
            </w:r>
          </w:p>
        </w:tc>
        <w:tc>
          <w:tcPr>
            <w:tcW w:w="644" w:type="pct"/>
            <w:tcBorders>
              <w:top w:val="outset" w:sz="6" w:space="0" w:color="auto"/>
              <w:left w:val="outset" w:sz="6" w:space="0" w:color="auto"/>
              <w:bottom w:val="outset" w:sz="6" w:space="0" w:color="auto"/>
              <w:right w:val="outset" w:sz="6" w:space="0" w:color="auto"/>
            </w:tcBorders>
            <w:vAlign w:val="center"/>
            <w:hideMark/>
          </w:tcPr>
          <w:p w14:paraId="4CB343F0" w14:textId="0B2100DA" w:rsidR="006A15A5" w:rsidRDefault="0032399F">
            <w:pPr>
              <w:jc w:val="right"/>
              <w:rPr>
                <w:rFonts w:eastAsia="Times New Roman"/>
              </w:rPr>
            </w:pPr>
            <w:r>
              <w:rPr>
                <w:rFonts w:ascii="Arial" w:eastAsia="Times New Roman" w:hAnsi="Arial" w:cs="Arial"/>
                <w:sz w:val="16"/>
                <w:szCs w:val="16"/>
              </w:rPr>
              <w:t>(112.031,46)</w:t>
            </w:r>
          </w:p>
        </w:tc>
        <w:tc>
          <w:tcPr>
            <w:tcW w:w="680" w:type="pct"/>
            <w:tcBorders>
              <w:top w:val="outset" w:sz="6" w:space="0" w:color="auto"/>
              <w:left w:val="outset" w:sz="6" w:space="0" w:color="auto"/>
              <w:bottom w:val="outset" w:sz="6" w:space="0" w:color="auto"/>
              <w:right w:val="outset" w:sz="6" w:space="0" w:color="auto"/>
            </w:tcBorders>
            <w:vAlign w:val="center"/>
            <w:hideMark/>
          </w:tcPr>
          <w:p w14:paraId="14423A9D" w14:textId="77777777" w:rsidR="006A15A5" w:rsidRDefault="006D1453">
            <w:pPr>
              <w:jc w:val="right"/>
              <w:rPr>
                <w:rFonts w:eastAsia="Times New Roman"/>
              </w:rPr>
            </w:pPr>
            <w:r>
              <w:rPr>
                <w:rFonts w:ascii="Arial" w:eastAsia="Times New Roman" w:hAnsi="Arial" w:cs="Arial"/>
                <w:sz w:val="16"/>
                <w:szCs w:val="16"/>
              </w:rPr>
              <w:t>(37.393,85)</w:t>
            </w:r>
          </w:p>
        </w:tc>
        <w:tc>
          <w:tcPr>
            <w:tcW w:w="740" w:type="pct"/>
            <w:tcBorders>
              <w:top w:val="outset" w:sz="6" w:space="0" w:color="auto"/>
              <w:left w:val="outset" w:sz="6" w:space="0" w:color="auto"/>
              <w:bottom w:val="outset" w:sz="6" w:space="0" w:color="auto"/>
              <w:right w:val="outset" w:sz="6" w:space="0" w:color="auto"/>
            </w:tcBorders>
            <w:vAlign w:val="center"/>
            <w:hideMark/>
          </w:tcPr>
          <w:p w14:paraId="4BCF4624" w14:textId="77777777" w:rsidR="006A15A5" w:rsidRDefault="006D1453">
            <w:pPr>
              <w:jc w:val="right"/>
              <w:rPr>
                <w:rFonts w:eastAsia="Times New Roman"/>
              </w:rPr>
            </w:pPr>
            <w:r>
              <w:rPr>
                <w:rFonts w:ascii="Arial" w:eastAsia="Times New Roman" w:hAnsi="Arial" w:cs="Arial"/>
                <w:sz w:val="16"/>
                <w:szCs w:val="16"/>
              </w:rPr>
              <w:t>(69.445,73)</w:t>
            </w:r>
          </w:p>
        </w:tc>
        <w:tc>
          <w:tcPr>
            <w:tcW w:w="49" w:type="pct"/>
            <w:vAlign w:val="center"/>
            <w:hideMark/>
          </w:tcPr>
          <w:p w14:paraId="69C2BA41" w14:textId="77777777" w:rsidR="006A15A5" w:rsidRDefault="006A15A5">
            <w:pPr>
              <w:rPr>
                <w:rFonts w:eastAsia="Times New Roman"/>
                <w:sz w:val="20"/>
                <w:szCs w:val="20"/>
              </w:rPr>
            </w:pPr>
          </w:p>
        </w:tc>
      </w:tr>
    </w:tbl>
    <w:p w14:paraId="6B912083" w14:textId="56325B93"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 xml:space="preserve">Cooperativa Central </w:t>
      </w:r>
    </w:p>
    <w:p w14:paraId="39992BC4" w14:textId="226AADDD" w:rsidR="006A15A5" w:rsidRDefault="006D1453">
      <w:pPr>
        <w:pStyle w:val="NormalWeb"/>
        <w:jc w:val="both"/>
      </w:pPr>
      <w:r>
        <w:rPr>
          <w:rFonts w:ascii="Arial" w:hAnsi="Arial" w:cs="Arial"/>
          <w:sz w:val="20"/>
          <w:szCs w:val="20"/>
        </w:rPr>
        <w:t xml:space="preserve">A </w:t>
      </w:r>
      <w:r>
        <w:rPr>
          <w:rFonts w:ascii="Arial" w:hAnsi="Arial" w:cs="Arial"/>
          <w:b/>
          <w:bCs/>
          <w:sz w:val="20"/>
          <w:szCs w:val="20"/>
        </w:rPr>
        <w:t xml:space="preserve">COOPERATIVA DE CRÉDITO DE LIVRE ADMISSÃO DO MÉDIO PIRACICABA E DO CIRCUITO DO OURO LTDA </w:t>
      </w:r>
      <w:r w:rsidR="00AF3229">
        <w:rPr>
          <w:rFonts w:ascii="Arial" w:hAnsi="Arial" w:cs="Arial"/>
          <w:b/>
          <w:bCs/>
          <w:sz w:val="20"/>
          <w:szCs w:val="20"/>
        </w:rPr>
        <w:t>–</w:t>
      </w:r>
      <w:r>
        <w:rPr>
          <w:rFonts w:ascii="Arial" w:hAnsi="Arial" w:cs="Arial"/>
          <w:b/>
          <w:bCs/>
          <w:sz w:val="20"/>
          <w:szCs w:val="20"/>
        </w:rPr>
        <w:t xml:space="preserve"> SICOOB</w:t>
      </w:r>
      <w:r w:rsidR="00AF3229">
        <w:rPr>
          <w:rFonts w:ascii="Arial" w:hAnsi="Arial" w:cs="Arial"/>
          <w:b/>
          <w:bCs/>
          <w:sz w:val="20"/>
          <w:szCs w:val="20"/>
        </w:rPr>
        <w:t xml:space="preserve"> </w:t>
      </w:r>
      <w:r>
        <w:rPr>
          <w:rFonts w:ascii="Arial" w:hAnsi="Arial" w:cs="Arial"/>
          <w:b/>
          <w:bCs/>
          <w:sz w:val="20"/>
          <w:szCs w:val="20"/>
        </w:rPr>
        <w:t>CREDIMEPI</w:t>
      </w:r>
      <w:r>
        <w:rPr>
          <w:rFonts w:ascii="Arial" w:hAnsi="Arial" w:cs="Arial"/>
          <w:sz w:val="20"/>
          <w:szCs w:val="20"/>
        </w:rPr>
        <w:t xml:space="preserve">, em conjunto com outras cooperativas singulares, é filiada à </w:t>
      </w:r>
      <w:r>
        <w:rPr>
          <w:rFonts w:ascii="Arial" w:hAnsi="Arial" w:cs="Arial"/>
          <w:b/>
          <w:bCs/>
          <w:sz w:val="20"/>
          <w:szCs w:val="20"/>
        </w:rPr>
        <w:t>CCE CRÉD EST MG LTDA.</w:t>
      </w:r>
      <w:r w:rsidR="00AF3229">
        <w:rPr>
          <w:rFonts w:ascii="Arial" w:hAnsi="Arial" w:cs="Arial"/>
          <w:b/>
          <w:bCs/>
          <w:sz w:val="20"/>
          <w:szCs w:val="20"/>
        </w:rPr>
        <w:t xml:space="preserve"> </w:t>
      </w:r>
      <w:r w:rsidR="00AF3229">
        <w:rPr>
          <w:rFonts w:ascii="Arial" w:hAnsi="Arial" w:cs="Arial"/>
          <w:sz w:val="20"/>
          <w:szCs w:val="20"/>
        </w:rPr>
        <w:t>–</w:t>
      </w:r>
      <w:r>
        <w:rPr>
          <w:rFonts w:ascii="Arial" w:hAnsi="Arial" w:cs="Arial"/>
          <w:sz w:val="20"/>
          <w:szCs w:val="20"/>
        </w:rPr>
        <w:t xml:space="preserve"> </w:t>
      </w:r>
      <w:r>
        <w:rPr>
          <w:rFonts w:ascii="Arial" w:hAnsi="Arial" w:cs="Arial"/>
          <w:b/>
          <w:bCs/>
          <w:sz w:val="20"/>
          <w:szCs w:val="20"/>
        </w:rPr>
        <w:t>SICOOB</w:t>
      </w:r>
      <w:r w:rsidR="00AF3229">
        <w:rPr>
          <w:rFonts w:ascii="Arial" w:hAnsi="Arial" w:cs="Arial"/>
          <w:b/>
          <w:bCs/>
          <w:sz w:val="20"/>
          <w:szCs w:val="20"/>
        </w:rPr>
        <w:t xml:space="preserve"> </w:t>
      </w:r>
      <w:r>
        <w:rPr>
          <w:rFonts w:ascii="Arial" w:hAnsi="Arial" w:cs="Arial"/>
          <w:b/>
          <w:bCs/>
          <w:sz w:val="20"/>
          <w:szCs w:val="20"/>
        </w:rPr>
        <w:t>CENTRAL CECREMGE</w:t>
      </w:r>
      <w:r>
        <w:rPr>
          <w:rFonts w:ascii="Arial" w:hAnsi="Arial" w:cs="Arial"/>
          <w:sz w:val="20"/>
          <w:szCs w:val="20"/>
        </w:rPr>
        <w:t>, que representa o grupo formado por suas afiliadas perante as autoridades monetárias, organismos governamentais e entidades privadas.</w:t>
      </w:r>
    </w:p>
    <w:p w14:paraId="4430C084" w14:textId="77777777" w:rsidR="006A15A5" w:rsidRDefault="006D1453">
      <w:pPr>
        <w:pStyle w:val="NormalWeb"/>
        <w:jc w:val="both"/>
      </w:pPr>
      <w:r>
        <w:rPr>
          <w:rFonts w:ascii="Arial" w:hAnsi="Arial" w:cs="Arial"/>
          <w:sz w:val="20"/>
          <w:szCs w:val="20"/>
        </w:rPr>
        <w:t xml:space="preserve">O </w:t>
      </w:r>
      <w:r>
        <w:rPr>
          <w:rFonts w:ascii="Arial" w:hAnsi="Arial" w:cs="Arial"/>
          <w:b/>
          <w:bCs/>
          <w:sz w:val="20"/>
          <w:szCs w:val="20"/>
        </w:rPr>
        <w:t>SICOOB CENTRAL CECREMGE</w:t>
      </w:r>
      <w:r>
        <w:rPr>
          <w:rFonts w:ascii="Arial" w:hAnsi="Arial" w:cs="Arial"/>
          <w:sz w:val="20"/>
          <w:szCs w:val="20"/>
        </w:rPr>
        <w:t xml:space="preserve">,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w:t>
      </w:r>
      <w:r>
        <w:rPr>
          <w:rFonts w:ascii="Arial" w:hAnsi="Arial" w:cs="Arial"/>
          <w:sz w:val="20"/>
          <w:szCs w:val="20"/>
        </w:rPr>
        <w:lastRenderedPageBreak/>
        <w:t>Banco Central do Brasil, bem como facilitando a utilização recíproca dos serviços, para consecução de seus objetivos.</w:t>
      </w:r>
    </w:p>
    <w:p w14:paraId="1D565847" w14:textId="77777777" w:rsidR="006A15A5" w:rsidRDefault="006D1453">
      <w:pPr>
        <w:pStyle w:val="NormalWeb"/>
        <w:jc w:val="both"/>
      </w:pPr>
      <w:r>
        <w:rPr>
          <w:rFonts w:ascii="Arial" w:hAnsi="Arial" w:cs="Arial"/>
          <w:sz w:val="20"/>
          <w:szCs w:val="20"/>
        </w:rPr>
        <w:t xml:space="preserve">Para assegurar a consecução de seus objetivos, cabe ao </w:t>
      </w:r>
      <w:r>
        <w:rPr>
          <w:rFonts w:ascii="Arial" w:hAnsi="Arial" w:cs="Arial"/>
          <w:b/>
          <w:bCs/>
          <w:sz w:val="20"/>
          <w:szCs w:val="20"/>
        </w:rPr>
        <w:t>SICOOB CENTRAL CECREMGE</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14856AD8" w14:textId="77777777" w:rsidR="006A15A5" w:rsidRDefault="006D1453">
      <w:pPr>
        <w:pStyle w:val="NormalWeb"/>
        <w:jc w:val="both"/>
      </w:pPr>
      <w:r>
        <w:rPr>
          <w:rFonts w:ascii="Arial" w:hAnsi="Arial" w:cs="Arial"/>
          <w:sz w:val="20"/>
          <w:szCs w:val="20"/>
        </w:rPr>
        <w:t xml:space="preserve">O </w:t>
      </w:r>
      <w:r>
        <w:rPr>
          <w:rFonts w:ascii="Arial" w:hAnsi="Arial" w:cs="Arial"/>
          <w:b/>
          <w:bCs/>
          <w:sz w:val="20"/>
          <w:szCs w:val="20"/>
        </w:rPr>
        <w:t>SICOOB CREDIMEPI</w:t>
      </w:r>
      <w:r>
        <w:rPr>
          <w:rFonts w:ascii="Arial" w:hAnsi="Arial" w:cs="Arial"/>
          <w:sz w:val="20"/>
          <w:szCs w:val="20"/>
        </w:rPr>
        <w:t xml:space="preserve"> responde solidariamente pelas obrigações contraídas pelo </w:t>
      </w:r>
      <w:r>
        <w:rPr>
          <w:rFonts w:ascii="Arial" w:hAnsi="Arial" w:cs="Arial"/>
          <w:b/>
          <w:bCs/>
          <w:sz w:val="20"/>
          <w:szCs w:val="20"/>
        </w:rPr>
        <w:t>SICOOB CENTRAL CECREMGE</w:t>
      </w:r>
      <w:r>
        <w:rPr>
          <w:rFonts w:ascii="Arial" w:hAnsi="Arial" w:cs="Arial"/>
          <w:sz w:val="20"/>
          <w:szCs w:val="20"/>
        </w:rPr>
        <w:t xml:space="preserve"> perante terceiros, até o limite do valor das cotas-partes do capital que subscrever, proporcionalmente à sua participação nessas operações.</w:t>
      </w:r>
    </w:p>
    <w:p w14:paraId="5D60AC25" w14:textId="77777777" w:rsidR="006A15A5" w:rsidRPr="00391445" w:rsidRDefault="006D1453">
      <w:pPr>
        <w:pStyle w:val="NormalWeb"/>
        <w:jc w:val="both"/>
      </w:pPr>
      <w:r w:rsidRPr="00391445">
        <w:rPr>
          <w:rFonts w:ascii="Arial" w:hAnsi="Arial" w:cs="Arial"/>
          <w:sz w:val="20"/>
          <w:szCs w:val="20"/>
        </w:rPr>
        <w:t xml:space="preserve">Saldos das transações da Cooperativa com o </w:t>
      </w:r>
      <w:r w:rsidRPr="00391445">
        <w:rPr>
          <w:rFonts w:ascii="Arial" w:hAnsi="Arial" w:cs="Arial"/>
          <w:b/>
          <w:bCs/>
          <w:sz w:val="20"/>
          <w:szCs w:val="20"/>
        </w:rPr>
        <w:t>SICOOB CENTRAL CECREMGE</w:t>
      </w:r>
      <w:r w:rsidRPr="00391445">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5539"/>
        <w:gridCol w:w="1475"/>
        <w:gridCol w:w="1475"/>
      </w:tblGrid>
      <w:tr w:rsidR="00391445" w:rsidRPr="00391445" w14:paraId="3BE33174"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60B8F2D0"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869" w:type="pct"/>
            <w:tcBorders>
              <w:top w:val="outset" w:sz="6" w:space="0" w:color="auto"/>
              <w:left w:val="outset" w:sz="6" w:space="0" w:color="auto"/>
              <w:bottom w:val="outset" w:sz="6" w:space="0" w:color="auto"/>
              <w:right w:val="outset" w:sz="6" w:space="0" w:color="auto"/>
            </w:tcBorders>
            <w:vAlign w:val="center"/>
            <w:hideMark/>
          </w:tcPr>
          <w:p w14:paraId="3247FA91" w14:textId="77777777" w:rsidR="006A15A5" w:rsidRPr="00391445" w:rsidRDefault="006D1453">
            <w:pPr>
              <w:jc w:val="center"/>
              <w:rPr>
                <w:rFonts w:eastAsia="Times New Roman"/>
              </w:rPr>
            </w:pPr>
            <w:r w:rsidRPr="00391445">
              <w:rPr>
                <w:rFonts w:ascii="Arial" w:eastAsia="Times New Roman" w:hAnsi="Arial" w:cs="Arial"/>
                <w:b/>
                <w:bCs/>
                <w:sz w:val="16"/>
                <w:szCs w:val="16"/>
              </w:rPr>
              <w:t>31/12/2021</w:t>
            </w:r>
          </w:p>
        </w:tc>
        <w:tc>
          <w:tcPr>
            <w:tcW w:w="869" w:type="pct"/>
            <w:tcBorders>
              <w:top w:val="outset" w:sz="6" w:space="0" w:color="auto"/>
              <w:left w:val="outset" w:sz="6" w:space="0" w:color="auto"/>
              <w:bottom w:val="outset" w:sz="6" w:space="0" w:color="auto"/>
              <w:right w:val="outset" w:sz="6" w:space="0" w:color="auto"/>
            </w:tcBorders>
            <w:vAlign w:val="center"/>
            <w:hideMark/>
          </w:tcPr>
          <w:p w14:paraId="0E6460D3" w14:textId="77777777" w:rsidR="006A15A5" w:rsidRPr="00391445" w:rsidRDefault="006D1453">
            <w:pPr>
              <w:jc w:val="center"/>
              <w:rPr>
                <w:rFonts w:eastAsia="Times New Roman"/>
              </w:rPr>
            </w:pPr>
            <w:r w:rsidRPr="00391445">
              <w:rPr>
                <w:rFonts w:ascii="Arial" w:eastAsia="Times New Roman" w:hAnsi="Arial" w:cs="Arial"/>
                <w:b/>
                <w:bCs/>
                <w:sz w:val="16"/>
                <w:szCs w:val="16"/>
              </w:rPr>
              <w:t>31/12/2020</w:t>
            </w:r>
          </w:p>
        </w:tc>
      </w:tr>
      <w:tr w:rsidR="00391445" w:rsidRPr="00391445" w14:paraId="1EF3F052"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15ED0ED4" w14:textId="77777777" w:rsidR="006A15A5" w:rsidRPr="00391445" w:rsidRDefault="006D1453">
            <w:pPr>
              <w:rPr>
                <w:rFonts w:eastAsia="Times New Roman"/>
              </w:rPr>
            </w:pPr>
            <w:r w:rsidRPr="00391445">
              <w:rPr>
                <w:rFonts w:ascii="Arial" w:eastAsia="Times New Roman" w:hAnsi="Arial" w:cs="Arial"/>
                <w:sz w:val="16"/>
                <w:szCs w:val="16"/>
              </w:rPr>
              <w:t>Ativo - Relações Interfinanceiras - Centralização Financeira</w:t>
            </w:r>
          </w:p>
        </w:tc>
        <w:tc>
          <w:tcPr>
            <w:tcW w:w="869" w:type="pct"/>
            <w:tcBorders>
              <w:top w:val="outset" w:sz="6" w:space="0" w:color="auto"/>
              <w:left w:val="outset" w:sz="6" w:space="0" w:color="auto"/>
              <w:bottom w:val="outset" w:sz="6" w:space="0" w:color="auto"/>
              <w:right w:val="outset" w:sz="6" w:space="0" w:color="auto"/>
            </w:tcBorders>
            <w:vAlign w:val="center"/>
            <w:hideMark/>
          </w:tcPr>
          <w:p w14:paraId="425E8CC5" w14:textId="77777777" w:rsidR="006A15A5" w:rsidRPr="00391445" w:rsidRDefault="006D1453">
            <w:pPr>
              <w:jc w:val="right"/>
              <w:rPr>
                <w:rFonts w:eastAsia="Times New Roman"/>
              </w:rPr>
            </w:pPr>
            <w:r w:rsidRPr="00391445">
              <w:rPr>
                <w:rFonts w:ascii="Arial" w:eastAsia="Times New Roman" w:hAnsi="Arial" w:cs="Arial"/>
                <w:sz w:val="16"/>
                <w:szCs w:val="16"/>
              </w:rPr>
              <w:t>496.866.784,85</w:t>
            </w:r>
          </w:p>
        </w:tc>
        <w:tc>
          <w:tcPr>
            <w:tcW w:w="869" w:type="pct"/>
            <w:tcBorders>
              <w:top w:val="outset" w:sz="6" w:space="0" w:color="auto"/>
              <w:left w:val="outset" w:sz="6" w:space="0" w:color="auto"/>
              <w:bottom w:val="outset" w:sz="6" w:space="0" w:color="auto"/>
              <w:right w:val="outset" w:sz="6" w:space="0" w:color="auto"/>
            </w:tcBorders>
            <w:vAlign w:val="center"/>
            <w:hideMark/>
          </w:tcPr>
          <w:p w14:paraId="404B2C6C" w14:textId="77777777" w:rsidR="006A15A5" w:rsidRPr="00391445" w:rsidRDefault="006D1453">
            <w:pPr>
              <w:jc w:val="right"/>
              <w:rPr>
                <w:rFonts w:eastAsia="Times New Roman"/>
              </w:rPr>
            </w:pPr>
            <w:r w:rsidRPr="00391445">
              <w:rPr>
                <w:rFonts w:ascii="Arial" w:eastAsia="Times New Roman" w:hAnsi="Arial" w:cs="Arial"/>
                <w:sz w:val="16"/>
                <w:szCs w:val="16"/>
              </w:rPr>
              <w:t>396.312.341,06</w:t>
            </w:r>
          </w:p>
        </w:tc>
      </w:tr>
      <w:tr w:rsidR="00391445" w:rsidRPr="00391445" w14:paraId="5B6E0EFF"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0F573F67" w14:textId="77777777" w:rsidR="006A15A5" w:rsidRPr="00391445" w:rsidRDefault="006D1453">
            <w:pPr>
              <w:rPr>
                <w:rFonts w:eastAsia="Times New Roman"/>
              </w:rPr>
            </w:pPr>
            <w:r w:rsidRPr="00391445">
              <w:rPr>
                <w:rFonts w:ascii="Arial" w:eastAsia="Times New Roman" w:hAnsi="Arial" w:cs="Arial"/>
                <w:sz w:val="16"/>
                <w:szCs w:val="16"/>
              </w:rPr>
              <w:t>Ativo - Investimentos</w:t>
            </w:r>
          </w:p>
        </w:tc>
        <w:tc>
          <w:tcPr>
            <w:tcW w:w="869" w:type="pct"/>
            <w:tcBorders>
              <w:top w:val="outset" w:sz="6" w:space="0" w:color="auto"/>
              <w:left w:val="outset" w:sz="6" w:space="0" w:color="auto"/>
              <w:bottom w:val="outset" w:sz="6" w:space="0" w:color="auto"/>
              <w:right w:val="outset" w:sz="6" w:space="0" w:color="auto"/>
            </w:tcBorders>
            <w:vAlign w:val="center"/>
            <w:hideMark/>
          </w:tcPr>
          <w:p w14:paraId="2127FC15" w14:textId="77777777" w:rsidR="006A15A5" w:rsidRPr="00391445" w:rsidRDefault="006D1453">
            <w:pPr>
              <w:jc w:val="right"/>
              <w:rPr>
                <w:rFonts w:eastAsia="Times New Roman"/>
              </w:rPr>
            </w:pPr>
            <w:r w:rsidRPr="00391445">
              <w:rPr>
                <w:rFonts w:ascii="Arial" w:eastAsia="Times New Roman" w:hAnsi="Arial" w:cs="Arial"/>
                <w:sz w:val="16"/>
                <w:szCs w:val="16"/>
              </w:rPr>
              <w:t>11.708.991,73</w:t>
            </w:r>
          </w:p>
        </w:tc>
        <w:tc>
          <w:tcPr>
            <w:tcW w:w="869" w:type="pct"/>
            <w:tcBorders>
              <w:top w:val="outset" w:sz="6" w:space="0" w:color="auto"/>
              <w:left w:val="outset" w:sz="6" w:space="0" w:color="auto"/>
              <w:bottom w:val="outset" w:sz="6" w:space="0" w:color="auto"/>
              <w:right w:val="outset" w:sz="6" w:space="0" w:color="auto"/>
            </w:tcBorders>
            <w:vAlign w:val="center"/>
            <w:hideMark/>
          </w:tcPr>
          <w:p w14:paraId="15FE64CF" w14:textId="77777777" w:rsidR="006A15A5" w:rsidRPr="00391445" w:rsidRDefault="006D1453">
            <w:pPr>
              <w:jc w:val="right"/>
              <w:rPr>
                <w:rFonts w:eastAsia="Times New Roman"/>
              </w:rPr>
            </w:pPr>
            <w:r w:rsidRPr="00391445">
              <w:rPr>
                <w:rFonts w:ascii="Arial" w:eastAsia="Times New Roman" w:hAnsi="Arial" w:cs="Arial"/>
                <w:sz w:val="16"/>
                <w:szCs w:val="16"/>
              </w:rPr>
              <w:t>9.314.161,99</w:t>
            </w:r>
          </w:p>
        </w:tc>
      </w:tr>
      <w:tr w:rsidR="00391445" w:rsidRPr="00391445" w14:paraId="7DE0575F"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28423683" w14:textId="77777777" w:rsidR="006A15A5" w:rsidRPr="00391445" w:rsidRDefault="006D1453">
            <w:pPr>
              <w:rPr>
                <w:rFonts w:eastAsia="Times New Roman"/>
              </w:rPr>
            </w:pPr>
            <w:r w:rsidRPr="00391445">
              <w:rPr>
                <w:rFonts w:ascii="Arial" w:eastAsia="Times New Roman" w:hAnsi="Arial" w:cs="Arial"/>
                <w:b/>
                <w:bCs/>
                <w:sz w:val="16"/>
                <w:szCs w:val="16"/>
              </w:rPr>
              <w:t>Total das Operações Ativas</w:t>
            </w:r>
          </w:p>
        </w:tc>
        <w:tc>
          <w:tcPr>
            <w:tcW w:w="869" w:type="pct"/>
            <w:tcBorders>
              <w:top w:val="outset" w:sz="6" w:space="0" w:color="auto"/>
              <w:left w:val="outset" w:sz="6" w:space="0" w:color="auto"/>
              <w:bottom w:val="outset" w:sz="6" w:space="0" w:color="auto"/>
              <w:right w:val="outset" w:sz="6" w:space="0" w:color="auto"/>
            </w:tcBorders>
            <w:vAlign w:val="center"/>
            <w:hideMark/>
          </w:tcPr>
          <w:p w14:paraId="0F320C52" w14:textId="77777777" w:rsidR="006A15A5" w:rsidRPr="00391445" w:rsidRDefault="006D1453">
            <w:pPr>
              <w:jc w:val="right"/>
              <w:rPr>
                <w:rFonts w:eastAsia="Times New Roman"/>
              </w:rPr>
            </w:pPr>
            <w:r w:rsidRPr="00391445">
              <w:rPr>
                <w:rFonts w:ascii="Arial" w:eastAsia="Times New Roman" w:hAnsi="Arial" w:cs="Arial"/>
                <w:b/>
                <w:bCs/>
                <w:sz w:val="16"/>
                <w:szCs w:val="16"/>
              </w:rPr>
              <w:t>508.575.776,58</w:t>
            </w:r>
          </w:p>
        </w:tc>
        <w:tc>
          <w:tcPr>
            <w:tcW w:w="869" w:type="pct"/>
            <w:tcBorders>
              <w:top w:val="outset" w:sz="6" w:space="0" w:color="auto"/>
              <w:left w:val="outset" w:sz="6" w:space="0" w:color="auto"/>
              <w:bottom w:val="outset" w:sz="6" w:space="0" w:color="auto"/>
              <w:right w:val="outset" w:sz="6" w:space="0" w:color="auto"/>
            </w:tcBorders>
            <w:vAlign w:val="center"/>
            <w:hideMark/>
          </w:tcPr>
          <w:p w14:paraId="0E0F5945" w14:textId="77777777" w:rsidR="006A15A5" w:rsidRPr="00391445" w:rsidRDefault="006D1453">
            <w:pPr>
              <w:jc w:val="right"/>
              <w:rPr>
                <w:rFonts w:eastAsia="Times New Roman"/>
              </w:rPr>
            </w:pPr>
            <w:r w:rsidRPr="00391445">
              <w:rPr>
                <w:rFonts w:ascii="Arial" w:eastAsia="Times New Roman" w:hAnsi="Arial" w:cs="Arial"/>
                <w:b/>
                <w:bCs/>
                <w:sz w:val="16"/>
                <w:szCs w:val="16"/>
              </w:rPr>
              <w:t>405.626.503,05</w:t>
            </w:r>
          </w:p>
        </w:tc>
      </w:tr>
      <w:tr w:rsidR="00391445" w:rsidRPr="00391445" w14:paraId="059DF2DA"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2284D744" w14:textId="77777777" w:rsidR="006A15A5" w:rsidRPr="00391445" w:rsidRDefault="006D1453">
            <w:pPr>
              <w:rPr>
                <w:rFonts w:eastAsia="Times New Roman"/>
              </w:rPr>
            </w:pPr>
            <w:r w:rsidRPr="00391445">
              <w:rPr>
                <w:rFonts w:ascii="Arial" w:eastAsia="Times New Roman" w:hAnsi="Arial" w:cs="Arial"/>
                <w:b/>
                <w:bCs/>
                <w:sz w:val="16"/>
                <w:szCs w:val="16"/>
              </w:rPr>
              <w:t>Passivo - Obrigações por Empréstimos e Repasses</w:t>
            </w:r>
          </w:p>
        </w:tc>
        <w:tc>
          <w:tcPr>
            <w:tcW w:w="869" w:type="pct"/>
            <w:tcBorders>
              <w:top w:val="outset" w:sz="6" w:space="0" w:color="auto"/>
              <w:left w:val="outset" w:sz="6" w:space="0" w:color="auto"/>
              <w:bottom w:val="outset" w:sz="6" w:space="0" w:color="auto"/>
              <w:right w:val="outset" w:sz="6" w:space="0" w:color="auto"/>
            </w:tcBorders>
            <w:vAlign w:val="center"/>
            <w:hideMark/>
          </w:tcPr>
          <w:p w14:paraId="5D431A00" w14:textId="77777777" w:rsidR="006A15A5" w:rsidRPr="00391445" w:rsidRDefault="006D1453">
            <w:pPr>
              <w:jc w:val="right"/>
              <w:rPr>
                <w:rFonts w:eastAsia="Times New Roman"/>
              </w:rPr>
            </w:pPr>
            <w:r w:rsidRPr="00391445">
              <w:rPr>
                <w:rFonts w:ascii="Arial" w:eastAsia="Times New Roman" w:hAnsi="Arial" w:cs="Arial"/>
                <w:b/>
                <w:bCs/>
                <w:sz w:val="16"/>
                <w:szCs w:val="16"/>
              </w:rPr>
              <w:t>110.757.530,21</w:t>
            </w:r>
          </w:p>
        </w:tc>
        <w:tc>
          <w:tcPr>
            <w:tcW w:w="869" w:type="pct"/>
            <w:tcBorders>
              <w:top w:val="outset" w:sz="6" w:space="0" w:color="auto"/>
              <w:left w:val="outset" w:sz="6" w:space="0" w:color="auto"/>
              <w:bottom w:val="outset" w:sz="6" w:space="0" w:color="auto"/>
              <w:right w:val="outset" w:sz="6" w:space="0" w:color="auto"/>
            </w:tcBorders>
            <w:vAlign w:val="center"/>
            <w:hideMark/>
          </w:tcPr>
          <w:p w14:paraId="72496B15" w14:textId="77777777" w:rsidR="006A15A5" w:rsidRPr="00391445" w:rsidRDefault="006D1453">
            <w:pPr>
              <w:jc w:val="right"/>
              <w:rPr>
                <w:rFonts w:eastAsia="Times New Roman"/>
              </w:rPr>
            </w:pPr>
            <w:r w:rsidRPr="00391445">
              <w:rPr>
                <w:rFonts w:ascii="Arial" w:eastAsia="Times New Roman" w:hAnsi="Arial" w:cs="Arial"/>
                <w:b/>
                <w:bCs/>
                <w:sz w:val="16"/>
                <w:szCs w:val="16"/>
              </w:rPr>
              <w:t>11.265.849,82</w:t>
            </w:r>
          </w:p>
        </w:tc>
      </w:tr>
      <w:tr w:rsidR="00391445" w:rsidRPr="00391445" w14:paraId="13EA5B3D" w14:textId="77777777" w:rsidTr="005F1795">
        <w:trPr>
          <w:trHeight w:val="20"/>
        </w:trPr>
        <w:tc>
          <w:tcPr>
            <w:tcW w:w="3261" w:type="pct"/>
            <w:tcBorders>
              <w:top w:val="outset" w:sz="6" w:space="0" w:color="auto"/>
              <w:left w:val="outset" w:sz="6" w:space="0" w:color="auto"/>
              <w:bottom w:val="outset" w:sz="6" w:space="0" w:color="auto"/>
              <w:right w:val="outset" w:sz="6" w:space="0" w:color="auto"/>
            </w:tcBorders>
            <w:vAlign w:val="center"/>
            <w:hideMark/>
          </w:tcPr>
          <w:p w14:paraId="177A502B" w14:textId="77777777" w:rsidR="006A15A5" w:rsidRPr="00391445" w:rsidRDefault="006D1453">
            <w:pPr>
              <w:rPr>
                <w:rFonts w:eastAsia="Times New Roman"/>
              </w:rPr>
            </w:pPr>
            <w:r w:rsidRPr="00391445">
              <w:rPr>
                <w:rFonts w:ascii="Arial" w:eastAsia="Times New Roman" w:hAnsi="Arial" w:cs="Arial"/>
                <w:b/>
                <w:bCs/>
                <w:sz w:val="16"/>
                <w:szCs w:val="16"/>
              </w:rPr>
              <w:t>Total de Operações Passivas</w:t>
            </w:r>
          </w:p>
        </w:tc>
        <w:tc>
          <w:tcPr>
            <w:tcW w:w="869" w:type="pct"/>
            <w:tcBorders>
              <w:top w:val="outset" w:sz="6" w:space="0" w:color="auto"/>
              <w:left w:val="outset" w:sz="6" w:space="0" w:color="auto"/>
              <w:bottom w:val="outset" w:sz="6" w:space="0" w:color="auto"/>
              <w:right w:val="outset" w:sz="6" w:space="0" w:color="auto"/>
            </w:tcBorders>
            <w:vAlign w:val="center"/>
            <w:hideMark/>
          </w:tcPr>
          <w:p w14:paraId="4A623339" w14:textId="77777777" w:rsidR="006A15A5" w:rsidRPr="00391445" w:rsidRDefault="006D1453">
            <w:pPr>
              <w:jc w:val="right"/>
              <w:rPr>
                <w:rFonts w:eastAsia="Times New Roman"/>
              </w:rPr>
            </w:pPr>
            <w:r w:rsidRPr="00391445">
              <w:rPr>
                <w:rFonts w:ascii="Arial" w:eastAsia="Times New Roman" w:hAnsi="Arial" w:cs="Arial"/>
                <w:b/>
                <w:bCs/>
                <w:sz w:val="16"/>
                <w:szCs w:val="16"/>
              </w:rPr>
              <w:t>110.757.530,21</w:t>
            </w:r>
          </w:p>
        </w:tc>
        <w:tc>
          <w:tcPr>
            <w:tcW w:w="869" w:type="pct"/>
            <w:tcBorders>
              <w:top w:val="outset" w:sz="6" w:space="0" w:color="auto"/>
              <w:left w:val="outset" w:sz="6" w:space="0" w:color="auto"/>
              <w:bottom w:val="outset" w:sz="6" w:space="0" w:color="auto"/>
              <w:right w:val="outset" w:sz="6" w:space="0" w:color="auto"/>
            </w:tcBorders>
            <w:vAlign w:val="center"/>
            <w:hideMark/>
          </w:tcPr>
          <w:p w14:paraId="3453F4FD" w14:textId="77777777" w:rsidR="006A15A5" w:rsidRPr="00391445" w:rsidRDefault="006D1453">
            <w:pPr>
              <w:jc w:val="right"/>
              <w:rPr>
                <w:rFonts w:eastAsia="Times New Roman"/>
              </w:rPr>
            </w:pPr>
            <w:r w:rsidRPr="00391445">
              <w:rPr>
                <w:rFonts w:ascii="Arial" w:eastAsia="Times New Roman" w:hAnsi="Arial" w:cs="Arial"/>
                <w:b/>
                <w:bCs/>
                <w:sz w:val="16"/>
                <w:szCs w:val="16"/>
              </w:rPr>
              <w:t>11.265.849,82</w:t>
            </w:r>
          </w:p>
        </w:tc>
      </w:tr>
    </w:tbl>
    <w:p w14:paraId="3FC9AEE2" w14:textId="77777777" w:rsidR="006A15A5" w:rsidRPr="00391445" w:rsidRDefault="006D1453">
      <w:pPr>
        <w:pStyle w:val="NormalWeb"/>
        <w:jc w:val="both"/>
      </w:pPr>
      <w:r w:rsidRPr="00391445">
        <w:rPr>
          <w:rFonts w:ascii="Arial" w:hAnsi="Arial" w:cs="Arial"/>
          <w:sz w:val="20"/>
          <w:szCs w:val="20"/>
        </w:rPr>
        <w:t xml:space="preserve">Saldos das Receitas e Despesas da Cooperativa com o </w:t>
      </w:r>
      <w:r w:rsidRPr="00391445">
        <w:rPr>
          <w:rFonts w:ascii="Arial" w:hAnsi="Arial" w:cs="Arial"/>
          <w:b/>
          <w:bCs/>
          <w:sz w:val="20"/>
          <w:szCs w:val="20"/>
        </w:rPr>
        <w:t>SICOOB CENTRAL CECREMGE</w:t>
      </w:r>
      <w:r w:rsidRPr="00391445">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133"/>
        <w:gridCol w:w="1452"/>
        <w:gridCol w:w="1452"/>
        <w:gridCol w:w="1452"/>
      </w:tblGrid>
      <w:tr w:rsidR="00391445" w:rsidRPr="00391445" w14:paraId="292BDBAE" w14:textId="77777777" w:rsidTr="005F1795">
        <w:trPr>
          <w:trHeight w:val="20"/>
        </w:trPr>
        <w:tc>
          <w:tcPr>
            <w:tcW w:w="2434" w:type="pct"/>
            <w:tcBorders>
              <w:top w:val="outset" w:sz="6" w:space="0" w:color="auto"/>
              <w:left w:val="outset" w:sz="6" w:space="0" w:color="auto"/>
              <w:bottom w:val="outset" w:sz="6" w:space="0" w:color="auto"/>
              <w:right w:val="outset" w:sz="6" w:space="0" w:color="auto"/>
            </w:tcBorders>
            <w:vAlign w:val="center"/>
            <w:hideMark/>
          </w:tcPr>
          <w:p w14:paraId="3746F07D" w14:textId="77777777" w:rsidR="00325909" w:rsidRPr="00391445" w:rsidRDefault="00325909">
            <w:pPr>
              <w:jc w:val="center"/>
              <w:rPr>
                <w:rFonts w:eastAsia="Times New Roman"/>
              </w:rPr>
            </w:pPr>
            <w:r w:rsidRPr="00391445">
              <w:rPr>
                <w:rFonts w:ascii="Arial" w:eastAsia="Times New Roman" w:hAnsi="Arial" w:cs="Arial"/>
                <w:b/>
                <w:bCs/>
                <w:sz w:val="16"/>
                <w:szCs w:val="16"/>
              </w:rPr>
              <w:lastRenderedPageBreak/>
              <w:t>Descrição</w:t>
            </w:r>
          </w:p>
        </w:tc>
        <w:tc>
          <w:tcPr>
            <w:tcW w:w="855" w:type="pct"/>
            <w:tcBorders>
              <w:top w:val="outset" w:sz="6" w:space="0" w:color="auto"/>
              <w:left w:val="outset" w:sz="6" w:space="0" w:color="auto"/>
              <w:bottom w:val="outset" w:sz="6" w:space="0" w:color="auto"/>
              <w:right w:val="outset" w:sz="6" w:space="0" w:color="auto"/>
            </w:tcBorders>
            <w:vAlign w:val="center"/>
            <w:hideMark/>
          </w:tcPr>
          <w:p w14:paraId="3784C3D4" w14:textId="77777777" w:rsidR="00325909" w:rsidRPr="00391445" w:rsidRDefault="00325909">
            <w:pPr>
              <w:jc w:val="center"/>
              <w:rPr>
                <w:rFonts w:eastAsia="Times New Roman"/>
              </w:rPr>
            </w:pPr>
            <w:r w:rsidRPr="00391445">
              <w:rPr>
                <w:rFonts w:ascii="Arial" w:eastAsia="Times New Roman" w:hAnsi="Arial" w:cs="Arial"/>
                <w:b/>
                <w:bCs/>
                <w:sz w:val="16"/>
                <w:szCs w:val="16"/>
              </w:rPr>
              <w:t>2º sem/21</w:t>
            </w:r>
          </w:p>
        </w:tc>
        <w:tc>
          <w:tcPr>
            <w:tcW w:w="855" w:type="pct"/>
            <w:tcBorders>
              <w:top w:val="outset" w:sz="6" w:space="0" w:color="auto"/>
              <w:left w:val="outset" w:sz="6" w:space="0" w:color="auto"/>
              <w:bottom w:val="outset" w:sz="6" w:space="0" w:color="auto"/>
              <w:right w:val="outset" w:sz="6" w:space="0" w:color="auto"/>
            </w:tcBorders>
            <w:vAlign w:val="center"/>
            <w:hideMark/>
          </w:tcPr>
          <w:p w14:paraId="7B595C60" w14:textId="77777777" w:rsidR="00325909" w:rsidRPr="00391445" w:rsidRDefault="00325909">
            <w:pPr>
              <w:jc w:val="center"/>
              <w:rPr>
                <w:rFonts w:eastAsia="Times New Roman"/>
              </w:rPr>
            </w:pPr>
            <w:r w:rsidRPr="00391445">
              <w:rPr>
                <w:rFonts w:ascii="Arial" w:eastAsia="Times New Roman" w:hAnsi="Arial" w:cs="Arial"/>
                <w:b/>
                <w:bCs/>
                <w:sz w:val="16"/>
                <w:szCs w:val="16"/>
              </w:rPr>
              <w:t>31/12/2021</w:t>
            </w:r>
          </w:p>
        </w:tc>
        <w:tc>
          <w:tcPr>
            <w:tcW w:w="855" w:type="pct"/>
            <w:tcBorders>
              <w:top w:val="outset" w:sz="6" w:space="0" w:color="auto"/>
              <w:left w:val="outset" w:sz="6" w:space="0" w:color="auto"/>
              <w:bottom w:val="outset" w:sz="6" w:space="0" w:color="auto"/>
              <w:right w:val="outset" w:sz="6" w:space="0" w:color="auto"/>
            </w:tcBorders>
            <w:vAlign w:val="center"/>
            <w:hideMark/>
          </w:tcPr>
          <w:p w14:paraId="7AF52225" w14:textId="77777777" w:rsidR="00325909" w:rsidRPr="00391445" w:rsidRDefault="00325909">
            <w:pPr>
              <w:jc w:val="center"/>
              <w:rPr>
                <w:rFonts w:eastAsia="Times New Roman"/>
              </w:rPr>
            </w:pPr>
            <w:r w:rsidRPr="00391445">
              <w:rPr>
                <w:rFonts w:ascii="Arial" w:eastAsia="Times New Roman" w:hAnsi="Arial" w:cs="Arial"/>
                <w:b/>
                <w:bCs/>
                <w:sz w:val="16"/>
                <w:szCs w:val="16"/>
              </w:rPr>
              <w:t>31/12/2020</w:t>
            </w:r>
          </w:p>
        </w:tc>
      </w:tr>
      <w:tr w:rsidR="00391445" w:rsidRPr="00391445" w14:paraId="457036B4" w14:textId="77777777" w:rsidTr="005F1795">
        <w:trPr>
          <w:trHeight w:val="20"/>
        </w:trPr>
        <w:tc>
          <w:tcPr>
            <w:tcW w:w="2434" w:type="pct"/>
            <w:tcBorders>
              <w:top w:val="outset" w:sz="6" w:space="0" w:color="auto"/>
              <w:left w:val="outset" w:sz="6" w:space="0" w:color="auto"/>
              <w:bottom w:val="outset" w:sz="6" w:space="0" w:color="auto"/>
              <w:right w:val="outset" w:sz="6" w:space="0" w:color="auto"/>
            </w:tcBorders>
            <w:vAlign w:val="center"/>
            <w:hideMark/>
          </w:tcPr>
          <w:p w14:paraId="12976DF7" w14:textId="77777777" w:rsidR="00325909" w:rsidRPr="00391445" w:rsidRDefault="00325909">
            <w:pPr>
              <w:rPr>
                <w:rFonts w:eastAsia="Times New Roman"/>
              </w:rPr>
            </w:pPr>
            <w:r w:rsidRPr="00391445">
              <w:rPr>
                <w:rFonts w:ascii="Arial" w:eastAsia="Times New Roman" w:hAnsi="Arial" w:cs="Arial"/>
                <w:sz w:val="16"/>
                <w:szCs w:val="16"/>
              </w:rPr>
              <w:t>Ingressos de Depósitos Intercooperativos</w:t>
            </w:r>
          </w:p>
        </w:tc>
        <w:tc>
          <w:tcPr>
            <w:tcW w:w="855" w:type="pct"/>
            <w:tcBorders>
              <w:top w:val="outset" w:sz="6" w:space="0" w:color="auto"/>
              <w:left w:val="outset" w:sz="6" w:space="0" w:color="auto"/>
              <w:bottom w:val="outset" w:sz="6" w:space="0" w:color="auto"/>
              <w:right w:val="outset" w:sz="6" w:space="0" w:color="auto"/>
            </w:tcBorders>
            <w:vAlign w:val="center"/>
            <w:hideMark/>
          </w:tcPr>
          <w:p w14:paraId="566268B5" w14:textId="77777777" w:rsidR="00325909" w:rsidRPr="00391445" w:rsidRDefault="00325909">
            <w:pPr>
              <w:jc w:val="right"/>
              <w:rPr>
                <w:rFonts w:eastAsia="Times New Roman"/>
              </w:rPr>
            </w:pPr>
            <w:r w:rsidRPr="00391445">
              <w:rPr>
                <w:rFonts w:ascii="Arial" w:eastAsia="Times New Roman" w:hAnsi="Arial" w:cs="Arial"/>
                <w:sz w:val="16"/>
                <w:szCs w:val="16"/>
              </w:rPr>
              <w:t>12.955.256,91</w:t>
            </w:r>
          </w:p>
        </w:tc>
        <w:tc>
          <w:tcPr>
            <w:tcW w:w="855" w:type="pct"/>
            <w:tcBorders>
              <w:top w:val="outset" w:sz="6" w:space="0" w:color="auto"/>
              <w:left w:val="outset" w:sz="6" w:space="0" w:color="auto"/>
              <w:bottom w:val="outset" w:sz="6" w:space="0" w:color="auto"/>
              <w:right w:val="outset" w:sz="6" w:space="0" w:color="auto"/>
            </w:tcBorders>
            <w:vAlign w:val="center"/>
            <w:hideMark/>
          </w:tcPr>
          <w:p w14:paraId="1857C8A4" w14:textId="77777777" w:rsidR="00325909" w:rsidRPr="00391445" w:rsidRDefault="00325909">
            <w:pPr>
              <w:jc w:val="right"/>
              <w:rPr>
                <w:rFonts w:eastAsia="Times New Roman"/>
              </w:rPr>
            </w:pPr>
            <w:r w:rsidRPr="00391445">
              <w:rPr>
                <w:rFonts w:ascii="Arial" w:eastAsia="Times New Roman" w:hAnsi="Arial" w:cs="Arial"/>
                <w:sz w:val="16"/>
                <w:szCs w:val="16"/>
              </w:rPr>
              <w:t>18.095.177,68</w:t>
            </w:r>
          </w:p>
        </w:tc>
        <w:tc>
          <w:tcPr>
            <w:tcW w:w="855" w:type="pct"/>
            <w:tcBorders>
              <w:top w:val="outset" w:sz="6" w:space="0" w:color="auto"/>
              <w:left w:val="outset" w:sz="6" w:space="0" w:color="auto"/>
              <w:bottom w:val="outset" w:sz="6" w:space="0" w:color="auto"/>
              <w:right w:val="outset" w:sz="6" w:space="0" w:color="auto"/>
            </w:tcBorders>
            <w:vAlign w:val="center"/>
            <w:hideMark/>
          </w:tcPr>
          <w:p w14:paraId="22EBA6F1" w14:textId="77777777" w:rsidR="00325909" w:rsidRPr="00391445" w:rsidRDefault="00325909">
            <w:pPr>
              <w:jc w:val="right"/>
              <w:rPr>
                <w:rFonts w:eastAsia="Times New Roman"/>
              </w:rPr>
            </w:pPr>
            <w:r w:rsidRPr="00391445">
              <w:rPr>
                <w:rFonts w:ascii="Arial" w:eastAsia="Times New Roman" w:hAnsi="Arial" w:cs="Arial"/>
                <w:sz w:val="16"/>
                <w:szCs w:val="16"/>
              </w:rPr>
              <w:t>10.052.367,64</w:t>
            </w:r>
          </w:p>
        </w:tc>
      </w:tr>
      <w:tr w:rsidR="00391445" w:rsidRPr="00391445" w14:paraId="308840F1" w14:textId="77777777" w:rsidTr="005F1795">
        <w:trPr>
          <w:trHeight w:val="20"/>
        </w:trPr>
        <w:tc>
          <w:tcPr>
            <w:tcW w:w="2434" w:type="pct"/>
            <w:tcBorders>
              <w:top w:val="outset" w:sz="6" w:space="0" w:color="auto"/>
              <w:left w:val="outset" w:sz="6" w:space="0" w:color="auto"/>
              <w:bottom w:val="outset" w:sz="6" w:space="0" w:color="auto"/>
              <w:right w:val="outset" w:sz="6" w:space="0" w:color="auto"/>
            </w:tcBorders>
            <w:vAlign w:val="center"/>
            <w:hideMark/>
          </w:tcPr>
          <w:p w14:paraId="7CEF7858" w14:textId="77777777" w:rsidR="00325909" w:rsidRPr="00391445" w:rsidRDefault="00325909">
            <w:pPr>
              <w:rPr>
                <w:rFonts w:eastAsia="Times New Roman"/>
              </w:rPr>
            </w:pPr>
            <w:r w:rsidRPr="00391445">
              <w:rPr>
                <w:rFonts w:ascii="Arial" w:eastAsia="Times New Roman" w:hAnsi="Arial" w:cs="Arial"/>
                <w:b/>
                <w:bCs/>
                <w:sz w:val="16"/>
                <w:szCs w:val="16"/>
              </w:rPr>
              <w:t>Total das Receitas</w:t>
            </w:r>
          </w:p>
        </w:tc>
        <w:tc>
          <w:tcPr>
            <w:tcW w:w="855" w:type="pct"/>
            <w:tcBorders>
              <w:top w:val="outset" w:sz="6" w:space="0" w:color="auto"/>
              <w:left w:val="outset" w:sz="6" w:space="0" w:color="auto"/>
              <w:bottom w:val="outset" w:sz="6" w:space="0" w:color="auto"/>
              <w:right w:val="outset" w:sz="6" w:space="0" w:color="auto"/>
            </w:tcBorders>
            <w:vAlign w:val="center"/>
            <w:hideMark/>
          </w:tcPr>
          <w:p w14:paraId="09E8C9D3" w14:textId="77777777" w:rsidR="00325909" w:rsidRPr="00391445" w:rsidRDefault="00325909">
            <w:pPr>
              <w:jc w:val="right"/>
              <w:rPr>
                <w:rFonts w:eastAsia="Times New Roman"/>
              </w:rPr>
            </w:pPr>
            <w:r w:rsidRPr="00391445">
              <w:rPr>
                <w:rFonts w:ascii="Arial" w:eastAsia="Times New Roman" w:hAnsi="Arial" w:cs="Arial"/>
                <w:b/>
                <w:bCs/>
                <w:sz w:val="16"/>
                <w:szCs w:val="16"/>
              </w:rPr>
              <w:t>12.955.256,91</w:t>
            </w:r>
          </w:p>
        </w:tc>
        <w:tc>
          <w:tcPr>
            <w:tcW w:w="855" w:type="pct"/>
            <w:tcBorders>
              <w:top w:val="outset" w:sz="6" w:space="0" w:color="auto"/>
              <w:left w:val="outset" w:sz="6" w:space="0" w:color="auto"/>
              <w:bottom w:val="outset" w:sz="6" w:space="0" w:color="auto"/>
              <w:right w:val="outset" w:sz="6" w:space="0" w:color="auto"/>
            </w:tcBorders>
            <w:vAlign w:val="center"/>
            <w:hideMark/>
          </w:tcPr>
          <w:p w14:paraId="42934EE3" w14:textId="77777777" w:rsidR="00325909" w:rsidRPr="00391445" w:rsidRDefault="00325909">
            <w:pPr>
              <w:jc w:val="right"/>
              <w:rPr>
                <w:rFonts w:eastAsia="Times New Roman"/>
              </w:rPr>
            </w:pPr>
            <w:r w:rsidRPr="00391445">
              <w:rPr>
                <w:rFonts w:ascii="Arial" w:eastAsia="Times New Roman" w:hAnsi="Arial" w:cs="Arial"/>
                <w:b/>
                <w:bCs/>
                <w:sz w:val="16"/>
                <w:szCs w:val="16"/>
              </w:rPr>
              <w:t>18.095.177,68</w:t>
            </w:r>
          </w:p>
        </w:tc>
        <w:tc>
          <w:tcPr>
            <w:tcW w:w="855" w:type="pct"/>
            <w:tcBorders>
              <w:top w:val="outset" w:sz="6" w:space="0" w:color="auto"/>
              <w:left w:val="outset" w:sz="6" w:space="0" w:color="auto"/>
              <w:bottom w:val="outset" w:sz="6" w:space="0" w:color="auto"/>
              <w:right w:val="outset" w:sz="6" w:space="0" w:color="auto"/>
            </w:tcBorders>
            <w:vAlign w:val="center"/>
            <w:hideMark/>
          </w:tcPr>
          <w:p w14:paraId="2734D2D0" w14:textId="77777777" w:rsidR="00325909" w:rsidRPr="00391445" w:rsidRDefault="00325909">
            <w:pPr>
              <w:jc w:val="right"/>
              <w:rPr>
                <w:rFonts w:eastAsia="Times New Roman"/>
              </w:rPr>
            </w:pPr>
            <w:r w:rsidRPr="00391445">
              <w:rPr>
                <w:rFonts w:ascii="Arial" w:eastAsia="Times New Roman" w:hAnsi="Arial" w:cs="Arial"/>
                <w:b/>
                <w:bCs/>
                <w:sz w:val="16"/>
                <w:szCs w:val="16"/>
              </w:rPr>
              <w:t>10.052.367,64</w:t>
            </w:r>
          </w:p>
        </w:tc>
      </w:tr>
      <w:tr w:rsidR="00391445" w:rsidRPr="00391445" w14:paraId="33849B7F" w14:textId="77777777" w:rsidTr="005F1795">
        <w:trPr>
          <w:trHeight w:val="20"/>
        </w:trPr>
        <w:tc>
          <w:tcPr>
            <w:tcW w:w="2434" w:type="pct"/>
            <w:tcBorders>
              <w:top w:val="outset" w:sz="6" w:space="0" w:color="auto"/>
              <w:left w:val="outset" w:sz="6" w:space="0" w:color="auto"/>
              <w:bottom w:val="outset" w:sz="6" w:space="0" w:color="auto"/>
              <w:right w:val="outset" w:sz="6" w:space="0" w:color="auto"/>
            </w:tcBorders>
            <w:vAlign w:val="center"/>
            <w:hideMark/>
          </w:tcPr>
          <w:p w14:paraId="76302D0C" w14:textId="77777777" w:rsidR="00325909" w:rsidRPr="00391445" w:rsidRDefault="00325909">
            <w:pPr>
              <w:rPr>
                <w:rFonts w:eastAsia="Times New Roman"/>
              </w:rPr>
            </w:pPr>
            <w:r w:rsidRPr="00391445">
              <w:rPr>
                <w:rFonts w:ascii="Arial" w:eastAsia="Times New Roman" w:hAnsi="Arial" w:cs="Arial"/>
                <w:sz w:val="16"/>
                <w:szCs w:val="16"/>
              </w:rPr>
              <w:t>Rateio de Despesas da Central</w:t>
            </w:r>
          </w:p>
        </w:tc>
        <w:tc>
          <w:tcPr>
            <w:tcW w:w="855" w:type="pct"/>
            <w:tcBorders>
              <w:top w:val="outset" w:sz="6" w:space="0" w:color="auto"/>
              <w:left w:val="outset" w:sz="6" w:space="0" w:color="auto"/>
              <w:bottom w:val="outset" w:sz="6" w:space="0" w:color="auto"/>
              <w:right w:val="outset" w:sz="6" w:space="0" w:color="auto"/>
            </w:tcBorders>
            <w:vAlign w:val="center"/>
            <w:hideMark/>
          </w:tcPr>
          <w:p w14:paraId="313D1AD9" w14:textId="77777777" w:rsidR="00325909" w:rsidRPr="00391445" w:rsidRDefault="00325909">
            <w:pPr>
              <w:jc w:val="right"/>
              <w:rPr>
                <w:rFonts w:eastAsia="Times New Roman"/>
              </w:rPr>
            </w:pPr>
            <w:r w:rsidRPr="00391445">
              <w:rPr>
                <w:rFonts w:ascii="Arial" w:eastAsia="Times New Roman" w:hAnsi="Arial" w:cs="Arial"/>
                <w:sz w:val="16"/>
                <w:szCs w:val="16"/>
              </w:rPr>
              <w:t>(276.451,32)</w:t>
            </w:r>
          </w:p>
        </w:tc>
        <w:tc>
          <w:tcPr>
            <w:tcW w:w="855" w:type="pct"/>
            <w:tcBorders>
              <w:top w:val="outset" w:sz="6" w:space="0" w:color="auto"/>
              <w:left w:val="outset" w:sz="6" w:space="0" w:color="auto"/>
              <w:bottom w:val="outset" w:sz="6" w:space="0" w:color="auto"/>
              <w:right w:val="outset" w:sz="6" w:space="0" w:color="auto"/>
            </w:tcBorders>
            <w:vAlign w:val="center"/>
            <w:hideMark/>
          </w:tcPr>
          <w:p w14:paraId="103BC97B" w14:textId="77777777" w:rsidR="00325909" w:rsidRPr="00391445" w:rsidRDefault="00325909">
            <w:pPr>
              <w:jc w:val="right"/>
              <w:rPr>
                <w:rFonts w:eastAsia="Times New Roman"/>
              </w:rPr>
            </w:pPr>
            <w:r w:rsidRPr="00391445">
              <w:rPr>
                <w:rFonts w:ascii="Arial" w:eastAsia="Times New Roman" w:hAnsi="Arial" w:cs="Arial"/>
                <w:sz w:val="16"/>
                <w:szCs w:val="16"/>
              </w:rPr>
              <w:t>(429.176,09)</w:t>
            </w:r>
          </w:p>
        </w:tc>
        <w:tc>
          <w:tcPr>
            <w:tcW w:w="855" w:type="pct"/>
            <w:tcBorders>
              <w:top w:val="outset" w:sz="6" w:space="0" w:color="auto"/>
              <w:left w:val="outset" w:sz="6" w:space="0" w:color="auto"/>
              <w:bottom w:val="outset" w:sz="6" w:space="0" w:color="auto"/>
              <w:right w:val="outset" w:sz="6" w:space="0" w:color="auto"/>
            </w:tcBorders>
            <w:vAlign w:val="center"/>
            <w:hideMark/>
          </w:tcPr>
          <w:p w14:paraId="6FC6AA6A" w14:textId="77777777" w:rsidR="00325909" w:rsidRPr="00391445" w:rsidRDefault="00325909">
            <w:pPr>
              <w:jc w:val="right"/>
              <w:rPr>
                <w:rFonts w:eastAsia="Times New Roman"/>
              </w:rPr>
            </w:pPr>
            <w:r w:rsidRPr="00391445">
              <w:rPr>
                <w:rFonts w:ascii="Arial" w:eastAsia="Times New Roman" w:hAnsi="Arial" w:cs="Arial"/>
                <w:sz w:val="16"/>
                <w:szCs w:val="16"/>
              </w:rPr>
              <w:t>(457.708,12)</w:t>
            </w:r>
          </w:p>
        </w:tc>
      </w:tr>
      <w:tr w:rsidR="00391445" w:rsidRPr="00391445" w14:paraId="10692947" w14:textId="77777777" w:rsidTr="005F1795">
        <w:trPr>
          <w:trHeight w:val="20"/>
        </w:trPr>
        <w:tc>
          <w:tcPr>
            <w:tcW w:w="2434" w:type="pct"/>
            <w:tcBorders>
              <w:top w:val="outset" w:sz="6" w:space="0" w:color="auto"/>
              <w:left w:val="outset" w:sz="6" w:space="0" w:color="auto"/>
              <w:bottom w:val="outset" w:sz="6" w:space="0" w:color="auto"/>
              <w:right w:val="outset" w:sz="6" w:space="0" w:color="auto"/>
            </w:tcBorders>
            <w:vAlign w:val="center"/>
            <w:hideMark/>
          </w:tcPr>
          <w:p w14:paraId="014E1BB3" w14:textId="77777777" w:rsidR="00325909" w:rsidRPr="00391445" w:rsidRDefault="00325909">
            <w:pPr>
              <w:rPr>
                <w:rFonts w:eastAsia="Times New Roman"/>
              </w:rPr>
            </w:pPr>
            <w:r w:rsidRPr="00391445">
              <w:rPr>
                <w:rFonts w:ascii="Arial" w:eastAsia="Times New Roman" w:hAnsi="Arial" w:cs="Arial"/>
                <w:b/>
                <w:bCs/>
                <w:sz w:val="16"/>
                <w:szCs w:val="16"/>
              </w:rPr>
              <w:t>Total das Despesas</w:t>
            </w:r>
          </w:p>
        </w:tc>
        <w:tc>
          <w:tcPr>
            <w:tcW w:w="855" w:type="pct"/>
            <w:tcBorders>
              <w:top w:val="outset" w:sz="6" w:space="0" w:color="auto"/>
              <w:left w:val="outset" w:sz="6" w:space="0" w:color="auto"/>
              <w:bottom w:val="outset" w:sz="6" w:space="0" w:color="auto"/>
              <w:right w:val="outset" w:sz="6" w:space="0" w:color="auto"/>
            </w:tcBorders>
            <w:vAlign w:val="center"/>
            <w:hideMark/>
          </w:tcPr>
          <w:p w14:paraId="2C895D39" w14:textId="77777777" w:rsidR="00325909" w:rsidRPr="00391445" w:rsidRDefault="00325909">
            <w:pPr>
              <w:jc w:val="right"/>
              <w:rPr>
                <w:rFonts w:eastAsia="Times New Roman"/>
              </w:rPr>
            </w:pPr>
            <w:r w:rsidRPr="00391445">
              <w:rPr>
                <w:rFonts w:ascii="Arial" w:eastAsia="Times New Roman" w:hAnsi="Arial" w:cs="Arial"/>
                <w:b/>
                <w:bCs/>
                <w:sz w:val="16"/>
                <w:szCs w:val="16"/>
              </w:rPr>
              <w:t>(276.451,32)</w:t>
            </w:r>
          </w:p>
        </w:tc>
        <w:tc>
          <w:tcPr>
            <w:tcW w:w="855" w:type="pct"/>
            <w:tcBorders>
              <w:top w:val="outset" w:sz="6" w:space="0" w:color="auto"/>
              <w:left w:val="outset" w:sz="6" w:space="0" w:color="auto"/>
              <w:bottom w:val="outset" w:sz="6" w:space="0" w:color="auto"/>
              <w:right w:val="outset" w:sz="6" w:space="0" w:color="auto"/>
            </w:tcBorders>
            <w:vAlign w:val="center"/>
            <w:hideMark/>
          </w:tcPr>
          <w:p w14:paraId="2CCA1A38" w14:textId="77777777" w:rsidR="00325909" w:rsidRPr="00391445" w:rsidRDefault="00325909">
            <w:pPr>
              <w:jc w:val="right"/>
              <w:rPr>
                <w:rFonts w:eastAsia="Times New Roman"/>
              </w:rPr>
            </w:pPr>
            <w:r w:rsidRPr="00391445">
              <w:rPr>
                <w:rFonts w:ascii="Arial" w:eastAsia="Times New Roman" w:hAnsi="Arial" w:cs="Arial"/>
                <w:b/>
                <w:bCs/>
                <w:sz w:val="16"/>
                <w:szCs w:val="16"/>
              </w:rPr>
              <w:t>(429.176,09)</w:t>
            </w:r>
          </w:p>
        </w:tc>
        <w:tc>
          <w:tcPr>
            <w:tcW w:w="855" w:type="pct"/>
            <w:tcBorders>
              <w:top w:val="outset" w:sz="6" w:space="0" w:color="auto"/>
              <w:left w:val="outset" w:sz="6" w:space="0" w:color="auto"/>
              <w:bottom w:val="outset" w:sz="6" w:space="0" w:color="auto"/>
              <w:right w:val="outset" w:sz="6" w:space="0" w:color="auto"/>
            </w:tcBorders>
            <w:vAlign w:val="center"/>
            <w:hideMark/>
          </w:tcPr>
          <w:p w14:paraId="5A693027" w14:textId="77777777" w:rsidR="00325909" w:rsidRPr="00391445" w:rsidRDefault="00325909">
            <w:pPr>
              <w:jc w:val="right"/>
              <w:rPr>
                <w:rFonts w:eastAsia="Times New Roman"/>
              </w:rPr>
            </w:pPr>
            <w:r w:rsidRPr="00391445">
              <w:rPr>
                <w:rFonts w:ascii="Arial" w:eastAsia="Times New Roman" w:hAnsi="Arial" w:cs="Arial"/>
                <w:b/>
                <w:bCs/>
                <w:sz w:val="16"/>
                <w:szCs w:val="16"/>
              </w:rPr>
              <w:t>(457.708,12)</w:t>
            </w:r>
          </w:p>
        </w:tc>
      </w:tr>
    </w:tbl>
    <w:p w14:paraId="08A7D9D8" w14:textId="26B2683C"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Gerenciamento de Risco</w:t>
      </w:r>
    </w:p>
    <w:p w14:paraId="2A5CD94F" w14:textId="77777777" w:rsidR="006A15A5" w:rsidRDefault="006D1453">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 identificar, mensurar, avaliar, monitorar, reportar, controlar e mitigar os riscos inerentes às suas atividades.</w:t>
      </w:r>
    </w:p>
    <w:p w14:paraId="47097B20" w14:textId="77777777" w:rsidR="006A15A5" w:rsidRDefault="006D1453">
      <w:pPr>
        <w:pStyle w:val="NormalWeb"/>
        <w:jc w:val="both"/>
      </w:pPr>
      <w:r>
        <w:rPr>
          <w:rFonts w:ascii="Arial" w:hAnsi="Arial" w:cs="Arial"/>
          <w:sz w:val="20"/>
          <w:szCs w:val="20"/>
        </w:rPr>
        <w:t>A Política Institucional de Gestão Integrada de Riscos e Política Institucional de Gerenciamento de Capital, bem como as diretrizes de gerenciamento de riscos e de capital são aprovados pelo Conselho de Administração do CCS.</w:t>
      </w:r>
    </w:p>
    <w:p w14:paraId="51C542C8" w14:textId="77777777" w:rsidR="006A15A5" w:rsidRDefault="006D1453">
      <w:pPr>
        <w:pStyle w:val="NormalWeb"/>
        <w:jc w:val="both"/>
      </w:pPr>
      <w:r>
        <w:rPr>
          <w:rFonts w:ascii="Arial" w:hAnsi="Arial" w:cs="Arial"/>
          <w:sz w:val="20"/>
          <w:szCs w:val="20"/>
        </w:rPr>
        <w:t>O gerenciamento integrado de riscos abrange, no mínimo, os riscos de crédito, mercado, variação das taxas de juros, liquidez, operacional, socioambiental e gestão de continuidade de negócios e assegura, de forma contínua e integrada, que os riscos sejam administrados de acordo com os níveis definidos na Declaração de Apetite por Riscos (RAS).</w:t>
      </w:r>
    </w:p>
    <w:p w14:paraId="179FC96D" w14:textId="77777777" w:rsidR="006A15A5" w:rsidRDefault="006D1453">
      <w:pPr>
        <w:pStyle w:val="NormalWeb"/>
        <w:jc w:val="both"/>
      </w:pPr>
      <w:r>
        <w:rPr>
          <w:rFonts w:ascii="Arial" w:hAnsi="Arial" w:cs="Arial"/>
          <w:sz w:val="20"/>
          <w:szCs w:val="20"/>
        </w:rPr>
        <w:lastRenderedPageBreak/>
        <w:t>O processo de gerenciamento de riscos é segregado e a estrutura organizacional envolvida garante especialização, representação e racionalidade, existindo adequada disseminação de informações e da cultura de gerenciamento de riscos no Sicoob.</w:t>
      </w:r>
    </w:p>
    <w:p w14:paraId="67FF1B1C" w14:textId="77777777" w:rsidR="006A15A5" w:rsidRDefault="006D1453">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0BFEA12" w14:textId="6FA57DDA" w:rsidR="006A15A5" w:rsidRDefault="006D1453">
      <w:pPr>
        <w:pStyle w:val="NormalWeb"/>
        <w:jc w:val="both"/>
        <w:rPr>
          <w:rFonts w:ascii="Arial" w:hAnsi="Arial" w:cs="Arial"/>
          <w:sz w:val="20"/>
          <w:szCs w:val="20"/>
        </w:rPr>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3ADA18BE" w14:textId="77777777" w:rsidR="00F267DE" w:rsidRDefault="00F267DE">
      <w:pPr>
        <w:pStyle w:val="NormalWeb"/>
        <w:jc w:val="both"/>
      </w:pPr>
    </w:p>
    <w:p w14:paraId="1D8399C5" w14:textId="0FB688FF"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.1 Risco operacional</w:t>
      </w:r>
    </w:p>
    <w:p w14:paraId="5CAEDD40" w14:textId="77777777" w:rsidR="006A15A5" w:rsidRDefault="006D1453">
      <w:pPr>
        <w:pStyle w:val="NormalWeb"/>
        <w:jc w:val="both"/>
      </w:pPr>
      <w:r>
        <w:rPr>
          <w:rFonts w:ascii="Arial" w:hAnsi="Arial" w:cs="Arial"/>
          <w:sz w:val="20"/>
          <w:szCs w:val="20"/>
        </w:rPr>
        <w:t>As diretrizes para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3B6AD36A" w14:textId="77777777" w:rsidR="006A15A5" w:rsidRDefault="006D1453">
      <w:pPr>
        <w:pStyle w:val="NormalWeb"/>
        <w:jc w:val="both"/>
      </w:pPr>
      <w:r>
        <w:rPr>
          <w:rFonts w:ascii="Arial" w:hAnsi="Arial" w:cs="Arial"/>
          <w:sz w:val="20"/>
          <w:szCs w:val="20"/>
        </w:rPr>
        <w:lastRenderedPageBreak/>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0C3D6A52" w14:textId="77777777" w:rsidR="006A15A5" w:rsidRDefault="006D1453">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2B2472FA" w14:textId="77777777" w:rsidR="006A15A5" w:rsidRDefault="006D1453">
      <w:pPr>
        <w:pStyle w:val="NormalWeb"/>
        <w:jc w:val="both"/>
      </w:pPr>
      <w:r>
        <w:rPr>
          <w:rFonts w:ascii="Arial" w:hAnsi="Arial" w:cs="Arial"/>
          <w:sz w:val="20"/>
          <w:szCs w:val="20"/>
        </w:rPr>
        <w:t>Os resultados são apresentados à Diretoria e ao Conselho de Administração do CCS.</w:t>
      </w:r>
    </w:p>
    <w:p w14:paraId="305BBA96" w14:textId="099D3F08" w:rsidR="006A15A5" w:rsidRDefault="006D1453">
      <w:pPr>
        <w:pStyle w:val="NormalWeb"/>
        <w:jc w:val="both"/>
        <w:rPr>
          <w:rFonts w:ascii="Arial" w:hAnsi="Arial" w:cs="Arial"/>
          <w:sz w:val="20"/>
          <w:szCs w:val="20"/>
        </w:rPr>
      </w:pPr>
      <w:r>
        <w:rPr>
          <w:rFonts w:ascii="Arial" w:hAnsi="Arial" w:cs="Arial"/>
          <w:sz w:val="20"/>
          <w:szCs w:val="20"/>
        </w:rPr>
        <w:t>A metodologia de alocação de capital utilizada para determinação da parcela de risco operacional (RWAopad) é a Abordagem do Indicador Básico.</w:t>
      </w:r>
    </w:p>
    <w:p w14:paraId="4A11D732" w14:textId="46DBDE97"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 xml:space="preserve">.2 Risco de Crédito </w:t>
      </w:r>
    </w:p>
    <w:p w14:paraId="297976AD" w14:textId="77777777" w:rsidR="006A15A5" w:rsidRDefault="006D1453">
      <w:pPr>
        <w:pStyle w:val="NormalWeb"/>
        <w:jc w:val="both"/>
      </w:pPr>
      <w:r>
        <w:rPr>
          <w:rFonts w:ascii="Arial" w:hAnsi="Arial" w:cs="Arial"/>
          <w:sz w:val="20"/>
          <w:szCs w:val="20"/>
        </w:rPr>
        <w:t xml:space="preserve">As diretrizes para gerenciamento do risco de crédito encontram-se registradas na Política Institucional de Gerenciamento do Risco de Crédito, aprovada pela Diretoria e pelo Conselho de Administração </w:t>
      </w:r>
      <w:r>
        <w:rPr>
          <w:rFonts w:ascii="Arial" w:hAnsi="Arial" w:cs="Arial"/>
          <w:sz w:val="20"/>
          <w:szCs w:val="20"/>
        </w:rPr>
        <w:lastRenderedPageBreak/>
        <w:t>do CCS, que prevê procedimentos, métricas e ações padronizadas para todas as entidades do Sicoob.</w:t>
      </w:r>
    </w:p>
    <w:p w14:paraId="33CA98B3" w14:textId="77777777" w:rsidR="006A15A5" w:rsidRDefault="006D1453">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monitoramento dos ativos que envolvem o risco de crédito.</w:t>
      </w:r>
    </w:p>
    <w:p w14:paraId="7E50DA4C" w14:textId="77777777" w:rsidR="006A15A5" w:rsidRDefault="006D1453">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2.682/1999.</w:t>
      </w:r>
    </w:p>
    <w:p w14:paraId="7ED39C8D" w14:textId="77777777" w:rsidR="006A15A5" w:rsidRDefault="006D1453">
      <w:pPr>
        <w:pStyle w:val="NormalWeb"/>
        <w:jc w:val="both"/>
      </w:pPr>
      <w:r>
        <w:rPr>
          <w:rFonts w:ascii="Arial" w:hAnsi="Arial" w:cs="Arial"/>
          <w:sz w:val="20"/>
          <w:szCs w:val="20"/>
        </w:rPr>
        <w:t>A estrutura de gerenciamento de risco de crédito prevê:</w:t>
      </w:r>
    </w:p>
    <w:p w14:paraId="1729D2AC" w14:textId="77777777" w:rsidR="006A15A5" w:rsidRDefault="006D1453">
      <w:pPr>
        <w:pStyle w:val="NormalWeb"/>
        <w:jc w:val="both"/>
      </w:pPr>
      <w:r>
        <w:rPr>
          <w:rFonts w:ascii="Arial" w:hAnsi="Arial" w:cs="Arial"/>
          <w:sz w:val="20"/>
          <w:szCs w:val="20"/>
        </w:rPr>
        <w:t>a) fixação de políticas e estratégias incluindo limites de riscos;</w:t>
      </w:r>
    </w:p>
    <w:p w14:paraId="3A83D74B" w14:textId="77777777" w:rsidR="006A15A5" w:rsidRDefault="006D1453">
      <w:pPr>
        <w:pStyle w:val="NormalWeb"/>
        <w:jc w:val="both"/>
      </w:pPr>
      <w:r>
        <w:rPr>
          <w:rFonts w:ascii="Arial" w:hAnsi="Arial" w:cs="Arial"/>
          <w:sz w:val="20"/>
          <w:szCs w:val="20"/>
        </w:rPr>
        <w:t>b) validação dos sistemas, modelos e procedimentos internos;</w:t>
      </w:r>
    </w:p>
    <w:p w14:paraId="6EE724AC" w14:textId="77777777" w:rsidR="006A15A5" w:rsidRDefault="006D1453">
      <w:pPr>
        <w:pStyle w:val="NormalWeb"/>
        <w:jc w:val="both"/>
      </w:pPr>
      <w:r>
        <w:rPr>
          <w:rFonts w:ascii="Arial" w:hAnsi="Arial" w:cs="Arial"/>
          <w:sz w:val="20"/>
          <w:szCs w:val="20"/>
        </w:rPr>
        <w:t>c) estimação (critérios consistentes e prudentes) de perdas associadas ao risco de crédito, bem como comparação dos valores estimados com as perdas efetivamente observadas;</w:t>
      </w:r>
    </w:p>
    <w:p w14:paraId="3476BED0" w14:textId="77777777" w:rsidR="006A15A5" w:rsidRDefault="006D1453">
      <w:pPr>
        <w:pStyle w:val="NormalWeb"/>
        <w:jc w:val="both"/>
      </w:pPr>
      <w:r>
        <w:rPr>
          <w:rFonts w:ascii="Arial" w:hAnsi="Arial" w:cs="Arial"/>
          <w:sz w:val="20"/>
          <w:szCs w:val="20"/>
        </w:rPr>
        <w:lastRenderedPageBreak/>
        <w:t>d) acompanhamento específico das operações com partes relacionadas;</w:t>
      </w:r>
    </w:p>
    <w:p w14:paraId="4A8313CB" w14:textId="77777777" w:rsidR="006A15A5" w:rsidRDefault="006D1453">
      <w:pPr>
        <w:pStyle w:val="NormalWeb"/>
        <w:jc w:val="both"/>
      </w:pPr>
      <w:r>
        <w:rPr>
          <w:rFonts w:ascii="Arial" w:hAnsi="Arial" w:cs="Arial"/>
          <w:sz w:val="20"/>
          <w:szCs w:val="20"/>
        </w:rPr>
        <w:t>e) procedimentos para o monitoramento das carteiras de crédito;</w:t>
      </w:r>
    </w:p>
    <w:p w14:paraId="219B319C" w14:textId="77777777" w:rsidR="006A15A5" w:rsidRDefault="006D1453">
      <w:pPr>
        <w:pStyle w:val="NormalWeb"/>
        <w:jc w:val="both"/>
      </w:pPr>
      <w:r>
        <w:rPr>
          <w:rFonts w:ascii="Arial" w:hAnsi="Arial" w:cs="Arial"/>
          <w:sz w:val="20"/>
          <w:szCs w:val="20"/>
        </w:rPr>
        <w:t>f) identificação e tratamento de ativos problemáticos;</w:t>
      </w:r>
    </w:p>
    <w:p w14:paraId="59CADF7F" w14:textId="77777777" w:rsidR="006A15A5" w:rsidRDefault="006D1453">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56ED0352" w14:textId="77777777" w:rsidR="006A15A5" w:rsidRDefault="006D1453">
      <w:pPr>
        <w:pStyle w:val="NormalWeb"/>
        <w:jc w:val="both"/>
      </w:pPr>
      <w:r>
        <w:rPr>
          <w:rFonts w:ascii="Arial" w:hAnsi="Arial" w:cs="Arial"/>
          <w:sz w:val="20"/>
          <w:szCs w:val="20"/>
        </w:rPr>
        <w:t>h) monitoramento e reporte dos limites de apetite por riscos;</w:t>
      </w:r>
    </w:p>
    <w:p w14:paraId="5DA5481D" w14:textId="77777777" w:rsidR="006A15A5" w:rsidRDefault="006D1453">
      <w:pPr>
        <w:pStyle w:val="NormalWeb"/>
        <w:jc w:val="both"/>
      </w:pPr>
      <w:r>
        <w:rPr>
          <w:rFonts w:ascii="Arial" w:hAnsi="Arial" w:cs="Arial"/>
          <w:sz w:val="20"/>
          <w:szCs w:val="20"/>
        </w:rPr>
        <w:t>i) informações gerenciais periódicas para os órgãos de governança;</w:t>
      </w:r>
    </w:p>
    <w:p w14:paraId="28CC6CE2" w14:textId="77777777" w:rsidR="006A15A5" w:rsidRDefault="006D1453">
      <w:pPr>
        <w:pStyle w:val="NormalWeb"/>
        <w:jc w:val="both"/>
      </w:pPr>
      <w:r>
        <w:rPr>
          <w:rFonts w:ascii="Arial" w:hAnsi="Arial" w:cs="Arial"/>
          <w:sz w:val="20"/>
          <w:szCs w:val="20"/>
        </w:rPr>
        <w:t>j) área responsável pelo cálculo do nível de provisão para perdas esperadas associadas ao risco de crédito;</w:t>
      </w:r>
    </w:p>
    <w:p w14:paraId="4579E69A" w14:textId="77777777" w:rsidR="006A15A5" w:rsidRDefault="006D1453">
      <w:pPr>
        <w:pStyle w:val="NormalWeb"/>
        <w:jc w:val="both"/>
      </w:pPr>
      <w:r>
        <w:rPr>
          <w:rFonts w:ascii="Arial" w:hAnsi="Arial" w:cs="Arial"/>
          <w:sz w:val="20"/>
          <w:szCs w:val="20"/>
        </w:rPr>
        <w:t>k) modelos para avaliação do risco de crédito de contraparte, de acordo com a operação e com o público envolvido, que levam em conta características específicas dos entes, bem como questões setoriais e macroeconômicas;</w:t>
      </w:r>
    </w:p>
    <w:p w14:paraId="70908D3D" w14:textId="77777777" w:rsidR="006A15A5" w:rsidRDefault="006D1453">
      <w:pPr>
        <w:pStyle w:val="NormalWeb"/>
        <w:jc w:val="both"/>
      </w:pPr>
      <w:r>
        <w:rPr>
          <w:rFonts w:ascii="Arial" w:hAnsi="Arial" w:cs="Arial"/>
          <w:sz w:val="20"/>
          <w:szCs w:val="20"/>
        </w:rPr>
        <w:t>l) aplicação de testes de estresse identificando e avaliando potenciais vulnerabilidades da Instituição;</w:t>
      </w:r>
    </w:p>
    <w:p w14:paraId="7487618E" w14:textId="77777777" w:rsidR="006A15A5" w:rsidRDefault="006D1453">
      <w:pPr>
        <w:pStyle w:val="NormalWeb"/>
        <w:jc w:val="both"/>
      </w:pPr>
      <w:r>
        <w:rPr>
          <w:rFonts w:ascii="Arial" w:hAnsi="Arial" w:cs="Arial"/>
          <w:sz w:val="20"/>
          <w:szCs w:val="20"/>
        </w:rPr>
        <w:lastRenderedPageBreak/>
        <w:t>m) limites de crédito para cada contraparte e limites globais por carteira ou por linha de crédito;</w:t>
      </w:r>
    </w:p>
    <w:p w14:paraId="08B6834B" w14:textId="77777777" w:rsidR="006A15A5" w:rsidRDefault="006D1453">
      <w:pPr>
        <w:pStyle w:val="NormalWeb"/>
        <w:jc w:val="both"/>
      </w:pPr>
      <w:r>
        <w:rPr>
          <w:rFonts w:ascii="Arial" w:hAnsi="Arial" w:cs="Arial"/>
          <w:sz w:val="20"/>
          <w:szCs w:val="20"/>
        </w:rPr>
        <w:t>n) avaliação específica de risco em novos produtos e serviços.</w:t>
      </w:r>
    </w:p>
    <w:p w14:paraId="5CD78DB7" w14:textId="77777777" w:rsidR="006A15A5" w:rsidRDefault="006D1453">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54648B88" w14:textId="6B60736D"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.3 Risco de Mercado e Variação das Taxas de Juros</w:t>
      </w:r>
    </w:p>
    <w:p w14:paraId="3049C962" w14:textId="77777777" w:rsidR="006A15A5" w:rsidRDefault="006D1453">
      <w:pPr>
        <w:pStyle w:val="NormalWeb"/>
        <w:jc w:val="both"/>
      </w:pPr>
      <w:r>
        <w:rPr>
          <w:rFonts w:ascii="Arial" w:hAnsi="Arial" w:cs="Arial"/>
          <w:sz w:val="20"/>
          <w:szCs w:val="20"/>
        </w:rPr>
        <w:t>O risco de mercado é a possibilidade de ocorrência de perdas resultantes da flutuação de valores de mercado de instrumentos detidos pela instituição, e inclui os riscos da variação das taxas de juros, dos preços das ações, da variação cambial e dos preços de mercadorias (commodities).</w:t>
      </w:r>
    </w:p>
    <w:p w14:paraId="19BF7A70" w14:textId="77777777" w:rsidR="006A15A5" w:rsidRDefault="006D1453">
      <w:pPr>
        <w:pStyle w:val="NormalWeb"/>
        <w:jc w:val="both"/>
      </w:pPr>
      <w:r>
        <w:rPr>
          <w:rFonts w:ascii="Arial" w:hAnsi="Arial" w:cs="Arial"/>
          <w:sz w:val="20"/>
          <w:szCs w:val="20"/>
        </w:rPr>
        <w:t>O Sicoob dispõe de área especializada para gerenciamento do risco de mercado e de variação das taxas de juros (IRRBB), com objetivo de assegurar que o risco das entidades do Sicoob seja administrado de acordo com os níveis definidos na Declaração de Apetite por Riscos (RAS) e com as diretrizes previstas nas políticas e manuais institucionais.</w:t>
      </w:r>
    </w:p>
    <w:p w14:paraId="61C8D940" w14:textId="77777777" w:rsidR="006A15A5" w:rsidRDefault="006D1453">
      <w:pPr>
        <w:pStyle w:val="NormalWeb"/>
        <w:jc w:val="both"/>
      </w:pPr>
      <w:r>
        <w:rPr>
          <w:rFonts w:ascii="Arial" w:hAnsi="Arial" w:cs="Arial"/>
          <w:sz w:val="20"/>
          <w:szCs w:val="20"/>
        </w:rPr>
        <w:lastRenderedPageBreak/>
        <w:t>As diretrizes para gerenciamento dos riscos de mercado e de variação das taxas de juros encontram-se registradas na Política Institucional de Gerenciamento do Risco de Mercado, aprovada pela Diretoria e pelo Conselho de Administração do CCS, que prevê procedimentos, métricas e ações padronizadas para todas as entidades do Sicoob.</w:t>
      </w:r>
    </w:p>
    <w:p w14:paraId="71435FC9" w14:textId="77777777" w:rsidR="006A15A5" w:rsidRDefault="006D1453">
      <w:pPr>
        <w:pStyle w:val="NormalWeb"/>
        <w:jc w:val="both"/>
      </w:pPr>
      <w:r>
        <w:rPr>
          <w:rFonts w:ascii="Arial" w:hAnsi="Arial" w:cs="Arial"/>
          <w:sz w:val="20"/>
          <w:szCs w:val="20"/>
        </w:rPr>
        <w:t>A estrutura de gerenciamento dos riscos de mercado e de variação das taxas de juros do Sicoob é compatível com a natureza das operações, com a complexidade dos produtos e serviços oferecidos e é proporcional à dimensão da exposição aos riscos das entidades do Sicoob.</w:t>
      </w:r>
    </w:p>
    <w:p w14:paraId="40BEA5AB" w14:textId="77777777" w:rsidR="006A15A5" w:rsidRDefault="006D1453">
      <w:pPr>
        <w:pStyle w:val="NormalWeb"/>
        <w:jc w:val="both"/>
      </w:pPr>
      <w:r>
        <w:rPr>
          <w:rFonts w:ascii="Arial" w:hAnsi="Arial" w:cs="Arial"/>
          <w:sz w:val="20"/>
          <w:szCs w:val="20"/>
        </w:rPr>
        <w:t>Os instrumentos de gerenciamento do risco de mercado e do IRRBB utilizados são:</w:t>
      </w:r>
    </w:p>
    <w:p w14:paraId="6CE67081" w14:textId="77777777" w:rsidR="006A15A5" w:rsidRDefault="006D1453">
      <w:pPr>
        <w:pStyle w:val="NormalWeb"/>
        <w:jc w:val="both"/>
      </w:pPr>
      <w:r>
        <w:rPr>
          <w:rFonts w:ascii="Arial" w:hAnsi="Arial" w:cs="Arial"/>
          <w:sz w:val="20"/>
          <w:szCs w:val="20"/>
        </w:rPr>
        <w:t>a) acompanhamento, por meio da apreciação de relatórios periódicos remetidos aos órgãos de governança, comitês e a alta administração, que evidenciem, no mínimo:</w:t>
      </w:r>
    </w:p>
    <w:p w14:paraId="5F76E778" w14:textId="77777777" w:rsidR="006A15A5" w:rsidRDefault="006D1453">
      <w:pPr>
        <w:pStyle w:val="NormalWeb"/>
        <w:jc w:val="both"/>
      </w:pPr>
      <w:r>
        <w:rPr>
          <w:rFonts w:ascii="Arial" w:hAnsi="Arial" w:cs="Arial"/>
          <w:sz w:val="20"/>
          <w:szCs w:val="20"/>
        </w:rPr>
        <w:t>a.1) abordagem do valor em risco (VaR): avaliação da perda máxima estimada da carteira para um determinado horizonte de tempo, em condições normais de mercado, dado intervalo de confiança.</w:t>
      </w:r>
    </w:p>
    <w:p w14:paraId="6F9AC1EE" w14:textId="77777777" w:rsidR="006A15A5" w:rsidRDefault="006D1453">
      <w:pPr>
        <w:pStyle w:val="NormalWeb"/>
        <w:jc w:val="both"/>
      </w:pPr>
      <w:r>
        <w:rPr>
          <w:rFonts w:ascii="Arial" w:hAnsi="Arial" w:cs="Arial"/>
          <w:sz w:val="20"/>
          <w:szCs w:val="20"/>
        </w:rPr>
        <w:lastRenderedPageBreak/>
        <w:t>a.2) abordagens de valor econômico (EVE): avaliações do impacto de alterações nas taxas de juros sobre o valor presente dos fluxos de caixa dos instrumentos classificados na carteira bancária da instituição;</w:t>
      </w:r>
    </w:p>
    <w:p w14:paraId="1F0EB169" w14:textId="77777777" w:rsidR="006A15A5" w:rsidRDefault="006D1453">
      <w:pPr>
        <w:pStyle w:val="NormalWeb"/>
        <w:jc w:val="both"/>
      </w:pPr>
      <w:r>
        <w:rPr>
          <w:rFonts w:ascii="Arial" w:hAnsi="Arial" w:cs="Arial"/>
          <w:sz w:val="20"/>
          <w:szCs w:val="20"/>
        </w:rPr>
        <w:t>a.3) abordagens de resultado de intermediação financeira (NII): avaliações do impacto de alterações nas taxas de juros sobre o resultado de intermediação financeira da carteira bancária da instituição;</w:t>
      </w:r>
    </w:p>
    <w:p w14:paraId="11B8DCFE" w14:textId="77777777" w:rsidR="006A15A5" w:rsidRDefault="006D1453">
      <w:pPr>
        <w:pStyle w:val="NormalWeb"/>
        <w:jc w:val="both"/>
      </w:pPr>
      <w:r>
        <w:rPr>
          <w:rFonts w:ascii="Arial" w:hAnsi="Arial" w:cs="Arial"/>
          <w:sz w:val="20"/>
          <w:szCs w:val="20"/>
        </w:rPr>
        <w:t>a.4) limites máximos do risco de mercado e do IRRBB;</w:t>
      </w:r>
    </w:p>
    <w:p w14:paraId="7C02B990" w14:textId="77777777" w:rsidR="006A15A5" w:rsidRDefault="006D1453">
      <w:pPr>
        <w:pStyle w:val="NormalWeb"/>
        <w:jc w:val="both"/>
      </w:pPr>
      <w:r>
        <w:rPr>
          <w:rFonts w:ascii="Arial" w:hAnsi="Arial" w:cs="Arial"/>
          <w:sz w:val="20"/>
          <w:szCs w:val="20"/>
        </w:rPr>
        <w:t>a.5) aplicação de cenários de estresse;</w:t>
      </w:r>
    </w:p>
    <w:p w14:paraId="0F95B97C" w14:textId="77777777" w:rsidR="006A15A5" w:rsidRDefault="006D1453">
      <w:pPr>
        <w:pStyle w:val="NormalWeb"/>
        <w:jc w:val="both"/>
      </w:pPr>
      <w:r>
        <w:rPr>
          <w:rFonts w:ascii="Arial" w:hAnsi="Arial" w:cs="Arial"/>
          <w:sz w:val="20"/>
          <w:szCs w:val="20"/>
        </w:rPr>
        <w:t>a.6) definição de planos de contingência.</w:t>
      </w:r>
    </w:p>
    <w:p w14:paraId="7DF97A5F" w14:textId="77777777" w:rsidR="006A15A5" w:rsidRDefault="006D1453">
      <w:pPr>
        <w:pStyle w:val="NormalWeb"/>
        <w:jc w:val="both"/>
      </w:pPr>
      <w:r>
        <w:rPr>
          <w:rFonts w:ascii="Arial" w:hAnsi="Arial" w:cs="Arial"/>
          <w:sz w:val="20"/>
          <w:szCs w:val="20"/>
        </w:rPr>
        <w:t>b) elaboração de relatórios que permitam a identificação e correção tempestiva das deficiências de controle e de gerenciamento do risco de mercado.</w:t>
      </w:r>
    </w:p>
    <w:p w14:paraId="66D894C8" w14:textId="77777777" w:rsidR="006A15A5" w:rsidRDefault="006D1453">
      <w:pPr>
        <w:pStyle w:val="NormalWeb"/>
        <w:jc w:val="both"/>
      </w:pPr>
      <w:r>
        <w:rPr>
          <w:rFonts w:ascii="Arial" w:hAnsi="Arial" w:cs="Arial"/>
          <w:sz w:val="20"/>
          <w:szCs w:val="20"/>
        </w:rPr>
        <w:t>Para as parcelas de risco de mercado da carteira de negociação RWAjur1, RWAjur2, RWAjur3, RWAjur4, RWAcam, RWAcom e RWAacs são utilizadas metodologias padronizadas, de acordo com os normativos do Banco Central do Brasil.</w:t>
      </w:r>
    </w:p>
    <w:p w14:paraId="1DD0A9AE" w14:textId="77777777" w:rsidR="006A15A5" w:rsidRDefault="006D1453">
      <w:pPr>
        <w:pStyle w:val="NormalWeb"/>
        <w:jc w:val="both"/>
      </w:pPr>
      <w:r>
        <w:rPr>
          <w:rFonts w:ascii="Arial" w:hAnsi="Arial" w:cs="Arial"/>
          <w:sz w:val="20"/>
          <w:szCs w:val="20"/>
        </w:rPr>
        <w:lastRenderedPageBreak/>
        <w:t>São realizados testes de estresse, com o objetivo de inferir a possibilidade de perdas resultantes de oscilações bruscas nos preços dos ativos, possibilitando a adoção de medidas preventivas.</w:t>
      </w:r>
    </w:p>
    <w:p w14:paraId="690A36B3" w14:textId="77777777" w:rsidR="006A15A5" w:rsidRDefault="006D1453">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entidades do Sicoob.</w:t>
      </w:r>
    </w:p>
    <w:p w14:paraId="47E15D99" w14:textId="7DC43050"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.4 Risco de Liquidez</w:t>
      </w:r>
    </w:p>
    <w:p w14:paraId="2BD097FE" w14:textId="77777777" w:rsidR="006A15A5" w:rsidRDefault="006D1453">
      <w:pPr>
        <w:pStyle w:val="NormalWeb"/>
        <w:jc w:val="both"/>
      </w:pPr>
      <w:r>
        <w:rPr>
          <w:rFonts w:ascii="Arial" w:hAnsi="Arial" w:cs="Arial"/>
          <w:sz w:val="20"/>
          <w:szCs w:val="20"/>
        </w:rPr>
        <w:t>O risco de liquidez é a possibilidade da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7C63A3D7" w14:textId="77777777" w:rsidR="006A15A5" w:rsidRDefault="006D1453">
      <w:pPr>
        <w:pStyle w:val="NormalWeb"/>
        <w:jc w:val="both"/>
      </w:pPr>
      <w:r>
        <w:rPr>
          <w:rFonts w:ascii="Arial" w:hAnsi="Arial" w:cs="Arial"/>
          <w:sz w:val="20"/>
          <w:szCs w:val="20"/>
        </w:rPr>
        <w:t>O Sicoob dispõe de área especializada para gerenciamento do risco liquidez, com objetivo de assegurar que o risco das entidades seja administrado de acordo com os níveis definidos na Declaração de Apetite por Riscos (RAS) e com as diretrizes previstas nas políticas e manuais institucionais.</w:t>
      </w:r>
    </w:p>
    <w:p w14:paraId="159174A1" w14:textId="77777777" w:rsidR="006A15A5" w:rsidRDefault="006D1453">
      <w:pPr>
        <w:pStyle w:val="NormalWeb"/>
        <w:jc w:val="both"/>
      </w:pPr>
      <w:r>
        <w:rPr>
          <w:rFonts w:ascii="Arial" w:hAnsi="Arial" w:cs="Arial"/>
          <w:sz w:val="20"/>
          <w:szCs w:val="20"/>
        </w:rPr>
        <w:lastRenderedPageBreak/>
        <w:t>As diretrizes para gerenciamento do risco de liquidez encontram-se registradas na Política Institucional de Gerenciamento da Centralização Financeira e Política Institucional de Gerenciamento do Risco de Liquidez, aprovadas pela Diretoria e pelo Conselho de Administração do CCS, que prevê procedimentos, métricas e ações padronizadas para todas as entidades do Sicoob.</w:t>
      </w:r>
    </w:p>
    <w:p w14:paraId="08341258" w14:textId="77777777" w:rsidR="006A15A5" w:rsidRDefault="006D1453">
      <w:pPr>
        <w:pStyle w:val="NormalWeb"/>
        <w:jc w:val="both"/>
      </w:pPr>
      <w:r>
        <w:rPr>
          <w:rFonts w:ascii="Arial" w:hAnsi="Arial" w:cs="Arial"/>
          <w:sz w:val="20"/>
          <w:szCs w:val="20"/>
        </w:rPr>
        <w:t>A estrutura de gerenciamento do risco de liquidez é compatível com a natureza das operações, com a complexidade dos produtos e serviços oferecidos e é proporcional à dimensão da exposição aos riscos das entidades do Sicoob.</w:t>
      </w:r>
    </w:p>
    <w:p w14:paraId="50B062E1" w14:textId="77777777" w:rsidR="006A15A5" w:rsidRDefault="006D1453">
      <w:pPr>
        <w:pStyle w:val="NormalWeb"/>
        <w:jc w:val="both"/>
      </w:pPr>
      <w:r>
        <w:rPr>
          <w:rFonts w:ascii="Arial" w:hAnsi="Arial" w:cs="Arial"/>
          <w:sz w:val="20"/>
          <w:szCs w:val="20"/>
        </w:rPr>
        <w:t>O gerenciamento do risco de liquidez das entidades do Sicoob atende aos aspectos e padrões previstos nos normativos emitidos pelos órgãos reguladores, aprimorados e alinhados permanentemente as boas práticas de gestão.</w:t>
      </w:r>
    </w:p>
    <w:p w14:paraId="19CE3253" w14:textId="77777777" w:rsidR="006A15A5" w:rsidRDefault="006D1453">
      <w:pPr>
        <w:pStyle w:val="NormalWeb"/>
        <w:jc w:val="both"/>
      </w:pPr>
      <w:r>
        <w:rPr>
          <w:rFonts w:ascii="Arial" w:hAnsi="Arial" w:cs="Arial"/>
          <w:sz w:val="20"/>
          <w:szCs w:val="20"/>
        </w:rPr>
        <w:t>Os instrumentos de gerenciamento do risco de liquidez utilizados são:</w:t>
      </w:r>
    </w:p>
    <w:p w14:paraId="166D52CD" w14:textId="77777777" w:rsidR="006A15A5" w:rsidRDefault="006D1453">
      <w:pPr>
        <w:pStyle w:val="NormalWeb"/>
        <w:jc w:val="both"/>
      </w:pPr>
      <w:r>
        <w:rPr>
          <w:rFonts w:ascii="Arial" w:hAnsi="Arial" w:cs="Arial"/>
          <w:sz w:val="20"/>
          <w:szCs w:val="20"/>
        </w:rPr>
        <w:t>a) acompanhamento, por meio da apreciação de relatórios periódicos remetidos aos órgãos de governança, comitês e alta administração que evidenciem, no mínimo:</w:t>
      </w:r>
    </w:p>
    <w:p w14:paraId="7B0E423C" w14:textId="77777777" w:rsidR="006A15A5" w:rsidRDefault="006D1453">
      <w:pPr>
        <w:pStyle w:val="NormalWeb"/>
      </w:pPr>
      <w:r>
        <w:rPr>
          <w:rFonts w:ascii="Arial" w:hAnsi="Arial" w:cs="Arial"/>
          <w:sz w:val="20"/>
          <w:szCs w:val="20"/>
        </w:rPr>
        <w:t>limite mínimo de liquidez;</w:t>
      </w:r>
    </w:p>
    <w:p w14:paraId="6D0FE7BD" w14:textId="77777777" w:rsidR="006A15A5" w:rsidRDefault="006D1453">
      <w:pPr>
        <w:pStyle w:val="NormalWeb"/>
      </w:pPr>
      <w:r>
        <w:rPr>
          <w:rFonts w:ascii="Arial" w:hAnsi="Arial" w:cs="Arial"/>
          <w:sz w:val="20"/>
          <w:szCs w:val="20"/>
        </w:rPr>
        <w:t>fluxo de caixa projetado;</w:t>
      </w:r>
    </w:p>
    <w:p w14:paraId="163A25E3" w14:textId="77777777" w:rsidR="006A15A5" w:rsidRDefault="006D1453">
      <w:pPr>
        <w:pStyle w:val="NormalWeb"/>
      </w:pPr>
      <w:r>
        <w:rPr>
          <w:rFonts w:ascii="Arial" w:hAnsi="Arial" w:cs="Arial"/>
          <w:sz w:val="20"/>
          <w:szCs w:val="20"/>
        </w:rPr>
        <w:lastRenderedPageBreak/>
        <w:t>aplicação de cenários de estresse;</w:t>
      </w:r>
    </w:p>
    <w:p w14:paraId="4FCC426A" w14:textId="77777777" w:rsidR="006A15A5" w:rsidRDefault="006D1453">
      <w:pPr>
        <w:pStyle w:val="NormalWeb"/>
      </w:pPr>
      <w:r>
        <w:rPr>
          <w:rFonts w:ascii="Arial" w:hAnsi="Arial" w:cs="Arial"/>
          <w:sz w:val="20"/>
          <w:szCs w:val="20"/>
        </w:rPr>
        <w:t>definição de planos de contingência.</w:t>
      </w:r>
    </w:p>
    <w:p w14:paraId="6A1CCB40" w14:textId="77777777" w:rsidR="006A15A5" w:rsidRDefault="006D1453">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6DAE41EB" w14:textId="77777777" w:rsidR="006A15A5" w:rsidRDefault="006D1453">
      <w:pPr>
        <w:pStyle w:val="NormalWeb"/>
        <w:jc w:val="both"/>
      </w:pPr>
      <w:r>
        <w:rPr>
          <w:rFonts w:ascii="Arial" w:hAnsi="Arial" w:cs="Arial"/>
          <w:sz w:val="20"/>
          <w:szCs w:val="20"/>
        </w:rPr>
        <w:t>c) existência de plano de contingência contendo as estratégias a serem adotadas para assegurar condições de continuidade das atividades e para limitar perdas decorrentes do risco de liquidez.</w:t>
      </w:r>
    </w:p>
    <w:p w14:paraId="5123D53F" w14:textId="4E366751" w:rsidR="006A15A5" w:rsidRDefault="006D1453">
      <w:pPr>
        <w:pStyle w:val="NormalWeb"/>
        <w:jc w:val="both"/>
        <w:rPr>
          <w:rFonts w:ascii="Arial" w:hAnsi="Arial" w:cs="Arial"/>
          <w:sz w:val="20"/>
          <w:szCs w:val="20"/>
        </w:rPr>
      </w:pPr>
      <w:r>
        <w:rPr>
          <w:rFonts w:ascii="Arial" w:hAnsi="Arial" w:cs="Arial"/>
          <w:sz w:val="20"/>
          <w:szCs w:val="20"/>
        </w:rPr>
        <w:t>São realizados testes de estresse em diversos cenários, com o objetivo de identificar eventuais deficiências e situações atípicas que possam comprometer a liquidez das entidades do Sicoob.</w:t>
      </w:r>
    </w:p>
    <w:p w14:paraId="66B8BBE9" w14:textId="067F8B66"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.5 Risco Socioambiental</w:t>
      </w:r>
    </w:p>
    <w:p w14:paraId="580DB44E" w14:textId="77777777" w:rsidR="006A15A5" w:rsidRDefault="006D1453">
      <w:pPr>
        <w:pStyle w:val="NormalWeb"/>
        <w:jc w:val="both"/>
      </w:pPr>
      <w:r>
        <w:rPr>
          <w:rFonts w:ascii="Arial" w:hAnsi="Arial" w:cs="Arial"/>
          <w:sz w:val="20"/>
          <w:szCs w:val="20"/>
        </w:rPr>
        <w:t>As diretrizes para gerenciamento do risco socioambiental encontram-se registradas na Política Institucional de Responsabilidade Socioambiental (PRSA), aprovada pela Diretoria e pelo Conselho de Administração do CCS, que prevê procedimentos, métricas e ações padronizadas para todas as entidades do Sicoob.</w:t>
      </w:r>
    </w:p>
    <w:p w14:paraId="20CB0C4C" w14:textId="77777777" w:rsidR="006A15A5" w:rsidRDefault="006D1453">
      <w:pPr>
        <w:pStyle w:val="NormalWeb"/>
        <w:jc w:val="both"/>
      </w:pPr>
      <w:r>
        <w:rPr>
          <w:rFonts w:ascii="Arial" w:hAnsi="Arial" w:cs="Arial"/>
          <w:sz w:val="20"/>
          <w:szCs w:val="20"/>
        </w:rPr>
        <w:t xml:space="preserve">O processo de gerenciamento do risco socioambiental consiste na avaliação dos potenciais impactos socioambientais negativos, </w:t>
      </w:r>
      <w:r>
        <w:rPr>
          <w:rFonts w:ascii="Arial" w:hAnsi="Arial" w:cs="Arial"/>
          <w:sz w:val="20"/>
          <w:szCs w:val="20"/>
        </w:rPr>
        <w:lastRenderedPageBreak/>
        <w:t>inclusive em relação ao risco de reputação, para a elegibilidade das operações:</w:t>
      </w:r>
    </w:p>
    <w:p w14:paraId="28A39208" w14:textId="77777777" w:rsidR="006A15A5" w:rsidRDefault="006D1453">
      <w:pPr>
        <w:pStyle w:val="NormalWeb"/>
        <w:jc w:val="both"/>
      </w:pPr>
      <w:r>
        <w:rPr>
          <w:rFonts w:ascii="Arial" w:hAnsi="Arial" w:cs="Arial"/>
          <w:sz w:val="20"/>
          <w:szCs w:val="20"/>
        </w:rPr>
        <w:t>a) setores de atuação de maior exposição ao risco socioambiental;</w:t>
      </w:r>
    </w:p>
    <w:p w14:paraId="26260F41" w14:textId="77777777" w:rsidR="006A15A5" w:rsidRDefault="006D1453">
      <w:pPr>
        <w:pStyle w:val="NormalWeb"/>
        <w:jc w:val="both"/>
      </w:pPr>
      <w:r>
        <w:rPr>
          <w:rFonts w:ascii="Arial" w:hAnsi="Arial" w:cs="Arial"/>
          <w:sz w:val="20"/>
          <w:szCs w:val="20"/>
        </w:rPr>
        <w:t>b) linhas de empréstimos e financiamentos de maior exposição ao risco socioambiental;</w:t>
      </w:r>
    </w:p>
    <w:p w14:paraId="1D23FBFE" w14:textId="77777777" w:rsidR="006A15A5" w:rsidRDefault="006D1453">
      <w:pPr>
        <w:pStyle w:val="NormalWeb"/>
        <w:jc w:val="both"/>
      </w:pPr>
      <w:r>
        <w:rPr>
          <w:rFonts w:ascii="Arial" w:hAnsi="Arial" w:cs="Arial"/>
          <w:sz w:val="20"/>
          <w:szCs w:val="20"/>
        </w:rPr>
        <w:t>c) valor de saldo devedor em operações de crédito de maior exposição ao risco socioambiental.</w:t>
      </w:r>
    </w:p>
    <w:p w14:paraId="08870EC7" w14:textId="77777777" w:rsidR="006A15A5" w:rsidRDefault="006D1453">
      <w:pPr>
        <w:pStyle w:val="NormalWeb"/>
        <w:jc w:val="both"/>
      </w:pPr>
      <w:r>
        <w:rPr>
          <w:rFonts w:ascii="Arial" w:hAnsi="Arial" w:cs="Arial"/>
          <w:sz w:val="20"/>
          <w:szCs w:val="20"/>
        </w:rPr>
        <w:t>As propostas de contrapartes autuadas por crime ambiental são analisadas por alçada específica.</w:t>
      </w:r>
    </w:p>
    <w:p w14:paraId="404E910E" w14:textId="77777777" w:rsidR="006A15A5" w:rsidRDefault="006D1453">
      <w:pPr>
        <w:pStyle w:val="NormalWeb"/>
        <w:jc w:val="both"/>
      </w:pPr>
      <w:r>
        <w:rPr>
          <w:rFonts w:ascii="Arial" w:hAnsi="Arial" w:cs="Arial"/>
          <w:sz w:val="20"/>
          <w:szCs w:val="20"/>
        </w:rPr>
        <w:t>O Sicoob não realiza operações com contrapartes que constem no cadastro de empregadores que tenham submetido trabalhadores a condições análogas à de escravo ou infantil.</w:t>
      </w:r>
    </w:p>
    <w:p w14:paraId="211F98BC" w14:textId="3ADC950E"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.6 Gerenciamento de Capital</w:t>
      </w:r>
    </w:p>
    <w:p w14:paraId="5433252F" w14:textId="77777777" w:rsidR="006A15A5" w:rsidRDefault="006D1453">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49266174" w14:textId="77777777" w:rsidR="006A15A5" w:rsidRDefault="006D1453">
      <w:pPr>
        <w:pStyle w:val="NormalWeb"/>
        <w:jc w:val="both"/>
      </w:pPr>
      <w:r>
        <w:rPr>
          <w:rFonts w:ascii="Arial" w:hAnsi="Arial" w:cs="Arial"/>
          <w:sz w:val="20"/>
          <w:szCs w:val="20"/>
        </w:rPr>
        <w:lastRenderedPageBreak/>
        <w:t>As diretrizes para o monitoramento e controle contínuo do capital estão contidas na Política Institucional de Gerenciamento de Capital do Sicoob, à qual todas as instituições aderiram formalmente.</w:t>
      </w:r>
    </w:p>
    <w:p w14:paraId="60756FC3" w14:textId="77777777" w:rsidR="006A15A5" w:rsidRDefault="006D1453">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e adicionalmente, são realizadas simulações de eventos severos e condições extremas de mercado, cujos resultados e impactos na estrutura de capital são apresentados à Diretoria e ao Conselho de Administração.</w:t>
      </w:r>
    </w:p>
    <w:p w14:paraId="144D76C4" w14:textId="7D989AA3" w:rsidR="006A15A5" w:rsidRDefault="00746249">
      <w:pPr>
        <w:pStyle w:val="NormalWeb"/>
        <w:jc w:val="both"/>
      </w:pPr>
      <w:r>
        <w:rPr>
          <w:rFonts w:ascii="Arial" w:hAnsi="Arial" w:cs="Arial"/>
          <w:b/>
          <w:bCs/>
          <w:sz w:val="20"/>
          <w:szCs w:val="20"/>
        </w:rPr>
        <w:t>35</w:t>
      </w:r>
      <w:r w:rsidR="006D1453">
        <w:rPr>
          <w:rFonts w:ascii="Arial" w:hAnsi="Arial" w:cs="Arial"/>
          <w:b/>
          <w:bCs/>
          <w:sz w:val="20"/>
          <w:szCs w:val="20"/>
        </w:rPr>
        <w:t>.7 Gestão de Continuidade de Negócios</w:t>
      </w:r>
    </w:p>
    <w:p w14:paraId="7AD1F865" w14:textId="77777777" w:rsidR="006A15A5" w:rsidRDefault="006D1453">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6433278F" w14:textId="77777777" w:rsidR="006A15A5" w:rsidRDefault="006D1453">
      <w:pPr>
        <w:pStyle w:val="NormalWeb"/>
        <w:jc w:val="both"/>
      </w:pPr>
      <w:r>
        <w:rPr>
          <w:rFonts w:ascii="Arial" w:hAnsi="Arial" w:cs="Arial"/>
          <w:sz w:val="20"/>
          <w:szCs w:val="20"/>
        </w:rPr>
        <w:t>O processo de gestão de continuidade de negócios se desenvolve com base nas seguintes atividades:</w:t>
      </w:r>
    </w:p>
    <w:p w14:paraId="1981964F" w14:textId="77777777" w:rsidR="006A15A5" w:rsidRDefault="006D1453">
      <w:pPr>
        <w:pStyle w:val="NormalWeb"/>
        <w:jc w:val="both"/>
      </w:pPr>
      <w:r>
        <w:rPr>
          <w:rFonts w:ascii="Arial" w:hAnsi="Arial" w:cs="Arial"/>
          <w:sz w:val="20"/>
          <w:szCs w:val="20"/>
        </w:rPr>
        <w:lastRenderedPageBreak/>
        <w:t>a) identificação da possibilidade de paralisação das atividades;</w:t>
      </w:r>
    </w:p>
    <w:p w14:paraId="1B7003C2" w14:textId="77777777" w:rsidR="006A15A5" w:rsidRDefault="006D1453">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34CDFA7" w14:textId="77777777" w:rsidR="006A15A5" w:rsidRDefault="006D1453">
      <w:pPr>
        <w:pStyle w:val="NormalWeb"/>
        <w:jc w:val="both"/>
      </w:pPr>
      <w:r>
        <w:rPr>
          <w:rFonts w:ascii="Arial" w:hAnsi="Arial" w:cs="Arial"/>
          <w:sz w:val="20"/>
          <w:szCs w:val="20"/>
        </w:rPr>
        <w:t>c) definição de estratégia de recuperação para a possibilidade da ocorrência de incidentes;</w:t>
      </w:r>
    </w:p>
    <w:p w14:paraId="272CC9A9" w14:textId="77777777" w:rsidR="006A15A5" w:rsidRDefault="006D1453">
      <w:pPr>
        <w:pStyle w:val="NormalWeb"/>
        <w:jc w:val="both"/>
      </w:pPr>
      <w:r>
        <w:rPr>
          <w:rFonts w:ascii="Arial" w:hAnsi="Arial" w:cs="Arial"/>
          <w:sz w:val="20"/>
          <w:szCs w:val="20"/>
        </w:rPr>
        <w:t>d) continuidade planejada das operações (ativos, inclusive pessoas, sistemas e processos), considerando procedimentos para antes, durante e após a interrupção;</w:t>
      </w:r>
    </w:p>
    <w:p w14:paraId="7C411083" w14:textId="77777777" w:rsidR="006A15A5" w:rsidRDefault="006D1453">
      <w:pPr>
        <w:pStyle w:val="NormalWeb"/>
        <w:jc w:val="both"/>
      </w:pPr>
      <w:r>
        <w:rPr>
          <w:rFonts w:ascii="Arial" w:hAnsi="Arial" w:cs="Arial"/>
          <w:sz w:val="20"/>
          <w:szCs w:val="20"/>
        </w:rPr>
        <w:t>e) transição entre a contingência e o retorno à normalidade (saída do incidente).</w:t>
      </w:r>
    </w:p>
    <w:p w14:paraId="672373AA" w14:textId="77777777" w:rsidR="006A15A5" w:rsidRDefault="006D1453">
      <w:pPr>
        <w:pStyle w:val="NormalWeb"/>
        <w:jc w:val="both"/>
      </w:pPr>
      <w:r>
        <w:rPr>
          <w:rFonts w:ascii="Arial" w:hAnsi="Arial" w:cs="Arial"/>
          <w:sz w:val="20"/>
          <w:szCs w:val="20"/>
        </w:rPr>
        <w:t>O CCS realiza a Análise de Impacto (AIN) para identificação dos processos críticos sistêmicos, com o objetivo de definir estratégias para a continuidade desses processos e, assim resguardar o negócio de interrupções prolongadas que possam ameaçar sua continuidade. O resultado da AIN é baseado nos impactos financeiro, legal e imagem.</w:t>
      </w:r>
    </w:p>
    <w:p w14:paraId="5619272F" w14:textId="77777777" w:rsidR="006A15A5" w:rsidRDefault="006D1453">
      <w:pPr>
        <w:pStyle w:val="NormalWeb"/>
        <w:jc w:val="both"/>
      </w:pPr>
      <w:r>
        <w:rPr>
          <w:rFonts w:ascii="Arial" w:hAnsi="Arial" w:cs="Arial"/>
          <w:sz w:val="20"/>
          <w:szCs w:val="20"/>
        </w:rPr>
        <w:t xml:space="preserve">São elaborados, anualmente, os Planos de Continuidade de Negócios contendo os principais procedimentos a serem executados para manter as atividades em funcionamento em momentos de contingência. Os Planos de Continuidade de Negócios são </w:t>
      </w:r>
      <w:r>
        <w:rPr>
          <w:rFonts w:ascii="Arial" w:hAnsi="Arial" w:cs="Arial"/>
          <w:sz w:val="20"/>
          <w:szCs w:val="20"/>
        </w:rPr>
        <w:lastRenderedPageBreak/>
        <w:t>classificados em: plano de continuidade operacional (PCO) e Plano de recuperação de desastre (PRD).</w:t>
      </w:r>
    </w:p>
    <w:p w14:paraId="1E011B88" w14:textId="77777777" w:rsidR="006A15A5" w:rsidRDefault="006D1453">
      <w:pPr>
        <w:pStyle w:val="NormalWeb"/>
        <w:jc w:val="both"/>
      </w:pPr>
      <w:r>
        <w:rPr>
          <w:rFonts w:ascii="Arial" w:hAnsi="Arial" w:cs="Arial"/>
          <w:sz w:val="20"/>
          <w:szCs w:val="20"/>
        </w:rPr>
        <w:t>Anualmente são realizados testes nos Planos de Continuidade de Negócios para validar a sua efetividade.</w:t>
      </w:r>
    </w:p>
    <w:p w14:paraId="2B89E1A3" w14:textId="57ACC8C0"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Seguros Contratados – Não Auditado</w:t>
      </w:r>
    </w:p>
    <w:p w14:paraId="63A1EAA7" w14:textId="77777777" w:rsidR="006A15A5" w:rsidRDefault="006D1453">
      <w:pPr>
        <w:pStyle w:val="NormalWeb"/>
        <w:jc w:val="both"/>
      </w:pPr>
      <w:r>
        <w:rPr>
          <w:rFonts w:ascii="Arial" w:hAnsi="Arial" w:cs="Arial"/>
          <w:sz w:val="20"/>
          <w:szCs w:val="20"/>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14:paraId="55B3EA99" w14:textId="6C7C20C3" w:rsidR="006A15A5" w:rsidRPr="00497D99" w:rsidRDefault="006D1453" w:rsidP="00497D99">
      <w:pPr>
        <w:pStyle w:val="NormalWeb"/>
        <w:numPr>
          <w:ilvl w:val="0"/>
          <w:numId w:val="1"/>
        </w:numPr>
        <w:jc w:val="both"/>
        <w:rPr>
          <w:rFonts w:ascii="Arial" w:hAnsi="Arial" w:cs="Arial"/>
          <w:b/>
          <w:bCs/>
          <w:sz w:val="20"/>
          <w:szCs w:val="20"/>
        </w:rPr>
      </w:pPr>
      <w:r>
        <w:rPr>
          <w:rFonts w:ascii="Arial" w:hAnsi="Arial" w:cs="Arial"/>
          <w:b/>
          <w:bCs/>
          <w:sz w:val="20"/>
          <w:szCs w:val="20"/>
        </w:rPr>
        <w:t>Índice de Basileia</w:t>
      </w:r>
    </w:p>
    <w:p w14:paraId="723BD8EE" w14:textId="50A03E77" w:rsidR="006A15A5" w:rsidRPr="00391445" w:rsidRDefault="006D1453">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4.192, de 01/03/2013, compatível com os riscos de suas </w:t>
      </w:r>
      <w:r w:rsidRPr="00391445">
        <w:rPr>
          <w:rFonts w:ascii="Arial" w:hAnsi="Arial" w:cs="Arial"/>
          <w:sz w:val="20"/>
          <w:szCs w:val="20"/>
        </w:rPr>
        <w:t>atividades</w:t>
      </w:r>
      <w:r w:rsidR="00C01A4E">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124"/>
        <w:gridCol w:w="2183"/>
        <w:gridCol w:w="2182"/>
      </w:tblGrid>
      <w:tr w:rsidR="00391445" w:rsidRPr="00391445" w14:paraId="3F05A303" w14:textId="77777777" w:rsidTr="005F1795">
        <w:trPr>
          <w:trHeight w:val="20"/>
        </w:trPr>
        <w:tc>
          <w:tcPr>
            <w:tcW w:w="2429" w:type="pct"/>
            <w:tcBorders>
              <w:top w:val="outset" w:sz="6" w:space="0" w:color="auto"/>
              <w:left w:val="outset" w:sz="6" w:space="0" w:color="auto"/>
              <w:bottom w:val="outset" w:sz="6" w:space="0" w:color="auto"/>
              <w:right w:val="outset" w:sz="6" w:space="0" w:color="auto"/>
            </w:tcBorders>
            <w:vAlign w:val="center"/>
            <w:hideMark/>
          </w:tcPr>
          <w:p w14:paraId="7CFE0B22" w14:textId="77777777" w:rsidR="006A15A5" w:rsidRPr="00391445" w:rsidRDefault="006D1453">
            <w:pPr>
              <w:jc w:val="center"/>
              <w:rPr>
                <w:rFonts w:eastAsia="Times New Roman"/>
              </w:rPr>
            </w:pPr>
            <w:r w:rsidRPr="00391445">
              <w:rPr>
                <w:rFonts w:ascii="Arial" w:eastAsia="Times New Roman" w:hAnsi="Arial" w:cs="Arial"/>
                <w:b/>
                <w:bCs/>
                <w:sz w:val="16"/>
                <w:szCs w:val="16"/>
              </w:rPr>
              <w:t>Descrição</w:t>
            </w:r>
          </w:p>
        </w:tc>
        <w:tc>
          <w:tcPr>
            <w:tcW w:w="1286" w:type="pct"/>
            <w:tcBorders>
              <w:top w:val="outset" w:sz="6" w:space="0" w:color="auto"/>
              <w:left w:val="outset" w:sz="6" w:space="0" w:color="auto"/>
              <w:bottom w:val="outset" w:sz="6" w:space="0" w:color="auto"/>
              <w:right w:val="outset" w:sz="6" w:space="0" w:color="auto"/>
            </w:tcBorders>
            <w:vAlign w:val="center"/>
            <w:hideMark/>
          </w:tcPr>
          <w:p w14:paraId="38FE0E1D"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31/12/2021</w:t>
            </w:r>
          </w:p>
        </w:tc>
        <w:tc>
          <w:tcPr>
            <w:tcW w:w="1286" w:type="pct"/>
            <w:tcBorders>
              <w:top w:val="outset" w:sz="6" w:space="0" w:color="auto"/>
              <w:left w:val="outset" w:sz="6" w:space="0" w:color="auto"/>
              <w:bottom w:val="outset" w:sz="6" w:space="0" w:color="auto"/>
              <w:right w:val="outset" w:sz="6" w:space="0" w:color="auto"/>
            </w:tcBorders>
            <w:vAlign w:val="center"/>
            <w:hideMark/>
          </w:tcPr>
          <w:p w14:paraId="057044A2" w14:textId="77777777" w:rsidR="006A15A5" w:rsidRPr="00391445" w:rsidRDefault="006D1453">
            <w:pPr>
              <w:jc w:val="center"/>
              <w:rPr>
                <w:rFonts w:ascii="Arial" w:eastAsia="Times New Roman" w:hAnsi="Arial" w:cs="Arial"/>
                <w:sz w:val="16"/>
                <w:szCs w:val="16"/>
              </w:rPr>
            </w:pPr>
            <w:r w:rsidRPr="00391445">
              <w:rPr>
                <w:rFonts w:ascii="Arial" w:eastAsia="Times New Roman" w:hAnsi="Arial" w:cs="Arial"/>
                <w:b/>
                <w:bCs/>
                <w:sz w:val="16"/>
                <w:szCs w:val="16"/>
              </w:rPr>
              <w:t>31/12/2020</w:t>
            </w:r>
          </w:p>
        </w:tc>
      </w:tr>
      <w:tr w:rsidR="00391445" w:rsidRPr="00391445" w14:paraId="48BC648F" w14:textId="77777777" w:rsidTr="005F1795">
        <w:trPr>
          <w:trHeight w:val="20"/>
        </w:trPr>
        <w:tc>
          <w:tcPr>
            <w:tcW w:w="2429" w:type="pct"/>
            <w:tcBorders>
              <w:top w:val="outset" w:sz="6" w:space="0" w:color="auto"/>
              <w:left w:val="outset" w:sz="6" w:space="0" w:color="auto"/>
              <w:bottom w:val="outset" w:sz="6" w:space="0" w:color="auto"/>
              <w:right w:val="outset" w:sz="6" w:space="0" w:color="auto"/>
            </w:tcBorders>
            <w:vAlign w:val="center"/>
            <w:hideMark/>
          </w:tcPr>
          <w:p w14:paraId="564B91B7" w14:textId="77777777" w:rsidR="006A15A5" w:rsidRPr="00391445" w:rsidRDefault="006D1453">
            <w:pPr>
              <w:rPr>
                <w:rFonts w:eastAsia="Times New Roman"/>
              </w:rPr>
            </w:pPr>
            <w:r w:rsidRPr="00391445">
              <w:rPr>
                <w:rFonts w:ascii="Arial" w:eastAsia="Times New Roman" w:hAnsi="Arial" w:cs="Arial"/>
                <w:sz w:val="16"/>
                <w:szCs w:val="16"/>
              </w:rPr>
              <w:t>Patrimônio de referência (PR)</w:t>
            </w:r>
          </w:p>
        </w:tc>
        <w:tc>
          <w:tcPr>
            <w:tcW w:w="1286" w:type="pct"/>
            <w:tcBorders>
              <w:top w:val="outset" w:sz="6" w:space="0" w:color="auto"/>
              <w:left w:val="outset" w:sz="6" w:space="0" w:color="auto"/>
              <w:bottom w:val="outset" w:sz="6" w:space="0" w:color="auto"/>
              <w:right w:val="outset" w:sz="6" w:space="0" w:color="auto"/>
            </w:tcBorders>
            <w:vAlign w:val="center"/>
            <w:hideMark/>
          </w:tcPr>
          <w:p w14:paraId="2C21FB57" w14:textId="22025EAD" w:rsidR="006A15A5" w:rsidRPr="00391445" w:rsidRDefault="00F0608C" w:rsidP="00F0608C">
            <w:pPr>
              <w:jc w:val="right"/>
              <w:rPr>
                <w:rFonts w:ascii="Arial" w:eastAsia="Times New Roman" w:hAnsi="Arial" w:cs="Arial"/>
                <w:sz w:val="16"/>
                <w:szCs w:val="16"/>
              </w:rPr>
            </w:pPr>
            <w:r w:rsidRPr="00391445">
              <w:rPr>
                <w:rFonts w:ascii="Arial" w:eastAsia="Times New Roman" w:hAnsi="Arial" w:cs="Arial"/>
                <w:sz w:val="16"/>
                <w:szCs w:val="16"/>
              </w:rPr>
              <w:t>145.976.762,00</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B3F4A0" w14:textId="637E4F9E" w:rsidR="006A15A5" w:rsidRPr="00391445" w:rsidRDefault="00BA4FDF" w:rsidP="00851ABD">
            <w:pPr>
              <w:jc w:val="right"/>
              <w:rPr>
                <w:rFonts w:ascii="Arial" w:eastAsia="Times New Roman" w:hAnsi="Arial" w:cs="Arial"/>
                <w:sz w:val="16"/>
                <w:szCs w:val="16"/>
              </w:rPr>
            </w:pPr>
            <w:r w:rsidRPr="00391445">
              <w:rPr>
                <w:rFonts w:ascii="Arial" w:eastAsia="Times New Roman" w:hAnsi="Arial" w:cs="Arial"/>
                <w:sz w:val="16"/>
                <w:szCs w:val="16"/>
              </w:rPr>
              <w:t>106.445.379,32</w:t>
            </w:r>
          </w:p>
        </w:tc>
      </w:tr>
    </w:tbl>
    <w:p w14:paraId="0B5F02D1" w14:textId="77777777" w:rsidR="00391445" w:rsidRPr="00391445" w:rsidRDefault="00391445" w:rsidP="00443F5B">
      <w:pPr>
        <w:rPr>
          <w:b/>
          <w:bCs/>
        </w:rPr>
      </w:pPr>
    </w:p>
    <w:p w14:paraId="671F29C5" w14:textId="4DDA5152" w:rsidR="00F0608C" w:rsidRDefault="006D1453" w:rsidP="00443F5B">
      <w:pPr>
        <w:pStyle w:val="NormalWeb"/>
        <w:numPr>
          <w:ilvl w:val="0"/>
          <w:numId w:val="1"/>
        </w:numPr>
        <w:spacing w:before="0" w:beforeAutospacing="0" w:after="0" w:afterAutospacing="0"/>
        <w:jc w:val="both"/>
        <w:rPr>
          <w:rFonts w:ascii="Arial" w:hAnsi="Arial" w:cs="Arial"/>
          <w:b/>
          <w:bCs/>
          <w:sz w:val="20"/>
          <w:szCs w:val="20"/>
        </w:rPr>
      </w:pPr>
      <w:r>
        <w:rPr>
          <w:rFonts w:ascii="Arial" w:hAnsi="Arial" w:cs="Arial"/>
          <w:b/>
          <w:bCs/>
          <w:sz w:val="20"/>
          <w:szCs w:val="20"/>
        </w:rPr>
        <w:lastRenderedPageBreak/>
        <w:t>Benefícios a Empregados</w:t>
      </w:r>
      <w:r w:rsidRPr="00497D99">
        <w:rPr>
          <w:rFonts w:ascii="Arial" w:hAnsi="Arial" w:cs="Arial"/>
          <w:b/>
          <w:bCs/>
          <w:sz w:val="20"/>
          <w:szCs w:val="20"/>
        </w:rPr>
        <w:t xml:space="preserve"> </w:t>
      </w:r>
    </w:p>
    <w:p w14:paraId="23FB9F6B" w14:textId="77777777" w:rsidR="00F0608C" w:rsidRDefault="00F0608C" w:rsidP="00443F5B">
      <w:pPr>
        <w:pStyle w:val="NormalWeb"/>
        <w:jc w:val="both"/>
      </w:pPr>
      <w:r>
        <w:rPr>
          <w:rFonts w:ascii="Arial" w:hAnsi="Arial" w:cs="Arial"/>
          <w:sz w:val="20"/>
          <w:szCs w:val="20"/>
        </w:rPr>
        <w:t>A cooperativa é patrocinadora de um plano de previdência complementar para seus funcionários e administradores, na modalidade Multi Instituído. O plano é administrado pela Fundação Sicoob de Previdência Privada – Sicoob Previ.</w:t>
      </w:r>
    </w:p>
    <w:p w14:paraId="071F83EC" w14:textId="77777777" w:rsidR="00F0608C" w:rsidRDefault="00F0608C" w:rsidP="00F0608C">
      <w:pPr>
        <w:pStyle w:val="NormalWeb"/>
        <w:jc w:val="both"/>
      </w:pPr>
      <w:r>
        <w:rPr>
          <w:rFonts w:ascii="Arial" w:hAnsi="Arial" w:cs="Arial"/>
          <w:sz w:val="20"/>
          <w:szCs w:val="20"/>
        </w:rPr>
        <w:t>As contribuições dos funcionários e administradores da cooperativa são equivalentes a no mínimo 1% do salário.</w:t>
      </w:r>
    </w:p>
    <w:p w14:paraId="1B731D52" w14:textId="5929BFD9" w:rsidR="004C428F" w:rsidRDefault="00F0608C" w:rsidP="008F734F">
      <w:pPr>
        <w:pStyle w:val="NormalWeb"/>
        <w:jc w:val="both"/>
        <w:rPr>
          <w:rFonts w:ascii="Arial" w:hAnsi="Arial" w:cs="Arial"/>
          <w:sz w:val="20"/>
          <w:szCs w:val="20"/>
        </w:rPr>
      </w:pPr>
      <w:r>
        <w:rPr>
          <w:rFonts w:ascii="Arial" w:hAnsi="Arial" w:cs="Arial"/>
          <w:sz w:val="20"/>
          <w:szCs w:val="20"/>
        </w:rPr>
        <w:t>As despesas com contribuições efetuadas durante o exercício de</w:t>
      </w:r>
      <w:r w:rsidR="004A0CE3">
        <w:rPr>
          <w:rFonts w:ascii="Arial" w:hAnsi="Arial" w:cs="Arial"/>
          <w:sz w:val="20"/>
          <w:szCs w:val="20"/>
        </w:rPr>
        <w:t xml:space="preserve"> 2.021 totalizaram </w:t>
      </w:r>
      <w:r w:rsidR="004A0CE3" w:rsidRPr="008F734F">
        <w:rPr>
          <w:rFonts w:ascii="Arial" w:hAnsi="Arial" w:cs="Arial"/>
          <w:sz w:val="20"/>
          <w:szCs w:val="20"/>
        </w:rPr>
        <w:t>R$173.720,55 e 2.020</w:t>
      </w:r>
      <w:r w:rsidRPr="008F734F">
        <w:rPr>
          <w:rFonts w:ascii="Arial" w:hAnsi="Arial" w:cs="Arial"/>
          <w:sz w:val="20"/>
          <w:szCs w:val="20"/>
        </w:rPr>
        <w:t xml:space="preserve"> totalizaram R$ 163.565,84.</w:t>
      </w:r>
      <w:r w:rsidR="00391445" w:rsidRPr="008F734F">
        <w:rPr>
          <w:rFonts w:ascii="Arial" w:hAnsi="Arial" w:cs="Arial"/>
          <w:sz w:val="20"/>
          <w:szCs w:val="20"/>
        </w:rPr>
        <w:t xml:space="preserve"> </w:t>
      </w:r>
      <w:r w:rsidR="00391445" w:rsidRPr="008F734F">
        <w:rPr>
          <w:rFonts w:ascii="Arial" w:hAnsi="Arial" w:cs="Arial"/>
          <w:sz w:val="20"/>
          <w:szCs w:val="20"/>
        </w:rPr>
        <w:tab/>
      </w:r>
    </w:p>
    <w:p w14:paraId="454F0727" w14:textId="77777777" w:rsidR="007E52BA" w:rsidRDefault="007E52BA" w:rsidP="004C428F">
      <w:pPr>
        <w:pStyle w:val="NormalWeb"/>
        <w:rPr>
          <w:rFonts w:ascii="Arial" w:hAnsi="Arial" w:cs="Arial"/>
          <w:b/>
          <w:bCs/>
          <w:sz w:val="20"/>
          <w:szCs w:val="20"/>
        </w:rPr>
      </w:pPr>
    </w:p>
    <w:p w14:paraId="06E570CB" w14:textId="491E224B" w:rsidR="004C428F" w:rsidRPr="0013448B" w:rsidRDefault="004C428F" w:rsidP="004C428F">
      <w:pPr>
        <w:pStyle w:val="NormalWeb"/>
        <w:rPr>
          <w:rFonts w:ascii="Arial" w:hAnsi="Arial" w:cs="Arial"/>
          <w:b/>
          <w:bCs/>
          <w:sz w:val="20"/>
          <w:szCs w:val="20"/>
        </w:rPr>
      </w:pPr>
      <w:r w:rsidRPr="0013448B">
        <w:rPr>
          <w:rFonts w:ascii="Arial" w:hAnsi="Arial" w:cs="Arial"/>
          <w:b/>
          <w:bCs/>
          <w:sz w:val="20"/>
          <w:szCs w:val="20"/>
        </w:rPr>
        <w:t>João Monlevade - MG</w:t>
      </w:r>
      <w:r w:rsidRPr="0075684E">
        <w:rPr>
          <w:rFonts w:ascii="Arial" w:hAnsi="Arial" w:cs="Arial"/>
          <w:b/>
          <w:bCs/>
          <w:sz w:val="20"/>
          <w:szCs w:val="20"/>
        </w:rPr>
        <w:t xml:space="preserve">, </w:t>
      </w:r>
      <w:r w:rsidR="00851ABD">
        <w:rPr>
          <w:rFonts w:ascii="Arial" w:hAnsi="Arial" w:cs="Arial"/>
          <w:b/>
          <w:bCs/>
          <w:sz w:val="20"/>
          <w:szCs w:val="20"/>
        </w:rPr>
        <w:t>22</w:t>
      </w:r>
      <w:r w:rsidRPr="0075684E">
        <w:rPr>
          <w:rFonts w:ascii="Arial" w:hAnsi="Arial" w:cs="Arial"/>
          <w:b/>
          <w:bCs/>
          <w:sz w:val="20"/>
          <w:szCs w:val="20"/>
        </w:rPr>
        <w:t xml:space="preserve"> de</w:t>
      </w:r>
      <w:r w:rsidR="00851ABD">
        <w:rPr>
          <w:rFonts w:ascii="Arial" w:hAnsi="Arial" w:cs="Arial"/>
          <w:b/>
          <w:bCs/>
          <w:sz w:val="20"/>
          <w:szCs w:val="20"/>
        </w:rPr>
        <w:t xml:space="preserve"> fevereiro</w:t>
      </w:r>
      <w:r w:rsidRPr="0075684E">
        <w:rPr>
          <w:rFonts w:ascii="Arial" w:hAnsi="Arial" w:cs="Arial"/>
          <w:b/>
          <w:bCs/>
          <w:sz w:val="20"/>
          <w:szCs w:val="20"/>
        </w:rPr>
        <w:t xml:space="preserve"> de 202</w:t>
      </w:r>
      <w:r>
        <w:rPr>
          <w:rFonts w:ascii="Arial" w:hAnsi="Arial" w:cs="Arial"/>
          <w:b/>
          <w:bCs/>
          <w:sz w:val="20"/>
          <w:szCs w:val="20"/>
        </w:rPr>
        <w:t>2</w:t>
      </w:r>
      <w:r w:rsidRPr="0013448B">
        <w:rPr>
          <w:rFonts w:ascii="Arial" w:hAnsi="Arial" w:cs="Arial"/>
          <w:b/>
          <w:bCs/>
          <w:sz w:val="20"/>
          <w:szCs w:val="20"/>
        </w:rPr>
        <w:t>.</w:t>
      </w:r>
    </w:p>
    <w:p w14:paraId="2B24E182" w14:textId="77777777" w:rsidR="004C428F" w:rsidRDefault="004C428F" w:rsidP="004C428F">
      <w:pPr>
        <w:pStyle w:val="NormalWeb"/>
        <w:jc w:val="right"/>
        <w:rPr>
          <w:rFonts w:ascii="Arial" w:hAnsi="Arial" w:cs="Arial"/>
          <w:b/>
          <w:bCs/>
          <w:sz w:val="20"/>
          <w:szCs w:val="20"/>
        </w:rPr>
      </w:pPr>
    </w:p>
    <w:p w14:paraId="40EBEFD3" w14:textId="77777777" w:rsidR="004C428F" w:rsidRDefault="004C428F" w:rsidP="004C428F">
      <w:pPr>
        <w:autoSpaceDE w:val="0"/>
        <w:autoSpaceDN w:val="0"/>
        <w:adjustRightInd w:val="0"/>
        <w:jc w:val="both"/>
        <w:rPr>
          <w:rFonts w:ascii="Arial" w:hAnsi="Arial" w:cs="Arial"/>
          <w:bCs/>
          <w:sz w:val="20"/>
          <w:szCs w:val="20"/>
        </w:rPr>
      </w:pPr>
      <w:r>
        <w:rPr>
          <w:rFonts w:ascii="Arial" w:hAnsi="Arial" w:cs="Arial"/>
          <w:bCs/>
          <w:sz w:val="20"/>
          <w:szCs w:val="20"/>
        </w:rPr>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0C814131" w14:textId="77777777" w:rsidR="004C428F" w:rsidRDefault="004C428F" w:rsidP="004C428F">
      <w:pPr>
        <w:autoSpaceDE w:val="0"/>
        <w:autoSpaceDN w:val="0"/>
        <w:adjustRightInd w:val="0"/>
        <w:spacing w:after="100"/>
        <w:jc w:val="both"/>
        <w:rPr>
          <w:rFonts w:ascii="Arial" w:hAnsi="Arial" w:cs="Arial"/>
          <w:bCs/>
          <w:sz w:val="20"/>
          <w:szCs w:val="20"/>
        </w:rPr>
      </w:pPr>
      <w:r>
        <w:rPr>
          <w:rFonts w:ascii="Arial" w:hAnsi="Arial" w:cs="Arial"/>
          <w:bCs/>
          <w:sz w:val="20"/>
          <w:szCs w:val="20"/>
        </w:rPr>
        <w:t>Jacson Guerra Araújo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Edgard Luis Pena de Moraes</w:t>
      </w:r>
    </w:p>
    <w:p w14:paraId="55AEB144" w14:textId="4219F03F" w:rsidR="004C428F" w:rsidRDefault="004C428F" w:rsidP="004C428F">
      <w:pPr>
        <w:autoSpaceDE w:val="0"/>
        <w:autoSpaceDN w:val="0"/>
        <w:adjustRightInd w:val="0"/>
        <w:spacing w:after="100"/>
        <w:jc w:val="both"/>
        <w:rPr>
          <w:rFonts w:ascii="Arial" w:hAnsi="Arial" w:cs="Arial"/>
          <w:bCs/>
          <w:sz w:val="20"/>
          <w:szCs w:val="20"/>
        </w:rPr>
      </w:pPr>
      <w:r>
        <w:rPr>
          <w:rFonts w:ascii="Arial" w:hAnsi="Arial" w:cs="Arial"/>
          <w:bCs/>
          <w:sz w:val="20"/>
          <w:szCs w:val="20"/>
        </w:rPr>
        <w:t xml:space="preserve">Diretor Presidente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Diretor Administrativo</w:t>
      </w:r>
    </w:p>
    <w:p w14:paraId="29D36DF3" w14:textId="77777777" w:rsidR="004C428F" w:rsidRDefault="004C428F" w:rsidP="004C428F">
      <w:pPr>
        <w:autoSpaceDE w:val="0"/>
        <w:autoSpaceDN w:val="0"/>
        <w:adjustRightInd w:val="0"/>
        <w:jc w:val="both"/>
        <w:rPr>
          <w:rFonts w:ascii="Arial" w:hAnsi="Arial" w:cs="Arial"/>
          <w:bCs/>
          <w:sz w:val="20"/>
          <w:szCs w:val="20"/>
        </w:rPr>
      </w:pPr>
    </w:p>
    <w:p w14:paraId="2F2DBA80" w14:textId="77777777" w:rsidR="004C428F" w:rsidRDefault="004C428F" w:rsidP="004C428F">
      <w:pPr>
        <w:autoSpaceDE w:val="0"/>
        <w:autoSpaceDN w:val="0"/>
        <w:adjustRightInd w:val="0"/>
        <w:jc w:val="both"/>
        <w:rPr>
          <w:rFonts w:ascii="Arial" w:hAnsi="Arial" w:cs="Arial"/>
          <w:bCs/>
          <w:sz w:val="20"/>
          <w:szCs w:val="20"/>
        </w:rPr>
      </w:pPr>
      <w:r>
        <w:rPr>
          <w:rFonts w:ascii="Arial" w:hAnsi="Arial" w:cs="Arial"/>
          <w:bCs/>
          <w:sz w:val="20"/>
          <w:szCs w:val="20"/>
        </w:rPr>
        <w:lastRenderedPageBreak/>
        <w:t xml:space="preserve">___________________________ </w:t>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w:t>
      </w:r>
    </w:p>
    <w:p w14:paraId="08589553" w14:textId="1B6950DD" w:rsidR="004C428F" w:rsidRDefault="004C428F" w:rsidP="00DD20A8">
      <w:pPr>
        <w:autoSpaceDE w:val="0"/>
        <w:autoSpaceDN w:val="0"/>
        <w:adjustRightInd w:val="0"/>
        <w:spacing w:after="100"/>
        <w:rPr>
          <w:rFonts w:ascii="Arial" w:hAnsi="Arial" w:cs="Arial"/>
          <w:bCs/>
          <w:sz w:val="20"/>
          <w:szCs w:val="20"/>
        </w:rPr>
      </w:pPr>
      <w:r>
        <w:rPr>
          <w:rFonts w:ascii="Arial" w:hAnsi="Arial" w:cs="Arial"/>
          <w:bCs/>
          <w:sz w:val="20"/>
          <w:szCs w:val="20"/>
        </w:rPr>
        <w:t>José Sueli Ferreira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4A0CE3">
        <w:rPr>
          <w:rFonts w:ascii="Arial" w:hAnsi="Arial" w:cs="Arial"/>
          <w:bCs/>
          <w:sz w:val="20"/>
          <w:szCs w:val="20"/>
        </w:rPr>
        <w:t>Antônio Carlos Guerra</w:t>
      </w:r>
    </w:p>
    <w:p w14:paraId="496535F1" w14:textId="778744DA" w:rsidR="004C428F" w:rsidRDefault="004C428F" w:rsidP="004C428F">
      <w:pPr>
        <w:autoSpaceDE w:val="0"/>
        <w:autoSpaceDN w:val="0"/>
        <w:adjustRightInd w:val="0"/>
        <w:spacing w:after="100"/>
        <w:jc w:val="both"/>
      </w:pPr>
      <w:r>
        <w:rPr>
          <w:rFonts w:ascii="Arial" w:hAnsi="Arial" w:cs="Arial"/>
          <w:bCs/>
          <w:sz w:val="20"/>
          <w:szCs w:val="20"/>
        </w:rPr>
        <w:t>Diretor Financeiro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4A0CE3">
        <w:rPr>
          <w:rFonts w:ascii="Arial" w:hAnsi="Arial" w:cs="Arial"/>
          <w:bCs/>
          <w:sz w:val="20"/>
          <w:szCs w:val="20"/>
        </w:rPr>
        <w:t xml:space="preserve">Diretor </w:t>
      </w:r>
      <w:r w:rsidR="00DD20A8">
        <w:rPr>
          <w:rFonts w:ascii="Arial" w:hAnsi="Arial" w:cs="Arial"/>
          <w:bCs/>
          <w:sz w:val="20"/>
          <w:szCs w:val="20"/>
        </w:rPr>
        <w:t>de Negócios</w:t>
      </w:r>
    </w:p>
    <w:p w14:paraId="17827B2E" w14:textId="77777777" w:rsidR="005F1795" w:rsidRDefault="005F1795" w:rsidP="004A0CE3">
      <w:pPr>
        <w:autoSpaceDE w:val="0"/>
        <w:autoSpaceDN w:val="0"/>
        <w:adjustRightInd w:val="0"/>
        <w:spacing w:after="100"/>
        <w:jc w:val="both"/>
        <w:rPr>
          <w:rFonts w:ascii="Arial" w:hAnsi="Arial" w:cs="Arial"/>
          <w:bCs/>
          <w:sz w:val="20"/>
          <w:szCs w:val="20"/>
        </w:rPr>
      </w:pPr>
    </w:p>
    <w:p w14:paraId="76606B0D" w14:textId="32883117" w:rsidR="004A0CE3" w:rsidRDefault="004A0CE3" w:rsidP="004A0CE3">
      <w:pPr>
        <w:autoSpaceDE w:val="0"/>
        <w:autoSpaceDN w:val="0"/>
        <w:adjustRightInd w:val="0"/>
        <w:spacing w:after="100"/>
        <w:jc w:val="both"/>
        <w:rPr>
          <w:rFonts w:ascii="Arial" w:hAnsi="Arial" w:cs="Arial"/>
          <w:bCs/>
          <w:sz w:val="20"/>
          <w:szCs w:val="20"/>
        </w:rPr>
      </w:pPr>
      <w:r>
        <w:rPr>
          <w:rFonts w:ascii="Arial" w:hAnsi="Arial" w:cs="Arial"/>
          <w:bCs/>
          <w:sz w:val="20"/>
          <w:szCs w:val="20"/>
        </w:rPr>
        <w:t>__________________________</w:t>
      </w:r>
      <w:r>
        <w:rPr>
          <w:rFonts w:ascii="Arial" w:hAnsi="Arial" w:cs="Arial"/>
          <w:bCs/>
          <w:sz w:val="20"/>
          <w:szCs w:val="20"/>
        </w:rPr>
        <w:tab/>
      </w:r>
    </w:p>
    <w:p w14:paraId="09476B26" w14:textId="77777777" w:rsidR="00DD20A8" w:rsidRDefault="004A0CE3" w:rsidP="00DD20A8">
      <w:pPr>
        <w:autoSpaceDE w:val="0"/>
        <w:autoSpaceDN w:val="0"/>
        <w:adjustRightInd w:val="0"/>
        <w:spacing w:after="100"/>
        <w:jc w:val="both"/>
        <w:rPr>
          <w:rFonts w:ascii="Arial" w:hAnsi="Arial" w:cs="Arial"/>
          <w:bCs/>
          <w:sz w:val="20"/>
          <w:szCs w:val="20"/>
        </w:rPr>
      </w:pPr>
      <w:r>
        <w:rPr>
          <w:rFonts w:ascii="Arial" w:hAnsi="Arial" w:cs="Arial"/>
          <w:bCs/>
          <w:sz w:val="20"/>
          <w:szCs w:val="20"/>
        </w:rPr>
        <w:t>Jânia Casita Ferreira</w:t>
      </w:r>
    </w:p>
    <w:p w14:paraId="4EEC0525" w14:textId="40BF630B" w:rsidR="006A15A5" w:rsidRDefault="004A0CE3" w:rsidP="00DD20A8">
      <w:pPr>
        <w:autoSpaceDE w:val="0"/>
        <w:autoSpaceDN w:val="0"/>
        <w:adjustRightInd w:val="0"/>
        <w:spacing w:after="100"/>
        <w:jc w:val="both"/>
      </w:pPr>
      <w:r>
        <w:rPr>
          <w:rFonts w:ascii="Arial" w:hAnsi="Arial" w:cs="Arial"/>
          <w:bCs/>
          <w:sz w:val="20"/>
          <w:szCs w:val="20"/>
        </w:rPr>
        <w:t>Contadora – CRC nº: 069.578/0-4</w:t>
      </w:r>
    </w:p>
    <w:tbl>
      <w:tblPr>
        <w:tblW w:w="15" w:type="dxa"/>
        <w:tblCellSpacing w:w="0" w:type="dxa"/>
        <w:tblInd w:w="21600" w:type="dxa"/>
        <w:tblCellMar>
          <w:left w:w="0" w:type="dxa"/>
          <w:right w:w="0" w:type="dxa"/>
        </w:tblCellMar>
        <w:tblLook w:val="04A0" w:firstRow="1" w:lastRow="0" w:firstColumn="1" w:lastColumn="0" w:noHBand="0" w:noVBand="1"/>
      </w:tblPr>
      <w:tblGrid>
        <w:gridCol w:w="480"/>
        <w:gridCol w:w="4320"/>
      </w:tblGrid>
      <w:tr w:rsidR="006A15A5" w14:paraId="75613863" w14:textId="77777777">
        <w:trPr>
          <w:tblCellSpacing w:w="0" w:type="dxa"/>
        </w:trPr>
        <w:tc>
          <w:tcPr>
            <w:tcW w:w="0" w:type="auto"/>
            <w:vAlign w:val="center"/>
            <w:hideMark/>
          </w:tcPr>
          <w:p w14:paraId="4F8E3B3A" w14:textId="77777777" w:rsidR="006A15A5" w:rsidRDefault="006D1453">
            <w:pPr>
              <w:pStyle w:val="Cabealho"/>
              <w:divId w:val="754205701"/>
            </w:pPr>
            <w:r>
              <w:rPr>
                <w:noProof/>
              </w:rPr>
              <w:drawing>
                <wp:inline distT="0" distB="0" distL="0" distR="0" wp14:anchorId="4F2D2494" wp14:editId="11E11BAF">
                  <wp:extent cx="304800" cy="3048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14:paraId="1E82F14C" w14:textId="77777777" w:rsidR="006A15A5" w:rsidRDefault="006D1453">
            <w:pPr>
              <w:divId w:val="568228434"/>
              <w:rPr>
                <w:rFonts w:eastAsia="Times New Roman"/>
              </w:rPr>
            </w:pPr>
            <w:r>
              <w:rPr>
                <w:rFonts w:eastAsia="Times New Roman"/>
                <w:noProof/>
              </w:rPr>
              <mc:AlternateContent>
                <mc:Choice Requires="wps">
                  <w:drawing>
                    <wp:anchor distT="0" distB="0" distL="114300" distR="114300" simplePos="0" relativeHeight="251657216" behindDoc="0" locked="0" layoutInCell="1" allowOverlap="1" wp14:anchorId="03EFBADB" wp14:editId="1EE01277">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DD01C"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15312DD5" wp14:editId="1AB80C9D">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F5D8"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p w14:paraId="206FA031" w14:textId="77777777" w:rsidR="006A15A5" w:rsidRDefault="006D1453">
            <w:pPr>
              <w:pStyle w:val="Rodap"/>
              <w:divId w:val="568228434"/>
            </w:pPr>
            <w:r>
              <w:tab/>
            </w:r>
            <w:r>
              <w:tab/>
              <w:t xml:space="preserve"> </w:t>
            </w:r>
            <w:r>
              <w:fldChar w:fldCharType="begin"/>
            </w:r>
            <w:r>
              <w:instrText>PAGE</w:instrText>
            </w:r>
            <w:r>
              <w:fldChar w:fldCharType="separate"/>
            </w:r>
            <w:r>
              <w:t xml:space="preserve"> </w:t>
            </w:r>
            <w:r>
              <w:fldChar w:fldCharType="end"/>
            </w:r>
          </w:p>
        </w:tc>
      </w:tr>
    </w:tbl>
    <w:p w14:paraId="2DBD1DD6" w14:textId="77777777" w:rsidR="006A15A5" w:rsidRDefault="006A15A5">
      <w:pPr>
        <w:rPr>
          <w:rFonts w:eastAsia="Times New Roman"/>
        </w:rPr>
      </w:pPr>
    </w:p>
    <w:sectPr w:rsidR="006A15A5">
      <w:pgSz w:w="11907" w:h="16840"/>
      <w:pgMar w:top="1417" w:right="1701" w:bottom="1417"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F7F9" w14:textId="77777777" w:rsidR="00CE66F7" w:rsidRDefault="00CE66F7">
      <w:r>
        <w:separator/>
      </w:r>
    </w:p>
  </w:endnote>
  <w:endnote w:type="continuationSeparator" w:id="0">
    <w:p w14:paraId="461FB620" w14:textId="77777777" w:rsidR="00CE66F7" w:rsidRDefault="00CE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ED2C" w14:textId="77777777" w:rsidR="00CE66F7" w:rsidRDefault="00CE66F7">
      <w:r>
        <w:separator/>
      </w:r>
    </w:p>
  </w:footnote>
  <w:footnote w:type="continuationSeparator" w:id="0">
    <w:p w14:paraId="35510A9F" w14:textId="77777777" w:rsidR="00CE66F7" w:rsidRDefault="00CE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12B6"/>
    <w:multiLevelType w:val="multilevel"/>
    <w:tmpl w:val="197AA072"/>
    <w:lvl w:ilvl="0">
      <w:start w:val="1"/>
      <w:numFmt w:val="decimal"/>
      <w:lvlText w:val="%1."/>
      <w:lvlJc w:val="left"/>
      <w:pPr>
        <w:ind w:left="360" w:hanging="360"/>
      </w:pPr>
      <w:rPr>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5C4880"/>
    <w:multiLevelType w:val="hybridMultilevel"/>
    <w:tmpl w:val="C43846BC"/>
    <w:lvl w:ilvl="0" w:tplc="072EE258">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B"/>
    <w:rsid w:val="00025E39"/>
    <w:rsid w:val="00041A62"/>
    <w:rsid w:val="000453E2"/>
    <w:rsid w:val="00050524"/>
    <w:rsid w:val="000657A5"/>
    <w:rsid w:val="00065F01"/>
    <w:rsid w:val="000B4F09"/>
    <w:rsid w:val="0011142B"/>
    <w:rsid w:val="001218ED"/>
    <w:rsid w:val="00126AD5"/>
    <w:rsid w:val="001433D2"/>
    <w:rsid w:val="001629D5"/>
    <w:rsid w:val="0016432B"/>
    <w:rsid w:val="001775EE"/>
    <w:rsid w:val="00177CC5"/>
    <w:rsid w:val="00177FCD"/>
    <w:rsid w:val="001A5D9C"/>
    <w:rsid w:val="001B1EDC"/>
    <w:rsid w:val="001B7B97"/>
    <w:rsid w:val="001D08DA"/>
    <w:rsid w:val="00225571"/>
    <w:rsid w:val="0027505B"/>
    <w:rsid w:val="00283A9C"/>
    <w:rsid w:val="0028526C"/>
    <w:rsid w:val="00291802"/>
    <w:rsid w:val="002C481E"/>
    <w:rsid w:val="002C6835"/>
    <w:rsid w:val="002D0B4B"/>
    <w:rsid w:val="002D7275"/>
    <w:rsid w:val="002F7C3F"/>
    <w:rsid w:val="0032399F"/>
    <w:rsid w:val="00325909"/>
    <w:rsid w:val="00347444"/>
    <w:rsid w:val="00391445"/>
    <w:rsid w:val="004030FE"/>
    <w:rsid w:val="00403574"/>
    <w:rsid w:val="00404FD4"/>
    <w:rsid w:val="00422630"/>
    <w:rsid w:val="00427763"/>
    <w:rsid w:val="00430790"/>
    <w:rsid w:val="00436937"/>
    <w:rsid w:val="00442A4B"/>
    <w:rsid w:val="00443F5B"/>
    <w:rsid w:val="004665A1"/>
    <w:rsid w:val="00471478"/>
    <w:rsid w:val="00497D99"/>
    <w:rsid w:val="004A0CE3"/>
    <w:rsid w:val="004A4038"/>
    <w:rsid w:val="004B1A88"/>
    <w:rsid w:val="004B1BCC"/>
    <w:rsid w:val="004B75AC"/>
    <w:rsid w:val="004C2809"/>
    <w:rsid w:val="004C428F"/>
    <w:rsid w:val="004E0E5B"/>
    <w:rsid w:val="004F0C36"/>
    <w:rsid w:val="0050394C"/>
    <w:rsid w:val="005510A0"/>
    <w:rsid w:val="00580265"/>
    <w:rsid w:val="005843CA"/>
    <w:rsid w:val="005868B7"/>
    <w:rsid w:val="005B0A96"/>
    <w:rsid w:val="005B6EE6"/>
    <w:rsid w:val="005C26FA"/>
    <w:rsid w:val="005D50DA"/>
    <w:rsid w:val="005F1795"/>
    <w:rsid w:val="00635130"/>
    <w:rsid w:val="006477EE"/>
    <w:rsid w:val="00673D84"/>
    <w:rsid w:val="00695EC8"/>
    <w:rsid w:val="006A15A5"/>
    <w:rsid w:val="006D1453"/>
    <w:rsid w:val="0070707D"/>
    <w:rsid w:val="00721DB3"/>
    <w:rsid w:val="00731527"/>
    <w:rsid w:val="00746249"/>
    <w:rsid w:val="007962BF"/>
    <w:rsid w:val="007D1A31"/>
    <w:rsid w:val="007D5722"/>
    <w:rsid w:val="007E52BA"/>
    <w:rsid w:val="00836C80"/>
    <w:rsid w:val="00851ABD"/>
    <w:rsid w:val="00853492"/>
    <w:rsid w:val="008A4ADC"/>
    <w:rsid w:val="008B52E5"/>
    <w:rsid w:val="008F46D6"/>
    <w:rsid w:val="008F734F"/>
    <w:rsid w:val="0092407E"/>
    <w:rsid w:val="00924D85"/>
    <w:rsid w:val="0093129D"/>
    <w:rsid w:val="009367CC"/>
    <w:rsid w:val="009642DF"/>
    <w:rsid w:val="00964C60"/>
    <w:rsid w:val="009E1EA2"/>
    <w:rsid w:val="00A00B87"/>
    <w:rsid w:val="00A06EA3"/>
    <w:rsid w:val="00AA02F9"/>
    <w:rsid w:val="00AC7150"/>
    <w:rsid w:val="00AD39EB"/>
    <w:rsid w:val="00AD3AD9"/>
    <w:rsid w:val="00AE3268"/>
    <w:rsid w:val="00AF3229"/>
    <w:rsid w:val="00B719C8"/>
    <w:rsid w:val="00BA4FDF"/>
    <w:rsid w:val="00BD5669"/>
    <w:rsid w:val="00C01A4E"/>
    <w:rsid w:val="00C02FD8"/>
    <w:rsid w:val="00C27772"/>
    <w:rsid w:val="00C87945"/>
    <w:rsid w:val="00C97FC0"/>
    <w:rsid w:val="00CB0842"/>
    <w:rsid w:val="00CC636B"/>
    <w:rsid w:val="00CE66F7"/>
    <w:rsid w:val="00CF0120"/>
    <w:rsid w:val="00D46D6C"/>
    <w:rsid w:val="00D65CFC"/>
    <w:rsid w:val="00D812B3"/>
    <w:rsid w:val="00DB43F8"/>
    <w:rsid w:val="00DD20A8"/>
    <w:rsid w:val="00DF4391"/>
    <w:rsid w:val="00DF73F0"/>
    <w:rsid w:val="00E0453D"/>
    <w:rsid w:val="00E53755"/>
    <w:rsid w:val="00E6096C"/>
    <w:rsid w:val="00E71840"/>
    <w:rsid w:val="00E95407"/>
    <w:rsid w:val="00EC12A4"/>
    <w:rsid w:val="00EC225A"/>
    <w:rsid w:val="00ED0A81"/>
    <w:rsid w:val="00EF3ED4"/>
    <w:rsid w:val="00EF49AE"/>
    <w:rsid w:val="00F0608C"/>
    <w:rsid w:val="00F267DE"/>
    <w:rsid w:val="00F3481E"/>
    <w:rsid w:val="00F34CBB"/>
    <w:rsid w:val="00F45FEE"/>
    <w:rsid w:val="00F50CE7"/>
    <w:rsid w:val="00F57DCF"/>
    <w:rsid w:val="00F835D0"/>
    <w:rsid w:val="00FA4618"/>
    <w:rsid w:val="00FD1E9D"/>
    <w:rsid w:val="00FE38E7"/>
    <w:rsid w:val="00FF1C57"/>
    <w:rsid w:val="00FF3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09938"/>
  <w15:chartTrackingRefBased/>
  <w15:docId w15:val="{F3E4C99E-E55A-4D39-8070-3E044A0A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paragraph" w:styleId="PargrafodaLista">
    <w:name w:val="List Paragraph"/>
    <w:basedOn w:val="Normal"/>
    <w:uiPriority w:val="34"/>
    <w:qFormat/>
    <w:rsid w:val="00EF4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562">
      <w:bodyDiv w:val="1"/>
      <w:marLeft w:val="0"/>
      <w:marRight w:val="0"/>
      <w:marTop w:val="0"/>
      <w:marBottom w:val="0"/>
      <w:divBdr>
        <w:top w:val="none" w:sz="0" w:space="0" w:color="auto"/>
        <w:left w:val="none" w:sz="0" w:space="0" w:color="auto"/>
        <w:bottom w:val="none" w:sz="0" w:space="0" w:color="auto"/>
        <w:right w:val="none" w:sz="0" w:space="0" w:color="auto"/>
      </w:divBdr>
    </w:div>
    <w:div w:id="35549604">
      <w:bodyDiv w:val="1"/>
      <w:marLeft w:val="0"/>
      <w:marRight w:val="0"/>
      <w:marTop w:val="0"/>
      <w:marBottom w:val="0"/>
      <w:divBdr>
        <w:top w:val="none" w:sz="0" w:space="0" w:color="auto"/>
        <w:left w:val="none" w:sz="0" w:space="0" w:color="auto"/>
        <w:bottom w:val="none" w:sz="0" w:space="0" w:color="auto"/>
        <w:right w:val="none" w:sz="0" w:space="0" w:color="auto"/>
      </w:divBdr>
    </w:div>
    <w:div w:id="73939169">
      <w:bodyDiv w:val="1"/>
      <w:marLeft w:val="0"/>
      <w:marRight w:val="0"/>
      <w:marTop w:val="0"/>
      <w:marBottom w:val="0"/>
      <w:divBdr>
        <w:top w:val="none" w:sz="0" w:space="0" w:color="auto"/>
        <w:left w:val="none" w:sz="0" w:space="0" w:color="auto"/>
        <w:bottom w:val="none" w:sz="0" w:space="0" w:color="auto"/>
        <w:right w:val="none" w:sz="0" w:space="0" w:color="auto"/>
      </w:divBdr>
    </w:div>
    <w:div w:id="568228434">
      <w:marLeft w:val="0"/>
      <w:marRight w:val="0"/>
      <w:marTop w:val="0"/>
      <w:marBottom w:val="0"/>
      <w:divBdr>
        <w:top w:val="none" w:sz="0" w:space="0" w:color="auto"/>
        <w:left w:val="none" w:sz="0" w:space="0" w:color="auto"/>
        <w:bottom w:val="none" w:sz="0" w:space="0" w:color="auto"/>
        <w:right w:val="none" w:sz="0" w:space="0" w:color="auto"/>
      </w:divBdr>
    </w:div>
    <w:div w:id="754205701">
      <w:marLeft w:val="0"/>
      <w:marRight w:val="0"/>
      <w:marTop w:val="0"/>
      <w:marBottom w:val="0"/>
      <w:divBdr>
        <w:top w:val="none" w:sz="0" w:space="0" w:color="auto"/>
        <w:left w:val="none" w:sz="0" w:space="0" w:color="auto"/>
        <w:bottom w:val="none" w:sz="0" w:space="0" w:color="auto"/>
        <w:right w:val="none" w:sz="0" w:space="0" w:color="auto"/>
      </w:divBdr>
    </w:div>
    <w:div w:id="815531581">
      <w:bodyDiv w:val="1"/>
      <w:marLeft w:val="0"/>
      <w:marRight w:val="0"/>
      <w:marTop w:val="0"/>
      <w:marBottom w:val="0"/>
      <w:divBdr>
        <w:top w:val="none" w:sz="0" w:space="0" w:color="auto"/>
        <w:left w:val="none" w:sz="0" w:space="0" w:color="auto"/>
        <w:bottom w:val="none" w:sz="0" w:space="0" w:color="auto"/>
        <w:right w:val="none" w:sz="0" w:space="0" w:color="auto"/>
      </w:divBdr>
    </w:div>
    <w:div w:id="937836582">
      <w:bodyDiv w:val="1"/>
      <w:marLeft w:val="0"/>
      <w:marRight w:val="0"/>
      <w:marTop w:val="0"/>
      <w:marBottom w:val="0"/>
      <w:divBdr>
        <w:top w:val="none" w:sz="0" w:space="0" w:color="auto"/>
        <w:left w:val="none" w:sz="0" w:space="0" w:color="auto"/>
        <w:bottom w:val="none" w:sz="0" w:space="0" w:color="auto"/>
        <w:right w:val="none" w:sz="0" w:space="0" w:color="auto"/>
      </w:divBdr>
    </w:div>
    <w:div w:id="1372462128">
      <w:bodyDiv w:val="1"/>
      <w:marLeft w:val="0"/>
      <w:marRight w:val="0"/>
      <w:marTop w:val="0"/>
      <w:marBottom w:val="0"/>
      <w:divBdr>
        <w:top w:val="none" w:sz="0" w:space="0" w:color="auto"/>
        <w:left w:val="none" w:sz="0" w:space="0" w:color="auto"/>
        <w:bottom w:val="none" w:sz="0" w:space="0" w:color="auto"/>
        <w:right w:val="none" w:sz="0" w:space="0" w:color="auto"/>
      </w:divBdr>
    </w:div>
    <w:div w:id="1466198153">
      <w:marLeft w:val="0"/>
      <w:marRight w:val="0"/>
      <w:marTop w:val="0"/>
      <w:marBottom w:val="0"/>
      <w:divBdr>
        <w:top w:val="none" w:sz="0" w:space="0" w:color="auto"/>
        <w:left w:val="none" w:sz="0" w:space="0" w:color="auto"/>
        <w:bottom w:val="none" w:sz="0" w:space="0" w:color="auto"/>
        <w:right w:val="none" w:sz="0" w:space="0" w:color="auto"/>
      </w:divBdr>
    </w:div>
    <w:div w:id="20808604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JANIAC~1\AppData\Local\Temp\Rar$DIa6704.36219\sicoob.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Pages>27</Pages>
  <Words>10896</Words>
  <Characters>69085</Characters>
  <Application>Microsoft Office Word</Application>
  <DocSecurity>0</DocSecurity>
  <Lines>575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Jania Casita Ferreira</dc:creator>
  <cp:keywords/>
  <dc:description/>
  <cp:lastModifiedBy>Elisangela De Cassia Lara</cp:lastModifiedBy>
  <cp:revision>51</cp:revision>
  <dcterms:created xsi:type="dcterms:W3CDTF">2022-02-22T12:42:00Z</dcterms:created>
  <dcterms:modified xsi:type="dcterms:W3CDTF">2022-03-16T13:23:00Z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2022-03-10T20:23:30Z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f2f192d3-c4d9-4d1b-b401-34bb8161a4eb</vt:lpwstr>
  </property>
  <property fmtid="{D5CDD505-2E9C-101B-9397-08002B2CF9AE}" pid="8" name="MSIP_Label_6459b2e0-2ec4-47e6-afc1-6e3f8b684f6a_ContentBits">
    <vt:lpwstr>0</vt:lpwstr>
  </property>
</Properties>
</file>