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45" w:rsidRPr="00A655BB" w:rsidRDefault="00470345">
      <w:pPr>
        <w:pStyle w:val="Ttulo7"/>
        <w:rPr>
          <w:rFonts w:cs="Arial"/>
          <w:sz w:val="20"/>
        </w:rPr>
      </w:pPr>
      <w:r w:rsidRPr="00A655BB">
        <w:rPr>
          <w:rFonts w:cs="Arial"/>
          <w:sz w:val="20"/>
        </w:rPr>
        <w:t>Relatório da Administração</w:t>
      </w:r>
    </w:p>
    <w:p w:rsidR="00470345" w:rsidRDefault="00470345">
      <w:pPr>
        <w:rPr>
          <w:rFonts w:ascii="Arial" w:hAnsi="Arial" w:cs="Arial"/>
        </w:rPr>
      </w:pPr>
    </w:p>
    <w:p w:rsidR="00F94BAE" w:rsidRDefault="00F94BAE">
      <w:pPr>
        <w:rPr>
          <w:rFonts w:ascii="Arial" w:hAnsi="Arial" w:cs="Arial"/>
        </w:rPr>
      </w:pPr>
    </w:p>
    <w:p w:rsidR="00F94BAE" w:rsidRDefault="00F94BAE">
      <w:pPr>
        <w:rPr>
          <w:rFonts w:ascii="Arial" w:hAnsi="Arial" w:cs="Arial"/>
        </w:rPr>
      </w:pPr>
    </w:p>
    <w:p w:rsidR="00470345" w:rsidRPr="00A655BB" w:rsidRDefault="00470345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Default="00470345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</w:t>
      </w:r>
      <w:proofErr w:type="spellStart"/>
      <w:r w:rsidRPr="003310B7">
        <w:rPr>
          <w:rFonts w:ascii="Arial" w:hAnsi="Arial" w:cs="Arial"/>
        </w:rPr>
        <w:t>V.S.as</w:t>
      </w:r>
      <w:proofErr w:type="spellEnd"/>
      <w:r w:rsidRPr="003310B7">
        <w:rPr>
          <w:rFonts w:ascii="Arial" w:hAnsi="Arial" w:cs="Arial"/>
        </w:rPr>
        <w:t xml:space="preserve"> as Demonstrações Contábeis do semestre findo em </w:t>
      </w:r>
      <w:r>
        <w:rPr>
          <w:rFonts w:ascii="Arial" w:hAnsi="Arial" w:cs="Arial"/>
        </w:rPr>
        <w:t>30/06/2020</w:t>
      </w:r>
      <w:r w:rsidRPr="003310B7">
        <w:rPr>
          <w:rFonts w:ascii="Arial" w:hAnsi="Arial" w:cs="Arial"/>
        </w:rPr>
        <w:t xml:space="preserve"> da </w:t>
      </w:r>
      <w:r w:rsidRPr="00E12A71">
        <w:rPr>
          <w:rFonts w:ascii="Arial" w:hAnsi="Arial" w:cs="Arial"/>
          <w:noProof/>
        </w:rPr>
        <w:t>COOPERATIVA DE CREDITO CREDIAGRO LTDA. - SICOOB CREDIAGRO</w:t>
      </w:r>
      <w:r>
        <w:rPr>
          <w:rFonts w:ascii="Arial" w:hAnsi="Arial" w:cs="Arial"/>
        </w:rPr>
        <w:t xml:space="preserve"> - </w:t>
      </w:r>
      <w:r w:rsidRPr="00E12A71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3310B7">
        <w:rPr>
          <w:rFonts w:ascii="Arial" w:hAnsi="Arial" w:cs="Arial"/>
        </w:rPr>
        <w:t>na forma da Legislação em vigor.</w:t>
      </w:r>
    </w:p>
    <w:p w:rsidR="00470345" w:rsidRPr="00A655BB" w:rsidRDefault="00470345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CA7019">
        <w:rPr>
          <w:rFonts w:ascii="Arial" w:hAnsi="Arial" w:cs="Arial"/>
        </w:rPr>
        <w:t xml:space="preserve">Em 2020 o </w:t>
      </w:r>
      <w:r w:rsidRPr="00CA7019">
        <w:rPr>
          <w:rFonts w:ascii="Arial" w:hAnsi="Arial" w:cs="Arial"/>
          <w:noProof/>
        </w:rPr>
        <w:t>SICOOB CREDIAGRO</w:t>
      </w:r>
      <w:r w:rsidRPr="00CA7019">
        <w:rPr>
          <w:rFonts w:ascii="Arial" w:hAnsi="Arial" w:cs="Arial"/>
        </w:rPr>
        <w:t xml:space="preserve"> completa </w:t>
      </w:r>
      <w:r w:rsidRPr="00CA7019">
        <w:rPr>
          <w:rFonts w:ascii="Arial" w:hAnsi="Arial" w:cs="Arial"/>
          <w:noProof/>
        </w:rPr>
        <w:t>2</w:t>
      </w:r>
      <w:r w:rsidR="00CA7019" w:rsidRPr="00CA7019">
        <w:rPr>
          <w:rFonts w:ascii="Arial" w:hAnsi="Arial" w:cs="Arial"/>
          <w:noProof/>
        </w:rPr>
        <w:t>6</w:t>
      </w:r>
      <w:r w:rsidRPr="00CA7019">
        <w:rPr>
          <w:rFonts w:ascii="Arial" w:hAnsi="Arial" w:cs="Arial"/>
        </w:rPr>
        <w:t xml:space="preserve"> anos, mantendo sua vocação de instituição voltada para fomentar o crédito para seu público alvo, os cooperados. A atuação junto aos seus cooperados se dá principalmente através da concessão de empréstimos e captação de depósitos.</w:t>
      </w:r>
      <w:r w:rsidRPr="00A655BB">
        <w:rPr>
          <w:rFonts w:ascii="Arial" w:hAnsi="Arial" w:cs="Arial"/>
        </w:rPr>
        <w:t xml:space="preserve"> </w:t>
      </w:r>
    </w:p>
    <w:p w:rsidR="00470345" w:rsidRPr="00A655BB" w:rsidRDefault="00470345">
      <w:pPr>
        <w:jc w:val="both"/>
        <w:rPr>
          <w:rFonts w:ascii="Arial" w:hAnsi="Arial" w:cs="Arial"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:rsidR="00470345" w:rsidRPr="00A655BB" w:rsidRDefault="00470345">
      <w:pPr>
        <w:jc w:val="right"/>
        <w:rPr>
          <w:rFonts w:ascii="Arial" w:hAnsi="Arial" w:cs="Arial"/>
        </w:rPr>
      </w:pPr>
    </w:p>
    <w:p w:rsidR="00470345" w:rsidRPr="00A655BB" w:rsidRDefault="00470345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1º semestre de</w:t>
      </w:r>
      <w:r w:rsidRPr="00A65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Pr="00A655BB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 </w:t>
      </w:r>
      <w:r w:rsidRPr="00E12A71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obteve um resultado de R$</w:t>
      </w:r>
      <w:r w:rsidRPr="00E12A71">
        <w:rPr>
          <w:rFonts w:ascii="Arial" w:hAnsi="Arial" w:cs="Arial"/>
          <w:noProof/>
        </w:rPr>
        <w:t>1.443.059,01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representando um </w:t>
      </w:r>
      <w:r w:rsidRPr="003164E8">
        <w:rPr>
          <w:rFonts w:ascii="Arial" w:hAnsi="Arial" w:cs="Arial"/>
        </w:rPr>
        <w:t>retorno sobre</w:t>
      </w:r>
      <w:r w:rsidRPr="00A655BB">
        <w:rPr>
          <w:rFonts w:ascii="Arial" w:hAnsi="Arial" w:cs="Arial"/>
        </w:rPr>
        <w:t xml:space="preserve"> o Patrimônio Líquido de</w:t>
      </w:r>
      <w:r>
        <w:rPr>
          <w:rFonts w:ascii="Arial" w:hAnsi="Arial" w:cs="Arial"/>
        </w:rPr>
        <w:t xml:space="preserve"> </w:t>
      </w:r>
      <w:r w:rsidRPr="00E12A71">
        <w:rPr>
          <w:rFonts w:ascii="Arial" w:hAnsi="Arial" w:cs="Arial"/>
          <w:noProof/>
        </w:rPr>
        <w:t>4,14%</w:t>
      </w:r>
      <w:r w:rsidRPr="00A655BB">
        <w:rPr>
          <w:rFonts w:ascii="Arial" w:hAnsi="Arial" w:cs="Arial"/>
        </w:rPr>
        <w:t>.</w:t>
      </w:r>
    </w:p>
    <w:p w:rsidR="00470345" w:rsidRPr="00A655BB" w:rsidRDefault="00470345">
      <w:pPr>
        <w:jc w:val="both"/>
        <w:rPr>
          <w:rFonts w:ascii="Arial" w:hAnsi="Arial" w:cs="Arial"/>
          <w:b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Ativos</w:t>
      </w:r>
    </w:p>
    <w:p w:rsidR="00470345" w:rsidRPr="00A655BB" w:rsidRDefault="00470345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recursos depositados na Ce</w:t>
      </w:r>
      <w:r>
        <w:rPr>
          <w:rFonts w:ascii="Arial" w:hAnsi="Arial" w:cs="Arial"/>
        </w:rPr>
        <w:t>ntralização Financeira somaram R$</w:t>
      </w:r>
      <w:r w:rsidRPr="00E12A71">
        <w:rPr>
          <w:rFonts w:ascii="Arial" w:hAnsi="Arial" w:cs="Arial"/>
          <w:noProof/>
        </w:rPr>
        <w:t>43.965.379,18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>Por sua vez a carte</w:t>
      </w:r>
      <w:r>
        <w:rPr>
          <w:rFonts w:ascii="Arial" w:hAnsi="Arial" w:cs="Arial"/>
        </w:rPr>
        <w:t>ira de créditos representava R$</w:t>
      </w:r>
      <w:r w:rsidRPr="00E12A71">
        <w:rPr>
          <w:rFonts w:ascii="Arial" w:hAnsi="Arial" w:cs="Arial"/>
          <w:noProof/>
        </w:rPr>
        <w:t>66.568.794,75</w:t>
      </w:r>
      <w:r w:rsidRPr="00A655BB">
        <w:rPr>
          <w:rFonts w:ascii="Arial" w:hAnsi="Arial" w:cs="Arial"/>
        </w:rPr>
        <w:t>.</w:t>
      </w:r>
    </w:p>
    <w:p w:rsidR="00470345" w:rsidRPr="00A655BB" w:rsidRDefault="00470345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carteira de crédito encontrava-se assim distribuída:</w:t>
      </w:r>
    </w:p>
    <w:p w:rsidR="00470345" w:rsidRPr="00A655BB" w:rsidRDefault="00470345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470345" w:rsidRPr="00A655BB" w:rsidTr="0048552E">
        <w:tc>
          <w:tcPr>
            <w:tcW w:w="2992" w:type="dxa"/>
          </w:tcPr>
          <w:p w:rsidR="00470345" w:rsidRPr="00A655BB" w:rsidRDefault="00470345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33.697.323,03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50,62%</w:t>
            </w:r>
          </w:p>
        </w:tc>
      </w:tr>
      <w:tr w:rsidR="00470345" w:rsidRPr="00A655BB" w:rsidTr="0048552E">
        <w:tc>
          <w:tcPr>
            <w:tcW w:w="2992" w:type="dxa"/>
          </w:tcPr>
          <w:p w:rsidR="00470345" w:rsidRPr="00A655BB" w:rsidRDefault="00470345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32.871.471,72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49,38%</w:t>
            </w:r>
          </w:p>
        </w:tc>
      </w:tr>
    </w:tbl>
    <w:p w:rsidR="00470345" w:rsidRPr="00A655BB" w:rsidRDefault="00470345" w:rsidP="003310B7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Devedores representavam na data-base de </w:t>
      </w:r>
      <w:r>
        <w:rPr>
          <w:rFonts w:ascii="Arial" w:hAnsi="Arial" w:cs="Arial"/>
        </w:rPr>
        <w:t>30/06/2020</w:t>
      </w:r>
      <w:r w:rsidRPr="00A655BB">
        <w:rPr>
          <w:rFonts w:ascii="Arial" w:hAnsi="Arial" w:cs="Arial"/>
        </w:rPr>
        <w:t xml:space="preserve"> o percentual de </w:t>
      </w:r>
      <w:r w:rsidRPr="00E12A71">
        <w:rPr>
          <w:rFonts w:ascii="Arial" w:hAnsi="Arial" w:cs="Arial"/>
          <w:noProof/>
        </w:rPr>
        <w:t>29,07%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da carteira, no montante de</w:t>
      </w:r>
      <w:r>
        <w:rPr>
          <w:rFonts w:ascii="Arial" w:hAnsi="Arial" w:cs="Arial"/>
        </w:rPr>
        <w:t xml:space="preserve"> R$</w:t>
      </w:r>
      <w:r w:rsidRPr="00E12A71">
        <w:rPr>
          <w:rFonts w:ascii="Arial" w:hAnsi="Arial" w:cs="Arial"/>
          <w:noProof/>
        </w:rPr>
        <w:t>19.351.935,73</w:t>
      </w:r>
      <w:r w:rsidRPr="00A655BB">
        <w:rPr>
          <w:rFonts w:ascii="Arial" w:hAnsi="Arial" w:cs="Arial"/>
        </w:rPr>
        <w:t>.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Captação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Pr="003164E8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captações, no total de</w:t>
      </w:r>
      <w:r>
        <w:rPr>
          <w:rFonts w:ascii="Arial" w:hAnsi="Arial" w:cs="Arial"/>
        </w:rPr>
        <w:t xml:space="preserve"> R$</w:t>
      </w:r>
      <w:r w:rsidRPr="00E12A71">
        <w:rPr>
          <w:rFonts w:ascii="Arial" w:hAnsi="Arial" w:cs="Arial"/>
          <w:noProof/>
        </w:rPr>
        <w:t>53.615.161,83</w:t>
      </w:r>
      <w:r>
        <w:rPr>
          <w:rFonts w:ascii="Arial" w:hAnsi="Arial" w:cs="Arial"/>
        </w:rPr>
        <w:t xml:space="preserve">, </w:t>
      </w:r>
      <w:r w:rsidRPr="00A655BB">
        <w:rPr>
          <w:rFonts w:ascii="Arial" w:hAnsi="Arial" w:cs="Arial"/>
        </w:rPr>
        <w:t xml:space="preserve">apresentaram uma </w:t>
      </w:r>
      <w:r w:rsidRPr="003164E8">
        <w:rPr>
          <w:rFonts w:ascii="Arial" w:hAnsi="Arial" w:cs="Arial"/>
        </w:rPr>
        <w:t>evolução</w:t>
      </w:r>
      <w:r>
        <w:rPr>
          <w:rFonts w:ascii="Arial" w:hAnsi="Arial" w:cs="Arial"/>
        </w:rPr>
        <w:t xml:space="preserve"> de </w:t>
      </w:r>
      <w:r w:rsidRPr="003164E8">
        <w:rPr>
          <w:rFonts w:ascii="Arial" w:hAnsi="Arial" w:cs="Arial"/>
        </w:rPr>
        <w:t xml:space="preserve"> </w:t>
      </w:r>
      <w:r w:rsidRPr="00E12A71">
        <w:rPr>
          <w:rFonts w:ascii="Arial" w:hAnsi="Arial" w:cs="Arial"/>
          <w:noProof/>
        </w:rPr>
        <w:t>13,41%</w:t>
      </w:r>
      <w:r>
        <w:rPr>
          <w:rFonts w:ascii="Arial" w:hAnsi="Arial" w:cs="Arial"/>
        </w:rPr>
        <w:t xml:space="preserve"> </w:t>
      </w:r>
      <w:r w:rsidRPr="003164E8">
        <w:rPr>
          <w:rFonts w:ascii="Arial" w:hAnsi="Arial" w:cs="Arial"/>
        </w:rPr>
        <w:t>em relação a</w:t>
      </w:r>
      <w:r>
        <w:rPr>
          <w:rFonts w:ascii="Arial" w:hAnsi="Arial" w:cs="Arial"/>
        </w:rPr>
        <w:t xml:space="preserve"> dezembro de 2019</w:t>
      </w:r>
      <w:r w:rsidRPr="003164E8">
        <w:rPr>
          <w:rFonts w:ascii="Arial" w:hAnsi="Arial" w:cs="Arial"/>
        </w:rPr>
        <w:t>.</w:t>
      </w:r>
    </w:p>
    <w:p w:rsidR="00470345" w:rsidRPr="00A655BB" w:rsidRDefault="00470345" w:rsidP="003310B7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 encontravam-se assim distribuídas:</w:t>
      </w:r>
    </w:p>
    <w:p w:rsidR="00470345" w:rsidRPr="00A655BB" w:rsidRDefault="00470345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470345" w:rsidRPr="00A655BB" w:rsidTr="0048552E">
        <w:tc>
          <w:tcPr>
            <w:tcW w:w="2992" w:type="dxa"/>
          </w:tcPr>
          <w:p w:rsidR="00470345" w:rsidRPr="00A655BB" w:rsidRDefault="00470345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22.679.316,91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42,30%</w:t>
            </w:r>
          </w:p>
        </w:tc>
      </w:tr>
      <w:tr w:rsidR="00470345" w:rsidRPr="00A655BB" w:rsidTr="0048552E">
        <w:tc>
          <w:tcPr>
            <w:tcW w:w="2992" w:type="dxa"/>
          </w:tcPr>
          <w:p w:rsidR="00470345" w:rsidRPr="00A655BB" w:rsidRDefault="00470345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a Prazo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28.064.450,09</w:t>
            </w:r>
          </w:p>
        </w:tc>
        <w:tc>
          <w:tcPr>
            <w:tcW w:w="2993" w:type="dxa"/>
          </w:tcPr>
          <w:p w:rsidR="00470345" w:rsidRPr="00A655BB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52,34%</w:t>
            </w:r>
          </w:p>
        </w:tc>
      </w:tr>
      <w:tr w:rsidR="00470345" w:rsidRPr="00A655BB" w:rsidTr="0048552E">
        <w:tc>
          <w:tcPr>
            <w:tcW w:w="2992" w:type="dxa"/>
          </w:tcPr>
          <w:p w:rsidR="00470345" w:rsidRPr="00A655BB" w:rsidRDefault="00470345" w:rsidP="004855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LCA</w:t>
            </w:r>
          </w:p>
        </w:tc>
        <w:tc>
          <w:tcPr>
            <w:tcW w:w="2993" w:type="dxa"/>
          </w:tcPr>
          <w:p w:rsidR="00470345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2.871.394,83</w:t>
            </w:r>
          </w:p>
        </w:tc>
        <w:tc>
          <w:tcPr>
            <w:tcW w:w="2993" w:type="dxa"/>
          </w:tcPr>
          <w:p w:rsidR="00470345" w:rsidRDefault="00470345" w:rsidP="0048552E">
            <w:pPr>
              <w:jc w:val="right"/>
              <w:rPr>
                <w:rFonts w:ascii="Arial" w:hAnsi="Arial" w:cs="Arial"/>
              </w:rPr>
            </w:pPr>
            <w:r w:rsidRPr="00E12A71">
              <w:rPr>
                <w:rFonts w:ascii="Arial" w:hAnsi="Arial" w:cs="Arial"/>
                <w:noProof/>
              </w:rPr>
              <w:t>5,36%</w:t>
            </w:r>
          </w:p>
        </w:tc>
      </w:tr>
    </w:tbl>
    <w:p w:rsidR="00470345" w:rsidRPr="00A655BB" w:rsidRDefault="00470345" w:rsidP="003310B7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Depositantes representavam na data-base de </w:t>
      </w:r>
      <w:r>
        <w:rPr>
          <w:rFonts w:ascii="Arial" w:hAnsi="Arial" w:cs="Arial"/>
        </w:rPr>
        <w:t>30/06/2020</w:t>
      </w:r>
      <w:r w:rsidRPr="00A655BB">
        <w:rPr>
          <w:rFonts w:ascii="Arial" w:hAnsi="Arial" w:cs="Arial"/>
        </w:rPr>
        <w:t xml:space="preserve"> o percentual de </w:t>
      </w:r>
      <w:r w:rsidRPr="00E12A71">
        <w:rPr>
          <w:rFonts w:ascii="Arial" w:hAnsi="Arial" w:cs="Arial"/>
          <w:noProof/>
        </w:rPr>
        <w:t>26,92%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da captação, no montante de </w:t>
      </w:r>
      <w:r>
        <w:rPr>
          <w:rFonts w:ascii="Arial" w:hAnsi="Arial" w:cs="Arial"/>
        </w:rPr>
        <w:t>R$</w:t>
      </w:r>
      <w:r w:rsidRPr="00E12A71">
        <w:rPr>
          <w:rFonts w:ascii="Arial" w:hAnsi="Arial" w:cs="Arial"/>
          <w:noProof/>
        </w:rPr>
        <w:t>14.434.091,84</w:t>
      </w:r>
      <w:r w:rsidRPr="00A655BB">
        <w:rPr>
          <w:rFonts w:ascii="Arial" w:hAnsi="Arial" w:cs="Arial"/>
        </w:rPr>
        <w:t>.</w:t>
      </w:r>
    </w:p>
    <w:p w:rsidR="00470345" w:rsidRPr="00A655BB" w:rsidRDefault="00470345">
      <w:pPr>
        <w:jc w:val="both"/>
        <w:rPr>
          <w:rFonts w:ascii="Arial" w:hAnsi="Arial" w:cs="Arial"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Patrimônio de Referência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Pr="003164E8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 Patrimônio de Referência do </w:t>
      </w:r>
      <w:r w:rsidRPr="00E12A71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era de</w:t>
      </w:r>
      <w:r>
        <w:rPr>
          <w:rFonts w:ascii="Arial" w:hAnsi="Arial" w:cs="Arial"/>
        </w:rPr>
        <w:t xml:space="preserve"> R$</w:t>
      </w:r>
      <w:r w:rsidRPr="00E12A71">
        <w:rPr>
          <w:rFonts w:ascii="Arial" w:hAnsi="Arial" w:cs="Arial"/>
          <w:noProof/>
        </w:rPr>
        <w:t>31.124.442,82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 xml:space="preserve">O quadro de associados era composto por </w:t>
      </w:r>
      <w:r w:rsidRPr="00E12A71">
        <w:rPr>
          <w:rFonts w:ascii="Arial" w:hAnsi="Arial" w:cs="Arial"/>
          <w:noProof/>
        </w:rPr>
        <w:t>3.504</w:t>
      </w:r>
      <w:r>
        <w:rPr>
          <w:rFonts w:ascii="Arial" w:hAnsi="Arial" w:cs="Arial"/>
        </w:rPr>
        <w:t xml:space="preserve"> c</w:t>
      </w:r>
      <w:r w:rsidRPr="00A655BB">
        <w:rPr>
          <w:rFonts w:ascii="Arial" w:hAnsi="Arial" w:cs="Arial"/>
        </w:rPr>
        <w:t xml:space="preserve">ooperados, havendo um acréscimo de </w:t>
      </w:r>
      <w:r w:rsidRPr="00E12A71">
        <w:rPr>
          <w:rFonts w:ascii="Arial" w:hAnsi="Arial" w:cs="Arial"/>
          <w:noProof/>
        </w:rPr>
        <w:t>2,01%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em </w:t>
      </w:r>
      <w:r w:rsidRPr="003164E8">
        <w:rPr>
          <w:rFonts w:ascii="Arial" w:hAnsi="Arial" w:cs="Arial"/>
        </w:rPr>
        <w:t xml:space="preserve">relação </w:t>
      </w:r>
      <w:r>
        <w:rPr>
          <w:rFonts w:ascii="Arial" w:hAnsi="Arial" w:cs="Arial"/>
        </w:rPr>
        <w:t>a dezembro de 2019</w:t>
      </w:r>
      <w:r w:rsidRPr="003164E8">
        <w:rPr>
          <w:rFonts w:ascii="Arial" w:hAnsi="Arial" w:cs="Arial"/>
        </w:rPr>
        <w:t>.</w:t>
      </w:r>
    </w:p>
    <w:p w:rsidR="00470345" w:rsidRPr="003164E8" w:rsidRDefault="00470345">
      <w:pPr>
        <w:rPr>
          <w:rFonts w:ascii="Arial" w:hAnsi="Arial" w:cs="Arial"/>
        </w:rPr>
      </w:pPr>
    </w:p>
    <w:p w:rsidR="00470345" w:rsidRPr="00A655BB" w:rsidRDefault="00470345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de Crédito</w:t>
      </w:r>
    </w:p>
    <w:p w:rsidR="00470345" w:rsidRPr="00A655BB" w:rsidRDefault="00470345" w:rsidP="002E25F5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 concessão de crédito está pautada em prévia análise do propenso tomador, havendo limites de alçadas pré-estabelecidos a serem observados e cumpridos, cercando ainda a Singular de todas as </w:t>
      </w:r>
      <w:r w:rsidRPr="00A655BB">
        <w:rPr>
          <w:rFonts w:ascii="Arial" w:hAnsi="Arial" w:cs="Arial"/>
        </w:rPr>
        <w:lastRenderedPageBreak/>
        <w:t>consultas cadastrais e com análise do Associado através do “RATING” (avaliação por pontos), buscando assim garantir ao máximo a liquidez das operações.</w:t>
      </w: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 </w:t>
      </w:r>
      <w:r w:rsidRPr="00E12A71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adota a política de classificação de crédito de sua carteira de acordo com as diretrizes estabelecidas na Resolução CMN </w:t>
      </w:r>
      <w:r w:rsidRPr="003164E8">
        <w:rPr>
          <w:rFonts w:ascii="Arial" w:hAnsi="Arial" w:cs="Arial"/>
        </w:rPr>
        <w:t>nº 2.682/99,</w:t>
      </w:r>
      <w:r w:rsidRPr="00A655BB">
        <w:rPr>
          <w:rFonts w:ascii="Arial" w:hAnsi="Arial" w:cs="Arial"/>
        </w:rPr>
        <w:t xml:space="preserve"> havendo uma concentração de </w:t>
      </w:r>
      <w:r w:rsidRPr="00E12A71">
        <w:rPr>
          <w:rFonts w:ascii="Arial" w:hAnsi="Arial" w:cs="Arial"/>
          <w:noProof/>
        </w:rPr>
        <w:t>84,14%</w:t>
      </w:r>
      <w:r w:rsidRPr="00A655BB">
        <w:rPr>
          <w:rFonts w:ascii="Arial" w:hAnsi="Arial" w:cs="Arial"/>
        </w:rPr>
        <w:t xml:space="preserve"> </w:t>
      </w:r>
      <w:r w:rsidRPr="00590A40">
        <w:rPr>
          <w:rFonts w:ascii="Arial" w:hAnsi="Arial" w:cs="Arial"/>
        </w:rPr>
        <w:t>nos níveis de “A</w:t>
      </w:r>
      <w:r>
        <w:rPr>
          <w:rFonts w:ascii="Arial" w:hAnsi="Arial" w:cs="Arial"/>
        </w:rPr>
        <w:t>A</w:t>
      </w:r>
      <w:r w:rsidRPr="00590A40">
        <w:rPr>
          <w:rFonts w:ascii="Arial" w:hAnsi="Arial" w:cs="Arial"/>
        </w:rPr>
        <w:t>” a “C”.</w:t>
      </w:r>
    </w:p>
    <w:p w:rsidR="00470345" w:rsidRPr="00A655BB" w:rsidRDefault="00470345" w:rsidP="0097379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70345" w:rsidRPr="00A655BB" w:rsidRDefault="00470345" w:rsidP="00FC3C76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Governança Corporativa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:rsidR="00470345" w:rsidRDefault="00470345" w:rsidP="00A75B79">
      <w:pPr>
        <w:jc w:val="both"/>
        <w:rPr>
          <w:rFonts w:ascii="Arial" w:hAnsi="Arial" w:cs="Arial"/>
        </w:rPr>
      </w:pPr>
      <w:r w:rsidRPr="00BE1558">
        <w:rPr>
          <w:rFonts w:ascii="Arial" w:hAnsi="Arial" w:cs="Arial"/>
        </w:rPr>
        <w:t>A Cooperativa possui ainda um Agente de Controles Internos, supervisionado diretamente pelo Diretor responsável pelo gerenciamento contínuo de riscos, conforme previsto na resolução 4606/17. Essa diretoria visa acompanhar a aderência aos normativos vigentes, seja interno e/ou sistêmico (Sicoob Central Crediminas e Sicoob Confederação), bem como aqueles oriundos da legislação vigente.</w:t>
      </w:r>
      <w:r>
        <w:rPr>
          <w:rFonts w:ascii="Arial" w:hAnsi="Arial" w:cs="Arial"/>
        </w:rPr>
        <w:t xml:space="preserve"> 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>, pelo Sicoob Confederação e homologado</w:t>
      </w:r>
      <w:r w:rsidRPr="00A655BB">
        <w:rPr>
          <w:rFonts w:ascii="Arial" w:hAnsi="Arial" w:cs="Arial"/>
        </w:rPr>
        <w:t xml:space="preserve"> pela Central. 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:rsidR="00470345" w:rsidRPr="00A655BB" w:rsidRDefault="00470345" w:rsidP="00FC3C76">
      <w:pPr>
        <w:jc w:val="both"/>
        <w:rPr>
          <w:rFonts w:ascii="Arial" w:hAnsi="Arial" w:cs="Arial"/>
        </w:rPr>
      </w:pPr>
    </w:p>
    <w:p w:rsidR="00470345" w:rsidRPr="00A655BB" w:rsidRDefault="00470345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:rsidR="00470345" w:rsidRPr="00A655BB" w:rsidRDefault="00470345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Pr="00A655BB" w:rsidRDefault="00470345" w:rsidP="000120D8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:rsidR="00470345" w:rsidRPr="00A655BB" w:rsidRDefault="00470345" w:rsidP="000120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70345" w:rsidRDefault="00470345" w:rsidP="00084F1C">
      <w:pPr>
        <w:jc w:val="both"/>
        <w:rPr>
          <w:rFonts w:ascii="Arial" w:hAnsi="Arial" w:cs="Arial"/>
        </w:rPr>
      </w:pPr>
      <w:r w:rsidRPr="00CA7019">
        <w:rPr>
          <w:rFonts w:ascii="Arial" w:hAnsi="Arial" w:cs="Arial"/>
        </w:rPr>
        <w:t xml:space="preserve">Eleito </w:t>
      </w:r>
      <w:r w:rsidR="00CA7019" w:rsidRPr="00CA7019">
        <w:rPr>
          <w:rFonts w:ascii="Arial" w:hAnsi="Arial" w:cs="Arial"/>
        </w:rPr>
        <w:t>a cada 03 anos</w:t>
      </w:r>
      <w:r w:rsidRPr="00CA7019">
        <w:rPr>
          <w:rFonts w:ascii="Arial" w:hAnsi="Arial" w:cs="Arial"/>
        </w:rPr>
        <w:t xml:space="preserve"> na AGO, com mandato até a AGO de</w:t>
      </w:r>
      <w:r w:rsidR="00CA7019" w:rsidRPr="00CA7019">
        <w:rPr>
          <w:rFonts w:ascii="Arial" w:hAnsi="Arial" w:cs="Arial"/>
        </w:rPr>
        <w:t xml:space="preserve"> 2023</w:t>
      </w:r>
      <w:r w:rsidRPr="00CA7019">
        <w:rPr>
          <w:rFonts w:ascii="Arial" w:hAnsi="Arial" w:cs="Arial"/>
        </w:rPr>
        <w:t>, o Conselho Fiscal tem função</w:t>
      </w:r>
      <w:r w:rsidRPr="00A655BB">
        <w:rPr>
          <w:rFonts w:ascii="Arial" w:hAnsi="Arial" w:cs="Arial"/>
        </w:rPr>
        <w:t xml:space="preserve"> complementar à do Conselho de Administração. Sua responsabilidade é verificar de forma sistemática os atos da administração da Cooperativa, bem como validar seus balancetes mensais e seu balanço patrimonial anual. </w:t>
      </w:r>
    </w:p>
    <w:p w:rsidR="00470345" w:rsidRDefault="00470345" w:rsidP="00084F1C">
      <w:pPr>
        <w:jc w:val="both"/>
        <w:rPr>
          <w:rFonts w:ascii="Arial" w:hAnsi="Arial" w:cs="Arial"/>
        </w:rPr>
      </w:pPr>
    </w:p>
    <w:p w:rsidR="00470345" w:rsidRDefault="00470345" w:rsidP="00084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655BB">
        <w:rPr>
          <w:rFonts w:ascii="Arial" w:hAnsi="Arial" w:cs="Arial"/>
        </w:rPr>
        <w:t xml:space="preserve">odos os membros efetivos e suplentes do Conselho Fiscal participaram de um curso de formação </w:t>
      </w:r>
      <w:r w:rsidRPr="003164E8">
        <w:rPr>
          <w:rFonts w:ascii="Arial" w:hAnsi="Arial" w:cs="Arial"/>
        </w:rPr>
        <w:t>ministrado pelo</w:t>
      </w:r>
      <w:r w:rsidRPr="009173A6">
        <w:rPr>
          <w:rFonts w:ascii="Arial" w:hAnsi="Arial" w:cs="Arial"/>
          <w:color w:val="FF0000"/>
        </w:rPr>
        <w:t xml:space="preserve"> </w:t>
      </w:r>
      <w:r w:rsidRPr="00B80AD8">
        <w:rPr>
          <w:rFonts w:ascii="Arial" w:hAnsi="Arial" w:cs="Arial"/>
        </w:rPr>
        <w:t>SICOOB CENTRAL CREDIMINAS</w:t>
      </w:r>
      <w:r w:rsidRPr="00A655BB">
        <w:rPr>
          <w:rFonts w:ascii="Arial" w:hAnsi="Arial" w:cs="Arial"/>
        </w:rPr>
        <w:t>, com o objetivo de detalhar as responsabilidades dos conselheiros fiscais e as formas de exercê-las.</w:t>
      </w:r>
    </w:p>
    <w:p w:rsidR="00F94BAE" w:rsidRPr="00A655BB" w:rsidRDefault="00F94BAE" w:rsidP="00084F1C">
      <w:pPr>
        <w:jc w:val="both"/>
        <w:rPr>
          <w:rFonts w:ascii="Arial" w:hAnsi="Arial" w:cs="Arial"/>
        </w:rPr>
      </w:pPr>
    </w:p>
    <w:p w:rsidR="00470345" w:rsidRPr="00A655BB" w:rsidRDefault="00470345" w:rsidP="00084F1C">
      <w:pPr>
        <w:jc w:val="both"/>
        <w:rPr>
          <w:rFonts w:ascii="Arial" w:hAnsi="Arial" w:cs="Arial"/>
        </w:rPr>
      </w:pPr>
    </w:p>
    <w:p w:rsidR="00470345" w:rsidRPr="00A655BB" w:rsidRDefault="00470345" w:rsidP="00BE617B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lastRenderedPageBreak/>
        <w:t>Código de Ética</w:t>
      </w:r>
    </w:p>
    <w:p w:rsidR="00470345" w:rsidRPr="00A655BB" w:rsidRDefault="00470345" w:rsidP="00BE617B">
      <w:pPr>
        <w:jc w:val="both"/>
        <w:rPr>
          <w:rFonts w:ascii="Arial" w:hAnsi="Arial" w:cs="Arial"/>
        </w:rPr>
      </w:pPr>
    </w:p>
    <w:p w:rsidR="00470345" w:rsidRPr="00A655BB" w:rsidRDefault="00470345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Pr="00E12A71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Cooperativas do SICOOB – SICOOB CONFEDERAÇÃO</w:t>
      </w:r>
      <w:r>
        <w:rPr>
          <w:rFonts w:ascii="Arial" w:hAnsi="Arial" w:cs="Arial"/>
        </w:rPr>
        <w:t xml:space="preserve">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:rsidR="00470345" w:rsidRPr="00A655BB" w:rsidRDefault="00470345" w:rsidP="00084F1C">
      <w:pPr>
        <w:jc w:val="both"/>
        <w:rPr>
          <w:rFonts w:ascii="Arial" w:hAnsi="Arial" w:cs="Arial"/>
        </w:rPr>
      </w:pPr>
    </w:p>
    <w:p w:rsidR="00470345" w:rsidRPr="00A655BB" w:rsidRDefault="00470345" w:rsidP="00EF3CD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Sistema de Ouvidoria</w:t>
      </w:r>
    </w:p>
    <w:p w:rsidR="00470345" w:rsidRPr="00A655BB" w:rsidRDefault="00470345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Pr="00014FE5" w:rsidRDefault="00470345" w:rsidP="00014FE5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:rsidR="00470345" w:rsidRPr="00A655BB" w:rsidRDefault="00470345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:rsidR="00470345" w:rsidRPr="00A655BB" w:rsidRDefault="00470345" w:rsidP="00140B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 1º semestre de 2020</w:t>
      </w:r>
      <w:r w:rsidRPr="00A655BB">
        <w:rPr>
          <w:rFonts w:ascii="Arial" w:hAnsi="Arial" w:cs="Arial"/>
        </w:rPr>
        <w:t xml:space="preserve">, a Ouvidoria do </w:t>
      </w:r>
      <w:r w:rsidRPr="00E12A71">
        <w:rPr>
          <w:rFonts w:ascii="Arial" w:hAnsi="Arial" w:cs="Arial"/>
          <w:noProof/>
        </w:rPr>
        <w:t>SICOOB CREDIAGRO</w:t>
      </w:r>
      <w:r w:rsidRPr="00A655BB">
        <w:rPr>
          <w:rFonts w:ascii="Arial" w:hAnsi="Arial" w:cs="Arial"/>
        </w:rPr>
        <w:t xml:space="preserve"> </w:t>
      </w:r>
      <w:r w:rsidRPr="00E12A71">
        <w:rPr>
          <w:rFonts w:ascii="Arial" w:hAnsi="Arial" w:cs="Arial"/>
          <w:noProof/>
        </w:rPr>
        <w:t>não registrou nehuma manifestação de cooperados sobre a qualidade dos produtos e serviços oferecidos pela Cooperativa.</w:t>
      </w:r>
      <w:r>
        <w:rPr>
          <w:rFonts w:ascii="Arial" w:hAnsi="Arial" w:cs="Arial"/>
        </w:rPr>
        <w:t xml:space="preserve"> </w:t>
      </w:r>
    </w:p>
    <w:p w:rsidR="00470345" w:rsidRPr="00A655BB" w:rsidRDefault="00470345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:rsidR="00470345" w:rsidRDefault="00470345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Default="00470345" w:rsidP="009E013A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Fundo Garantidor do Cooperativismo de Crédito - </w:t>
      </w:r>
      <w:proofErr w:type="spellStart"/>
      <w:r>
        <w:rPr>
          <w:rFonts w:ascii="Arial" w:hAnsi="Arial" w:cs="Arial"/>
          <w:b/>
        </w:rPr>
        <w:t>FGCoop</w:t>
      </w:r>
      <w:proofErr w:type="spellEnd"/>
    </w:p>
    <w:p w:rsidR="00470345" w:rsidRDefault="00470345" w:rsidP="009E013A">
      <w:pPr>
        <w:autoSpaceDE w:val="0"/>
        <w:autoSpaceDN w:val="0"/>
        <w:adjustRightInd w:val="0"/>
        <w:rPr>
          <w:sz w:val="14"/>
          <w:szCs w:val="14"/>
        </w:rPr>
      </w:pP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seu estatuto, o Fundo Garantidor do Cooperativismo de Crédito-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>), ratifica também seu estatuto e regulamento. Conforme previsto na Resolução nº 4.150, de 30.10.2012, esse fundo possui como instituições associadas todas as cooperativas singulares de crédito do Brasil e os bancos cooperativos integrantes do Sistema Nacional de Crédito Cooperativo (SNCC).</w:t>
      </w: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previsto no artigo 2º da Resolução/CMN nº 4.284, de 05/11/2013,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contribuições ao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pelas instituições a ele associadas tiveram início a partir do mês de março de 2014 e recolhidas no prazo estabelecido no § 4º do art. 3º da Circular 3.700, de 06/03/2014.</w:t>
      </w: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Default="00470345" w:rsidP="009E01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:rsidR="00470345" w:rsidRPr="00A655BB" w:rsidRDefault="00470345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70345" w:rsidRPr="00A655BB" w:rsidRDefault="00470345" w:rsidP="004D2B9E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:rsidR="00470345" w:rsidRPr="00A655BB" w:rsidRDefault="00470345" w:rsidP="004D2B9E">
      <w:pPr>
        <w:rPr>
          <w:rFonts w:ascii="Arial" w:hAnsi="Arial" w:cs="Arial"/>
        </w:rPr>
      </w:pPr>
    </w:p>
    <w:p w:rsidR="00470345" w:rsidRPr="00A655BB" w:rsidRDefault="00470345" w:rsidP="004D2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 xml:space="preserve">ssociados pela preferência e confiança e aos </w:t>
      </w:r>
      <w:r>
        <w:rPr>
          <w:rFonts w:ascii="Arial" w:hAnsi="Arial" w:cs="Arial"/>
        </w:rPr>
        <w:t>empregados</w:t>
      </w:r>
      <w:r w:rsidRPr="00A655BB">
        <w:rPr>
          <w:rFonts w:ascii="Arial" w:hAnsi="Arial" w:cs="Arial"/>
        </w:rPr>
        <w:t xml:space="preserve"> pela dedicação.</w:t>
      </w:r>
    </w:p>
    <w:p w:rsidR="00470345" w:rsidRPr="00A655BB" w:rsidRDefault="00470345">
      <w:pPr>
        <w:rPr>
          <w:rFonts w:ascii="Arial" w:hAnsi="Arial" w:cs="Arial"/>
        </w:rPr>
      </w:pPr>
    </w:p>
    <w:p w:rsidR="00470345" w:rsidRPr="00A655BB" w:rsidRDefault="00470345">
      <w:pPr>
        <w:rPr>
          <w:rFonts w:ascii="Arial" w:hAnsi="Arial" w:cs="Arial"/>
        </w:rPr>
      </w:pPr>
    </w:p>
    <w:p w:rsidR="00470345" w:rsidRPr="00A655BB" w:rsidRDefault="00DD2E08" w:rsidP="00217618">
      <w:pPr>
        <w:jc w:val="both"/>
        <w:rPr>
          <w:rFonts w:ascii="Arial" w:hAnsi="Arial" w:cs="Arial"/>
        </w:rPr>
      </w:pPr>
      <w:r w:rsidRPr="00F94BAE">
        <w:rPr>
          <w:rFonts w:ascii="Arial" w:hAnsi="Arial" w:cs="Arial"/>
        </w:rPr>
        <w:t>Campos Altos</w:t>
      </w:r>
      <w:r w:rsidR="00470345" w:rsidRPr="00F94BAE">
        <w:rPr>
          <w:rFonts w:ascii="Arial" w:hAnsi="Arial" w:cs="Arial"/>
        </w:rPr>
        <w:t xml:space="preserve"> (</w:t>
      </w:r>
      <w:r w:rsidRPr="00F94BAE">
        <w:rPr>
          <w:rFonts w:ascii="Arial" w:hAnsi="Arial" w:cs="Arial"/>
        </w:rPr>
        <w:t>MG</w:t>
      </w:r>
      <w:r w:rsidR="00470345" w:rsidRPr="00F94BAE">
        <w:rPr>
          <w:rFonts w:ascii="Arial" w:hAnsi="Arial" w:cs="Arial"/>
        </w:rPr>
        <w:t xml:space="preserve">), </w:t>
      </w:r>
      <w:r w:rsidR="009B4615" w:rsidRPr="00F94BAE">
        <w:rPr>
          <w:rFonts w:ascii="Arial" w:hAnsi="Arial" w:cs="Arial"/>
        </w:rPr>
        <w:t>27</w:t>
      </w:r>
      <w:r w:rsidR="00470345" w:rsidRPr="00F94BAE">
        <w:rPr>
          <w:rFonts w:ascii="Arial" w:hAnsi="Arial" w:cs="Arial"/>
        </w:rPr>
        <w:t xml:space="preserve"> de </w:t>
      </w:r>
      <w:r w:rsidR="00F94BAE" w:rsidRPr="00F94BAE">
        <w:rPr>
          <w:rFonts w:ascii="Arial" w:hAnsi="Arial" w:cs="Arial"/>
        </w:rPr>
        <w:t>agosto</w:t>
      </w:r>
      <w:r w:rsidR="00470345" w:rsidRPr="00F94BAE">
        <w:rPr>
          <w:rFonts w:ascii="Arial" w:hAnsi="Arial" w:cs="Arial"/>
        </w:rPr>
        <w:t xml:space="preserve"> de 2020.</w:t>
      </w:r>
      <w:r w:rsidR="00470345">
        <w:rPr>
          <w:rFonts w:ascii="Arial" w:hAnsi="Arial" w:cs="Arial"/>
        </w:rPr>
        <w:t xml:space="preserve"> </w:t>
      </w:r>
    </w:p>
    <w:p w:rsidR="00470345" w:rsidRPr="00A655BB" w:rsidRDefault="00470345">
      <w:pPr>
        <w:rPr>
          <w:rFonts w:ascii="Arial" w:hAnsi="Arial" w:cs="Arial"/>
          <w:b/>
        </w:rPr>
      </w:pPr>
    </w:p>
    <w:p w:rsidR="00470345" w:rsidRPr="00A655BB" w:rsidRDefault="00470345">
      <w:pPr>
        <w:rPr>
          <w:rFonts w:ascii="Arial" w:hAnsi="Arial" w:cs="Arial"/>
          <w:b/>
        </w:rPr>
      </w:pPr>
    </w:p>
    <w:p w:rsidR="00470345" w:rsidRDefault="00470345">
      <w:pPr>
        <w:rPr>
          <w:rFonts w:ascii="Arial" w:hAnsi="Arial" w:cs="Arial"/>
          <w:b/>
        </w:rPr>
        <w:sectPr w:rsidR="00470345" w:rsidSect="004703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77" w:right="1701" w:bottom="1077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:rsidR="00470345" w:rsidRPr="00A655BB" w:rsidRDefault="00470345">
      <w:pPr>
        <w:rPr>
          <w:rFonts w:ascii="Arial" w:hAnsi="Arial" w:cs="Arial"/>
          <w:b/>
        </w:rPr>
      </w:pPr>
      <w:bookmarkStart w:id="0" w:name="_GoBack"/>
      <w:bookmarkEnd w:id="0"/>
    </w:p>
    <w:sectPr w:rsidR="00470345" w:rsidRPr="00A655BB" w:rsidSect="00470345">
      <w:type w:val="continuous"/>
      <w:pgSz w:w="12240" w:h="15840"/>
      <w:pgMar w:top="1077" w:right="1701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EA5" w:rsidRDefault="00F37EA5" w:rsidP="00E16B38">
      <w:r>
        <w:separator/>
      </w:r>
    </w:p>
  </w:endnote>
  <w:endnote w:type="continuationSeparator" w:id="0">
    <w:p w:rsidR="00F37EA5" w:rsidRDefault="00F37EA5" w:rsidP="00E1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EA5" w:rsidRDefault="00F37EA5" w:rsidP="00E16B38">
      <w:r>
        <w:separator/>
      </w:r>
    </w:p>
  </w:footnote>
  <w:footnote w:type="continuationSeparator" w:id="0">
    <w:p w:rsidR="00F37EA5" w:rsidRDefault="00F37EA5" w:rsidP="00E1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45" w:rsidRDefault="00470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1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1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20" w15:restartNumberingAfterBreak="1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1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1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5"/>
  </w:num>
  <w:num w:numId="5">
    <w:abstractNumId w:val="21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24"/>
  </w:num>
  <w:num w:numId="21">
    <w:abstractNumId w:val="18"/>
  </w:num>
  <w:num w:numId="22">
    <w:abstractNumId w:val="17"/>
  </w:num>
  <w:num w:numId="23">
    <w:abstractNumId w:val="14"/>
  </w:num>
  <w:num w:numId="24">
    <w:abstractNumId w:val="2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2"/>
    <w:rsid w:val="000120D8"/>
    <w:rsid w:val="00014FE5"/>
    <w:rsid w:val="000200E0"/>
    <w:rsid w:val="00053FCA"/>
    <w:rsid w:val="00075946"/>
    <w:rsid w:val="000814AB"/>
    <w:rsid w:val="00084F1C"/>
    <w:rsid w:val="000A7301"/>
    <w:rsid w:val="000B19DD"/>
    <w:rsid w:val="000B2DC3"/>
    <w:rsid w:val="000B3B4D"/>
    <w:rsid w:val="000C1C2C"/>
    <w:rsid w:val="000C254B"/>
    <w:rsid w:val="000D0262"/>
    <w:rsid w:val="000E784E"/>
    <w:rsid w:val="000F6EF8"/>
    <w:rsid w:val="00115B50"/>
    <w:rsid w:val="00123150"/>
    <w:rsid w:val="001354D5"/>
    <w:rsid w:val="00140B64"/>
    <w:rsid w:val="00184131"/>
    <w:rsid w:val="001A06A4"/>
    <w:rsid w:val="001B7B7F"/>
    <w:rsid w:val="001D24F1"/>
    <w:rsid w:val="001E1D49"/>
    <w:rsid w:val="001E3CA3"/>
    <w:rsid w:val="001F6423"/>
    <w:rsid w:val="00207FC6"/>
    <w:rsid w:val="00210C74"/>
    <w:rsid w:val="00211594"/>
    <w:rsid w:val="00217618"/>
    <w:rsid w:val="00233C90"/>
    <w:rsid w:val="00246051"/>
    <w:rsid w:val="00253955"/>
    <w:rsid w:val="002572E6"/>
    <w:rsid w:val="00285929"/>
    <w:rsid w:val="00292C94"/>
    <w:rsid w:val="002B2269"/>
    <w:rsid w:val="002B404E"/>
    <w:rsid w:val="002B4BA6"/>
    <w:rsid w:val="002B7CF6"/>
    <w:rsid w:val="002C5BA9"/>
    <w:rsid w:val="002D0A80"/>
    <w:rsid w:val="002E25F5"/>
    <w:rsid w:val="002E62DD"/>
    <w:rsid w:val="0030341A"/>
    <w:rsid w:val="0030691D"/>
    <w:rsid w:val="003164E8"/>
    <w:rsid w:val="00325D81"/>
    <w:rsid w:val="003310B7"/>
    <w:rsid w:val="003360F0"/>
    <w:rsid w:val="00366E1F"/>
    <w:rsid w:val="00381B24"/>
    <w:rsid w:val="00394B88"/>
    <w:rsid w:val="003A3636"/>
    <w:rsid w:val="003A5C97"/>
    <w:rsid w:val="003B4684"/>
    <w:rsid w:val="003D169B"/>
    <w:rsid w:val="003D66F3"/>
    <w:rsid w:val="003E4197"/>
    <w:rsid w:val="00410622"/>
    <w:rsid w:val="0041149F"/>
    <w:rsid w:val="00421446"/>
    <w:rsid w:val="004353C1"/>
    <w:rsid w:val="00440851"/>
    <w:rsid w:val="00470345"/>
    <w:rsid w:val="0048552E"/>
    <w:rsid w:val="00492C2D"/>
    <w:rsid w:val="004A121C"/>
    <w:rsid w:val="004C1C98"/>
    <w:rsid w:val="004C3A42"/>
    <w:rsid w:val="004C6AB1"/>
    <w:rsid w:val="004D2B9E"/>
    <w:rsid w:val="004D496C"/>
    <w:rsid w:val="004E0CF4"/>
    <w:rsid w:val="004E6CDA"/>
    <w:rsid w:val="005038F6"/>
    <w:rsid w:val="00512FA5"/>
    <w:rsid w:val="005404D6"/>
    <w:rsid w:val="005517CF"/>
    <w:rsid w:val="0055387B"/>
    <w:rsid w:val="0056649A"/>
    <w:rsid w:val="005A1DF2"/>
    <w:rsid w:val="005A513C"/>
    <w:rsid w:val="005E36FB"/>
    <w:rsid w:val="005E6E99"/>
    <w:rsid w:val="005F3DD2"/>
    <w:rsid w:val="0060502D"/>
    <w:rsid w:val="00607753"/>
    <w:rsid w:val="006239E9"/>
    <w:rsid w:val="0062441F"/>
    <w:rsid w:val="00632401"/>
    <w:rsid w:val="0063662B"/>
    <w:rsid w:val="00654C2C"/>
    <w:rsid w:val="00655608"/>
    <w:rsid w:val="00666146"/>
    <w:rsid w:val="006662BC"/>
    <w:rsid w:val="006678BA"/>
    <w:rsid w:val="00675276"/>
    <w:rsid w:val="006925B6"/>
    <w:rsid w:val="006A0F04"/>
    <w:rsid w:val="006B227B"/>
    <w:rsid w:val="006B5552"/>
    <w:rsid w:val="006D4C5A"/>
    <w:rsid w:val="006F6556"/>
    <w:rsid w:val="00713B7A"/>
    <w:rsid w:val="00742817"/>
    <w:rsid w:val="0074436E"/>
    <w:rsid w:val="0076732F"/>
    <w:rsid w:val="00771417"/>
    <w:rsid w:val="0077614C"/>
    <w:rsid w:val="007906D6"/>
    <w:rsid w:val="007C1E34"/>
    <w:rsid w:val="008076DC"/>
    <w:rsid w:val="00807C8F"/>
    <w:rsid w:val="008565B8"/>
    <w:rsid w:val="00875620"/>
    <w:rsid w:val="00892D40"/>
    <w:rsid w:val="00893941"/>
    <w:rsid w:val="008D2424"/>
    <w:rsid w:val="00910CC2"/>
    <w:rsid w:val="00911F55"/>
    <w:rsid w:val="009173A6"/>
    <w:rsid w:val="00952A5B"/>
    <w:rsid w:val="00955083"/>
    <w:rsid w:val="00973797"/>
    <w:rsid w:val="009817B9"/>
    <w:rsid w:val="009A0B6D"/>
    <w:rsid w:val="009B4615"/>
    <w:rsid w:val="009E013A"/>
    <w:rsid w:val="009E77E4"/>
    <w:rsid w:val="009F08A0"/>
    <w:rsid w:val="00A03F84"/>
    <w:rsid w:val="00A079A8"/>
    <w:rsid w:val="00A139D9"/>
    <w:rsid w:val="00A332AF"/>
    <w:rsid w:val="00A33DED"/>
    <w:rsid w:val="00A37B82"/>
    <w:rsid w:val="00A41C2F"/>
    <w:rsid w:val="00A655BB"/>
    <w:rsid w:val="00A7464F"/>
    <w:rsid w:val="00A75B79"/>
    <w:rsid w:val="00A83CB9"/>
    <w:rsid w:val="00AA2289"/>
    <w:rsid w:val="00AA25FD"/>
    <w:rsid w:val="00AA39E1"/>
    <w:rsid w:val="00AB1943"/>
    <w:rsid w:val="00AC13E5"/>
    <w:rsid w:val="00AC5D3F"/>
    <w:rsid w:val="00AC7685"/>
    <w:rsid w:val="00AD1B85"/>
    <w:rsid w:val="00AD6B79"/>
    <w:rsid w:val="00AF260D"/>
    <w:rsid w:val="00AF7563"/>
    <w:rsid w:val="00B10937"/>
    <w:rsid w:val="00B36F8A"/>
    <w:rsid w:val="00B43E9C"/>
    <w:rsid w:val="00B622E9"/>
    <w:rsid w:val="00B71F35"/>
    <w:rsid w:val="00B87127"/>
    <w:rsid w:val="00B92E19"/>
    <w:rsid w:val="00BA12C3"/>
    <w:rsid w:val="00BA257F"/>
    <w:rsid w:val="00BB3BBB"/>
    <w:rsid w:val="00BE617B"/>
    <w:rsid w:val="00C0284A"/>
    <w:rsid w:val="00C24F64"/>
    <w:rsid w:val="00C349F2"/>
    <w:rsid w:val="00C405D5"/>
    <w:rsid w:val="00C55D87"/>
    <w:rsid w:val="00C60574"/>
    <w:rsid w:val="00C629E0"/>
    <w:rsid w:val="00C659C8"/>
    <w:rsid w:val="00C86AA4"/>
    <w:rsid w:val="00C97C9D"/>
    <w:rsid w:val="00CA0A46"/>
    <w:rsid w:val="00CA7019"/>
    <w:rsid w:val="00CB49DF"/>
    <w:rsid w:val="00CC078F"/>
    <w:rsid w:val="00CD0A14"/>
    <w:rsid w:val="00CD2F65"/>
    <w:rsid w:val="00CE72B5"/>
    <w:rsid w:val="00D02091"/>
    <w:rsid w:val="00D027EC"/>
    <w:rsid w:val="00D0507F"/>
    <w:rsid w:val="00D16475"/>
    <w:rsid w:val="00D21812"/>
    <w:rsid w:val="00D3336C"/>
    <w:rsid w:val="00D36799"/>
    <w:rsid w:val="00D405C8"/>
    <w:rsid w:val="00D50F62"/>
    <w:rsid w:val="00D759C8"/>
    <w:rsid w:val="00D77DBE"/>
    <w:rsid w:val="00D92488"/>
    <w:rsid w:val="00D9592D"/>
    <w:rsid w:val="00DD19C1"/>
    <w:rsid w:val="00DD2E08"/>
    <w:rsid w:val="00DD71F7"/>
    <w:rsid w:val="00DE022D"/>
    <w:rsid w:val="00DE5559"/>
    <w:rsid w:val="00DF0619"/>
    <w:rsid w:val="00E0457D"/>
    <w:rsid w:val="00E07018"/>
    <w:rsid w:val="00E158B6"/>
    <w:rsid w:val="00E16B38"/>
    <w:rsid w:val="00E46EDF"/>
    <w:rsid w:val="00E65B8E"/>
    <w:rsid w:val="00EA4B01"/>
    <w:rsid w:val="00EB41C2"/>
    <w:rsid w:val="00EB4BD4"/>
    <w:rsid w:val="00EC28A4"/>
    <w:rsid w:val="00ED7678"/>
    <w:rsid w:val="00ED7D2E"/>
    <w:rsid w:val="00EF3CD7"/>
    <w:rsid w:val="00F063B5"/>
    <w:rsid w:val="00F127BF"/>
    <w:rsid w:val="00F37EA5"/>
    <w:rsid w:val="00F50298"/>
    <w:rsid w:val="00F65E22"/>
    <w:rsid w:val="00F67D99"/>
    <w:rsid w:val="00F825B9"/>
    <w:rsid w:val="00F93089"/>
    <w:rsid w:val="00F94BAE"/>
    <w:rsid w:val="00FC3C76"/>
    <w:rsid w:val="00FD758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E4426A"/>
  <w15:chartTrackingRefBased/>
  <w15:docId w15:val="{2F5ACD0E-B96D-4C26-BB10-8F87CCE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customStyle="1" w:styleId="Pdeferimentodata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  <w:style w:type="paragraph" w:styleId="Cabealho">
    <w:name w:val="header"/>
    <w:basedOn w:val="Normal"/>
    <w:link w:val="CabealhoChar"/>
    <w:rsid w:val="004703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0345"/>
  </w:style>
  <w:style w:type="paragraph" w:styleId="Rodap">
    <w:name w:val="footer"/>
    <w:basedOn w:val="Normal"/>
    <w:link w:val="RodapChar"/>
    <w:rsid w:val="004703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1254</Words>
  <Characters>7268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CREDIMINAS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3103 - Ana Claudia De Mendonca</cp:lastModifiedBy>
  <cp:revision>2</cp:revision>
  <cp:lastPrinted>2020-09-09T14:20:00Z</cp:lastPrinted>
  <dcterms:created xsi:type="dcterms:W3CDTF">2020-09-09T14:22:00Z</dcterms:created>
  <dcterms:modified xsi:type="dcterms:W3CDTF">2020-09-09T14:22:00Z</dcterms:modified>
</cp:coreProperties>
</file>