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D7DC" w14:textId="77777777" w:rsidR="00874EB0" w:rsidRPr="00A655BB" w:rsidRDefault="00874EB0" w:rsidP="00005050">
      <w:pPr>
        <w:pStyle w:val="Ttulo7"/>
        <w:rPr>
          <w:rFonts w:cs="Arial"/>
          <w:sz w:val="20"/>
        </w:rPr>
      </w:pPr>
      <w:bookmarkStart w:id="0" w:name="_GoBack"/>
      <w:bookmarkEnd w:id="0"/>
      <w:r w:rsidRPr="00A655BB">
        <w:rPr>
          <w:rFonts w:cs="Arial"/>
          <w:sz w:val="20"/>
        </w:rPr>
        <w:t>Relatório da Administração</w:t>
      </w:r>
    </w:p>
    <w:p w14:paraId="07120EC8" w14:textId="77777777" w:rsidR="00874EB0" w:rsidRDefault="00874EB0" w:rsidP="00005050">
      <w:pPr>
        <w:rPr>
          <w:rFonts w:ascii="Arial" w:hAnsi="Arial" w:cs="Arial"/>
        </w:rPr>
      </w:pPr>
    </w:p>
    <w:p w14:paraId="5ACDCBCC" w14:textId="77777777" w:rsidR="00874EB0" w:rsidRPr="00A655BB" w:rsidRDefault="00874EB0" w:rsidP="00005050">
      <w:pPr>
        <w:rPr>
          <w:rFonts w:ascii="Arial" w:hAnsi="Arial" w:cs="Arial"/>
        </w:rPr>
      </w:pPr>
      <w:r w:rsidRPr="00A655BB">
        <w:rPr>
          <w:rFonts w:ascii="Arial" w:hAnsi="Arial" w:cs="Arial"/>
        </w:rPr>
        <w:t>Senhores Associados,</w:t>
      </w:r>
    </w:p>
    <w:p w14:paraId="24103358" w14:textId="77777777" w:rsidR="00874EB0" w:rsidRPr="00A655BB" w:rsidRDefault="00874EB0" w:rsidP="00005050">
      <w:pPr>
        <w:rPr>
          <w:rFonts w:ascii="Arial" w:hAnsi="Arial" w:cs="Arial"/>
        </w:rPr>
      </w:pPr>
    </w:p>
    <w:p w14:paraId="1C8E6F78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0B7">
        <w:rPr>
          <w:rFonts w:ascii="Arial" w:hAnsi="Arial" w:cs="Arial"/>
        </w:rPr>
        <w:t xml:space="preserve">Submetemos à apreciação de </w:t>
      </w:r>
      <w:proofErr w:type="spellStart"/>
      <w:r w:rsidRPr="003310B7">
        <w:rPr>
          <w:rFonts w:ascii="Arial" w:hAnsi="Arial" w:cs="Arial"/>
        </w:rPr>
        <w:t>V.S.as</w:t>
      </w:r>
      <w:proofErr w:type="spellEnd"/>
      <w:r w:rsidRPr="003310B7">
        <w:rPr>
          <w:rFonts w:ascii="Arial" w:hAnsi="Arial" w:cs="Arial"/>
        </w:rPr>
        <w:t xml:space="preserve"> as Demonstrações Contábeis do </w:t>
      </w:r>
      <w:r>
        <w:rPr>
          <w:rFonts w:ascii="Arial" w:hAnsi="Arial" w:cs="Arial"/>
        </w:rPr>
        <w:t>exercício</w:t>
      </w:r>
      <w:r w:rsidRPr="003310B7">
        <w:rPr>
          <w:rFonts w:ascii="Arial" w:hAnsi="Arial" w:cs="Arial"/>
        </w:rPr>
        <w:t xml:space="preserve"> findo em </w:t>
      </w:r>
      <w:r>
        <w:rPr>
          <w:rFonts w:ascii="Arial" w:hAnsi="Arial" w:cs="Arial"/>
        </w:rPr>
        <w:t>31/12/</w:t>
      </w:r>
      <w:r w:rsidR="00DD4579">
        <w:rPr>
          <w:rFonts w:ascii="Arial" w:hAnsi="Arial" w:cs="Arial"/>
        </w:rPr>
        <w:t>2019</w:t>
      </w:r>
      <w:r w:rsidRPr="003310B7">
        <w:rPr>
          <w:rFonts w:ascii="Arial" w:hAnsi="Arial" w:cs="Arial"/>
        </w:rPr>
        <w:t xml:space="preserve"> da </w:t>
      </w:r>
      <w:r w:rsidRPr="0067469B">
        <w:rPr>
          <w:rFonts w:ascii="Arial" w:hAnsi="Arial" w:cs="Arial"/>
          <w:noProof/>
        </w:rPr>
        <w:t>Cooperativa de Crédito de Livre Admissão de Campos Altos Ltda.</w:t>
      </w:r>
      <w:r>
        <w:rPr>
          <w:rFonts w:ascii="Arial" w:hAnsi="Arial" w:cs="Arial"/>
        </w:rPr>
        <w:t xml:space="preserve"> - </w:t>
      </w:r>
      <w:r w:rsidRPr="0067469B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3310B7">
        <w:rPr>
          <w:rFonts w:ascii="Arial" w:hAnsi="Arial" w:cs="Arial"/>
        </w:rPr>
        <w:t>na forma da Legislação em vigor.</w:t>
      </w:r>
    </w:p>
    <w:p w14:paraId="1F57006C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B8010E" w14:textId="77777777" w:rsidR="00874EB0" w:rsidRPr="00A655BB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Operacional</w:t>
      </w:r>
    </w:p>
    <w:p w14:paraId="190D5D6A" w14:textId="77777777" w:rsidR="00874EB0" w:rsidRPr="00A655BB" w:rsidRDefault="00874EB0" w:rsidP="00005050">
      <w:pPr>
        <w:rPr>
          <w:rFonts w:ascii="Arial" w:hAnsi="Arial" w:cs="Arial"/>
        </w:rPr>
      </w:pPr>
    </w:p>
    <w:p w14:paraId="30C5717E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Em </w:t>
      </w:r>
      <w:r w:rsidR="00DD4579">
        <w:rPr>
          <w:rFonts w:ascii="Arial" w:hAnsi="Arial" w:cs="Arial"/>
        </w:rPr>
        <w:t>2019</w:t>
      </w:r>
      <w:r w:rsidRPr="00A655B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67469B">
        <w:rPr>
          <w:rFonts w:ascii="Arial" w:hAnsi="Arial" w:cs="Arial"/>
          <w:noProof/>
        </w:rPr>
        <w:t>SICOOB CREDIAGRO</w:t>
      </w:r>
      <w:r w:rsidRPr="00454963">
        <w:rPr>
          <w:rFonts w:ascii="Arial" w:hAnsi="Arial" w:cs="Arial"/>
        </w:rPr>
        <w:t xml:space="preserve"> completou </w:t>
      </w:r>
      <w:r w:rsidRPr="0067469B">
        <w:rPr>
          <w:rFonts w:ascii="Arial" w:hAnsi="Arial" w:cs="Arial"/>
          <w:noProof/>
        </w:rPr>
        <w:t>24</w:t>
      </w:r>
      <w:r w:rsidRPr="00454963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>,</w:t>
      </w:r>
      <w:r w:rsidRPr="00A655BB">
        <w:rPr>
          <w:rFonts w:ascii="Arial" w:hAnsi="Arial" w:cs="Arial"/>
        </w:rPr>
        <w:t xml:space="preserve"> mantendo sua vocação de instituição voltada para fomentar o crédito para seu público alvo, os cooperados. A atuação junto aos seus cooperados se dá principalmente através da concessão de empréstimos e captação de depósitos. </w:t>
      </w:r>
    </w:p>
    <w:p w14:paraId="219FBB47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07E057BB" w14:textId="77777777" w:rsidR="00874EB0" w:rsidRPr="00A655BB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Avaliação de Resultados</w:t>
      </w:r>
    </w:p>
    <w:p w14:paraId="4492589B" w14:textId="77777777" w:rsidR="00874EB0" w:rsidRPr="00A655BB" w:rsidRDefault="00874EB0" w:rsidP="00005050">
      <w:pPr>
        <w:jc w:val="right"/>
        <w:rPr>
          <w:rFonts w:ascii="Arial" w:hAnsi="Arial" w:cs="Arial"/>
        </w:rPr>
      </w:pPr>
    </w:p>
    <w:p w14:paraId="3D5E0A93" w14:textId="77777777" w:rsidR="00874EB0" w:rsidRPr="001F273D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t xml:space="preserve">No exercício de </w:t>
      </w:r>
      <w:r w:rsidR="00DD4579" w:rsidRPr="001F273D">
        <w:rPr>
          <w:rFonts w:ascii="Arial" w:hAnsi="Arial" w:cs="Arial"/>
        </w:rPr>
        <w:t>2019</w:t>
      </w:r>
      <w:r w:rsidRPr="001F273D">
        <w:rPr>
          <w:rFonts w:ascii="Arial" w:hAnsi="Arial" w:cs="Arial"/>
        </w:rPr>
        <w:t xml:space="preserve">, o </w:t>
      </w:r>
      <w:r w:rsidRPr="001F273D">
        <w:rPr>
          <w:rFonts w:ascii="Arial" w:hAnsi="Arial" w:cs="Arial"/>
          <w:noProof/>
        </w:rPr>
        <w:t>SICOOB CREDIAGRO</w:t>
      </w:r>
      <w:r w:rsidRPr="001F273D">
        <w:rPr>
          <w:rFonts w:ascii="Arial" w:hAnsi="Arial" w:cs="Arial"/>
        </w:rPr>
        <w:t xml:space="preserve"> obteve um resultado de </w:t>
      </w:r>
      <w:r w:rsidRPr="001F273D">
        <w:rPr>
          <w:rFonts w:ascii="Arial" w:hAnsi="Arial" w:cs="Arial"/>
          <w:noProof/>
        </w:rPr>
        <w:t>R$ 2.534.350,30</w:t>
      </w:r>
      <w:r w:rsidRPr="001F273D">
        <w:rPr>
          <w:rFonts w:ascii="Arial" w:hAnsi="Arial" w:cs="Arial"/>
        </w:rPr>
        <w:t xml:space="preserve"> representando um retorno sobre o Patrimônio Líquido de </w:t>
      </w:r>
      <w:r w:rsidRPr="001F273D">
        <w:rPr>
          <w:rFonts w:ascii="Arial" w:hAnsi="Arial" w:cs="Arial"/>
          <w:noProof/>
        </w:rPr>
        <w:t>7,35%</w:t>
      </w:r>
      <w:r w:rsidRPr="001F273D">
        <w:rPr>
          <w:rFonts w:ascii="Arial" w:hAnsi="Arial" w:cs="Arial"/>
        </w:rPr>
        <w:t>.</w:t>
      </w:r>
    </w:p>
    <w:p w14:paraId="5BC88231" w14:textId="77777777" w:rsidR="00874EB0" w:rsidRPr="001F273D" w:rsidRDefault="00874EB0" w:rsidP="00005050">
      <w:pPr>
        <w:jc w:val="both"/>
        <w:rPr>
          <w:rFonts w:ascii="Arial" w:hAnsi="Arial" w:cs="Arial"/>
          <w:b/>
        </w:rPr>
      </w:pPr>
    </w:p>
    <w:p w14:paraId="36377502" w14:textId="77777777" w:rsidR="00874EB0" w:rsidRPr="001F273D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1F273D">
        <w:rPr>
          <w:sz w:val="20"/>
          <w:szCs w:val="20"/>
        </w:rPr>
        <w:t>Ativos</w:t>
      </w:r>
    </w:p>
    <w:p w14:paraId="08909417" w14:textId="77777777" w:rsidR="00874EB0" w:rsidRPr="001F273D" w:rsidRDefault="00874EB0" w:rsidP="00005050">
      <w:pPr>
        <w:jc w:val="both"/>
        <w:rPr>
          <w:rFonts w:ascii="Arial" w:hAnsi="Arial" w:cs="Arial"/>
        </w:rPr>
      </w:pPr>
    </w:p>
    <w:p w14:paraId="2D8DD8F9" w14:textId="77777777" w:rsidR="00874EB0" w:rsidRPr="001F273D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t xml:space="preserve">Os recursos depositados na Centralização Financeira somaram </w:t>
      </w:r>
      <w:r w:rsidRPr="001F273D">
        <w:rPr>
          <w:rFonts w:ascii="Arial" w:hAnsi="Arial" w:cs="Arial"/>
          <w:noProof/>
        </w:rPr>
        <w:t>R$ 45.008.029,66</w:t>
      </w:r>
      <w:r w:rsidRPr="001F273D">
        <w:rPr>
          <w:rFonts w:ascii="Arial" w:hAnsi="Arial" w:cs="Arial"/>
        </w:rPr>
        <w:t xml:space="preserve">. Por sua vez a carteira de créditos representava </w:t>
      </w:r>
      <w:r w:rsidRPr="001F273D">
        <w:rPr>
          <w:rFonts w:ascii="Arial" w:hAnsi="Arial" w:cs="Arial"/>
          <w:noProof/>
        </w:rPr>
        <w:t>R$ 52.085.320,97</w:t>
      </w:r>
      <w:r w:rsidRPr="001F273D">
        <w:rPr>
          <w:rFonts w:ascii="Arial" w:hAnsi="Arial" w:cs="Arial"/>
        </w:rPr>
        <w:t>.</w:t>
      </w:r>
    </w:p>
    <w:p w14:paraId="35C99F26" w14:textId="77777777" w:rsidR="00874EB0" w:rsidRPr="001F273D" w:rsidRDefault="00874EB0" w:rsidP="00005050">
      <w:pPr>
        <w:jc w:val="both"/>
        <w:rPr>
          <w:rFonts w:ascii="Arial" w:hAnsi="Arial" w:cs="Arial"/>
        </w:rPr>
      </w:pPr>
    </w:p>
    <w:p w14:paraId="12EB54B7" w14:textId="77777777" w:rsidR="00874EB0" w:rsidRPr="001F273D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t>A carteira de crédito encontrava-se assim distribuída:</w:t>
      </w:r>
    </w:p>
    <w:p w14:paraId="691DB723" w14:textId="77777777" w:rsidR="00874EB0" w:rsidRPr="001F273D" w:rsidRDefault="00874EB0" w:rsidP="00005050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1F273D" w:rsidRPr="001F273D" w14:paraId="70761B2D" w14:textId="77777777" w:rsidTr="0048552E">
        <w:tc>
          <w:tcPr>
            <w:tcW w:w="2992" w:type="dxa"/>
          </w:tcPr>
          <w:p w14:paraId="34079E92" w14:textId="77777777" w:rsidR="00874EB0" w:rsidRPr="001F273D" w:rsidRDefault="00874EB0" w:rsidP="00005050">
            <w:pPr>
              <w:jc w:val="both"/>
              <w:rPr>
                <w:rFonts w:ascii="Arial" w:hAnsi="Arial" w:cs="Arial"/>
              </w:rPr>
            </w:pPr>
            <w:r w:rsidRPr="001F273D">
              <w:rPr>
                <w:rFonts w:ascii="Arial" w:hAnsi="Arial" w:cs="Arial"/>
              </w:rPr>
              <w:t>Carteira Rural</w:t>
            </w:r>
          </w:p>
        </w:tc>
        <w:tc>
          <w:tcPr>
            <w:tcW w:w="2993" w:type="dxa"/>
          </w:tcPr>
          <w:p w14:paraId="235B0D40" w14:textId="77777777" w:rsidR="00874EB0" w:rsidRPr="001F273D" w:rsidRDefault="00874EB0" w:rsidP="00005050">
            <w:pPr>
              <w:jc w:val="right"/>
              <w:rPr>
                <w:rFonts w:ascii="Arial" w:hAnsi="Arial" w:cs="Arial"/>
              </w:rPr>
            </w:pPr>
            <w:r w:rsidRPr="001F273D">
              <w:rPr>
                <w:rFonts w:ascii="Arial" w:hAnsi="Arial" w:cs="Arial"/>
                <w:noProof/>
              </w:rPr>
              <w:t>R$ 22.149.189,22</w:t>
            </w:r>
          </w:p>
        </w:tc>
        <w:tc>
          <w:tcPr>
            <w:tcW w:w="2993" w:type="dxa"/>
          </w:tcPr>
          <w:p w14:paraId="77180B4A" w14:textId="77777777" w:rsidR="00874EB0" w:rsidRPr="001F273D" w:rsidRDefault="00874EB0" w:rsidP="00005050">
            <w:pPr>
              <w:jc w:val="right"/>
              <w:rPr>
                <w:rFonts w:ascii="Arial" w:hAnsi="Arial" w:cs="Arial"/>
              </w:rPr>
            </w:pPr>
            <w:r w:rsidRPr="001F273D">
              <w:rPr>
                <w:rFonts w:ascii="Arial" w:hAnsi="Arial" w:cs="Arial"/>
                <w:noProof/>
              </w:rPr>
              <w:t>42,52%</w:t>
            </w:r>
          </w:p>
        </w:tc>
      </w:tr>
      <w:tr w:rsidR="001F273D" w:rsidRPr="001F273D" w14:paraId="05ADFFB8" w14:textId="77777777" w:rsidTr="0048552E">
        <w:tc>
          <w:tcPr>
            <w:tcW w:w="2992" w:type="dxa"/>
          </w:tcPr>
          <w:p w14:paraId="7DFD92F1" w14:textId="77777777" w:rsidR="00874EB0" w:rsidRPr="001F273D" w:rsidRDefault="00874EB0" w:rsidP="00005050">
            <w:pPr>
              <w:jc w:val="both"/>
              <w:rPr>
                <w:rFonts w:ascii="Arial" w:hAnsi="Arial" w:cs="Arial"/>
              </w:rPr>
            </w:pPr>
            <w:r w:rsidRPr="001F273D">
              <w:rPr>
                <w:rFonts w:ascii="Arial" w:hAnsi="Arial" w:cs="Arial"/>
              </w:rPr>
              <w:t>Carteira Comercial</w:t>
            </w:r>
          </w:p>
        </w:tc>
        <w:tc>
          <w:tcPr>
            <w:tcW w:w="2993" w:type="dxa"/>
          </w:tcPr>
          <w:p w14:paraId="03FB22A9" w14:textId="77777777" w:rsidR="00874EB0" w:rsidRPr="001F273D" w:rsidRDefault="00874EB0" w:rsidP="00005050">
            <w:pPr>
              <w:jc w:val="right"/>
              <w:rPr>
                <w:rFonts w:ascii="Arial" w:hAnsi="Arial" w:cs="Arial"/>
              </w:rPr>
            </w:pPr>
            <w:r w:rsidRPr="001F273D">
              <w:rPr>
                <w:rFonts w:ascii="Arial" w:hAnsi="Arial" w:cs="Arial"/>
                <w:noProof/>
              </w:rPr>
              <w:t>R$ 29.936.131,75</w:t>
            </w:r>
          </w:p>
        </w:tc>
        <w:tc>
          <w:tcPr>
            <w:tcW w:w="2993" w:type="dxa"/>
          </w:tcPr>
          <w:p w14:paraId="546D71A7" w14:textId="77777777" w:rsidR="00874EB0" w:rsidRPr="001F273D" w:rsidRDefault="00874EB0" w:rsidP="00005050">
            <w:pPr>
              <w:jc w:val="right"/>
              <w:rPr>
                <w:rFonts w:ascii="Arial" w:hAnsi="Arial" w:cs="Arial"/>
              </w:rPr>
            </w:pPr>
            <w:r w:rsidRPr="001F273D">
              <w:rPr>
                <w:rFonts w:ascii="Arial" w:hAnsi="Arial" w:cs="Arial"/>
                <w:noProof/>
              </w:rPr>
              <w:t>57,48%</w:t>
            </w:r>
          </w:p>
        </w:tc>
      </w:tr>
    </w:tbl>
    <w:p w14:paraId="7F37E678" w14:textId="77777777" w:rsidR="00874EB0" w:rsidRPr="001F273D" w:rsidRDefault="00874EB0" w:rsidP="00005050">
      <w:pPr>
        <w:jc w:val="both"/>
        <w:rPr>
          <w:rFonts w:ascii="Arial" w:hAnsi="Arial" w:cs="Arial"/>
        </w:rPr>
      </w:pPr>
    </w:p>
    <w:p w14:paraId="1E918561" w14:textId="77777777" w:rsidR="00874EB0" w:rsidRPr="001F273D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t>Os Vinte Maiores Devedores representavam na data-base de 31/12/</w:t>
      </w:r>
      <w:r w:rsidR="00DD4579" w:rsidRPr="001F273D">
        <w:rPr>
          <w:rFonts w:ascii="Arial" w:hAnsi="Arial" w:cs="Arial"/>
        </w:rPr>
        <w:t>2019</w:t>
      </w:r>
      <w:r w:rsidRPr="001F273D">
        <w:rPr>
          <w:rFonts w:ascii="Arial" w:hAnsi="Arial" w:cs="Arial"/>
        </w:rPr>
        <w:t xml:space="preserve"> o percentual de </w:t>
      </w:r>
      <w:r w:rsidRPr="001F273D">
        <w:rPr>
          <w:rFonts w:ascii="Arial" w:hAnsi="Arial" w:cs="Arial"/>
          <w:noProof/>
        </w:rPr>
        <w:t>28,66%</w:t>
      </w:r>
      <w:r w:rsidRPr="001F273D">
        <w:rPr>
          <w:rFonts w:ascii="Arial" w:hAnsi="Arial" w:cs="Arial"/>
        </w:rPr>
        <w:t xml:space="preserve"> da carteira, no montante de </w:t>
      </w:r>
      <w:r w:rsidRPr="001F273D">
        <w:rPr>
          <w:rFonts w:ascii="Arial" w:hAnsi="Arial" w:cs="Arial"/>
          <w:noProof/>
        </w:rPr>
        <w:t>R$ 14.928.814,51</w:t>
      </w:r>
      <w:r w:rsidRPr="001F273D">
        <w:rPr>
          <w:rFonts w:ascii="Arial" w:hAnsi="Arial" w:cs="Arial"/>
        </w:rPr>
        <w:t>.</w:t>
      </w:r>
    </w:p>
    <w:p w14:paraId="4FB69069" w14:textId="77777777" w:rsidR="00874EB0" w:rsidRPr="001F273D" w:rsidRDefault="00874EB0" w:rsidP="00005050">
      <w:pPr>
        <w:rPr>
          <w:rFonts w:ascii="Arial" w:hAnsi="Arial" w:cs="Arial"/>
        </w:rPr>
      </w:pPr>
    </w:p>
    <w:p w14:paraId="29CEF280" w14:textId="77777777" w:rsidR="00874EB0" w:rsidRPr="001F273D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1F273D">
        <w:rPr>
          <w:sz w:val="20"/>
          <w:szCs w:val="20"/>
        </w:rPr>
        <w:t>Captação</w:t>
      </w:r>
    </w:p>
    <w:p w14:paraId="0339D0A0" w14:textId="77777777" w:rsidR="00874EB0" w:rsidRPr="001F273D" w:rsidRDefault="00874EB0" w:rsidP="00005050">
      <w:pPr>
        <w:rPr>
          <w:rFonts w:ascii="Arial" w:hAnsi="Arial" w:cs="Arial"/>
        </w:rPr>
      </w:pPr>
    </w:p>
    <w:p w14:paraId="5C053F79" w14:textId="457EA18A" w:rsidR="00874EB0" w:rsidRPr="00005050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t xml:space="preserve">As captações, no total </w:t>
      </w:r>
      <w:r w:rsidRPr="00005050">
        <w:rPr>
          <w:rFonts w:ascii="Arial" w:hAnsi="Arial" w:cs="Arial"/>
        </w:rPr>
        <w:t xml:space="preserve">de </w:t>
      </w:r>
      <w:r w:rsidRPr="00005050">
        <w:rPr>
          <w:rFonts w:ascii="Arial" w:hAnsi="Arial" w:cs="Arial"/>
          <w:noProof/>
        </w:rPr>
        <w:t xml:space="preserve">R$ </w:t>
      </w:r>
      <w:r w:rsidR="00D90614" w:rsidRPr="00005050">
        <w:rPr>
          <w:rFonts w:ascii="Arial" w:hAnsi="Arial" w:cs="Arial"/>
          <w:noProof/>
        </w:rPr>
        <w:t>47.274.970,83</w:t>
      </w:r>
      <w:r w:rsidRPr="00005050">
        <w:rPr>
          <w:rFonts w:ascii="Arial" w:hAnsi="Arial" w:cs="Arial"/>
        </w:rPr>
        <w:t xml:space="preserve">, apresentaram uma evolução em relação ao mesmo período do exercício anterior de </w:t>
      </w:r>
      <w:r w:rsidRPr="00005050">
        <w:rPr>
          <w:rFonts w:ascii="Arial" w:hAnsi="Arial" w:cs="Arial"/>
          <w:noProof/>
        </w:rPr>
        <w:t>8,31%</w:t>
      </w:r>
      <w:r w:rsidRPr="00005050">
        <w:rPr>
          <w:rFonts w:ascii="Arial" w:hAnsi="Arial" w:cs="Arial"/>
        </w:rPr>
        <w:t>.</w:t>
      </w:r>
    </w:p>
    <w:p w14:paraId="5060EB63" w14:textId="77777777" w:rsidR="00874EB0" w:rsidRPr="00005050" w:rsidRDefault="00874EB0" w:rsidP="00005050">
      <w:pPr>
        <w:jc w:val="both"/>
        <w:rPr>
          <w:rFonts w:ascii="Arial" w:hAnsi="Arial" w:cs="Arial"/>
          <w:color w:val="FF0000"/>
        </w:rPr>
      </w:pPr>
    </w:p>
    <w:p w14:paraId="31330B0F" w14:textId="77777777" w:rsidR="00874EB0" w:rsidRPr="00005050" w:rsidRDefault="00874EB0" w:rsidP="00005050">
      <w:pPr>
        <w:jc w:val="both"/>
        <w:rPr>
          <w:rFonts w:ascii="Arial" w:hAnsi="Arial" w:cs="Arial"/>
        </w:rPr>
      </w:pPr>
      <w:r w:rsidRPr="00005050">
        <w:rPr>
          <w:rFonts w:ascii="Arial" w:hAnsi="Arial" w:cs="Arial"/>
        </w:rPr>
        <w:t>As captações encontravam-se assim distribuídas:</w:t>
      </w:r>
    </w:p>
    <w:p w14:paraId="0E3C0CFA" w14:textId="77777777" w:rsidR="00874EB0" w:rsidRPr="00005050" w:rsidRDefault="00874EB0" w:rsidP="00005050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1F273D" w:rsidRPr="00005050" w14:paraId="228AE065" w14:textId="77777777" w:rsidTr="0048552E">
        <w:tc>
          <w:tcPr>
            <w:tcW w:w="2992" w:type="dxa"/>
          </w:tcPr>
          <w:p w14:paraId="30CA9416" w14:textId="77777777" w:rsidR="00874EB0" w:rsidRPr="00005050" w:rsidRDefault="00874EB0" w:rsidP="00005050">
            <w:pPr>
              <w:jc w:val="both"/>
              <w:rPr>
                <w:rFonts w:ascii="Arial" w:hAnsi="Arial" w:cs="Arial"/>
              </w:rPr>
            </w:pPr>
            <w:r w:rsidRPr="00005050">
              <w:rPr>
                <w:rFonts w:ascii="Arial" w:hAnsi="Arial" w:cs="Arial"/>
              </w:rPr>
              <w:t>Depósitos à Vista</w:t>
            </w:r>
          </w:p>
        </w:tc>
        <w:tc>
          <w:tcPr>
            <w:tcW w:w="2993" w:type="dxa"/>
          </w:tcPr>
          <w:p w14:paraId="669FCB7C" w14:textId="77777777" w:rsidR="00874EB0" w:rsidRPr="00005050" w:rsidRDefault="00874EB0" w:rsidP="00005050">
            <w:pPr>
              <w:jc w:val="right"/>
              <w:rPr>
                <w:rFonts w:ascii="Arial" w:hAnsi="Arial" w:cs="Arial"/>
              </w:rPr>
            </w:pPr>
            <w:r w:rsidRPr="00005050">
              <w:rPr>
                <w:rFonts w:ascii="Arial" w:hAnsi="Arial" w:cs="Arial"/>
                <w:noProof/>
              </w:rPr>
              <w:t>R$ 17.822.368,28</w:t>
            </w:r>
          </w:p>
        </w:tc>
        <w:tc>
          <w:tcPr>
            <w:tcW w:w="2993" w:type="dxa"/>
          </w:tcPr>
          <w:p w14:paraId="1B4E366E" w14:textId="6A5575DB" w:rsidR="00874EB0" w:rsidRPr="00005050" w:rsidRDefault="00D90614" w:rsidP="00005050">
            <w:pPr>
              <w:jc w:val="right"/>
              <w:rPr>
                <w:rFonts w:ascii="Arial" w:hAnsi="Arial" w:cs="Arial"/>
              </w:rPr>
            </w:pPr>
            <w:r w:rsidRPr="00005050">
              <w:rPr>
                <w:rFonts w:ascii="Arial" w:hAnsi="Arial" w:cs="Arial"/>
                <w:noProof/>
              </w:rPr>
              <w:t>38</w:t>
            </w:r>
            <w:r w:rsidR="00874EB0" w:rsidRPr="00005050">
              <w:rPr>
                <w:rFonts w:ascii="Arial" w:hAnsi="Arial" w:cs="Arial"/>
                <w:noProof/>
              </w:rPr>
              <w:t>%</w:t>
            </w:r>
          </w:p>
        </w:tc>
      </w:tr>
      <w:tr w:rsidR="001F273D" w:rsidRPr="00005050" w14:paraId="1F42EF7E" w14:textId="77777777" w:rsidTr="0048552E">
        <w:tc>
          <w:tcPr>
            <w:tcW w:w="2992" w:type="dxa"/>
          </w:tcPr>
          <w:p w14:paraId="44CF52A4" w14:textId="5155C793" w:rsidR="00874EB0" w:rsidRPr="00005050" w:rsidRDefault="00874EB0" w:rsidP="00005050">
            <w:pPr>
              <w:jc w:val="both"/>
              <w:rPr>
                <w:rFonts w:ascii="Arial" w:hAnsi="Arial" w:cs="Arial"/>
              </w:rPr>
            </w:pPr>
            <w:r w:rsidRPr="00005050">
              <w:rPr>
                <w:rFonts w:ascii="Arial" w:hAnsi="Arial" w:cs="Arial"/>
              </w:rPr>
              <w:t>Depósitos a Prazo</w:t>
            </w:r>
            <w:r w:rsidR="00D90614" w:rsidRPr="00005050">
              <w:rPr>
                <w:rFonts w:ascii="Arial" w:hAnsi="Arial" w:cs="Arial"/>
              </w:rPr>
              <w:t xml:space="preserve"> </w:t>
            </w:r>
            <w:r w:rsidR="0093215A" w:rsidRPr="00005050">
              <w:rPr>
                <w:rFonts w:ascii="Arial" w:hAnsi="Arial" w:cs="Arial"/>
              </w:rPr>
              <w:t>e</w:t>
            </w:r>
            <w:r w:rsidR="00D90614" w:rsidRPr="00005050">
              <w:rPr>
                <w:rFonts w:ascii="Arial" w:hAnsi="Arial" w:cs="Arial"/>
              </w:rPr>
              <w:t xml:space="preserve"> LCA</w:t>
            </w:r>
          </w:p>
        </w:tc>
        <w:tc>
          <w:tcPr>
            <w:tcW w:w="2993" w:type="dxa"/>
          </w:tcPr>
          <w:p w14:paraId="60A23026" w14:textId="56BE106E" w:rsidR="00874EB0" w:rsidRPr="00005050" w:rsidRDefault="00874EB0" w:rsidP="00005050">
            <w:pPr>
              <w:jc w:val="right"/>
              <w:rPr>
                <w:rFonts w:ascii="Arial" w:hAnsi="Arial" w:cs="Arial"/>
              </w:rPr>
            </w:pPr>
            <w:r w:rsidRPr="00005050">
              <w:rPr>
                <w:rFonts w:ascii="Arial" w:hAnsi="Arial" w:cs="Arial"/>
                <w:noProof/>
              </w:rPr>
              <w:t xml:space="preserve">R$ </w:t>
            </w:r>
            <w:r w:rsidR="00D90614" w:rsidRPr="00005050">
              <w:rPr>
                <w:rFonts w:ascii="Arial" w:hAnsi="Arial" w:cs="Arial"/>
                <w:noProof/>
              </w:rPr>
              <w:t>29.452.602,55</w:t>
            </w:r>
          </w:p>
        </w:tc>
        <w:tc>
          <w:tcPr>
            <w:tcW w:w="2993" w:type="dxa"/>
          </w:tcPr>
          <w:p w14:paraId="491E0216" w14:textId="30A8AB4F" w:rsidR="00874EB0" w:rsidRPr="00005050" w:rsidRDefault="00D90614" w:rsidP="00005050">
            <w:pPr>
              <w:jc w:val="right"/>
              <w:rPr>
                <w:rFonts w:ascii="Arial" w:hAnsi="Arial" w:cs="Arial"/>
              </w:rPr>
            </w:pPr>
            <w:r w:rsidRPr="00005050">
              <w:rPr>
                <w:rFonts w:ascii="Arial" w:hAnsi="Arial" w:cs="Arial"/>
                <w:noProof/>
              </w:rPr>
              <w:t>62</w:t>
            </w:r>
            <w:r w:rsidR="00874EB0" w:rsidRPr="00005050">
              <w:rPr>
                <w:rFonts w:ascii="Arial" w:hAnsi="Arial" w:cs="Arial"/>
                <w:noProof/>
              </w:rPr>
              <w:t>%</w:t>
            </w:r>
          </w:p>
        </w:tc>
      </w:tr>
    </w:tbl>
    <w:p w14:paraId="65EA8505" w14:textId="77777777" w:rsidR="00874EB0" w:rsidRPr="00005050" w:rsidRDefault="00874EB0" w:rsidP="00005050">
      <w:pPr>
        <w:jc w:val="both"/>
        <w:rPr>
          <w:rFonts w:ascii="Arial" w:hAnsi="Arial" w:cs="Arial"/>
        </w:rPr>
      </w:pPr>
    </w:p>
    <w:p w14:paraId="4D114347" w14:textId="59BB9424" w:rsidR="001F273D" w:rsidRPr="00005050" w:rsidRDefault="00874EB0" w:rsidP="00005050">
      <w:pPr>
        <w:jc w:val="both"/>
        <w:rPr>
          <w:rFonts w:ascii="Arial" w:hAnsi="Arial" w:cs="Arial"/>
        </w:rPr>
      </w:pPr>
      <w:r w:rsidRPr="00005050">
        <w:rPr>
          <w:rFonts w:ascii="Arial" w:hAnsi="Arial" w:cs="Arial"/>
        </w:rPr>
        <w:t>Os Vinte Maiores Depositantes representavam na data-base de 31/12/</w:t>
      </w:r>
      <w:r w:rsidR="00DD4579" w:rsidRPr="00005050">
        <w:rPr>
          <w:rFonts w:ascii="Arial" w:hAnsi="Arial" w:cs="Arial"/>
        </w:rPr>
        <w:t>2019</w:t>
      </w:r>
      <w:r w:rsidRPr="00005050">
        <w:rPr>
          <w:rFonts w:ascii="Arial" w:hAnsi="Arial" w:cs="Arial"/>
        </w:rPr>
        <w:t xml:space="preserve"> o percentual de </w:t>
      </w:r>
      <w:r w:rsidR="001F273D" w:rsidRPr="00005050">
        <w:rPr>
          <w:rFonts w:ascii="Arial" w:hAnsi="Arial" w:cs="Arial"/>
        </w:rPr>
        <w:t>28</w:t>
      </w:r>
      <w:r w:rsidR="00D90614" w:rsidRPr="00005050">
        <w:rPr>
          <w:rFonts w:ascii="Arial" w:hAnsi="Arial" w:cs="Arial"/>
        </w:rPr>
        <w:t xml:space="preserve"> </w:t>
      </w:r>
      <w:r w:rsidRPr="00005050">
        <w:rPr>
          <w:rFonts w:ascii="Arial" w:hAnsi="Arial" w:cs="Arial"/>
          <w:noProof/>
        </w:rPr>
        <w:t>%</w:t>
      </w:r>
      <w:r w:rsidRPr="00005050">
        <w:rPr>
          <w:rFonts w:ascii="Arial" w:hAnsi="Arial" w:cs="Arial"/>
        </w:rPr>
        <w:t xml:space="preserve"> da captação, no montante de </w:t>
      </w:r>
      <w:r w:rsidRPr="00005050">
        <w:rPr>
          <w:rFonts w:ascii="Arial" w:hAnsi="Arial" w:cs="Arial"/>
          <w:noProof/>
        </w:rPr>
        <w:t>R$</w:t>
      </w:r>
      <w:r w:rsidR="00D90614" w:rsidRPr="00005050">
        <w:rPr>
          <w:rFonts w:ascii="Arial" w:hAnsi="Arial" w:cs="Arial"/>
        </w:rPr>
        <w:t>13.243.172,35</w:t>
      </w:r>
      <w:r w:rsidR="001F273D" w:rsidRPr="00005050">
        <w:rPr>
          <w:rFonts w:ascii="Arial" w:hAnsi="Arial" w:cs="Arial"/>
        </w:rPr>
        <w:t>.</w:t>
      </w:r>
    </w:p>
    <w:p w14:paraId="70FDFF42" w14:textId="490FCECC" w:rsidR="00874EB0" w:rsidRPr="00005050" w:rsidRDefault="00874EB0" w:rsidP="00005050">
      <w:pPr>
        <w:jc w:val="both"/>
        <w:rPr>
          <w:rFonts w:ascii="Arial" w:hAnsi="Arial" w:cs="Arial"/>
        </w:rPr>
      </w:pPr>
      <w:r w:rsidRPr="00005050">
        <w:rPr>
          <w:rFonts w:ascii="Arial" w:hAnsi="Arial" w:cs="Arial"/>
        </w:rPr>
        <w:t>.</w:t>
      </w:r>
    </w:p>
    <w:p w14:paraId="546B92C9" w14:textId="77777777" w:rsidR="00874EB0" w:rsidRPr="00005050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005050">
        <w:rPr>
          <w:sz w:val="20"/>
          <w:szCs w:val="20"/>
        </w:rPr>
        <w:t>Patrimônio de Referência</w:t>
      </w:r>
    </w:p>
    <w:p w14:paraId="3DEB1883" w14:textId="77777777" w:rsidR="00874EB0" w:rsidRPr="001F273D" w:rsidRDefault="00874EB0" w:rsidP="00005050">
      <w:pPr>
        <w:rPr>
          <w:rFonts w:ascii="Arial" w:hAnsi="Arial" w:cs="Arial"/>
        </w:rPr>
      </w:pPr>
    </w:p>
    <w:p w14:paraId="7F183E37" w14:textId="77777777" w:rsidR="00874EB0" w:rsidRPr="001F273D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t xml:space="preserve">O Patrimônio de Referência do </w:t>
      </w:r>
      <w:r w:rsidRPr="001F273D">
        <w:rPr>
          <w:rFonts w:ascii="Arial" w:hAnsi="Arial" w:cs="Arial"/>
          <w:noProof/>
        </w:rPr>
        <w:t>SICOOB CREDIAGRO</w:t>
      </w:r>
      <w:r w:rsidRPr="001F273D">
        <w:rPr>
          <w:rFonts w:ascii="Arial" w:hAnsi="Arial" w:cs="Arial"/>
        </w:rPr>
        <w:t xml:space="preserve"> era de </w:t>
      </w:r>
      <w:r w:rsidRPr="001F273D">
        <w:rPr>
          <w:rFonts w:ascii="Arial" w:hAnsi="Arial" w:cs="Arial"/>
          <w:noProof/>
        </w:rPr>
        <w:t>R$ 30.906.559,16</w:t>
      </w:r>
      <w:r w:rsidRPr="001F273D">
        <w:rPr>
          <w:rFonts w:ascii="Arial" w:hAnsi="Arial" w:cs="Arial"/>
        </w:rPr>
        <w:t xml:space="preserve">. O quadro de associados era composto por </w:t>
      </w:r>
      <w:r w:rsidRPr="001F273D">
        <w:rPr>
          <w:rFonts w:ascii="Arial" w:hAnsi="Arial" w:cs="Arial"/>
          <w:noProof/>
        </w:rPr>
        <w:t>3.435</w:t>
      </w:r>
      <w:r w:rsidRPr="001F273D">
        <w:rPr>
          <w:rFonts w:ascii="Arial" w:hAnsi="Arial" w:cs="Arial"/>
        </w:rPr>
        <w:t xml:space="preserve"> cooperados, havendo um acréscimo de </w:t>
      </w:r>
      <w:r w:rsidRPr="001F273D">
        <w:rPr>
          <w:rFonts w:ascii="Arial" w:hAnsi="Arial" w:cs="Arial"/>
          <w:noProof/>
        </w:rPr>
        <w:t>2,84%</w:t>
      </w:r>
      <w:r w:rsidRPr="001F273D">
        <w:rPr>
          <w:rFonts w:ascii="Arial" w:hAnsi="Arial" w:cs="Arial"/>
        </w:rPr>
        <w:t xml:space="preserve"> em relação ao mesmo período do exercício anterior.</w:t>
      </w:r>
    </w:p>
    <w:p w14:paraId="6017C202" w14:textId="77777777" w:rsidR="00874EB0" w:rsidRPr="001F273D" w:rsidRDefault="00874EB0" w:rsidP="00005050">
      <w:pPr>
        <w:rPr>
          <w:rFonts w:ascii="Arial" w:hAnsi="Arial" w:cs="Arial"/>
          <w:color w:val="FF0000"/>
        </w:rPr>
      </w:pPr>
    </w:p>
    <w:p w14:paraId="0A7AB4A6" w14:textId="77777777" w:rsidR="00874EB0" w:rsidRPr="00A655BB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de Crédito</w:t>
      </w:r>
    </w:p>
    <w:p w14:paraId="207109B1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2B8D866C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concessão de crédito está pautada em prévia análise do propenso tomador, havendo limites de alçadas pré-estabelecidos a serem observados e cumpridos, cercando ainda a Singular de todas as consultas cadastrais e com análise do Associado através do “RATING” (avaliação por pontos), buscando assim garantir ao máximo a liquidez das operações.</w:t>
      </w:r>
    </w:p>
    <w:p w14:paraId="6F6A9CC5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680D32F7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5D69223E" w14:textId="77777777" w:rsidR="00874EB0" w:rsidRPr="001F273D" w:rsidRDefault="00874EB0" w:rsidP="00005050">
      <w:pPr>
        <w:jc w:val="both"/>
        <w:rPr>
          <w:rFonts w:ascii="Arial" w:hAnsi="Arial" w:cs="Arial"/>
        </w:rPr>
      </w:pPr>
      <w:r w:rsidRPr="001F273D">
        <w:rPr>
          <w:rFonts w:ascii="Arial" w:hAnsi="Arial" w:cs="Arial"/>
        </w:rPr>
        <w:lastRenderedPageBreak/>
        <w:t xml:space="preserve">O </w:t>
      </w:r>
      <w:r w:rsidRPr="001F273D">
        <w:rPr>
          <w:rFonts w:ascii="Arial" w:hAnsi="Arial" w:cs="Arial"/>
          <w:noProof/>
        </w:rPr>
        <w:t>SICOOB CREDIAGRO</w:t>
      </w:r>
      <w:r w:rsidRPr="001F273D">
        <w:rPr>
          <w:rFonts w:ascii="Arial" w:hAnsi="Arial" w:cs="Arial"/>
        </w:rPr>
        <w:t xml:space="preserve"> adota a política de classificação de crédito de sua carteira de acordo com as diretrizes estabelecidas na Resolução CMN nº 2.682/99, havendo uma concentração de </w:t>
      </w:r>
      <w:r w:rsidRPr="001F273D">
        <w:rPr>
          <w:rFonts w:ascii="Arial" w:hAnsi="Arial" w:cs="Arial"/>
          <w:noProof/>
        </w:rPr>
        <w:t>82,04%</w:t>
      </w:r>
      <w:r w:rsidRPr="001F273D">
        <w:rPr>
          <w:rFonts w:ascii="Arial" w:hAnsi="Arial" w:cs="Arial"/>
        </w:rPr>
        <w:t xml:space="preserve"> nos níveis de “A” a “C”.</w:t>
      </w:r>
    </w:p>
    <w:p w14:paraId="11BB8996" w14:textId="77777777" w:rsidR="00874EB0" w:rsidRPr="001F273D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99F9A2" w14:textId="77777777" w:rsidR="00874EB0" w:rsidRPr="001F273D" w:rsidRDefault="00874EB0" w:rsidP="00005050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1F273D">
        <w:rPr>
          <w:sz w:val="20"/>
          <w:szCs w:val="20"/>
        </w:rPr>
        <w:t>Governança Corporativa</w:t>
      </w:r>
    </w:p>
    <w:p w14:paraId="480ABA41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5E9839DC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14:paraId="10F09C7E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79B05301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Nesse sentido, a administraçã</w:t>
      </w:r>
      <w:r>
        <w:rPr>
          <w:rFonts w:ascii="Arial" w:hAnsi="Arial" w:cs="Arial"/>
        </w:rPr>
        <w:t>o da Cooperativa tem na assemble</w:t>
      </w:r>
      <w:r w:rsidRPr="00A655BB">
        <w:rPr>
          <w:rFonts w:ascii="Arial" w:hAnsi="Arial" w:cs="Arial"/>
        </w:rPr>
        <w:t xml:space="preserve">ia geral, que é a reunião de todos os associados, o poder maior de decisão. </w:t>
      </w:r>
    </w:p>
    <w:p w14:paraId="7C6D4745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0754104A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14:paraId="3F01A1DA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 </w:t>
      </w:r>
    </w:p>
    <w:p w14:paraId="3CAB0029" w14:textId="77777777" w:rsidR="00874EB0" w:rsidRDefault="00874EB0" w:rsidP="00005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Cooperativa possui ainda um Agente de Controles Internos, supervisionado diretamente pelo Diretor responsável pelo gerenciamento contínuo de riscos, conforme previsto na resolução 4606/17. Essa diretoria visa acompanhar a aderência aos normativos vigentes, seja interno e/ou sistêmico (Sicoob Central Crediminas e Sicoob Confederação), bem como aqueles oriundos da legislação vigente. </w:t>
      </w:r>
    </w:p>
    <w:p w14:paraId="0732082E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257073AD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661278B4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6DAD8ED1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Tendo em vista o risco que envolve a intermediação financeira, a Cooperativa adota ferramentas de gestão. Para exemplificar, na concessão de crédito, a Cooperativa adota o Manual de Crédito, aprovado, como muitos outros manuais</w:t>
      </w:r>
      <w:r w:rsidRPr="003164E8">
        <w:rPr>
          <w:rFonts w:ascii="Arial" w:hAnsi="Arial" w:cs="Arial"/>
        </w:rPr>
        <w:t>, pelo Sicoob Confederação e homologado</w:t>
      </w:r>
      <w:r w:rsidRPr="00A655BB">
        <w:rPr>
          <w:rFonts w:ascii="Arial" w:hAnsi="Arial" w:cs="Arial"/>
        </w:rPr>
        <w:t xml:space="preserve"> pela Central. </w:t>
      </w:r>
    </w:p>
    <w:p w14:paraId="364CEAAD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3FD3C757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14:paraId="3A931BF0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38A39D08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14:paraId="77CC0362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68AAD1BE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14:paraId="7C3D4BB3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8DFE86" w14:textId="77777777" w:rsidR="00874EB0" w:rsidRPr="00A655BB" w:rsidRDefault="00874EB0" w:rsidP="00005050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Conselho Fiscal</w:t>
      </w:r>
    </w:p>
    <w:p w14:paraId="206A351F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584A2F5" w14:textId="77777777" w:rsidR="00874EB0" w:rsidRDefault="00DD4579" w:rsidP="00005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74EB0" w:rsidRPr="00A655BB">
        <w:rPr>
          <w:rFonts w:ascii="Arial" w:hAnsi="Arial" w:cs="Arial"/>
        </w:rPr>
        <w:t xml:space="preserve"> Conselho Fiscal tem função complementar à do Conselho de Administração. Sua responsabilidade é verificar de forma sistemática os atos da administração da Cooperativa, bem como validar seus balancetes mensais e seu balanço patrimonial anual. </w:t>
      </w:r>
    </w:p>
    <w:p w14:paraId="6C6C496C" w14:textId="77777777" w:rsidR="00874EB0" w:rsidRDefault="00874EB0" w:rsidP="00005050">
      <w:pPr>
        <w:jc w:val="both"/>
        <w:rPr>
          <w:rFonts w:ascii="Arial" w:hAnsi="Arial" w:cs="Arial"/>
        </w:rPr>
      </w:pPr>
    </w:p>
    <w:p w14:paraId="1149ABD3" w14:textId="6601121D" w:rsidR="00874EB0" w:rsidRPr="00A655BB" w:rsidRDefault="00874EB0" w:rsidP="00005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655BB">
        <w:rPr>
          <w:rFonts w:ascii="Arial" w:hAnsi="Arial" w:cs="Arial"/>
        </w:rPr>
        <w:t xml:space="preserve">odos os membros efetivos do Conselho Fiscal participaram de um curso de formação </w:t>
      </w:r>
      <w:r w:rsidRPr="003164E8">
        <w:rPr>
          <w:rFonts w:ascii="Arial" w:hAnsi="Arial" w:cs="Arial"/>
        </w:rPr>
        <w:t>ministrado pelo</w:t>
      </w:r>
      <w:r w:rsidRPr="009173A6">
        <w:rPr>
          <w:rFonts w:ascii="Arial" w:hAnsi="Arial" w:cs="Arial"/>
          <w:color w:val="FF0000"/>
        </w:rPr>
        <w:t xml:space="preserve"> </w:t>
      </w:r>
      <w:r w:rsidRPr="00B80AD8">
        <w:rPr>
          <w:rFonts w:ascii="Arial" w:hAnsi="Arial" w:cs="Arial"/>
        </w:rPr>
        <w:t>SICOOB CENTRAL CREDIMINAS</w:t>
      </w:r>
      <w:r w:rsidRPr="00A655BB">
        <w:rPr>
          <w:rFonts w:ascii="Arial" w:hAnsi="Arial" w:cs="Arial"/>
        </w:rPr>
        <w:t>, com o objetivo de detalhar as responsabilidades dos conselheiros fiscais e as formas de exercê-las.</w:t>
      </w:r>
    </w:p>
    <w:p w14:paraId="52516D3B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18D85763" w14:textId="77777777" w:rsidR="00874EB0" w:rsidRPr="00A655BB" w:rsidRDefault="00874EB0" w:rsidP="00005050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Código de Ética</w:t>
      </w:r>
    </w:p>
    <w:p w14:paraId="3E9D3A78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30D8EEB4" w14:textId="77777777" w:rsidR="00874EB0" w:rsidRPr="00A655BB" w:rsidRDefault="00874EB0" w:rsidP="00005050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Todos os integrantes da equipe do </w:t>
      </w:r>
      <w:r w:rsidRPr="0067469B">
        <w:rPr>
          <w:rFonts w:ascii="Arial" w:hAnsi="Arial" w:cs="Arial"/>
          <w:noProof/>
        </w:rPr>
        <w:t>SICOOB CREDIAGRO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aderiram, por meio de compromisso firmado, </w:t>
      </w:r>
      <w:r w:rsidRPr="00590A40">
        <w:rPr>
          <w:rFonts w:ascii="Arial" w:hAnsi="Arial" w:cs="Arial"/>
        </w:rPr>
        <w:t>ao Código de Ética e de Conduta Profissional proposto</w:t>
      </w:r>
      <w:r w:rsidRPr="00A655BB">
        <w:rPr>
          <w:rFonts w:ascii="Arial" w:hAnsi="Arial" w:cs="Arial"/>
        </w:rPr>
        <w:t xml:space="preserve"> pela Confederação Nacional das </w:t>
      </w:r>
      <w:r w:rsidRPr="00A655BB">
        <w:rPr>
          <w:rFonts w:ascii="Arial" w:hAnsi="Arial" w:cs="Arial"/>
        </w:rPr>
        <w:lastRenderedPageBreak/>
        <w:t>Cooperativas do SICOOB – SICOOB CONFEDERAÇÃO</w:t>
      </w:r>
      <w:r>
        <w:rPr>
          <w:rFonts w:ascii="Arial" w:hAnsi="Arial" w:cs="Arial"/>
        </w:rPr>
        <w:t xml:space="preserve"> e </w:t>
      </w:r>
      <w:r w:rsidRPr="00A655BB">
        <w:rPr>
          <w:rFonts w:ascii="Arial" w:hAnsi="Arial" w:cs="Arial"/>
        </w:rPr>
        <w:t>todos os novos funcionários, ao ingressar na Cooperativa, assumem o mesmo compromisso.</w:t>
      </w:r>
    </w:p>
    <w:p w14:paraId="0D4A3274" w14:textId="77777777" w:rsidR="00874EB0" w:rsidRPr="00A655BB" w:rsidRDefault="00874EB0" w:rsidP="00005050">
      <w:pPr>
        <w:jc w:val="both"/>
        <w:rPr>
          <w:rFonts w:ascii="Arial" w:hAnsi="Arial" w:cs="Arial"/>
        </w:rPr>
      </w:pPr>
    </w:p>
    <w:p w14:paraId="727E556B" w14:textId="77777777" w:rsidR="00874EB0" w:rsidRPr="00A655BB" w:rsidRDefault="00874EB0" w:rsidP="00005050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Sistema de Ouvidoria</w:t>
      </w:r>
    </w:p>
    <w:p w14:paraId="739FDC6F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D8842F" w14:textId="77777777" w:rsidR="00874EB0" w:rsidRDefault="00874EB0" w:rsidP="00005050">
      <w:pPr>
        <w:jc w:val="both"/>
        <w:rPr>
          <w:rFonts w:ascii="Arial" w:hAnsi="Arial" w:cs="Arial"/>
          <w:bCs/>
          <w:highlight w:val="yellow"/>
          <w:u w:val="single"/>
        </w:rPr>
      </w:pPr>
      <w:r w:rsidRPr="00A655BB">
        <w:rPr>
          <w:rFonts w:ascii="Arial" w:hAnsi="Arial" w:cs="Arial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14:paraId="4B53F4A3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6EDCEAD4" w14:textId="4885487F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exercício de </w:t>
      </w:r>
      <w:r w:rsidR="00DD4579">
        <w:rPr>
          <w:rFonts w:ascii="Arial" w:hAnsi="Arial" w:cs="Arial"/>
        </w:rPr>
        <w:t>2019</w:t>
      </w:r>
      <w:r w:rsidRPr="00A655BB">
        <w:rPr>
          <w:rFonts w:ascii="Arial" w:hAnsi="Arial" w:cs="Arial"/>
        </w:rPr>
        <w:t xml:space="preserve">, a Ouvidoria do </w:t>
      </w:r>
      <w:r w:rsidRPr="0067469B">
        <w:rPr>
          <w:rFonts w:ascii="Arial" w:hAnsi="Arial" w:cs="Arial"/>
          <w:noProof/>
        </w:rPr>
        <w:t>SICOOB CREDIAGRO</w:t>
      </w:r>
      <w:r w:rsidRPr="00A655BB">
        <w:rPr>
          <w:rFonts w:ascii="Arial" w:hAnsi="Arial" w:cs="Arial"/>
        </w:rPr>
        <w:t xml:space="preserve"> registrou </w:t>
      </w:r>
      <w:r w:rsidR="000D0043">
        <w:rPr>
          <w:rFonts w:ascii="Arial" w:hAnsi="Arial" w:cs="Arial"/>
        </w:rPr>
        <w:t>04</w:t>
      </w:r>
      <w:r w:rsidRPr="00A655BB">
        <w:rPr>
          <w:rFonts w:ascii="Arial" w:hAnsi="Arial" w:cs="Arial"/>
        </w:rPr>
        <w:t xml:space="preserve"> manifestações de cooperados sobre a qualidade dos produtos e serviços oferecidos pela Cooperativa.</w:t>
      </w:r>
    </w:p>
    <w:p w14:paraId="2C29AA26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55713345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0043">
        <w:rPr>
          <w:rFonts w:ascii="Arial" w:hAnsi="Arial" w:cs="Arial"/>
        </w:rPr>
        <w:t xml:space="preserve">Das </w:t>
      </w:r>
      <w:r w:rsidR="000D0043" w:rsidRPr="000D0043">
        <w:rPr>
          <w:rFonts w:ascii="Arial" w:hAnsi="Arial" w:cs="Arial"/>
        </w:rPr>
        <w:t>04</w:t>
      </w:r>
      <w:r w:rsidRPr="000D0043">
        <w:rPr>
          <w:rFonts w:ascii="Arial" w:hAnsi="Arial" w:cs="Arial"/>
        </w:rPr>
        <w:t xml:space="preserve"> reclamações, </w:t>
      </w:r>
      <w:r w:rsidR="000D0043" w:rsidRPr="000D0043">
        <w:rPr>
          <w:rFonts w:ascii="Arial" w:hAnsi="Arial" w:cs="Arial"/>
        </w:rPr>
        <w:t>01</w:t>
      </w:r>
      <w:r w:rsidRPr="000D0043">
        <w:rPr>
          <w:rFonts w:ascii="Arial" w:hAnsi="Arial" w:cs="Arial"/>
        </w:rPr>
        <w:t xml:space="preserve"> fo</w:t>
      </w:r>
      <w:r w:rsidR="000D0043">
        <w:rPr>
          <w:rFonts w:ascii="Arial" w:hAnsi="Arial" w:cs="Arial"/>
        </w:rPr>
        <w:t>i</w:t>
      </w:r>
      <w:r w:rsidRPr="000D0043">
        <w:rPr>
          <w:rFonts w:ascii="Arial" w:hAnsi="Arial" w:cs="Arial"/>
        </w:rPr>
        <w:t xml:space="preserve"> considerada procedente e resolvida dentro dos prazos legais, de</w:t>
      </w:r>
      <w:r w:rsidRPr="00A655BB">
        <w:rPr>
          <w:rFonts w:ascii="Arial" w:hAnsi="Arial" w:cs="Arial"/>
        </w:rPr>
        <w:t xml:space="preserve"> maneira satisfatória para as partes envolvidas, em perfeito acordo com o previsto na legislação vigente.</w:t>
      </w:r>
    </w:p>
    <w:p w14:paraId="72C8B222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1D6086" w14:textId="77777777" w:rsidR="00874EB0" w:rsidRDefault="00874EB0" w:rsidP="00005050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Fundo Garantidor do Cooperativismo de Crédito - </w:t>
      </w:r>
      <w:proofErr w:type="spellStart"/>
      <w:r>
        <w:rPr>
          <w:rFonts w:ascii="Arial" w:hAnsi="Arial" w:cs="Arial"/>
          <w:b/>
        </w:rPr>
        <w:t>FGCoop</w:t>
      </w:r>
      <w:proofErr w:type="spellEnd"/>
    </w:p>
    <w:p w14:paraId="5A0CD363" w14:textId="77777777" w:rsidR="00874EB0" w:rsidRDefault="00874EB0" w:rsidP="00005050">
      <w:pPr>
        <w:autoSpaceDE w:val="0"/>
        <w:autoSpaceDN w:val="0"/>
        <w:adjustRightInd w:val="0"/>
        <w:rPr>
          <w:sz w:val="14"/>
          <w:szCs w:val="14"/>
        </w:rPr>
      </w:pPr>
    </w:p>
    <w:p w14:paraId="39166D95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seu estatuto, o Fundo Garantidor do Cooperativismo de Crédito-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essas instituições. O Conselho Monetário Nacional (CMN) aprovou resolução que estabelece a forma de contribuição das instituições associadas ao Fundo Garantidor do Cooperativismo de Crédito (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>), ratifica também seu estatuto e regulamento. Conforme previsto na Resolução nº 4.150, de 30.10.2012, esse fundo possui como instituições associadas todas as cooperativas singulares de crédito do Brasil e os bancos cooperativos integrantes do Sistema Nacional de Crédito Cooperativo (SNCC).</w:t>
      </w:r>
    </w:p>
    <w:p w14:paraId="2C76C732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C48960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previsto no artigo 2º da Resolução/CMN nº 4.284, de 05/11/2013,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05D71B45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3DCF0E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contribuições ao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pelas instituições a ele associadas tiveram início a partir do mês de março de 2014 e recolhidas no prazo estabelecido no § 4º do art. 3º da Circular 3.700, de 06/03/2014.</w:t>
      </w:r>
    </w:p>
    <w:p w14:paraId="663D0D46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331151" w14:textId="77777777" w:rsidR="00874EB0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Ainda 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14:paraId="3C440E85" w14:textId="77777777" w:rsidR="00874EB0" w:rsidRPr="00A655BB" w:rsidRDefault="00874EB0" w:rsidP="00005050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19EDD7DD" w14:textId="77777777" w:rsidR="00874EB0" w:rsidRPr="00A655BB" w:rsidRDefault="00874EB0" w:rsidP="00005050">
      <w:pPr>
        <w:pStyle w:val="Ttulo8"/>
        <w:rPr>
          <w:sz w:val="20"/>
          <w:szCs w:val="20"/>
        </w:rPr>
      </w:pPr>
      <w:r w:rsidRPr="00A655BB">
        <w:rPr>
          <w:sz w:val="20"/>
          <w:szCs w:val="20"/>
        </w:rPr>
        <w:t>Agradecimentos</w:t>
      </w:r>
    </w:p>
    <w:p w14:paraId="547F0111" w14:textId="77777777" w:rsidR="00874EB0" w:rsidRPr="00A655BB" w:rsidRDefault="00874EB0" w:rsidP="00005050">
      <w:pPr>
        <w:rPr>
          <w:rFonts w:ascii="Arial" w:hAnsi="Arial" w:cs="Arial"/>
        </w:rPr>
      </w:pPr>
    </w:p>
    <w:p w14:paraId="2758C377" w14:textId="77777777" w:rsidR="00874EB0" w:rsidRPr="00A655BB" w:rsidRDefault="00874EB0" w:rsidP="000050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aos nossos a</w:t>
      </w:r>
      <w:r w:rsidRPr="00A655BB">
        <w:rPr>
          <w:rFonts w:ascii="Arial" w:hAnsi="Arial" w:cs="Arial"/>
        </w:rPr>
        <w:t>ssociados pela preferência e confiança e aos funcionários e colaboradores pela dedicação.</w:t>
      </w:r>
    </w:p>
    <w:p w14:paraId="134F815A" w14:textId="77777777" w:rsidR="00874EB0" w:rsidRPr="00A655BB" w:rsidRDefault="00874EB0" w:rsidP="00005050">
      <w:pPr>
        <w:rPr>
          <w:rFonts w:ascii="Arial" w:hAnsi="Arial" w:cs="Arial"/>
        </w:rPr>
      </w:pPr>
    </w:p>
    <w:p w14:paraId="6C221A5B" w14:textId="77777777" w:rsidR="00874EB0" w:rsidRPr="00A655BB" w:rsidRDefault="00874EB0" w:rsidP="00005050">
      <w:pPr>
        <w:rPr>
          <w:rFonts w:ascii="Arial" w:hAnsi="Arial" w:cs="Arial"/>
        </w:rPr>
      </w:pPr>
    </w:p>
    <w:p w14:paraId="735A0BE4" w14:textId="33E21EDA" w:rsidR="00874EB0" w:rsidRPr="00A655BB" w:rsidRDefault="001F273D" w:rsidP="00005050">
      <w:pPr>
        <w:jc w:val="both"/>
        <w:rPr>
          <w:rFonts w:ascii="Arial" w:hAnsi="Arial" w:cs="Arial"/>
        </w:rPr>
      </w:pPr>
      <w:r w:rsidRPr="007D7C08">
        <w:rPr>
          <w:rFonts w:ascii="Arial" w:hAnsi="Arial" w:cs="Arial"/>
        </w:rPr>
        <w:t>Campos Altos - MG</w:t>
      </w:r>
      <w:r w:rsidR="00874EB0" w:rsidRPr="007D7C08">
        <w:rPr>
          <w:rFonts w:ascii="Arial" w:hAnsi="Arial" w:cs="Arial"/>
        </w:rPr>
        <w:t xml:space="preserve">, </w:t>
      </w:r>
      <w:r w:rsidR="007D7C08" w:rsidRPr="007D7C08">
        <w:rPr>
          <w:rFonts w:ascii="Arial" w:hAnsi="Arial" w:cs="Arial"/>
        </w:rPr>
        <w:t>27</w:t>
      </w:r>
      <w:r w:rsidR="00874EB0" w:rsidRPr="007D7C08">
        <w:rPr>
          <w:rFonts w:ascii="Arial" w:hAnsi="Arial" w:cs="Arial"/>
        </w:rPr>
        <w:t xml:space="preserve"> de </w:t>
      </w:r>
      <w:r w:rsidR="007D7C08" w:rsidRPr="007D7C08">
        <w:rPr>
          <w:rFonts w:ascii="Arial" w:hAnsi="Arial" w:cs="Arial"/>
        </w:rPr>
        <w:t>fevereiro</w:t>
      </w:r>
      <w:r w:rsidR="00874EB0" w:rsidRPr="007D7C08">
        <w:rPr>
          <w:rFonts w:ascii="Arial" w:hAnsi="Arial" w:cs="Arial"/>
        </w:rPr>
        <w:t xml:space="preserve"> de </w:t>
      </w:r>
      <w:r w:rsidR="00DD4579" w:rsidRPr="007D7C08">
        <w:rPr>
          <w:rFonts w:ascii="Arial" w:hAnsi="Arial" w:cs="Arial"/>
        </w:rPr>
        <w:t>20</w:t>
      </w:r>
      <w:r w:rsidR="00F740CA" w:rsidRPr="007D7C08">
        <w:rPr>
          <w:rFonts w:ascii="Arial" w:hAnsi="Arial" w:cs="Arial"/>
        </w:rPr>
        <w:t>20</w:t>
      </w:r>
      <w:r w:rsidR="00874EB0" w:rsidRPr="007D7C08">
        <w:rPr>
          <w:rFonts w:ascii="Arial" w:hAnsi="Arial" w:cs="Arial"/>
        </w:rPr>
        <w:t>.</w:t>
      </w:r>
      <w:r w:rsidR="00874EB0">
        <w:rPr>
          <w:rFonts w:ascii="Arial" w:hAnsi="Arial" w:cs="Arial"/>
        </w:rPr>
        <w:t xml:space="preserve"> </w:t>
      </w:r>
    </w:p>
    <w:p w14:paraId="60872D53" w14:textId="77777777" w:rsidR="00874EB0" w:rsidRPr="00A655BB" w:rsidRDefault="00874EB0" w:rsidP="00005050">
      <w:pPr>
        <w:rPr>
          <w:rFonts w:ascii="Arial" w:hAnsi="Arial" w:cs="Arial"/>
          <w:b/>
        </w:rPr>
      </w:pPr>
    </w:p>
    <w:p w14:paraId="3CE2C0F7" w14:textId="77777777" w:rsidR="00874EB0" w:rsidRPr="00A655BB" w:rsidRDefault="00874EB0" w:rsidP="00005050">
      <w:pPr>
        <w:rPr>
          <w:rFonts w:ascii="Arial" w:hAnsi="Arial" w:cs="Arial"/>
          <w:b/>
        </w:rPr>
      </w:pPr>
    </w:p>
    <w:p w14:paraId="62118837" w14:textId="77777777" w:rsidR="00874EB0" w:rsidRDefault="00874EB0" w:rsidP="00005050">
      <w:pPr>
        <w:rPr>
          <w:rFonts w:ascii="Arial" w:hAnsi="Arial" w:cs="Arial"/>
          <w:b/>
        </w:rPr>
        <w:sectPr w:rsidR="00874EB0" w:rsidSect="00874EB0">
          <w:pgSz w:w="12240" w:h="15840"/>
          <w:pgMar w:top="1077" w:right="1701" w:bottom="1077" w:left="1701" w:header="720" w:footer="720" w:gutter="0"/>
          <w:pgNumType w:start="1"/>
          <w:cols w:space="720"/>
        </w:sectPr>
      </w:pPr>
      <w:r w:rsidRPr="00A655BB">
        <w:rPr>
          <w:rFonts w:ascii="Arial" w:hAnsi="Arial" w:cs="Arial"/>
          <w:b/>
        </w:rPr>
        <w:t>Conselho de Administração e Diretoria</w:t>
      </w:r>
    </w:p>
    <w:p w14:paraId="55A38091" w14:textId="77777777" w:rsidR="00874EB0" w:rsidRPr="00A655BB" w:rsidRDefault="00874EB0" w:rsidP="00005050">
      <w:pPr>
        <w:rPr>
          <w:rFonts w:ascii="Arial" w:hAnsi="Arial" w:cs="Arial"/>
          <w:b/>
        </w:rPr>
      </w:pPr>
    </w:p>
    <w:sectPr w:rsidR="00874EB0" w:rsidRPr="00A655BB" w:rsidSect="00874EB0">
      <w:type w:val="continuous"/>
      <w:pgSz w:w="12240" w:h="15840"/>
      <w:pgMar w:top="1077" w:right="1701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37E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EE2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FCC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C56C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121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F0C0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3E6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485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860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522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A5A90"/>
    <w:multiLevelType w:val="singleLevel"/>
    <w:tmpl w:val="061EF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C11A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682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F15A7"/>
    <w:multiLevelType w:val="hybridMultilevel"/>
    <w:tmpl w:val="B9F20CB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8CC420A"/>
    <w:multiLevelType w:val="singleLevel"/>
    <w:tmpl w:val="04160001"/>
    <w:lvl w:ilvl="0">
      <w:start w:val="15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63E5F"/>
    <w:multiLevelType w:val="hybridMultilevel"/>
    <w:tmpl w:val="77BE4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953C6"/>
    <w:multiLevelType w:val="hybridMultilevel"/>
    <w:tmpl w:val="4058F602"/>
    <w:lvl w:ilvl="0" w:tplc="4420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96D4D"/>
    <w:multiLevelType w:val="multilevel"/>
    <w:tmpl w:val="E0D6F2E0"/>
    <w:lvl w:ilvl="0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83"/>
        </w:tabs>
        <w:ind w:left="258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20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5347D"/>
    <w:multiLevelType w:val="multilevel"/>
    <w:tmpl w:val="B1603B94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9EC0939"/>
    <w:multiLevelType w:val="multilevel"/>
    <w:tmpl w:val="0F8601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B16A3"/>
    <w:multiLevelType w:val="hybridMultilevel"/>
    <w:tmpl w:val="73F4E1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886FCD"/>
    <w:multiLevelType w:val="multilevel"/>
    <w:tmpl w:val="99A0F4D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B4FEE"/>
    <w:multiLevelType w:val="multilevel"/>
    <w:tmpl w:val="61F0AB7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5"/>
  </w:num>
  <w:num w:numId="5">
    <w:abstractNumId w:val="21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24"/>
  </w:num>
  <w:num w:numId="21">
    <w:abstractNumId w:val="18"/>
  </w:num>
  <w:num w:numId="22">
    <w:abstractNumId w:val="17"/>
  </w:num>
  <w:num w:numId="23">
    <w:abstractNumId w:val="14"/>
  </w:num>
  <w:num w:numId="24">
    <w:abstractNumId w:val="22"/>
  </w:num>
  <w:num w:numId="25">
    <w:abstractNumId w:val="23"/>
  </w:num>
  <w:num w:numId="26">
    <w:abstractNumId w:val="13"/>
  </w:num>
  <w:num w:numId="27">
    <w:abstractNumId w:val="16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C2"/>
    <w:rsid w:val="00005050"/>
    <w:rsid w:val="000120D8"/>
    <w:rsid w:val="000200E0"/>
    <w:rsid w:val="00053FCA"/>
    <w:rsid w:val="00075946"/>
    <w:rsid w:val="000814AB"/>
    <w:rsid w:val="00084F1C"/>
    <w:rsid w:val="000A7301"/>
    <w:rsid w:val="000B19DD"/>
    <w:rsid w:val="000B3B4D"/>
    <w:rsid w:val="000C1C2C"/>
    <w:rsid w:val="000C254B"/>
    <w:rsid w:val="000D0043"/>
    <w:rsid w:val="000F6EF8"/>
    <w:rsid w:val="00115B50"/>
    <w:rsid w:val="00123150"/>
    <w:rsid w:val="001354D5"/>
    <w:rsid w:val="00140B64"/>
    <w:rsid w:val="001A06A4"/>
    <w:rsid w:val="001B7B7F"/>
    <w:rsid w:val="001D24F1"/>
    <w:rsid w:val="001E1D49"/>
    <w:rsid w:val="001E3CA3"/>
    <w:rsid w:val="001F273D"/>
    <w:rsid w:val="001F6423"/>
    <w:rsid w:val="00207FC6"/>
    <w:rsid w:val="00210C74"/>
    <w:rsid w:val="00211594"/>
    <w:rsid w:val="00217618"/>
    <w:rsid w:val="00233C90"/>
    <w:rsid w:val="00246051"/>
    <w:rsid w:val="00246998"/>
    <w:rsid w:val="00285929"/>
    <w:rsid w:val="00292C94"/>
    <w:rsid w:val="002B2269"/>
    <w:rsid w:val="002B404E"/>
    <w:rsid w:val="002B4BA6"/>
    <w:rsid w:val="002B7CF6"/>
    <w:rsid w:val="002C5BA9"/>
    <w:rsid w:val="002D0A80"/>
    <w:rsid w:val="002E25F5"/>
    <w:rsid w:val="002E62DD"/>
    <w:rsid w:val="0030341A"/>
    <w:rsid w:val="0030691D"/>
    <w:rsid w:val="003164E8"/>
    <w:rsid w:val="00325D81"/>
    <w:rsid w:val="003310B7"/>
    <w:rsid w:val="003360F0"/>
    <w:rsid w:val="00374AB9"/>
    <w:rsid w:val="00381B24"/>
    <w:rsid w:val="00394B88"/>
    <w:rsid w:val="003A3636"/>
    <w:rsid w:val="003A5C97"/>
    <w:rsid w:val="003B4684"/>
    <w:rsid w:val="003D169B"/>
    <w:rsid w:val="003D66F3"/>
    <w:rsid w:val="003E4197"/>
    <w:rsid w:val="00410622"/>
    <w:rsid w:val="0041149F"/>
    <w:rsid w:val="00421446"/>
    <w:rsid w:val="0042151E"/>
    <w:rsid w:val="004353C1"/>
    <w:rsid w:val="00440851"/>
    <w:rsid w:val="00454963"/>
    <w:rsid w:val="0048552E"/>
    <w:rsid w:val="00492C2D"/>
    <w:rsid w:val="004A121C"/>
    <w:rsid w:val="004C1C98"/>
    <w:rsid w:val="004C3A42"/>
    <w:rsid w:val="004C6AB1"/>
    <w:rsid w:val="004D2B9E"/>
    <w:rsid w:val="004E0CF4"/>
    <w:rsid w:val="004E6CDA"/>
    <w:rsid w:val="005038F6"/>
    <w:rsid w:val="00512FA5"/>
    <w:rsid w:val="005404D6"/>
    <w:rsid w:val="005517CF"/>
    <w:rsid w:val="0055387B"/>
    <w:rsid w:val="0056649A"/>
    <w:rsid w:val="005A1DF2"/>
    <w:rsid w:val="005A513C"/>
    <w:rsid w:val="005E36FB"/>
    <w:rsid w:val="005E6E99"/>
    <w:rsid w:val="005F3DD2"/>
    <w:rsid w:val="00607753"/>
    <w:rsid w:val="0062441F"/>
    <w:rsid w:val="00632401"/>
    <w:rsid w:val="0063662B"/>
    <w:rsid w:val="00654C2C"/>
    <w:rsid w:val="00655608"/>
    <w:rsid w:val="00666146"/>
    <w:rsid w:val="006662BC"/>
    <w:rsid w:val="006678BA"/>
    <w:rsid w:val="00675276"/>
    <w:rsid w:val="006925B6"/>
    <w:rsid w:val="006B227B"/>
    <w:rsid w:val="006B5552"/>
    <w:rsid w:val="006C68D2"/>
    <w:rsid w:val="006F6556"/>
    <w:rsid w:val="00713B7A"/>
    <w:rsid w:val="00742817"/>
    <w:rsid w:val="0074436E"/>
    <w:rsid w:val="0076732F"/>
    <w:rsid w:val="00771417"/>
    <w:rsid w:val="007906D6"/>
    <w:rsid w:val="007C1E34"/>
    <w:rsid w:val="007D7C08"/>
    <w:rsid w:val="008076DC"/>
    <w:rsid w:val="00807C8F"/>
    <w:rsid w:val="00815F66"/>
    <w:rsid w:val="008565B8"/>
    <w:rsid w:val="00866F11"/>
    <w:rsid w:val="00874EB0"/>
    <w:rsid w:val="00875620"/>
    <w:rsid w:val="00892D40"/>
    <w:rsid w:val="00893941"/>
    <w:rsid w:val="00910CC2"/>
    <w:rsid w:val="00911F55"/>
    <w:rsid w:val="009173A6"/>
    <w:rsid w:val="0093215A"/>
    <w:rsid w:val="00952A5B"/>
    <w:rsid w:val="00955083"/>
    <w:rsid w:val="00973797"/>
    <w:rsid w:val="009817B9"/>
    <w:rsid w:val="009E013A"/>
    <w:rsid w:val="009E77E4"/>
    <w:rsid w:val="00A03F84"/>
    <w:rsid w:val="00A079A8"/>
    <w:rsid w:val="00A139D9"/>
    <w:rsid w:val="00A33DED"/>
    <w:rsid w:val="00A37B82"/>
    <w:rsid w:val="00A41C2F"/>
    <w:rsid w:val="00A655BB"/>
    <w:rsid w:val="00A7464F"/>
    <w:rsid w:val="00AA2289"/>
    <w:rsid w:val="00AA25FD"/>
    <w:rsid w:val="00AA39E1"/>
    <w:rsid w:val="00AB1943"/>
    <w:rsid w:val="00AC13E5"/>
    <w:rsid w:val="00AC5D3F"/>
    <w:rsid w:val="00AC7685"/>
    <w:rsid w:val="00AD1B85"/>
    <w:rsid w:val="00AF260D"/>
    <w:rsid w:val="00AF7563"/>
    <w:rsid w:val="00B10937"/>
    <w:rsid w:val="00B36F8A"/>
    <w:rsid w:val="00B43E9C"/>
    <w:rsid w:val="00B622E9"/>
    <w:rsid w:val="00B71F35"/>
    <w:rsid w:val="00B92E19"/>
    <w:rsid w:val="00B957AB"/>
    <w:rsid w:val="00BA12C3"/>
    <w:rsid w:val="00BA257F"/>
    <w:rsid w:val="00BB3BBB"/>
    <w:rsid w:val="00BE617B"/>
    <w:rsid w:val="00C0284A"/>
    <w:rsid w:val="00C24F64"/>
    <w:rsid w:val="00C349F2"/>
    <w:rsid w:val="00C55D87"/>
    <w:rsid w:val="00C60574"/>
    <w:rsid w:val="00C629E0"/>
    <w:rsid w:val="00C659C8"/>
    <w:rsid w:val="00C86AA4"/>
    <w:rsid w:val="00C97C9D"/>
    <w:rsid w:val="00CA0A46"/>
    <w:rsid w:val="00CB49DF"/>
    <w:rsid w:val="00CC078F"/>
    <w:rsid w:val="00CD0A14"/>
    <w:rsid w:val="00CD2F65"/>
    <w:rsid w:val="00CE72B5"/>
    <w:rsid w:val="00D02091"/>
    <w:rsid w:val="00D027EC"/>
    <w:rsid w:val="00D0507F"/>
    <w:rsid w:val="00D21812"/>
    <w:rsid w:val="00D3336C"/>
    <w:rsid w:val="00D405C8"/>
    <w:rsid w:val="00D50F62"/>
    <w:rsid w:val="00D77DBE"/>
    <w:rsid w:val="00D90614"/>
    <w:rsid w:val="00D92488"/>
    <w:rsid w:val="00D9592D"/>
    <w:rsid w:val="00DD19C1"/>
    <w:rsid w:val="00DD4579"/>
    <w:rsid w:val="00DD71F7"/>
    <w:rsid w:val="00DE022D"/>
    <w:rsid w:val="00DE5559"/>
    <w:rsid w:val="00DF0619"/>
    <w:rsid w:val="00E0457D"/>
    <w:rsid w:val="00E07018"/>
    <w:rsid w:val="00E158B6"/>
    <w:rsid w:val="00E46EDF"/>
    <w:rsid w:val="00E65B8E"/>
    <w:rsid w:val="00EA4B01"/>
    <w:rsid w:val="00EB41C2"/>
    <w:rsid w:val="00EB4BD4"/>
    <w:rsid w:val="00EC28A4"/>
    <w:rsid w:val="00ED7678"/>
    <w:rsid w:val="00ED7D2E"/>
    <w:rsid w:val="00EF3CD7"/>
    <w:rsid w:val="00F063B5"/>
    <w:rsid w:val="00F127BF"/>
    <w:rsid w:val="00F50298"/>
    <w:rsid w:val="00F56752"/>
    <w:rsid w:val="00F65E22"/>
    <w:rsid w:val="00F67D99"/>
    <w:rsid w:val="00F740CA"/>
    <w:rsid w:val="00F825B9"/>
    <w:rsid w:val="00FB128B"/>
    <w:rsid w:val="00FC3C76"/>
    <w:rsid w:val="00FD758A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015AB"/>
  <w15:chartTrackingRefBased/>
  <w15:docId w15:val="{CB189D99-7CAC-46FB-AB58-FB4D4284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"/>
      <w:jc w:val="both"/>
      <w:outlineLvl w:val="0"/>
    </w:pPr>
    <w:rPr>
      <w:rFonts w:ascii="Courier New" w:hAnsi="Courier New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sz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4">
    <w:name w:val="List Bullet 4"/>
    <w:basedOn w:val="Normal"/>
    <w:autoRedefine/>
    <w:pPr>
      <w:numPr>
        <w:numId w:val="1"/>
      </w:numPr>
    </w:pPr>
  </w:style>
  <w:style w:type="paragraph" w:customStyle="1" w:styleId="Pdeferimentodata">
    <w:name w:val="Pdeferimento + data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Courier New" w:hAnsi="Courier New"/>
      <w:sz w:val="26"/>
    </w:rPr>
  </w:style>
  <w:style w:type="paragraph" w:styleId="Recuodecorpodetexto2">
    <w:name w:val="Body Text Indent 2"/>
    <w:basedOn w:val="Normal"/>
    <w:pPr>
      <w:ind w:left="340" w:hanging="340"/>
      <w:jc w:val="both"/>
    </w:pPr>
    <w:rPr>
      <w:rFonts w:ascii="Courier New" w:hAnsi="Courier New"/>
      <w:sz w:val="26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6"/>
    </w:rPr>
  </w:style>
  <w:style w:type="paragraph" w:styleId="Corpodetexto">
    <w:name w:val="Body Text"/>
    <w:basedOn w:val="Listadecontinuao"/>
    <w:next w:val="Commarcadores4"/>
    <w:pPr>
      <w:ind w:left="284"/>
      <w:jc w:val="both"/>
      <w:outlineLvl w:val="8"/>
    </w:pPr>
    <w:rPr>
      <w:color w:val="00FF00"/>
      <w:sz w:val="1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Recuodecorpodetexto">
    <w:name w:val="Body Text Indent"/>
    <w:basedOn w:val="Normal"/>
    <w:pPr>
      <w:ind w:left="360" w:hanging="360"/>
      <w:jc w:val="both"/>
    </w:pPr>
    <w:rPr>
      <w:rFonts w:ascii="Courier New" w:hAnsi="Courier New"/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94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139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60F0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B12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B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56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1284</Words>
  <Characters>7406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CREDIMINAS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GEAUD</dc:creator>
  <cp:keywords/>
  <cp:lastModifiedBy>Usuário do Windows</cp:lastModifiedBy>
  <cp:revision>2</cp:revision>
  <cp:lastPrinted>2020-03-04T13:17:00Z</cp:lastPrinted>
  <dcterms:created xsi:type="dcterms:W3CDTF">2020-03-04T18:19:00Z</dcterms:created>
  <dcterms:modified xsi:type="dcterms:W3CDTF">2020-03-04T18:19:00Z</dcterms:modified>
</cp:coreProperties>
</file>