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" w:type="dxa"/>
        <w:tblCellSpacing w:w="0" w:type="dxa"/>
        <w:tblInd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</w:tblGrid>
      <w:tr w:rsidR="00BB20E4" w14:paraId="777B0C8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CC9DEF4" w14:textId="0DAE453D" w:rsidR="00BB20E4" w:rsidRDefault="00000000">
            <w:pPr>
              <w:divId w:val="201749173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noProof/>
              </w:rPr>
              <w:pict w14:anchorId="07971D1A">
                <v:rect id="AutoShape 1028" o:spid="_x0000_s2053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    <v:stroke joinstyle="round"/>
                  <o:lock v:ext="edit" aspectratio="t" selection="t"/>
                </v:rect>
              </w:pict>
            </w:r>
            <w:r>
              <w:rPr>
                <w:noProof/>
              </w:rPr>
              <w:pict w14:anchorId="40923876">
                <v:rect id="Picture 1" o:spid="_x0000_s2052" alt="VHB" style="position:absolute;margin-left:0;margin-top:-400pt;width:50pt;height:50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Wm6xQEAAHsDAAAOAAAAZHJzL2Uyb0RvYy54bWysU9tu2zAMfR+wfxD0vtjJ0q4z4hRFiw0D&#10;ugvQ9gMUWbKN2qJGKnGyrx8lu0mwvRV9EUhRPjznkF5d7/tO7AxSC66U81kuhXEaqtbVpXx6/PLh&#10;SgoKylWqA2dKeTAkr9fv360GX5gFNNBVBgWDOCoGX8omBF9kGenG9Ipm4I3jogXsVeAU66xCNTB6&#10;32WLPL/MBsDKI2hDxLd3Y1GuE761Roef1pIJoislcwvpxHRu4pmtV6qoUfmm1RMN9QoWvWodNz1C&#10;3amgxBbb/6D6ViMQ2DDT0GdgbatN0sBq5vk/ah4a5U3SwuaQP9pEbwerf+we/C+M1Mnfg34m4eC2&#10;Ua42N+TZPh6qPF0hwtAYVTGDefQuGzwVR4yYEKOJzfAdKp622gZItuwt9rEHCxb75P7h6L7ZB6H5&#10;8vLjRZ7zjDSXpjh2UMXLxx4pfDXQixiUEpldAle7ewrj05cnE7NIJq4CFRuoDkwMYdwA3lgOGsA/&#10;Ugw8/VLS761CI0X3zbG4z/PlMq5LSpYXnxac4Hllc15RTjNUKYMUY3gbxhXbemzrJnkY1Tu4YUNs&#10;m8ieWE1kecJJ7rSNcYXO8/Tq9M+s/wIAAP//AwBQSwMEFAAGAAgAAAAhAGTiY3PdAAAACgEAAA8A&#10;AABkcnMvZG93bnJldi54bWxMj0FLw0AQhe+C/2EZwYu0u3rQErMpUhCLCMVUe95mp0lodjbNbpP4&#10;7514qbc384Y330uXo2tEj12oPWm4nysQSIW3NZUavravswWIEA1Z03hCDT8YYJldX6UmsX6gT+zz&#10;WAoOoZAYDVWMbSJlKCp0Jsx9i8TewXfORB67UtrODBzuGvmg1KN0pib+UJkWVxUWx/zsNAzFpt9t&#10;P97k5m639nRan1b597vWtzfjyzOIiGO8HMOEz+iQMdPen8kG0WjgIlHDbKEUq8n/E3tePU1KZqn8&#10;XyH7BQAA//8DAFBLAQItABQABgAIAAAAIQC2gziS/gAAAOEBAAATAAAAAAAAAAAAAAAAAAAAAABb&#10;Q29udGVudF9UeXBlc10ueG1sUEsBAi0AFAAGAAgAAAAhADj9If/WAAAAlAEAAAsAAAAAAAAAAAAA&#10;AAAALwEAAF9yZWxzLy5yZWxzUEsBAi0AFAAGAAgAAAAhAE+tabrFAQAAewMAAA4AAAAAAAAAAAAA&#10;AAAALgIAAGRycy9lMm9Eb2MueG1sUEsBAi0AFAAGAAgAAAAhAGTiY3PdAAAACgEAAA8AAAAAAAAA&#10;AAAAAAAAHwQAAGRycy9kb3ducmV2LnhtbFBLBQYAAAAABAAEAPMAAAApBQAAAAA=&#10;" filled="f" stroked="f">
                  <o:lock v:ext="edit" aspectratio="t"/>
                </v:rect>
              </w:pict>
            </w:r>
          </w:p>
        </w:tc>
      </w:tr>
    </w:tbl>
    <w:p w14:paraId="469BB736" w14:textId="77777777" w:rsidR="00BB20E4" w:rsidRDefault="00000000">
      <w:pPr>
        <w:pStyle w:val="NormalWeb"/>
        <w:jc w:val="center"/>
      </w:pPr>
      <w:r>
        <w:rPr>
          <w:rFonts w:ascii="Arial" w:hAnsi="Arial" w:cs="Arial"/>
          <w:b/>
          <w:bCs/>
          <w:sz w:val="20"/>
          <w:szCs w:val="20"/>
        </w:rPr>
        <w:t>Relatório da Administração 30 de junho de 2025</w:t>
      </w:r>
    </w:p>
    <w:p w14:paraId="5ED06051" w14:textId="77777777" w:rsidR="00BB20E4" w:rsidRDefault="00000000">
      <w:pPr>
        <w:pStyle w:val="NormalWeb"/>
        <w:jc w:val="center"/>
      </w:pPr>
      <w:r>
        <w:rPr>
          <w:rFonts w:ascii="Arial" w:hAnsi="Arial" w:cs="Arial"/>
          <w:b/>
          <w:bCs/>
          <w:sz w:val="20"/>
          <w:szCs w:val="20"/>
        </w:rPr>
        <w:t xml:space="preserve">COOPERATIVA DE CRÉDITO DE LIVRE ADMISSÃO DE PEDRO LEOPOLDO LTDA </w:t>
      </w:r>
    </w:p>
    <w:p w14:paraId="7B0BEB20" w14:textId="77777777" w:rsidR="00BB20E4" w:rsidRDefault="00000000">
      <w:pPr>
        <w:pStyle w:val="NormalWeb"/>
      </w:pPr>
      <w:r>
        <w:rPr>
          <w:rFonts w:ascii="Arial" w:hAnsi="Arial" w:cs="Arial"/>
          <w:sz w:val="20"/>
          <w:szCs w:val="20"/>
        </w:rPr>
        <w:t>Bem-vindos, cooperados e comunidade.</w:t>
      </w:r>
    </w:p>
    <w:p w14:paraId="13481374" w14:textId="77777777" w:rsidR="00BB20E4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Seguindo o princípio da informação e prezando pelo valor da transparência, apresentamos neste documento as Demonstrações Financeiras relativas ao período findo em 30 de junho de 2025 da cooperativa financeira SICOOB CREDIPEL.</w:t>
      </w:r>
    </w:p>
    <w:p w14:paraId="4F1F011D" w14:textId="77777777" w:rsidR="00BB20E4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Aqui você também vai conhecer um pouco mais sobre a cooperativa e os resultados que alcançamos juntos no período. Esperamos que aprecie o conteúdo e descubra em nossos números a força do cooperativismo financeiro.</w:t>
      </w:r>
    </w:p>
    <w:p w14:paraId="737A834F" w14:textId="77777777" w:rsidR="00BB20E4" w:rsidRDefault="00000000">
      <w:pPr>
        <w:pStyle w:val="NormalWeb"/>
      </w:pPr>
      <w:r>
        <w:rPr>
          <w:rFonts w:ascii="Arial" w:hAnsi="Arial" w:cs="Arial"/>
          <w:sz w:val="20"/>
          <w:szCs w:val="20"/>
        </w:rPr>
        <w:t>Boa leitura!</w:t>
      </w:r>
    </w:p>
    <w:p w14:paraId="3E0C5C5E" w14:textId="77777777" w:rsidR="00BB20E4" w:rsidRDefault="00000000">
      <w:pPr>
        <w:pStyle w:val="NormalWeb"/>
      </w:pPr>
      <w:r>
        <w:rPr>
          <w:rFonts w:ascii="Arial" w:hAnsi="Arial" w:cs="Arial"/>
          <w:b/>
          <w:bCs/>
          <w:sz w:val="20"/>
          <w:szCs w:val="20"/>
        </w:rPr>
        <w:t>1. Contexto Sicoob</w:t>
      </w:r>
    </w:p>
    <w:p w14:paraId="7B4066EC" w14:textId="77777777" w:rsidR="00BB20E4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Formado por centenas de cooperativas financeiras espalhadas por todo o Brasil e presente em cerca de 2.427 mil municípios, o Sicoob é um dos maiores sistemas financeiros do país. Juntas, as cooperativas somam mais de 8,5 milhões de cooperados que constroem juntos um mundo com mais cooperação, pertencimento, responsabilidade social e justiça financeira.</w:t>
      </w:r>
    </w:p>
    <w:p w14:paraId="70B977B3" w14:textId="77777777" w:rsidR="00BB20E4" w:rsidRDefault="00000000">
      <w:pPr>
        <w:pStyle w:val="NormalWeb"/>
      </w:pPr>
      <w:r>
        <w:rPr>
          <w:rFonts w:ascii="Arial" w:hAnsi="Arial" w:cs="Arial"/>
          <w:b/>
          <w:bCs/>
          <w:sz w:val="20"/>
          <w:szCs w:val="20"/>
        </w:rPr>
        <w:t>2. Sustentabilidade</w:t>
      </w:r>
    </w:p>
    <w:p w14:paraId="1631F38F" w14:textId="77777777" w:rsidR="00BB20E4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Visando estruturar um ambiente de sustentabilidade sistêmica que integre as práticas sociais, ambientais e de governança (ESG) ao modelo de negócios do Sicoob, todas as organizações do Sistema estão se mobilizando em torno do Pacto pelo Desenvolvimento Sustentável.</w:t>
      </w:r>
    </w:p>
    <w:p w14:paraId="15596D39" w14:textId="77777777" w:rsidR="00BB20E4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Para traduzir aos cooperados e às comunidades os nossos compromissos, contamos com um Plano de Sustentabilidade, Agenda e Relatório de Sustentabilidade, alinhados ao nosso plano estratégico e aderente as diretrizes do Banco Central do Brasil voltadas à Política de Responsabilidade Social, Ambiental e Climática. Quer saber mais? Acesse www.sicoob.com.br/sustentabilidade.</w:t>
      </w:r>
    </w:p>
    <w:p w14:paraId="22BFE6FF" w14:textId="77777777" w:rsidR="00BB20E4" w:rsidRDefault="00000000">
      <w:pPr>
        <w:pStyle w:val="NormalWeb"/>
      </w:pPr>
      <w:r>
        <w:rPr>
          <w:rFonts w:ascii="Arial" w:hAnsi="Arial" w:cs="Arial"/>
          <w:b/>
          <w:bCs/>
          <w:sz w:val="20"/>
          <w:szCs w:val="20"/>
        </w:rPr>
        <w:t>3. Nossa Cooperativa</w:t>
      </w:r>
    </w:p>
    <w:p w14:paraId="370D7C76" w14:textId="77777777" w:rsidR="00BB20E4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O SICOOB CREDIPEL é uma instituição financeira cooperativa voltada para fomentar o crédito para seu público-alvo, os cooperados, que, além de contar com um portfólio completo de produtos e serviços financeiros, têm participação nos resultados financeiros e contribuem para o desenvolvimento socioeconômico sustentável de suas comunidades.</w:t>
      </w:r>
    </w:p>
    <w:p w14:paraId="1B6C7AB5" w14:textId="77777777" w:rsidR="00BB20E4" w:rsidRDefault="00000000">
      <w:pPr>
        <w:pStyle w:val="NormalWeb"/>
      </w:pPr>
      <w:r>
        <w:rPr>
          <w:rFonts w:ascii="Arial" w:hAnsi="Arial" w:cs="Arial"/>
          <w:b/>
          <w:bCs/>
          <w:sz w:val="20"/>
          <w:szCs w:val="20"/>
        </w:rPr>
        <w:t>4. Política de Crédito</w:t>
      </w:r>
    </w:p>
    <w:p w14:paraId="2BAC424E" w14:textId="77777777" w:rsidR="00BB20E4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Nossa atuação dá-se principalmente por meio da concessão de empréstimos e captação de depósitos. Concessão essa que é realizada para cooperados após prévia análise, respeitando limites de alçadas pré-estabelecidos que devem ser observados e cumpridos. Realizamos, ainda, consultas cadastrais e análises através do “RATING” (avaliação por pontos), buscando assim garantir ao máximo a liquidez das operações.</w:t>
      </w:r>
    </w:p>
    <w:p w14:paraId="0A7867EE" w14:textId="77777777" w:rsidR="00BB20E4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Nossa política de classificação de risco de crédito está de acordo com a Resolução CMN nº 4.966/21, que entrou em vigor a partir de janeiro/2025.  Essa resolução altera a forma como as instituições financeiras classificam, mensuram e reconhecem perdas esperadas em seus ativos financeiros, incluindo a provisão para créditos de liquidação duvidosa (PCLD). </w:t>
      </w:r>
    </w:p>
    <w:p w14:paraId="4837D4C6" w14:textId="77777777" w:rsidR="00BB20E4" w:rsidRDefault="00000000">
      <w:pPr>
        <w:pStyle w:val="NormalWeb"/>
      </w:pPr>
      <w:r>
        <w:rPr>
          <w:rFonts w:ascii="Arial" w:hAnsi="Arial" w:cs="Arial"/>
          <w:b/>
          <w:bCs/>
          <w:sz w:val="20"/>
          <w:szCs w:val="20"/>
        </w:rPr>
        <w:t>5. Governança Corporativa</w:t>
      </w:r>
    </w:p>
    <w:p w14:paraId="20EA9C6E" w14:textId="77777777" w:rsidR="00BB20E4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A participação nas decisões é um valor que permeia nosso negócio, por isso cada cooperado e/ou delegado tem direito a voto nas assembleias. Entre as decisões, está a eleição do Conselho de Administração, que é responsável pelas decisões estratégicas.</w:t>
      </w:r>
    </w:p>
    <w:p w14:paraId="637FDC09" w14:textId="77777777" w:rsidR="00BB20E4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lastRenderedPageBreak/>
        <w:t>Os atos da administração da cooperativa, bem como a validação de seus balancetes mensais e do balanço patrimonial anual, são realizados pelo Conselho Fiscal que, também eleito em Assembleia, é responsável por verificar esses assuntos de forma sistemática. Ele atua de forma complementar ao Conselho de Administração. Neste mesmo sentido, a gestão dos negócios da cooperativa no dia a dia é realizada pela Diretoria Executiva.</w:t>
      </w:r>
    </w:p>
    <w:p w14:paraId="3B292853" w14:textId="77777777" w:rsidR="00BB20E4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A cooperativa possui profissional(is) designado(s) na função Agente de Controles Internos, supervisionado(s) diretamente pelo Diretor responsável pelo gerenciamento contínuo de riscos. O objetivo é acompanhar a aderência aos normativos vigentes, sejam eles internos e/ou sistêmicos (SICOOB CENTRAL CREDIMINAS e Sicoob Confederação), bem como aqueles oriundos da legislação vigente.</w:t>
      </w:r>
    </w:p>
    <w:p w14:paraId="34FCD6F0" w14:textId="77777777" w:rsidR="00BB20E4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Os balanços da cooperativa são auditados por auditor externo, que emite relatórios, levados ao conhecimento dos Conselhos e da Diretoria. Todos esses processos são acompanhados e fiscalizados pelo Banco Central do Brasil, órgão ao qual cabe a competência de fiscalizar a cooperativa.</w:t>
      </w:r>
    </w:p>
    <w:p w14:paraId="62CE8668" w14:textId="77777777" w:rsidR="00BB20E4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Tendo em vista o risco que envolve a intermediação financeira, a cooperativa adota ferramentas de gestão como o Manual de Crédito, que foi aprovado, como muitos outros manuais, pelo Sicoob Confederação e homologado pela central.</w:t>
      </w:r>
    </w:p>
    <w:p w14:paraId="28074017" w14:textId="77777777" w:rsidR="00BB20E4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Além do Estatuto Social, seguimos regimentos e regulamentos, entre os quais destacamos o Regimento Interno, o Regimento do Conselho de Administração, o Regimento do Interno da Diretoria Executiva, o Regimento do Conselho Fiscal e o Regulamento Eleitoral.</w:t>
      </w:r>
    </w:p>
    <w:p w14:paraId="393272F2" w14:textId="77777777" w:rsidR="00BB20E4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A cooperativa adota procedimentos para cumprir todas as normas contábeis e fiscais. Além disso, os integrantes da nossa cooperativa estão em harmonia com o Pacto de Ética e de Conduta Profissional propostos pelo Sicoob Confederação.</w:t>
      </w:r>
    </w:p>
    <w:p w14:paraId="5F70776B" w14:textId="77777777" w:rsidR="00BB20E4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Todos esses mecanismos de controle, além de necessários, são fundamentais para levar aos cooperados e à sociedade a transparência da gestão e de todas as atividades desenvolvidas pela instituição.</w:t>
      </w:r>
    </w:p>
    <w:p w14:paraId="78A224FA" w14:textId="77777777" w:rsidR="00BB20E4" w:rsidRDefault="00000000">
      <w:pPr>
        <w:pStyle w:val="NormalWeb"/>
      </w:pPr>
      <w:r>
        <w:rPr>
          <w:rFonts w:ascii="Arial" w:hAnsi="Arial" w:cs="Arial"/>
          <w:b/>
          <w:bCs/>
          <w:sz w:val="20"/>
          <w:szCs w:val="20"/>
        </w:rPr>
        <w:t>6. Sistema de Ouvidoria</w:t>
      </w:r>
    </w:p>
    <w:p w14:paraId="7F71743E" w14:textId="77777777" w:rsidR="00BB20E4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É um canal de comunicação com os nossos cooperados e integrantes das comunidades onde estamos presentes, em que são atendidas manifestações sobre nossos produtos.</w:t>
      </w:r>
    </w:p>
    <w:p w14:paraId="04D59948" w14:textId="6A5828E6" w:rsidR="00932747" w:rsidRPr="00932747" w:rsidRDefault="00932747" w:rsidP="00932747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93274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No 1º semestre de 2025, o </w:t>
      </w:r>
      <w:r w:rsidR="00E71818" w:rsidRPr="0093274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SICOOB CREDIPEL </w:t>
      </w:r>
      <w:r w:rsidRPr="0093274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registrou o total de 14 manifestações. Das reclamações,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r w:rsidRPr="0093274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6 foram consideradas procedentes e resolvidas dentro dos prazos regulamentares, conforme legislação vigente.</w:t>
      </w:r>
    </w:p>
    <w:p w14:paraId="1D7D43C5" w14:textId="77777777" w:rsidR="00BB20E4" w:rsidRDefault="00000000">
      <w:pPr>
        <w:pStyle w:val="NormalWeb"/>
      </w:pPr>
      <w:r>
        <w:rPr>
          <w:rFonts w:ascii="Arial" w:hAnsi="Arial" w:cs="Arial"/>
          <w:b/>
          <w:bCs/>
          <w:sz w:val="20"/>
          <w:szCs w:val="20"/>
        </w:rPr>
        <w:t>7. Fundo Garantidor do Cooperativismo de Crédito</w:t>
      </w:r>
    </w:p>
    <w:p w14:paraId="699DAED6" w14:textId="77777777" w:rsidR="00BB20E4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O FGCoop é uma associação civil sem fins lucrativos criada para tornar as cooperativas financeiras tão competitivas quanto os bancos comerciais e proteger as pessoas que depositam sua confiança em cooperativas financeiras regulamentadas. Ele assegura que o cooperado receba seu dinheiro de volta nos casos de eventual intervenção ou liquidação da cooperativa financeira pelo Banco Central do Brasil, até o limite de R$ 250 mil (duzentos e cinquenta mil reais) por CPF ou CNPJ.</w:t>
      </w:r>
    </w:p>
    <w:p w14:paraId="61493283" w14:textId="77777777" w:rsidR="00BB20E4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De acordo com o artigo 3º da Resolução CMN nº 4.933, de 29/7/2021, a contribuição mensal ordinária das instituições associadas ao Fundo é de 0,0125%, dos saldos das obrigações garantidas, que abrangem as mesmas modalidades protegidas pelo Fundo Garantidor de Créditos dos bancos, o FGC, ou seja, os depósitos à vista e a prazo, as letras de crédito do agronegócio, entre outros.</w:t>
      </w:r>
    </w:p>
    <w:p w14:paraId="4AE9C426" w14:textId="77777777" w:rsidR="00172412" w:rsidRDefault="00172412">
      <w:pPr>
        <w:pStyle w:val="NormalWeb"/>
        <w:rPr>
          <w:rFonts w:ascii="Arial" w:hAnsi="Arial" w:cs="Arial"/>
          <w:b/>
          <w:bCs/>
          <w:sz w:val="20"/>
          <w:szCs w:val="20"/>
        </w:rPr>
      </w:pPr>
    </w:p>
    <w:p w14:paraId="5369FE22" w14:textId="77777777" w:rsidR="00172412" w:rsidRDefault="00172412">
      <w:pPr>
        <w:pStyle w:val="NormalWeb"/>
        <w:rPr>
          <w:rFonts w:ascii="Arial" w:hAnsi="Arial" w:cs="Arial"/>
          <w:b/>
          <w:bCs/>
          <w:sz w:val="20"/>
          <w:szCs w:val="20"/>
        </w:rPr>
      </w:pPr>
    </w:p>
    <w:p w14:paraId="5A91497D" w14:textId="77777777" w:rsidR="00172412" w:rsidRDefault="00172412">
      <w:pPr>
        <w:pStyle w:val="NormalWeb"/>
        <w:rPr>
          <w:rFonts w:ascii="Arial" w:hAnsi="Arial" w:cs="Arial"/>
          <w:b/>
          <w:bCs/>
          <w:sz w:val="20"/>
          <w:szCs w:val="20"/>
        </w:rPr>
      </w:pPr>
    </w:p>
    <w:p w14:paraId="7F5F2FFB" w14:textId="77777777" w:rsidR="00172412" w:rsidRDefault="00172412">
      <w:pPr>
        <w:pStyle w:val="NormalWeb"/>
        <w:rPr>
          <w:rFonts w:ascii="Arial" w:hAnsi="Arial" w:cs="Arial"/>
          <w:b/>
          <w:bCs/>
          <w:sz w:val="20"/>
          <w:szCs w:val="20"/>
        </w:rPr>
      </w:pPr>
    </w:p>
    <w:p w14:paraId="5023C593" w14:textId="12BD3321" w:rsidR="00BB20E4" w:rsidRDefault="00000000">
      <w:pPr>
        <w:pStyle w:val="NormalWeb"/>
      </w:pPr>
      <w:r>
        <w:rPr>
          <w:rFonts w:ascii="Arial" w:hAnsi="Arial" w:cs="Arial"/>
          <w:b/>
          <w:bCs/>
          <w:sz w:val="20"/>
          <w:szCs w:val="20"/>
        </w:rPr>
        <w:lastRenderedPageBreak/>
        <w:t>8. Demonstrações dos Resultados da Cooperativa</w:t>
      </w:r>
    </w:p>
    <w:p w14:paraId="075F6728" w14:textId="77777777" w:rsidR="00BB20E4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Data-base: 30 de junho de 2025.</w:t>
      </w:r>
    </w:p>
    <w:p w14:paraId="72051955" w14:textId="500E974F" w:rsidR="00BB20E4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 xml:space="preserve">Unidade de Apresentação: </w:t>
      </w:r>
      <w:r w:rsidR="00E71818">
        <w:rPr>
          <w:rFonts w:ascii="Arial" w:hAnsi="Arial" w:cs="Arial"/>
          <w:sz w:val="20"/>
          <w:szCs w:val="20"/>
        </w:rPr>
        <w:t xml:space="preserve">Em </w:t>
      </w:r>
      <w:r>
        <w:rPr>
          <w:rFonts w:ascii="Arial" w:hAnsi="Arial" w:cs="Arial"/>
          <w:sz w:val="20"/>
          <w:szCs w:val="20"/>
        </w:rPr>
        <w:t>reais</w:t>
      </w:r>
      <w:r w:rsidR="00E71818">
        <w:rPr>
          <w:rFonts w:ascii="Arial" w:hAnsi="Arial" w:cs="Arial"/>
          <w:sz w:val="20"/>
          <w:szCs w:val="20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1"/>
        <w:gridCol w:w="2513"/>
      </w:tblGrid>
      <w:tr w:rsidR="00BB20E4" w14:paraId="6DFDE292" w14:textId="77777777">
        <w:trPr>
          <w:trHeight w:val="1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9CDBC" w14:textId="77777777" w:rsidR="00BB20E4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Resultados Financeiros do Período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4688E1" w14:textId="77777777" w:rsidR="00BB20E4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30/06/2025</w:t>
            </w:r>
          </w:p>
        </w:tc>
      </w:tr>
      <w:tr w:rsidR="00BB20E4" w14:paraId="17996D1D" w14:textId="77777777">
        <w:trPr>
          <w:trHeight w:val="1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E9FC24" w14:textId="78103514" w:rsidR="00BB20E4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Sobras do </w:t>
            </w:r>
            <w:r w:rsidR="0017241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Semestre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7AC9B9" w14:textId="77777777" w:rsidR="00BB20E4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5.762.226,78</w:t>
            </w:r>
          </w:p>
        </w:tc>
      </w:tr>
    </w:tbl>
    <w:p w14:paraId="73FBC022" w14:textId="77777777" w:rsidR="00BB20E4" w:rsidRDefault="00000000"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63"/>
        <w:gridCol w:w="1991"/>
      </w:tblGrid>
      <w:tr w:rsidR="00BB20E4" w14:paraId="02643610" w14:textId="77777777" w:rsidTr="00172412">
        <w:trPr>
          <w:trHeight w:val="150"/>
        </w:trPr>
        <w:tc>
          <w:tcPr>
            <w:tcW w:w="3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6C6F3" w14:textId="77777777" w:rsidR="00BB20E4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Número de cooperados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0B0FA6" w14:textId="77777777" w:rsidR="00BB20E4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30/06/2025</w:t>
            </w:r>
          </w:p>
        </w:tc>
      </w:tr>
      <w:tr w:rsidR="00BB20E4" w14:paraId="1F5F6475" w14:textId="77777777" w:rsidTr="00172412">
        <w:trPr>
          <w:trHeight w:val="150"/>
        </w:trPr>
        <w:tc>
          <w:tcPr>
            <w:tcW w:w="3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AC6B9" w14:textId="77777777" w:rsidR="00BB20E4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2688EA" w14:textId="77777777" w:rsidR="00BB20E4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14.025</w:t>
            </w:r>
          </w:p>
        </w:tc>
      </w:tr>
    </w:tbl>
    <w:p w14:paraId="299DA21D" w14:textId="77777777" w:rsidR="00BB20E4" w:rsidRDefault="00000000"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63"/>
        <w:gridCol w:w="1991"/>
      </w:tblGrid>
      <w:tr w:rsidR="00BB20E4" w14:paraId="4CC1F492" w14:textId="77777777" w:rsidTr="00172412">
        <w:trPr>
          <w:trHeight w:val="150"/>
        </w:trPr>
        <w:tc>
          <w:tcPr>
            <w:tcW w:w="3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10290" w14:textId="77777777" w:rsidR="00BB20E4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Carteira de Crédito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C017D" w14:textId="77777777" w:rsidR="00BB20E4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30/06/2025</w:t>
            </w:r>
          </w:p>
        </w:tc>
      </w:tr>
      <w:tr w:rsidR="00BB20E4" w14:paraId="6C36AD22" w14:textId="77777777" w:rsidTr="00172412">
        <w:trPr>
          <w:trHeight w:val="150"/>
        </w:trPr>
        <w:tc>
          <w:tcPr>
            <w:tcW w:w="3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D06EEA" w14:textId="77777777" w:rsidR="00BB20E4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Carteira Rural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3BD3BD" w14:textId="77777777" w:rsidR="00BB20E4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14.324.760,08</w:t>
            </w:r>
          </w:p>
        </w:tc>
      </w:tr>
      <w:tr w:rsidR="00BB20E4" w14:paraId="0260B507" w14:textId="77777777" w:rsidTr="00172412">
        <w:trPr>
          <w:trHeight w:val="150"/>
        </w:trPr>
        <w:tc>
          <w:tcPr>
            <w:tcW w:w="3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CE964" w14:textId="77777777" w:rsidR="00BB20E4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Carteira Comercial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B25482" w14:textId="77777777" w:rsidR="00BB20E4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155.253.226,27</w:t>
            </w:r>
          </w:p>
        </w:tc>
      </w:tr>
      <w:tr w:rsidR="00BB20E4" w14:paraId="0E472668" w14:textId="77777777" w:rsidTr="00172412">
        <w:trPr>
          <w:trHeight w:val="150"/>
        </w:trPr>
        <w:tc>
          <w:tcPr>
            <w:tcW w:w="3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0D910D" w14:textId="77777777" w:rsidR="00BB20E4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8292D1" w14:textId="77777777" w:rsidR="00BB20E4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169.577.986,35</w:t>
            </w:r>
          </w:p>
        </w:tc>
      </w:tr>
    </w:tbl>
    <w:p w14:paraId="4148AC2E" w14:textId="77777777" w:rsidR="00BB20E4" w:rsidRDefault="00000000" w:rsidP="00932747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Os Vinte Maiores Devedores representavam na data-base de 30/06/2025 o percentual de 20,48% da carteira, no montante de R$ 34.970.329,74.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63"/>
        <w:gridCol w:w="1991"/>
      </w:tblGrid>
      <w:tr w:rsidR="00BB20E4" w14:paraId="361917A3" w14:textId="77777777" w:rsidTr="00172412">
        <w:trPr>
          <w:trHeight w:val="150"/>
        </w:trPr>
        <w:tc>
          <w:tcPr>
            <w:tcW w:w="3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22EDD" w14:textId="77777777" w:rsidR="00BB20E4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Captações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CC9912" w14:textId="77777777" w:rsidR="00BB20E4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30/06/2025</w:t>
            </w:r>
          </w:p>
        </w:tc>
      </w:tr>
      <w:tr w:rsidR="00BB20E4" w14:paraId="68F0F035" w14:textId="77777777" w:rsidTr="00172412">
        <w:trPr>
          <w:trHeight w:val="150"/>
        </w:trPr>
        <w:tc>
          <w:tcPr>
            <w:tcW w:w="3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CA8B8" w14:textId="77777777" w:rsidR="00BB20E4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Depósitos à vista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D19940" w14:textId="77777777" w:rsidR="00BB20E4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76.389.219,15</w:t>
            </w:r>
          </w:p>
        </w:tc>
      </w:tr>
      <w:tr w:rsidR="00BB20E4" w14:paraId="058DD6EC" w14:textId="77777777" w:rsidTr="00172412">
        <w:trPr>
          <w:trHeight w:val="150"/>
        </w:trPr>
        <w:tc>
          <w:tcPr>
            <w:tcW w:w="3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C17C9" w14:textId="77777777" w:rsidR="00BB20E4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Depósitos a prazo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6987DB" w14:textId="77777777" w:rsidR="00BB20E4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217.873.778,85</w:t>
            </w:r>
          </w:p>
        </w:tc>
      </w:tr>
      <w:tr w:rsidR="00BB20E4" w14:paraId="5DE37397" w14:textId="77777777" w:rsidTr="00172412">
        <w:trPr>
          <w:trHeight w:val="150"/>
        </w:trPr>
        <w:tc>
          <w:tcPr>
            <w:tcW w:w="3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AC09A" w14:textId="77777777" w:rsidR="00BB20E4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LCA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3B9582" w14:textId="77777777" w:rsidR="00BB20E4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3.905.548,22</w:t>
            </w:r>
          </w:p>
        </w:tc>
      </w:tr>
      <w:tr w:rsidR="00BB20E4" w14:paraId="0F087B3F" w14:textId="77777777" w:rsidTr="00172412">
        <w:trPr>
          <w:trHeight w:val="150"/>
        </w:trPr>
        <w:tc>
          <w:tcPr>
            <w:tcW w:w="3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D6601D" w14:textId="77777777" w:rsidR="00BB20E4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226D5" w14:textId="77777777" w:rsidR="00BB20E4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298.168.546,22</w:t>
            </w:r>
          </w:p>
        </w:tc>
      </w:tr>
    </w:tbl>
    <w:p w14:paraId="0F041ED5" w14:textId="77777777" w:rsidR="00BB20E4" w:rsidRDefault="00000000" w:rsidP="00932747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Os Vinte Maiores Depositantes representavam na data-base de 30/06/2025 o percentual de 28,05% da captação, no montante de R$ 82.234.180,24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61"/>
        <w:gridCol w:w="1987"/>
      </w:tblGrid>
      <w:tr w:rsidR="00932747" w:rsidRPr="00932747" w14:paraId="6362124D" w14:textId="77777777" w:rsidTr="00172412">
        <w:trPr>
          <w:trHeight w:val="147"/>
        </w:trPr>
        <w:tc>
          <w:tcPr>
            <w:tcW w:w="3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A19A2" w14:textId="77777777" w:rsidR="00932747" w:rsidRPr="00932747" w:rsidRDefault="00932747" w:rsidP="009327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93274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Patrimônio de referência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64C18" w14:textId="77777777" w:rsidR="00932747" w:rsidRPr="00932747" w:rsidRDefault="00932747" w:rsidP="009327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93274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30/06/2025</w:t>
            </w:r>
          </w:p>
        </w:tc>
      </w:tr>
      <w:tr w:rsidR="00932747" w:rsidRPr="00932747" w14:paraId="3B3BE688" w14:textId="77777777" w:rsidTr="00172412">
        <w:trPr>
          <w:trHeight w:val="147"/>
        </w:trPr>
        <w:tc>
          <w:tcPr>
            <w:tcW w:w="3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50F28" w14:textId="77777777" w:rsidR="00932747" w:rsidRPr="00932747" w:rsidRDefault="00932747" w:rsidP="00932747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93274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Total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33CAE" w14:textId="548961A2" w:rsidR="00932747" w:rsidRPr="00932747" w:rsidRDefault="00932747" w:rsidP="0093274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93274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52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.</w:t>
            </w:r>
            <w:r w:rsidRPr="0093274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859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.</w:t>
            </w:r>
            <w:r w:rsidRPr="0093274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929,60</w:t>
            </w:r>
          </w:p>
        </w:tc>
      </w:tr>
    </w:tbl>
    <w:p w14:paraId="7B7A619A" w14:textId="77777777" w:rsidR="00BB20E4" w:rsidRDefault="00000000">
      <w:pPr>
        <w:pStyle w:val="NormalWeb"/>
      </w:pPr>
      <w:r>
        <w:rPr>
          <w:rFonts w:ascii="Arial" w:hAnsi="Arial" w:cs="Arial"/>
          <w:b/>
          <w:bCs/>
          <w:sz w:val="20"/>
          <w:szCs w:val="20"/>
        </w:rPr>
        <w:t>9. Agradecimentos</w:t>
      </w:r>
    </w:p>
    <w:p w14:paraId="20FF5B57" w14:textId="77777777" w:rsidR="00BB20E4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Agradecemos aos nossos Cooperados pela confiança e parceria, que nos motivam a buscar sempre a excelência e a inovação. Também agradecemos aos colaboradores pela dedicação e adaptação diante dos desafios, essenciais para alcançarmos resultados sólidos e sustentáveis.</w:t>
      </w:r>
    </w:p>
    <w:p w14:paraId="7F5FDEF6" w14:textId="77777777" w:rsidR="00BB20E4" w:rsidRDefault="00000000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Conselho de Administração e Diretoria.</w:t>
      </w:r>
    </w:p>
    <w:p w14:paraId="1BF972B7" w14:textId="77777777" w:rsidR="00BB20E4" w:rsidRDefault="00000000">
      <w:pPr>
        <w:pStyle w:val="NormalWeb"/>
        <w:jc w:val="right"/>
      </w:pPr>
      <w:r>
        <w:rPr>
          <w:rFonts w:ascii="Arial" w:hAnsi="Arial" w:cs="Arial"/>
          <w:b/>
          <w:bCs/>
          <w:sz w:val="20"/>
          <w:szCs w:val="20"/>
        </w:rPr>
        <w:t>PEDRO LEOPOLDO-MG, 30 de junho de 2025.</w:t>
      </w:r>
    </w:p>
    <w:p w14:paraId="4BB286F5" w14:textId="29399A4E" w:rsidR="00BB20E4" w:rsidRDefault="00BB20E4">
      <w:pPr>
        <w:pStyle w:val="Cabealho"/>
        <w:divId w:val="37321275"/>
      </w:pPr>
    </w:p>
    <w:p w14:paraId="1AF052DA" w14:textId="3EAD6BDD" w:rsidR="00BB20E4" w:rsidRDefault="00000000">
      <w:pPr>
        <w:divId w:val="81992479"/>
        <w:rPr>
          <w:rFonts w:eastAsia="Times New Roman"/>
        </w:rPr>
      </w:pPr>
      <w:r>
        <w:rPr>
          <w:noProof/>
        </w:rPr>
        <w:pict w14:anchorId="6143CD70">
          <v:rect id="AutoShape 1027" o:spid="_x0000_s2051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<v:stroke joinstyle="round"/>
            <o:lock v:ext="edit" aspectratio="t" selection="t"/>
          </v:rect>
        </w:pict>
      </w:r>
      <w:r>
        <w:rPr>
          <w:noProof/>
        </w:rPr>
        <w:pict w14:anchorId="10766F52">
          <v:rect id="_x0000_s2050" alt="VHB" style="position:absolute;margin-left:0;margin-top:-400pt;width:50pt;height:50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Wm6xQEAAHsDAAAOAAAAZHJzL2Uyb0RvYy54bWysU9tu2zAMfR+wfxD0vtjJ0q4z4hRFiw0D&#10;ugvQ9gMUWbKN2qJGKnGyrx8lu0mwvRV9EUhRPjznkF5d7/tO7AxSC66U81kuhXEaqtbVpXx6/PLh&#10;SgoKylWqA2dKeTAkr9fv360GX5gFNNBVBgWDOCoGX8omBF9kGenG9Ipm4I3jogXsVeAU66xCNTB6&#10;32WLPL/MBsDKI2hDxLd3Y1GuE761Roef1pIJoislcwvpxHRu4pmtV6qoUfmm1RMN9QoWvWodNz1C&#10;3amgxBbb/6D6ViMQ2DDT0GdgbatN0sBq5vk/ah4a5U3SwuaQP9pEbwerf+we/C+M1Mnfg34m4eC2&#10;Ua42N+TZPh6qPF0hwtAYVTGDefQuGzwVR4yYEKOJzfAdKp622gZItuwt9rEHCxb75P7h6L7ZB6H5&#10;8vLjRZ7zjDSXpjh2UMXLxx4pfDXQixiUEpldAle7ewrj05cnE7NIJq4CFRuoDkwMYdwA3lgOGsA/&#10;Ugw8/VLS761CI0X3zbG4z/PlMq5LSpYXnxac4Hllc15RTjNUKYMUY3gbxhXbemzrJnkY1Tu4YUNs&#10;m8ieWE1kecJJ7rSNcYXO8/Tq9M+s/wIAAP//AwBQSwMEFAAGAAgAAAAhAGTiY3PdAAAACgEAAA8A&#10;AABkcnMvZG93bnJldi54bWxMj0FLw0AQhe+C/2EZwYu0u3rQErMpUhCLCMVUe95mp0lodjbNbpP4&#10;7514qbc384Y330uXo2tEj12oPWm4nysQSIW3NZUavravswWIEA1Z03hCDT8YYJldX6UmsX6gT+zz&#10;WAoOoZAYDVWMbSJlKCp0Jsx9i8TewXfORB67UtrODBzuGvmg1KN0pib+UJkWVxUWx/zsNAzFpt9t&#10;P97k5m639nRan1b597vWtzfjyzOIiGO8HMOEz+iQMdPen8kG0WjgIlHDbKEUq8n/E3tePU1KZqn8&#10;XyH7BQAA//8DAFBLAQItABQABgAIAAAAIQC2gziS/gAAAOEBAAATAAAAAAAAAAAAAAAAAAAAAABb&#10;Q29udGVudF9UeXBlc10ueG1sUEsBAi0AFAAGAAgAAAAhADj9If/WAAAAlAEAAAsAAAAAAAAAAAAA&#10;AAAALwEAAF9yZWxzLy5yZWxzUEsBAi0AFAAGAAgAAAAhAE+tabrFAQAAewMAAA4AAAAAAAAAAAAA&#10;AAAALgIAAGRycy9lMm9Eb2MueG1sUEsBAi0AFAAGAAgAAAAhAGTiY3PdAAAACgEAAA8AAAAAAAAA&#10;AAAAAAAAHwQAAGRycy9kb3ducmV2LnhtbFBLBQYAAAAABAAEAPMAAAApBQAAAAA=&#10;" filled="f" stroked="f">
            <o:lock v:ext="edit" aspectratio="t"/>
          </v:rect>
        </w:pict>
      </w:r>
    </w:p>
    <w:p w14:paraId="10A7339D" w14:textId="77777777" w:rsidR="00BB20E4" w:rsidRDefault="00000000">
      <w:pPr>
        <w:pStyle w:val="Rodap"/>
        <w:divId w:val="81992479"/>
      </w:pPr>
      <w:r>
        <w:tab/>
      </w:r>
      <w:r>
        <w:tab/>
        <w:t xml:space="preserve"> </w:t>
      </w:r>
      <w:r>
        <w:fldChar w:fldCharType="begin"/>
      </w:r>
      <w:r>
        <w:instrText>PAGE</w:instrText>
      </w:r>
      <w:r>
        <w:fldChar w:fldCharType="separate"/>
      </w:r>
      <w:r>
        <w:t xml:space="preserve"> </w:t>
      </w:r>
      <w:r>
        <w:fldChar w:fldCharType="end"/>
      </w:r>
    </w:p>
    <w:p w14:paraId="7973CD45" w14:textId="77777777" w:rsidR="00197248" w:rsidRDefault="00197248"/>
    <w:sectPr w:rsidR="00197248" w:rsidSect="009327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83178" w14:textId="77777777" w:rsidR="00C1586C" w:rsidRDefault="00C1586C" w:rsidP="00932747">
      <w:r>
        <w:separator/>
      </w:r>
    </w:p>
  </w:endnote>
  <w:endnote w:type="continuationSeparator" w:id="0">
    <w:p w14:paraId="4F897BA8" w14:textId="77777777" w:rsidR="00C1586C" w:rsidRDefault="00C1586C" w:rsidP="00932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B2ACC" w14:textId="77777777" w:rsidR="00932747" w:rsidRDefault="0093274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3449A" w14:textId="77777777" w:rsidR="00932747" w:rsidRDefault="0093274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6FE3F" w14:textId="77777777" w:rsidR="00932747" w:rsidRDefault="0093274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8E269" w14:textId="77777777" w:rsidR="00C1586C" w:rsidRDefault="00C1586C" w:rsidP="00932747">
      <w:r>
        <w:separator/>
      </w:r>
    </w:p>
  </w:footnote>
  <w:footnote w:type="continuationSeparator" w:id="0">
    <w:p w14:paraId="616F2D94" w14:textId="77777777" w:rsidR="00C1586C" w:rsidRDefault="00C1586C" w:rsidP="00932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5D2E5" w14:textId="77777777" w:rsidR="00932747" w:rsidRDefault="0093274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F73EF" w14:textId="77777777" w:rsidR="00932747" w:rsidRDefault="0093274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504AF" w14:textId="77777777" w:rsidR="00932747" w:rsidRDefault="009327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7248"/>
    <w:rsid w:val="00172412"/>
    <w:rsid w:val="00197248"/>
    <w:rsid w:val="00405AA0"/>
    <w:rsid w:val="00932747"/>
    <w:rsid w:val="00AF44A4"/>
    <w:rsid w:val="00BA720B"/>
    <w:rsid w:val="00BB20E4"/>
    <w:rsid w:val="00C1586C"/>
    <w:rsid w:val="00E26FD0"/>
    <w:rsid w:val="00E71818"/>
    <w:rsid w:val="00E8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165BD482"/>
  <w15:docId w15:val="{1BCCEFF7-CB3B-47D4-86FC-4922F5BF9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hAnsi="Times New Roman" w:cs="Times New Roman"/>
      <w:kern w:val="0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Pr>
      <w:rFonts w:ascii="Times New Roman" w:hAnsi="Times New Roman" w:cs="Times New Roman"/>
      <w:kern w:val="0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pPr>
      <w:spacing w:before="100" w:beforeAutospacing="1" w:after="100" w:afterAutospacing="1"/>
    </w:pPr>
    <w:rPr>
      <w:rFonts w:ascii="Times New Roman" w:hAnsi="Times New Roman" w:cs="Times New Roman"/>
      <w:kern w:val="0"/>
    </w:rPr>
  </w:style>
  <w:style w:type="character" w:customStyle="1" w:styleId="CabealhoChar">
    <w:name w:val="Cabeçalho Char"/>
    <w:basedOn w:val="Fontepargpadro"/>
    <w:link w:val="Cabealho"/>
    <w:uiPriority w:val="99"/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21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e4559b-46de-41c2-ba07-792604304679">
      <Terms xmlns="http://schemas.microsoft.com/office/infopath/2007/PartnerControls"/>
    </lcf76f155ced4ddcb4097134ff3c332f>
    <TaxCatchAll xmlns="87a6dc11-d127-4586-8590-4c006f020a2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81DBAF870F5E43B1B2CEA7BBBCD47E" ma:contentTypeVersion="16" ma:contentTypeDescription="Crie um novo documento." ma:contentTypeScope="" ma:versionID="76d048515707d69160b8d3987ca7f102">
  <xsd:schema xmlns:xsd="http://www.w3.org/2001/XMLSchema" xmlns:xs="http://www.w3.org/2001/XMLSchema" xmlns:p="http://schemas.microsoft.com/office/2006/metadata/properties" xmlns:ns2="d2e4559b-46de-41c2-ba07-792604304679" xmlns:ns3="87a6dc11-d127-4586-8590-4c006f020a22" targetNamespace="http://schemas.microsoft.com/office/2006/metadata/properties" ma:root="true" ma:fieldsID="2b838d516153d0e6255f6f657f8a4418" ns2:_="" ns3:_="">
    <xsd:import namespace="d2e4559b-46de-41c2-ba07-792604304679"/>
    <xsd:import namespace="87a6dc11-d127-4586-8590-4c006f020a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4559b-46de-41c2-ba07-7926043046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ce7fa5f9-00c4-4d3e-87cf-43bcfe285d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6dc11-d127-4586-8590-4c006f020a2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492adbc-ef40-456b-b8ab-eafe71671dd4}" ma:internalName="TaxCatchAll" ma:showField="CatchAllData" ma:web="87a6dc11-d127-4586-8590-4c006f020a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519629-0E56-4E6A-B77F-1C9201C93F5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efdb7d1-170a-4b5e-ae52-1b23b97218a6"/>
    <ds:schemaRef ds:uri="7047844b-91cd-46c7-a54d-f5e048b0b675"/>
  </ds:schemaRefs>
</ds:datastoreItem>
</file>

<file path=customXml/itemProps2.xml><?xml version="1.0" encoding="utf-8"?>
<ds:datastoreItem xmlns:ds="http://schemas.openxmlformats.org/officeDocument/2006/customXml" ds:itemID="{6C8015D0-630E-4F57-9C81-3E6493509BC4}"/>
</file>

<file path=customXml/itemProps3.xml><?xml version="1.0" encoding="utf-8"?>
<ds:datastoreItem xmlns:ds="http://schemas.openxmlformats.org/officeDocument/2006/customXml" ds:itemID="{2EA64D32-8357-4982-9E86-A6D10EB6F11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459b2e0-2ec4-47e6-afc1-6e3f8b684f6a}" enabled="1" method="Privileged" siteId="{b417b620-2ae9-4a83-ab6c-7fbd828bda1d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1184</Words>
  <Characters>6397</Characters>
  <Application>Microsoft Office Word</Application>
  <DocSecurity>0</DocSecurity>
  <Lines>53</Lines>
  <Paragraphs>15</Paragraphs>
  <ScaleCrop>false</ScaleCrop>
  <Company/>
  <LinksUpToDate>false</LinksUpToDate>
  <CharactersWithSpaces>7566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Daniela Marta Forester Guthia</cp:lastModifiedBy>
  <cp:revision>4</cp:revision>
  <dcterms:created xsi:type="dcterms:W3CDTF">2025-09-04T18:26:00Z</dcterms:created>
  <dcterms:modified xsi:type="dcterms:W3CDTF">2025-09-10T21:03:00Z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59b2e0-2ec4-47e6-afc1-6e3f8b684f6a_Enabled">
    <vt:lpwstr>true</vt:lpwstr>
  </property>
  <property fmtid="{D5CDD505-2E9C-101B-9397-08002B2CF9AE}" pid="3" name="MSIP_Label_6459b2e0-2ec4-47e6-afc1-6e3f8b684f6a_SetDate">
    <vt:lpwstr>2025-09-04T18:26:45Z</vt:lpwstr>
  </property>
  <property fmtid="{D5CDD505-2E9C-101B-9397-08002B2CF9AE}" pid="4" name="MSIP_Label_6459b2e0-2ec4-47e6-afc1-6e3f8b684f6a_Method">
    <vt:lpwstr>Standard</vt:lpwstr>
  </property>
  <property fmtid="{D5CDD505-2E9C-101B-9397-08002B2CF9AE}" pid="5" name="MSIP_Label_6459b2e0-2ec4-47e6-afc1-6e3f8b684f6a_Name">
    <vt:lpwstr>6459b2e0-2ec4-47e6-afc1-6e3f8b684f6a</vt:lpwstr>
  </property>
  <property fmtid="{D5CDD505-2E9C-101B-9397-08002B2CF9AE}" pid="6" name="MSIP_Label_6459b2e0-2ec4-47e6-afc1-6e3f8b684f6a_SiteId">
    <vt:lpwstr>b417b620-2ae9-4a83-ab6c-7fbd828bda1d</vt:lpwstr>
  </property>
  <property fmtid="{D5CDD505-2E9C-101B-9397-08002B2CF9AE}" pid="7" name="MSIP_Label_6459b2e0-2ec4-47e6-afc1-6e3f8b684f6a_ActionId">
    <vt:lpwstr>25eac45f-e730-4bee-958b-97f21e2beee4</vt:lpwstr>
  </property>
  <property fmtid="{D5CDD505-2E9C-101B-9397-08002B2CF9AE}" pid="8" name="MSIP_Label_6459b2e0-2ec4-47e6-afc1-6e3f8b684f6a_ContentBits">
    <vt:lpwstr>0</vt:lpwstr>
  </property>
  <property fmtid="{D5CDD505-2E9C-101B-9397-08002B2CF9AE}" pid="9" name="ContentTypeId">
    <vt:lpwstr>0x0101003B81DBAF870F5E43B1B2CEA7BBBCD47E</vt:lpwstr>
  </property>
  <property fmtid="{D5CDD505-2E9C-101B-9397-08002B2CF9AE}" pid="10" name="MediaServiceImageTags">
    <vt:lpwstr/>
  </property>
</Properties>
</file>