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246224" w14:paraId="471BAD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409833" w14:textId="4E6DB3A6" w:rsidR="00246224" w:rsidRDefault="00635949">
            <w:pPr>
              <w:divId w:val="153237730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pict w14:anchorId="12A60971">
                <v:rect id="AutoShape 1028" o:spid="_x0000_s2053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<v:stroke joinstyle="round"/>
                  <o:lock v:ext="edit" aspectratio="t" selection="t"/>
                </v:rect>
              </w:pict>
            </w:r>
            <w:r>
              <w:rPr>
                <w:noProof/>
              </w:rPr>
              <w:pict w14:anchorId="5D133BED">
                <v:rect id="Picture 1" o:spid="_x0000_s2052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<o:lock v:ext="edit" aspectratio="t"/>
                </v:rect>
              </w:pict>
            </w:r>
          </w:p>
        </w:tc>
      </w:tr>
    </w:tbl>
    <w:p w14:paraId="0BCE75BB" w14:textId="77777777" w:rsidR="00246224" w:rsidRDefault="0063594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0A874221" w14:textId="77777777" w:rsidR="00246224" w:rsidRDefault="0063594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CRÉDITO DE LIVRE ADMISSÃO DE PEDRO LEOPOLDO LTDA </w:t>
      </w:r>
    </w:p>
    <w:p w14:paraId="0200B280" w14:textId="77777777" w:rsidR="00246224" w:rsidRDefault="00635949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FCC890D" w14:textId="7103168C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Seguindo o princípio da informação e prezando pelo valor da </w:t>
      </w:r>
      <w:r>
        <w:rPr>
          <w:rFonts w:ascii="Arial" w:hAnsi="Arial" w:cs="Arial"/>
          <w:sz w:val="20"/>
          <w:szCs w:val="20"/>
        </w:rPr>
        <w:t>transparência, apresentamos neste documento as Demonstrações Financeiras relativas ao período findo em 30 de junho de 2024 da cooperativa financeira SICOOB CREDIPEL.</w:t>
      </w:r>
    </w:p>
    <w:p w14:paraId="14B2AC8B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2591FB6F" w14:textId="77777777" w:rsidR="00246224" w:rsidRDefault="00635949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6C6787DF" w14:textId="77777777" w:rsidR="00246224" w:rsidRDefault="0063594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5AD458D7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Formado por centenas de cooperativas financeiras espalhadas por todo o Brasil e presente em </w:t>
      </w:r>
      <w:r>
        <w:rPr>
          <w:rFonts w:ascii="Arial" w:hAnsi="Arial" w:cs="Arial"/>
          <w:sz w:val="20"/>
          <w:szCs w:val="20"/>
        </w:rPr>
        <w:t>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1F61206D" w14:textId="77777777" w:rsidR="00246224" w:rsidRDefault="0063594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6C25B3C9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7D6F1D14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2ABB7A3C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754D0DE9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CREDIPEL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281B93BD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44FF894F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1A4378C3" w14:textId="1A5A85BE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EE08CA">
        <w:rPr>
          <w:rFonts w:ascii="Arial" w:hAnsi="Arial" w:cs="Arial"/>
          <w:sz w:val="20"/>
          <w:szCs w:val="20"/>
        </w:rPr>
        <w:t xml:space="preserve"> </w:t>
      </w:r>
      <w:r w:rsidR="00EE08CA" w:rsidRPr="00EE08CA">
        <w:rPr>
          <w:rFonts w:ascii="Arial" w:hAnsi="Arial" w:cs="Arial"/>
          <w:sz w:val="20"/>
          <w:szCs w:val="20"/>
        </w:rPr>
        <w:t>82,17%</w:t>
      </w:r>
      <w:r>
        <w:rPr>
          <w:rFonts w:ascii="Arial" w:hAnsi="Arial" w:cs="Arial"/>
          <w:sz w:val="20"/>
          <w:szCs w:val="20"/>
        </w:rPr>
        <w:t xml:space="preserve"> nos níveis de “AA” a “C”.</w:t>
      </w:r>
    </w:p>
    <w:p w14:paraId="297C9B3F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2C5C8187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3E1D003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Os atos da administração da cooperativa, bem como a validação de seus balancetes mensais e do balanço patrimonial anual, são realizados pelo Conselho Fiscal que, </w:t>
      </w:r>
      <w:r>
        <w:rPr>
          <w:rFonts w:ascii="Arial" w:hAnsi="Arial" w:cs="Arial"/>
          <w:sz w:val="20"/>
          <w:szCs w:val="20"/>
        </w:rPr>
        <w:t>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38F5F73B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4F1A5AE3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411DA91B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29ED4734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0ED159EE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1073B03E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413CF784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5AF0573F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514FF2FD" w14:textId="40331AD2" w:rsidR="00246224" w:rsidRDefault="00EE08CA">
      <w:pPr>
        <w:pStyle w:val="NormalWeb"/>
        <w:jc w:val="both"/>
      </w:pPr>
      <w:r w:rsidRPr="00EE08CA">
        <w:rPr>
          <w:rFonts w:ascii="Arial" w:hAnsi="Arial" w:cs="Arial"/>
          <w:sz w:val="20"/>
          <w:szCs w:val="20"/>
        </w:rPr>
        <w:t>No primeiro semestre de 2024, o SICOOB CREDIPEL registrou o total de 8 (oito) manifestações, sendo 6 (seis) reclamações. Das reclamações, 4 (quatro) foram consideradas procedentes e resolvidas dentro dos prazos regulamentares, conforme legislação vigente.</w:t>
      </w:r>
    </w:p>
    <w:p w14:paraId="0329AB5B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709F748F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FGCoop</w:t>
      </w:r>
      <w:proofErr w:type="spellEnd"/>
      <w:r>
        <w:rPr>
          <w:rFonts w:ascii="Arial" w:hAnsi="Arial" w:cs="Arial"/>
          <w:sz w:val="20"/>
          <w:szCs w:val="20"/>
        </w:rPr>
        <w:t xml:space="preserve">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30477C20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4171B0DD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419AF4F0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70B36F2E" w14:textId="2BF63164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9"/>
        <w:gridCol w:w="1403"/>
        <w:gridCol w:w="1231"/>
        <w:gridCol w:w="1231"/>
      </w:tblGrid>
      <w:tr w:rsidR="00246224" w14:paraId="400A0DC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D294E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56E6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8CED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0BA2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246224" w14:paraId="79D6D1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99E1" w14:textId="398D7DE0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ou Perdas do </w:t>
            </w:r>
            <w:r w:rsidR="00B47D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3FFA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-43,42%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4198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2.902.391,46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5403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5.129.730,03</w:t>
            </w:r>
          </w:p>
        </w:tc>
      </w:tr>
    </w:tbl>
    <w:p w14:paraId="41258B9E" w14:textId="77777777" w:rsidR="00246224" w:rsidRDefault="0063594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2314"/>
        <w:gridCol w:w="1744"/>
        <w:gridCol w:w="1744"/>
      </w:tblGrid>
      <w:tr w:rsidR="00246224" w14:paraId="48CC5E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F574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A40CC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D442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D573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246224" w14:paraId="643C9C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A6653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78D0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3,05%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B844E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13.093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556A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12.706</w:t>
            </w:r>
          </w:p>
        </w:tc>
      </w:tr>
    </w:tbl>
    <w:p w14:paraId="0447D2B0" w14:textId="77777777" w:rsidR="00246224" w:rsidRDefault="0063594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180"/>
        <w:gridCol w:w="2271"/>
        <w:gridCol w:w="2271"/>
      </w:tblGrid>
      <w:tr w:rsidR="00246224" w14:paraId="20C5F3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6C2C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4C3B4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4A390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969E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246224" w14:paraId="58B73B1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C4B4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62606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D9EF3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8.756.701,23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CA44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6.840.935,70</w:t>
            </w:r>
          </w:p>
        </w:tc>
      </w:tr>
      <w:tr w:rsidR="00246224" w14:paraId="1CB707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2B787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652C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14,98%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2C7D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132.412.576,92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99A5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115.160.405,92</w:t>
            </w:r>
          </w:p>
        </w:tc>
      </w:tr>
      <w:tr w:rsidR="00246224" w14:paraId="1B0D48C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2BE1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288F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15,71%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DD47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141.169.278,15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B2C6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122.001.341,62</w:t>
            </w:r>
          </w:p>
        </w:tc>
      </w:tr>
    </w:tbl>
    <w:p w14:paraId="67AE7F1E" w14:textId="77777777" w:rsidR="00246224" w:rsidRDefault="00635949">
      <w:pPr>
        <w:rPr>
          <w:b/>
          <w:bCs/>
        </w:rPr>
      </w:pPr>
      <w:r>
        <w:rPr>
          <w:b/>
          <w:bCs/>
        </w:rPr>
        <w:t> </w:t>
      </w:r>
    </w:p>
    <w:p w14:paraId="2C4F86E7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representavam na data-base de 30/06/2024 o </w:t>
      </w:r>
      <w:r>
        <w:rPr>
          <w:rFonts w:ascii="Arial" w:hAnsi="Arial" w:cs="Arial"/>
          <w:sz w:val="20"/>
          <w:szCs w:val="20"/>
        </w:rPr>
        <w:t>percentual de R$ 18,57% da carteira, no montante de R$ 26.347.470,43.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209"/>
        <w:gridCol w:w="2301"/>
        <w:gridCol w:w="2301"/>
      </w:tblGrid>
      <w:tr w:rsidR="00246224" w14:paraId="003D7ED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2011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DEFB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FC82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CFFA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246224" w14:paraId="33AA4A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0C65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560F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-1,08%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5DBB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73.325.469,16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2B86E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74.123.718,15</w:t>
            </w:r>
          </w:p>
        </w:tc>
      </w:tr>
      <w:tr w:rsidR="00246224" w14:paraId="79E61B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B18F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1B8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005C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184.936.362,31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08BF6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139.842.541,88</w:t>
            </w:r>
          </w:p>
        </w:tc>
      </w:tr>
      <w:tr w:rsidR="00246224" w14:paraId="4B1B9A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F8F7D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054FF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3,38%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A962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3.743.151,65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3D9E9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3.620.706,24</w:t>
            </w:r>
          </w:p>
        </w:tc>
      </w:tr>
      <w:tr w:rsidR="00246224" w14:paraId="61102A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5DA8D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E543F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ECFF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D312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4.878.105,11</w:t>
            </w:r>
          </w:p>
        </w:tc>
      </w:tr>
      <w:tr w:rsidR="00246224" w14:paraId="15482D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F910B" w14:textId="77777777" w:rsidR="00246224" w:rsidRDefault="00635949" w:rsidP="00B47D2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1BD3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5CC5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262.004.983,12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D9B8" w14:textId="77777777" w:rsidR="00246224" w:rsidRDefault="00635949" w:rsidP="00B47D2F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222.465.071,38</w:t>
            </w:r>
          </w:p>
        </w:tc>
      </w:tr>
    </w:tbl>
    <w:p w14:paraId="0D100AA6" w14:textId="77777777" w:rsidR="00246224" w:rsidRDefault="00635949">
      <w:pPr>
        <w:rPr>
          <w:b/>
          <w:bCs/>
        </w:rPr>
      </w:pPr>
      <w:r>
        <w:rPr>
          <w:b/>
          <w:bCs/>
        </w:rPr>
        <w:t> </w:t>
      </w:r>
    </w:p>
    <w:p w14:paraId="3B754B5C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30/06/2024 o percentual de R$ 31,64% da captação, no montante de R$ </w:t>
      </w:r>
      <w:r>
        <w:rPr>
          <w:rFonts w:ascii="Arial" w:hAnsi="Arial" w:cs="Arial"/>
          <w:sz w:val="20"/>
          <w:szCs w:val="20"/>
        </w:rPr>
        <w:t>81.930.258,95.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2069"/>
        <w:gridCol w:w="1985"/>
        <w:gridCol w:w="1985"/>
      </w:tblGrid>
      <w:tr w:rsidR="00246224" w14:paraId="4558E4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8E616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F8F6B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DC2E6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AF940" w14:textId="77777777" w:rsidR="00246224" w:rsidRDefault="00635949" w:rsidP="00B47D2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652E2" w14:paraId="581F5120" w14:textId="77777777" w:rsidTr="009740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6E4E" w14:textId="2A0A7CA0" w:rsidR="00B652E2" w:rsidRDefault="00B652E2" w:rsidP="00B65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52E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B9C7F" w14:textId="32473CEE" w:rsidR="00B652E2" w:rsidRDefault="00B652E2" w:rsidP="00B65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52E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5,18%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9F23" w14:textId="031A7C34" w:rsidR="00B652E2" w:rsidRDefault="00B652E2" w:rsidP="00B65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52E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38.672.755,65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8C3E1" w14:textId="7C1C9AE4" w:rsidR="00B652E2" w:rsidRDefault="00B652E2" w:rsidP="00B65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52E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36.767.893,35</w:t>
            </w:r>
          </w:p>
        </w:tc>
      </w:tr>
    </w:tbl>
    <w:p w14:paraId="7E3AD521" w14:textId="77777777" w:rsidR="00246224" w:rsidRDefault="00635949">
      <w:pPr>
        <w:rPr>
          <w:b/>
          <w:bCs/>
        </w:rPr>
      </w:pPr>
      <w:r>
        <w:rPr>
          <w:b/>
          <w:bCs/>
        </w:rPr>
        <w:t> </w:t>
      </w:r>
    </w:p>
    <w:p w14:paraId="320F428F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0E792D43" w14:textId="77777777" w:rsidR="00246224" w:rsidRDefault="0063594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59CA177D" w14:textId="77777777" w:rsidR="00246224" w:rsidRDefault="0063594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Conselho de </w:t>
      </w:r>
      <w:r>
        <w:rPr>
          <w:rFonts w:ascii="Arial" w:hAnsi="Arial" w:cs="Arial"/>
          <w:b/>
          <w:bCs/>
          <w:sz w:val="20"/>
          <w:szCs w:val="20"/>
        </w:rPr>
        <w:t>Administração e Diretoria.</w:t>
      </w:r>
    </w:p>
    <w:p w14:paraId="38F4006F" w14:textId="77777777" w:rsidR="00246224" w:rsidRDefault="00635949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PEDRO LEOPOLDO-MG, 30 de junho de 2024.</w:t>
      </w:r>
    </w:p>
    <w:p w14:paraId="03C17CFE" w14:textId="4A814839" w:rsidR="00246224" w:rsidRDefault="00246224">
      <w:pPr>
        <w:pStyle w:val="Cabealho"/>
        <w:divId w:val="1964343244"/>
      </w:pPr>
    </w:p>
    <w:p w14:paraId="04DAEAA8" w14:textId="14618E5B" w:rsidR="00C26ED8" w:rsidRDefault="00635949">
      <w:r>
        <w:rPr>
          <w:noProof/>
        </w:rPr>
        <w:pict w14:anchorId="40F27B1C">
          <v:rect id="AutoShape 1027" o:spid="_x0000_s2051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<v:stroke joinstyle="round"/>
            <o:lock v:ext="edit" aspectratio="t" selection="t"/>
          </v:rect>
        </w:pict>
      </w:r>
      <w:r>
        <w:rPr>
          <w:noProof/>
        </w:rPr>
        <w:pict w14:anchorId="699968DD">
          <v:rect id="_x0000_s2050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<o:lock v:ext="edit" aspectratio="t"/>
          </v:rect>
        </w:pict>
      </w:r>
    </w:p>
    <w:sectPr w:rsidR="00C26ED8" w:rsidSect="00635949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1C1B" w14:textId="77777777" w:rsidR="00916811" w:rsidRDefault="00916811" w:rsidP="00FF44D8">
      <w:pPr>
        <w:spacing w:after="0" w:line="240" w:lineRule="auto"/>
      </w:pPr>
      <w:r>
        <w:separator/>
      </w:r>
    </w:p>
  </w:endnote>
  <w:endnote w:type="continuationSeparator" w:id="0">
    <w:p w14:paraId="2D54BAC4" w14:textId="77777777" w:rsidR="00916811" w:rsidRDefault="00916811" w:rsidP="00FF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5DF01" w14:textId="228D27FB" w:rsidR="00246224" w:rsidRDefault="00635949">
    <w:pPr>
      <w:rPr>
        <w:rFonts w:eastAsia="Times New Roman"/>
      </w:rPr>
    </w:pPr>
    <w:r>
      <w:rPr>
        <w:noProof/>
      </w:rPr>
      <w:pict w14:anchorId="54FC0AB3">
        <v:rect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<v:stroke joinstyle="round"/>
          <o:lock v:ext="edit" aspectratio="t" selection="t"/>
        </v:rect>
      </w:pict>
    </w:r>
    <w:r>
      <w:rPr>
        <w:noProof/>
      </w:rPr>
      <w:pict w14:anchorId="09F03BF4">
        <v:rect id="Picture 1" o:spid="_x0000_s1025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<v:stroke joinstyle="round"/>
          <o:lock v:ext="edit" aspectratio="t"/>
        </v:rect>
      </w:pict>
    </w:r>
  </w:p>
  <w:p w14:paraId="48A92F8F" w14:textId="2F577DC9" w:rsidR="00246224" w:rsidRDefault="00635949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1B8D4" w14:textId="77777777" w:rsidR="00916811" w:rsidRDefault="00916811" w:rsidP="00FF44D8">
      <w:pPr>
        <w:spacing w:after="0" w:line="240" w:lineRule="auto"/>
      </w:pPr>
      <w:r>
        <w:separator/>
      </w:r>
    </w:p>
  </w:footnote>
  <w:footnote w:type="continuationSeparator" w:id="0">
    <w:p w14:paraId="2D785BDF" w14:textId="77777777" w:rsidR="00916811" w:rsidRDefault="00916811" w:rsidP="00FF4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ED8"/>
    <w:rsid w:val="00246224"/>
    <w:rsid w:val="002B20E0"/>
    <w:rsid w:val="00635949"/>
    <w:rsid w:val="00701E44"/>
    <w:rsid w:val="00916811"/>
    <w:rsid w:val="00B47D2F"/>
    <w:rsid w:val="00B652E2"/>
    <w:rsid w:val="00C26ED8"/>
    <w:rsid w:val="00EE08CA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5799746"/>
  <w15:docId w15:val="{19857848-C10D-4A3A-B7E3-0150FEBF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1186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Patricia Maiorquim Pires De Lima</cp:lastModifiedBy>
  <cp:revision>6</cp:revision>
  <dcterms:created xsi:type="dcterms:W3CDTF">2024-08-05T19:14:00Z</dcterms:created>
  <dcterms:modified xsi:type="dcterms:W3CDTF">2024-08-06T13:29:00Z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2024-08-05T20:55:47Z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6a7ee9cf-8536-4bee-b420-7a120db808d7</vt:lpwstr>
  </property>
  <property fmtid="{D5CDD505-2E9C-101B-9397-08002B2CF9AE}" pid="8" name="MSIP_Label_6459b2e0-2ec4-47e6-afc1-6e3f8b684f6a_ContentBits">
    <vt:lpwstr>0</vt:lpwstr>
  </property>
</Properties>
</file>