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65AB6" w14:textId="77777777" w:rsidR="00E318C5" w:rsidRPr="00207881" w:rsidRDefault="00E318C5" w:rsidP="00E318C5">
      <w:pPr>
        <w:tabs>
          <w:tab w:val="left" w:pos="7395"/>
        </w:tabs>
        <w:rPr>
          <w:rFonts w:ascii="Arial" w:hAnsi="Arial" w:cs="Arial"/>
          <w:b/>
          <w:sz w:val="22"/>
          <w:szCs w:val="22"/>
        </w:rPr>
      </w:pPr>
      <w:bookmarkStart w:id="0" w:name="_Hlk508180475"/>
      <w:r w:rsidRPr="00207881">
        <w:rPr>
          <w:rFonts w:ascii="Arial" w:hAnsi="Arial" w:cs="Arial"/>
          <w:b/>
          <w:sz w:val="22"/>
          <w:szCs w:val="22"/>
        </w:rPr>
        <w:t>Balanço Patrimonial</w:t>
      </w:r>
    </w:p>
    <w:p w14:paraId="5EEED656" w14:textId="2FDCED55" w:rsidR="000E72DF" w:rsidRPr="00207881" w:rsidRDefault="0063431C" w:rsidP="0063431C">
      <w:pPr>
        <w:spacing w:line="259" w:lineRule="auto"/>
        <w:jc w:val="right"/>
        <w:rPr>
          <w:rFonts w:ascii="Arial" w:hAnsi="Arial" w:cs="Arial"/>
          <w:b/>
          <w:sz w:val="18"/>
          <w:szCs w:val="18"/>
        </w:rPr>
      </w:pPr>
      <w:bookmarkStart w:id="1" w:name="_Hlk508180647"/>
      <w:bookmarkEnd w:id="0"/>
      <w:r w:rsidRPr="00207881">
        <w:rPr>
          <w:rFonts w:ascii="Arial" w:hAnsi="Arial" w:cs="Arial"/>
          <w:b/>
          <w:sz w:val="18"/>
          <w:szCs w:val="18"/>
        </w:rPr>
        <w:t>Em Reais</w:t>
      </w:r>
    </w:p>
    <w:tbl>
      <w:tblPr>
        <w:tblW w:w="5000" w:type="pct"/>
        <w:tblCellMar>
          <w:left w:w="70" w:type="dxa"/>
          <w:right w:w="70" w:type="dxa"/>
        </w:tblCellMar>
        <w:tblLook w:val="04A0" w:firstRow="1" w:lastRow="0" w:firstColumn="1" w:lastColumn="0" w:noHBand="0" w:noVBand="1"/>
      </w:tblPr>
      <w:tblGrid>
        <w:gridCol w:w="6568"/>
        <w:gridCol w:w="638"/>
        <w:gridCol w:w="1631"/>
        <w:gridCol w:w="1629"/>
      </w:tblGrid>
      <w:tr w:rsidR="00207881" w:rsidRPr="00207881" w14:paraId="08D8AF35" w14:textId="77777777" w:rsidTr="00207881">
        <w:trPr>
          <w:trHeight w:val="255"/>
        </w:trPr>
        <w:tc>
          <w:tcPr>
            <w:tcW w:w="3138" w:type="pct"/>
            <w:tcBorders>
              <w:top w:val="nil"/>
              <w:left w:val="nil"/>
              <w:bottom w:val="nil"/>
              <w:right w:val="nil"/>
            </w:tcBorders>
            <w:shd w:val="clear" w:color="000000" w:fill="D9D9D9"/>
            <w:noWrap/>
            <w:vAlign w:val="center"/>
            <w:hideMark/>
          </w:tcPr>
          <w:p w14:paraId="276B678C" w14:textId="45A58EBD" w:rsidR="00207881" w:rsidRPr="00207881" w:rsidRDefault="00207881" w:rsidP="00207881">
            <w:pPr>
              <w:jc w:val="center"/>
              <w:rPr>
                <w:rFonts w:ascii="Calibri" w:eastAsia="Times New Roman" w:hAnsi="Calibri" w:cs="Calibri"/>
                <w:b/>
                <w:bCs/>
                <w:sz w:val="18"/>
                <w:szCs w:val="18"/>
                <w:lang w:eastAsia="pt-BR"/>
              </w:rPr>
            </w:pPr>
            <w:r>
              <w:rPr>
                <w:rFonts w:ascii="Calibri" w:eastAsia="Times New Roman" w:hAnsi="Calibri" w:cs="Calibri"/>
                <w:b/>
                <w:bCs/>
                <w:sz w:val="18"/>
                <w:szCs w:val="18"/>
                <w:lang w:eastAsia="pt-BR"/>
              </w:rPr>
              <w:t>Descrição</w:t>
            </w:r>
          </w:p>
        </w:tc>
        <w:tc>
          <w:tcPr>
            <w:tcW w:w="305" w:type="pct"/>
            <w:tcBorders>
              <w:top w:val="nil"/>
              <w:left w:val="nil"/>
              <w:bottom w:val="nil"/>
              <w:right w:val="nil"/>
            </w:tcBorders>
            <w:shd w:val="clear" w:color="000000" w:fill="D9D9D9"/>
            <w:noWrap/>
            <w:vAlign w:val="center"/>
            <w:hideMark/>
          </w:tcPr>
          <w:p w14:paraId="5E702CE4" w14:textId="77777777" w:rsidR="00207881" w:rsidRPr="00207881" w:rsidRDefault="00207881" w:rsidP="00207881">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Notas</w:t>
            </w:r>
          </w:p>
        </w:tc>
        <w:tc>
          <w:tcPr>
            <w:tcW w:w="779" w:type="pct"/>
            <w:tcBorders>
              <w:top w:val="nil"/>
              <w:left w:val="nil"/>
              <w:bottom w:val="nil"/>
              <w:right w:val="nil"/>
            </w:tcBorders>
            <w:shd w:val="clear" w:color="000000" w:fill="D9D9D9"/>
            <w:vAlign w:val="center"/>
            <w:hideMark/>
          </w:tcPr>
          <w:p w14:paraId="1077082A" w14:textId="77777777" w:rsidR="00207881" w:rsidRPr="00207881" w:rsidRDefault="00207881" w:rsidP="00207881">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30/06/2021</w:t>
            </w:r>
          </w:p>
        </w:tc>
        <w:tc>
          <w:tcPr>
            <w:tcW w:w="778" w:type="pct"/>
            <w:tcBorders>
              <w:top w:val="nil"/>
              <w:left w:val="nil"/>
              <w:bottom w:val="nil"/>
              <w:right w:val="nil"/>
            </w:tcBorders>
            <w:shd w:val="clear" w:color="000000" w:fill="D9D9D9"/>
            <w:vAlign w:val="center"/>
            <w:hideMark/>
          </w:tcPr>
          <w:p w14:paraId="4180E4DC" w14:textId="77777777" w:rsidR="00207881" w:rsidRPr="00207881" w:rsidRDefault="00207881" w:rsidP="00207881">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31/12/2020</w:t>
            </w:r>
          </w:p>
        </w:tc>
      </w:tr>
      <w:tr w:rsidR="00207881" w:rsidRPr="00207881" w14:paraId="65D0D681" w14:textId="77777777" w:rsidTr="00207881">
        <w:trPr>
          <w:trHeight w:val="255"/>
        </w:trPr>
        <w:tc>
          <w:tcPr>
            <w:tcW w:w="3138" w:type="pct"/>
            <w:tcBorders>
              <w:top w:val="nil"/>
              <w:left w:val="nil"/>
              <w:bottom w:val="nil"/>
              <w:right w:val="nil"/>
            </w:tcBorders>
            <w:shd w:val="clear" w:color="000000" w:fill="D9D9D9"/>
            <w:noWrap/>
            <w:vAlign w:val="center"/>
            <w:hideMark/>
          </w:tcPr>
          <w:p w14:paraId="7BC62B37" w14:textId="77777777" w:rsidR="00207881" w:rsidRPr="00207881" w:rsidRDefault="00207881" w:rsidP="00207881">
            <w:pP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ATIVO</w:t>
            </w:r>
          </w:p>
        </w:tc>
        <w:tc>
          <w:tcPr>
            <w:tcW w:w="305" w:type="pct"/>
            <w:tcBorders>
              <w:top w:val="nil"/>
              <w:left w:val="nil"/>
              <w:bottom w:val="nil"/>
              <w:right w:val="nil"/>
            </w:tcBorders>
            <w:shd w:val="clear" w:color="000000" w:fill="D9D9D9"/>
            <w:noWrap/>
            <w:vAlign w:val="center"/>
            <w:hideMark/>
          </w:tcPr>
          <w:p w14:paraId="7C74C833" w14:textId="77777777" w:rsidR="00207881" w:rsidRPr="00207881" w:rsidRDefault="00207881" w:rsidP="00207881">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p>
        </w:tc>
        <w:tc>
          <w:tcPr>
            <w:tcW w:w="779" w:type="pct"/>
            <w:tcBorders>
              <w:top w:val="nil"/>
              <w:left w:val="nil"/>
              <w:bottom w:val="nil"/>
              <w:right w:val="nil"/>
            </w:tcBorders>
            <w:shd w:val="clear" w:color="000000" w:fill="D9D9D9"/>
            <w:vAlign w:val="center"/>
            <w:hideMark/>
          </w:tcPr>
          <w:p w14:paraId="27314A09"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472.474.217,10</w:t>
            </w:r>
          </w:p>
        </w:tc>
        <w:tc>
          <w:tcPr>
            <w:tcW w:w="778" w:type="pct"/>
            <w:tcBorders>
              <w:top w:val="nil"/>
              <w:left w:val="nil"/>
              <w:bottom w:val="nil"/>
              <w:right w:val="nil"/>
            </w:tcBorders>
            <w:shd w:val="clear" w:color="000000" w:fill="D9D9D9"/>
            <w:vAlign w:val="center"/>
            <w:hideMark/>
          </w:tcPr>
          <w:p w14:paraId="28F1F856"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437.456.164,79</w:t>
            </w:r>
          </w:p>
        </w:tc>
      </w:tr>
      <w:tr w:rsidR="00207881" w:rsidRPr="00207881" w14:paraId="05099CAC" w14:textId="77777777" w:rsidTr="00207881">
        <w:trPr>
          <w:trHeight w:val="255"/>
        </w:trPr>
        <w:tc>
          <w:tcPr>
            <w:tcW w:w="3138" w:type="pct"/>
            <w:tcBorders>
              <w:top w:val="nil"/>
              <w:left w:val="nil"/>
              <w:bottom w:val="nil"/>
              <w:right w:val="nil"/>
            </w:tcBorders>
            <w:shd w:val="clear" w:color="000000" w:fill="FFFFFF"/>
            <w:vAlign w:val="center"/>
            <w:hideMark/>
          </w:tcPr>
          <w:p w14:paraId="17C1F5D9" w14:textId="77777777" w:rsidR="00207881" w:rsidRPr="00207881" w:rsidRDefault="00207881" w:rsidP="00207881">
            <w:pPr>
              <w:rPr>
                <w:rFonts w:ascii="Calibri" w:eastAsia="Times New Roman" w:hAnsi="Calibri" w:cs="Calibri"/>
                <w:b/>
                <w:bCs/>
                <w:color w:val="000000"/>
                <w:sz w:val="18"/>
                <w:szCs w:val="18"/>
                <w:lang w:eastAsia="pt-BR"/>
              </w:rPr>
            </w:pPr>
            <w:r w:rsidRPr="00207881">
              <w:rPr>
                <w:rFonts w:ascii="Calibri" w:eastAsia="Times New Roman" w:hAnsi="Calibri" w:cs="Calibri"/>
                <w:b/>
                <w:bCs/>
                <w:color w:val="000000"/>
                <w:sz w:val="18"/>
                <w:szCs w:val="18"/>
                <w:lang w:eastAsia="pt-BR"/>
              </w:rPr>
              <w:t>DISPONIBILIDADES</w:t>
            </w:r>
          </w:p>
        </w:tc>
        <w:tc>
          <w:tcPr>
            <w:tcW w:w="305" w:type="pct"/>
            <w:tcBorders>
              <w:top w:val="nil"/>
              <w:left w:val="nil"/>
              <w:bottom w:val="nil"/>
              <w:right w:val="nil"/>
            </w:tcBorders>
            <w:shd w:val="clear" w:color="000000" w:fill="FFFFFF"/>
            <w:vAlign w:val="center"/>
            <w:hideMark/>
          </w:tcPr>
          <w:p w14:paraId="0701374A" w14:textId="77777777" w:rsidR="00207881" w:rsidRPr="00207881" w:rsidRDefault="00207881" w:rsidP="00207881">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p>
        </w:tc>
        <w:tc>
          <w:tcPr>
            <w:tcW w:w="779" w:type="pct"/>
            <w:tcBorders>
              <w:top w:val="nil"/>
              <w:left w:val="nil"/>
              <w:bottom w:val="nil"/>
              <w:right w:val="nil"/>
            </w:tcBorders>
            <w:shd w:val="clear" w:color="000000" w:fill="FFFFFF"/>
            <w:vAlign w:val="center"/>
            <w:hideMark/>
          </w:tcPr>
          <w:p w14:paraId="54B2C0DD"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6.735.432,65</w:t>
            </w:r>
          </w:p>
        </w:tc>
        <w:tc>
          <w:tcPr>
            <w:tcW w:w="778" w:type="pct"/>
            <w:tcBorders>
              <w:top w:val="nil"/>
              <w:left w:val="nil"/>
              <w:bottom w:val="nil"/>
              <w:right w:val="nil"/>
            </w:tcBorders>
            <w:shd w:val="clear" w:color="000000" w:fill="FFFFFF"/>
            <w:vAlign w:val="center"/>
            <w:hideMark/>
          </w:tcPr>
          <w:p w14:paraId="689DB3DA"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5.176.471,28</w:t>
            </w:r>
          </w:p>
        </w:tc>
      </w:tr>
      <w:tr w:rsidR="00207881" w:rsidRPr="00207881" w14:paraId="49D53A91" w14:textId="77777777" w:rsidTr="00207881">
        <w:trPr>
          <w:trHeight w:val="255"/>
        </w:trPr>
        <w:tc>
          <w:tcPr>
            <w:tcW w:w="3138" w:type="pct"/>
            <w:tcBorders>
              <w:top w:val="nil"/>
              <w:left w:val="nil"/>
              <w:bottom w:val="nil"/>
              <w:right w:val="nil"/>
            </w:tcBorders>
            <w:shd w:val="clear" w:color="000000" w:fill="FFFFFF"/>
            <w:vAlign w:val="center"/>
            <w:hideMark/>
          </w:tcPr>
          <w:p w14:paraId="5CCC2A3B" w14:textId="77777777" w:rsidR="00207881" w:rsidRPr="00207881" w:rsidRDefault="00207881" w:rsidP="00207881">
            <w:pPr>
              <w:rPr>
                <w:rFonts w:ascii="Calibri" w:eastAsia="Times New Roman" w:hAnsi="Calibri" w:cs="Calibri"/>
                <w:b/>
                <w:bCs/>
                <w:color w:val="000000"/>
                <w:sz w:val="18"/>
                <w:szCs w:val="18"/>
                <w:lang w:eastAsia="pt-BR"/>
              </w:rPr>
            </w:pPr>
            <w:r w:rsidRPr="00207881">
              <w:rPr>
                <w:rFonts w:ascii="Calibri" w:eastAsia="Times New Roman" w:hAnsi="Calibri" w:cs="Calibri"/>
                <w:b/>
                <w:bCs/>
                <w:color w:val="000000"/>
                <w:sz w:val="18"/>
                <w:szCs w:val="18"/>
                <w:lang w:eastAsia="pt-BR"/>
              </w:rPr>
              <w:t>INSTRUMENTOS FINANCEIROS</w:t>
            </w:r>
          </w:p>
        </w:tc>
        <w:tc>
          <w:tcPr>
            <w:tcW w:w="305" w:type="pct"/>
            <w:tcBorders>
              <w:top w:val="nil"/>
              <w:left w:val="nil"/>
              <w:bottom w:val="nil"/>
              <w:right w:val="nil"/>
            </w:tcBorders>
            <w:shd w:val="clear" w:color="000000" w:fill="FFFFFF"/>
            <w:vAlign w:val="center"/>
            <w:hideMark/>
          </w:tcPr>
          <w:p w14:paraId="1F7CF8AB" w14:textId="77777777" w:rsidR="00207881" w:rsidRPr="00207881" w:rsidRDefault="00207881" w:rsidP="00207881">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p>
        </w:tc>
        <w:tc>
          <w:tcPr>
            <w:tcW w:w="779" w:type="pct"/>
            <w:tcBorders>
              <w:top w:val="nil"/>
              <w:left w:val="nil"/>
              <w:bottom w:val="nil"/>
              <w:right w:val="nil"/>
            </w:tcBorders>
            <w:shd w:val="clear" w:color="000000" w:fill="FFFFFF"/>
            <w:noWrap/>
            <w:vAlign w:val="center"/>
            <w:hideMark/>
          </w:tcPr>
          <w:p w14:paraId="185C8CCB"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455.381.239,15</w:t>
            </w:r>
          </w:p>
        </w:tc>
        <w:tc>
          <w:tcPr>
            <w:tcW w:w="778" w:type="pct"/>
            <w:tcBorders>
              <w:top w:val="nil"/>
              <w:left w:val="nil"/>
              <w:bottom w:val="nil"/>
              <w:right w:val="nil"/>
            </w:tcBorders>
            <w:shd w:val="clear" w:color="000000" w:fill="FFFFFF"/>
            <w:noWrap/>
            <w:vAlign w:val="center"/>
            <w:hideMark/>
          </w:tcPr>
          <w:p w14:paraId="319204F7"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423.347.936,77</w:t>
            </w:r>
          </w:p>
        </w:tc>
      </w:tr>
      <w:tr w:rsidR="00207881" w:rsidRPr="00207881" w14:paraId="105974E5" w14:textId="77777777" w:rsidTr="00207881">
        <w:trPr>
          <w:trHeight w:val="255"/>
        </w:trPr>
        <w:tc>
          <w:tcPr>
            <w:tcW w:w="3138" w:type="pct"/>
            <w:tcBorders>
              <w:top w:val="nil"/>
              <w:left w:val="nil"/>
              <w:bottom w:val="nil"/>
              <w:right w:val="nil"/>
            </w:tcBorders>
            <w:shd w:val="clear" w:color="000000" w:fill="FFFFFF"/>
            <w:vAlign w:val="center"/>
            <w:hideMark/>
          </w:tcPr>
          <w:p w14:paraId="1434A76B" w14:textId="77777777" w:rsidR="00207881" w:rsidRPr="00207881" w:rsidRDefault="00207881" w:rsidP="00207881">
            <w:pPr>
              <w:ind w:firstLineChars="100" w:firstLine="180"/>
              <w:rPr>
                <w:rFonts w:ascii="Calibri" w:eastAsia="Times New Roman" w:hAnsi="Calibri" w:cs="Calibri"/>
                <w:color w:val="000000"/>
                <w:sz w:val="18"/>
                <w:szCs w:val="18"/>
                <w:lang w:eastAsia="pt-BR"/>
              </w:rPr>
            </w:pPr>
            <w:r w:rsidRPr="00207881">
              <w:rPr>
                <w:rFonts w:ascii="Calibri" w:eastAsia="Times New Roman" w:hAnsi="Calibri" w:cs="Calibri"/>
                <w:color w:val="000000"/>
                <w:sz w:val="18"/>
                <w:szCs w:val="18"/>
                <w:lang w:eastAsia="pt-BR"/>
              </w:rPr>
              <w:t>Aplicações Interfinanceiras de Liquidez</w:t>
            </w:r>
          </w:p>
        </w:tc>
        <w:tc>
          <w:tcPr>
            <w:tcW w:w="305" w:type="pct"/>
            <w:tcBorders>
              <w:top w:val="nil"/>
              <w:left w:val="nil"/>
              <w:bottom w:val="nil"/>
              <w:right w:val="nil"/>
            </w:tcBorders>
            <w:shd w:val="clear" w:color="000000" w:fill="FFFFFF"/>
            <w:vAlign w:val="center"/>
            <w:hideMark/>
          </w:tcPr>
          <w:p w14:paraId="43076613" w14:textId="1E5C78DD" w:rsidR="00207881" w:rsidRPr="00207881" w:rsidRDefault="007F31DB" w:rsidP="007F31DB">
            <w:pPr>
              <w:jc w:val="center"/>
              <w:rPr>
                <w:rFonts w:ascii="Calibri" w:eastAsia="Times New Roman" w:hAnsi="Calibri" w:cs="Calibri"/>
                <w:b/>
                <w:bCs/>
                <w:sz w:val="18"/>
                <w:szCs w:val="18"/>
                <w:lang w:eastAsia="pt-BR"/>
              </w:rPr>
            </w:pPr>
            <w:r>
              <w:rPr>
                <w:rFonts w:ascii="Calibri" w:eastAsia="Times New Roman" w:hAnsi="Calibri" w:cs="Calibri"/>
                <w:b/>
                <w:bCs/>
                <w:sz w:val="18"/>
                <w:szCs w:val="18"/>
                <w:lang w:eastAsia="pt-BR"/>
              </w:rPr>
              <w:t>5</w:t>
            </w:r>
          </w:p>
        </w:tc>
        <w:tc>
          <w:tcPr>
            <w:tcW w:w="779" w:type="pct"/>
            <w:tcBorders>
              <w:top w:val="nil"/>
              <w:left w:val="nil"/>
              <w:bottom w:val="nil"/>
              <w:right w:val="nil"/>
            </w:tcBorders>
            <w:shd w:val="clear" w:color="000000" w:fill="FFFFFF"/>
            <w:vAlign w:val="center"/>
            <w:hideMark/>
          </w:tcPr>
          <w:p w14:paraId="0DE3B535"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33.453.649,16</w:t>
            </w:r>
          </w:p>
        </w:tc>
        <w:tc>
          <w:tcPr>
            <w:tcW w:w="778" w:type="pct"/>
            <w:tcBorders>
              <w:top w:val="nil"/>
              <w:left w:val="nil"/>
              <w:bottom w:val="nil"/>
              <w:right w:val="nil"/>
            </w:tcBorders>
            <w:shd w:val="clear" w:color="000000" w:fill="FFFFFF"/>
            <w:vAlign w:val="center"/>
            <w:hideMark/>
          </w:tcPr>
          <w:p w14:paraId="73AB5E9C"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34.061.200,80</w:t>
            </w:r>
          </w:p>
        </w:tc>
      </w:tr>
      <w:tr w:rsidR="00207881" w:rsidRPr="00207881" w14:paraId="724C7033" w14:textId="77777777" w:rsidTr="00207881">
        <w:trPr>
          <w:trHeight w:val="255"/>
        </w:trPr>
        <w:tc>
          <w:tcPr>
            <w:tcW w:w="3138" w:type="pct"/>
            <w:tcBorders>
              <w:top w:val="nil"/>
              <w:left w:val="nil"/>
              <w:bottom w:val="nil"/>
              <w:right w:val="nil"/>
            </w:tcBorders>
            <w:shd w:val="clear" w:color="000000" w:fill="FFFFFF"/>
            <w:vAlign w:val="center"/>
            <w:hideMark/>
          </w:tcPr>
          <w:p w14:paraId="52E63029" w14:textId="77777777" w:rsidR="00207881" w:rsidRPr="00207881" w:rsidRDefault="00207881" w:rsidP="00207881">
            <w:pPr>
              <w:ind w:firstLineChars="100" w:firstLine="180"/>
              <w:rPr>
                <w:rFonts w:ascii="Calibri" w:eastAsia="Times New Roman" w:hAnsi="Calibri" w:cs="Calibri"/>
                <w:color w:val="000000"/>
                <w:sz w:val="18"/>
                <w:szCs w:val="18"/>
                <w:lang w:eastAsia="pt-BR"/>
              </w:rPr>
            </w:pPr>
            <w:r w:rsidRPr="00207881">
              <w:rPr>
                <w:rFonts w:ascii="Calibri" w:eastAsia="Times New Roman" w:hAnsi="Calibri" w:cs="Calibri"/>
                <w:color w:val="000000"/>
                <w:sz w:val="18"/>
                <w:szCs w:val="18"/>
                <w:lang w:eastAsia="pt-BR"/>
              </w:rPr>
              <w:t>Títulos e Valores Mobiliários</w:t>
            </w:r>
          </w:p>
        </w:tc>
        <w:tc>
          <w:tcPr>
            <w:tcW w:w="305" w:type="pct"/>
            <w:tcBorders>
              <w:top w:val="nil"/>
              <w:left w:val="nil"/>
              <w:bottom w:val="nil"/>
              <w:right w:val="nil"/>
            </w:tcBorders>
            <w:shd w:val="clear" w:color="000000" w:fill="FFFFFF"/>
            <w:vAlign w:val="center"/>
            <w:hideMark/>
          </w:tcPr>
          <w:p w14:paraId="63D26CDC" w14:textId="5C956590" w:rsidR="00207881" w:rsidRPr="00207881" w:rsidRDefault="007F31DB" w:rsidP="007F31DB">
            <w:pPr>
              <w:jc w:val="center"/>
              <w:rPr>
                <w:rFonts w:ascii="Calibri" w:eastAsia="Times New Roman" w:hAnsi="Calibri" w:cs="Calibri"/>
                <w:b/>
                <w:bCs/>
                <w:sz w:val="18"/>
                <w:szCs w:val="18"/>
                <w:lang w:eastAsia="pt-BR"/>
              </w:rPr>
            </w:pPr>
            <w:r>
              <w:rPr>
                <w:rFonts w:ascii="Calibri" w:eastAsia="Times New Roman" w:hAnsi="Calibri" w:cs="Calibri"/>
                <w:b/>
                <w:bCs/>
                <w:sz w:val="18"/>
                <w:szCs w:val="18"/>
                <w:lang w:eastAsia="pt-BR"/>
              </w:rPr>
              <w:t>6</w:t>
            </w:r>
          </w:p>
        </w:tc>
        <w:tc>
          <w:tcPr>
            <w:tcW w:w="779" w:type="pct"/>
            <w:tcBorders>
              <w:top w:val="nil"/>
              <w:left w:val="nil"/>
              <w:bottom w:val="nil"/>
              <w:right w:val="nil"/>
            </w:tcBorders>
            <w:shd w:val="clear" w:color="000000" w:fill="FFFFFF"/>
            <w:vAlign w:val="center"/>
            <w:hideMark/>
          </w:tcPr>
          <w:p w14:paraId="1AA71734"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15.482.040,03</w:t>
            </w:r>
          </w:p>
        </w:tc>
        <w:tc>
          <w:tcPr>
            <w:tcW w:w="778" w:type="pct"/>
            <w:tcBorders>
              <w:top w:val="nil"/>
              <w:left w:val="nil"/>
              <w:bottom w:val="nil"/>
              <w:right w:val="nil"/>
            </w:tcBorders>
            <w:shd w:val="clear" w:color="000000" w:fill="FFFFFF"/>
            <w:vAlign w:val="center"/>
            <w:hideMark/>
          </w:tcPr>
          <w:p w14:paraId="1731F338"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50.804.805,48</w:t>
            </w:r>
          </w:p>
        </w:tc>
      </w:tr>
      <w:tr w:rsidR="00207881" w:rsidRPr="00207881" w14:paraId="2F9D5E27" w14:textId="77777777" w:rsidTr="00207881">
        <w:trPr>
          <w:trHeight w:val="255"/>
        </w:trPr>
        <w:tc>
          <w:tcPr>
            <w:tcW w:w="3138" w:type="pct"/>
            <w:tcBorders>
              <w:top w:val="nil"/>
              <w:left w:val="nil"/>
              <w:bottom w:val="nil"/>
              <w:right w:val="nil"/>
            </w:tcBorders>
            <w:shd w:val="clear" w:color="000000" w:fill="FFFFFF"/>
            <w:vAlign w:val="center"/>
            <w:hideMark/>
          </w:tcPr>
          <w:p w14:paraId="18C90D9B" w14:textId="77777777" w:rsidR="00207881" w:rsidRPr="00207881" w:rsidRDefault="00207881" w:rsidP="00207881">
            <w:pPr>
              <w:ind w:firstLineChars="100" w:firstLine="180"/>
              <w:rPr>
                <w:rFonts w:ascii="Calibri" w:eastAsia="Times New Roman" w:hAnsi="Calibri" w:cs="Calibri"/>
                <w:color w:val="000000"/>
                <w:sz w:val="18"/>
                <w:szCs w:val="18"/>
                <w:lang w:eastAsia="pt-BR"/>
              </w:rPr>
            </w:pPr>
            <w:r w:rsidRPr="00207881">
              <w:rPr>
                <w:rFonts w:ascii="Calibri" w:eastAsia="Times New Roman" w:hAnsi="Calibri" w:cs="Calibri"/>
                <w:color w:val="000000"/>
                <w:sz w:val="18"/>
                <w:szCs w:val="18"/>
                <w:lang w:eastAsia="pt-BR"/>
              </w:rPr>
              <w:t>Relações Interfinanceiras</w:t>
            </w:r>
          </w:p>
        </w:tc>
        <w:tc>
          <w:tcPr>
            <w:tcW w:w="305" w:type="pct"/>
            <w:tcBorders>
              <w:top w:val="nil"/>
              <w:left w:val="nil"/>
              <w:bottom w:val="nil"/>
              <w:right w:val="nil"/>
            </w:tcBorders>
            <w:shd w:val="clear" w:color="000000" w:fill="FFFFFF"/>
            <w:vAlign w:val="center"/>
            <w:hideMark/>
          </w:tcPr>
          <w:p w14:paraId="741BB5D8" w14:textId="6A6636C0" w:rsidR="00207881" w:rsidRPr="00207881" w:rsidRDefault="00207881" w:rsidP="007F31DB">
            <w:pPr>
              <w:jc w:val="center"/>
              <w:rPr>
                <w:rFonts w:ascii="Calibri" w:eastAsia="Times New Roman" w:hAnsi="Calibri" w:cs="Calibri"/>
                <w:b/>
                <w:bCs/>
                <w:sz w:val="18"/>
                <w:szCs w:val="18"/>
                <w:lang w:eastAsia="pt-BR"/>
              </w:rPr>
            </w:pPr>
          </w:p>
        </w:tc>
        <w:tc>
          <w:tcPr>
            <w:tcW w:w="779" w:type="pct"/>
            <w:tcBorders>
              <w:top w:val="nil"/>
              <w:left w:val="nil"/>
              <w:bottom w:val="nil"/>
              <w:right w:val="nil"/>
            </w:tcBorders>
            <w:shd w:val="clear" w:color="000000" w:fill="FFFFFF"/>
            <w:vAlign w:val="center"/>
            <w:hideMark/>
          </w:tcPr>
          <w:p w14:paraId="661C04B2"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137.566.886,65</w:t>
            </w:r>
          </w:p>
        </w:tc>
        <w:tc>
          <w:tcPr>
            <w:tcW w:w="778" w:type="pct"/>
            <w:tcBorders>
              <w:top w:val="nil"/>
              <w:left w:val="nil"/>
              <w:bottom w:val="nil"/>
              <w:right w:val="nil"/>
            </w:tcBorders>
            <w:shd w:val="clear" w:color="000000" w:fill="FFFFFF"/>
            <w:vAlign w:val="center"/>
            <w:hideMark/>
          </w:tcPr>
          <w:p w14:paraId="5BED09C9"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104.757.236,13</w:t>
            </w:r>
          </w:p>
        </w:tc>
      </w:tr>
      <w:tr w:rsidR="00207881" w:rsidRPr="00207881" w14:paraId="370E6E81" w14:textId="77777777" w:rsidTr="00207881">
        <w:trPr>
          <w:trHeight w:val="255"/>
        </w:trPr>
        <w:tc>
          <w:tcPr>
            <w:tcW w:w="3138" w:type="pct"/>
            <w:tcBorders>
              <w:top w:val="nil"/>
              <w:left w:val="nil"/>
              <w:bottom w:val="nil"/>
              <w:right w:val="nil"/>
            </w:tcBorders>
            <w:shd w:val="clear" w:color="000000" w:fill="FFFFFF"/>
            <w:vAlign w:val="center"/>
            <w:hideMark/>
          </w:tcPr>
          <w:p w14:paraId="4331DADB" w14:textId="77777777" w:rsidR="00207881" w:rsidRPr="00207881" w:rsidRDefault="00207881" w:rsidP="00207881">
            <w:pPr>
              <w:ind w:firstLineChars="200" w:firstLine="360"/>
              <w:rPr>
                <w:rFonts w:ascii="Calibri" w:eastAsia="Times New Roman" w:hAnsi="Calibri" w:cs="Calibri"/>
                <w:color w:val="000000"/>
                <w:sz w:val="18"/>
                <w:szCs w:val="18"/>
                <w:lang w:eastAsia="pt-BR"/>
              </w:rPr>
            </w:pPr>
            <w:r w:rsidRPr="00207881">
              <w:rPr>
                <w:rFonts w:ascii="Calibri" w:eastAsia="Times New Roman" w:hAnsi="Calibri" w:cs="Calibri"/>
                <w:color w:val="000000"/>
                <w:sz w:val="18"/>
                <w:szCs w:val="18"/>
                <w:lang w:eastAsia="pt-BR"/>
              </w:rPr>
              <w:t>Centralização Financeira</w:t>
            </w:r>
          </w:p>
        </w:tc>
        <w:tc>
          <w:tcPr>
            <w:tcW w:w="305" w:type="pct"/>
            <w:tcBorders>
              <w:top w:val="nil"/>
              <w:left w:val="nil"/>
              <w:bottom w:val="nil"/>
              <w:right w:val="nil"/>
            </w:tcBorders>
            <w:shd w:val="clear" w:color="000000" w:fill="FFFFFF"/>
            <w:vAlign w:val="center"/>
            <w:hideMark/>
          </w:tcPr>
          <w:p w14:paraId="6AA5D17B" w14:textId="6E4F641A" w:rsidR="00207881" w:rsidRPr="00207881" w:rsidRDefault="00207881" w:rsidP="007F31DB">
            <w:pPr>
              <w:jc w:val="center"/>
              <w:rPr>
                <w:rFonts w:ascii="Calibri" w:eastAsia="Times New Roman" w:hAnsi="Calibri" w:cs="Calibri"/>
                <w:b/>
                <w:bCs/>
                <w:sz w:val="18"/>
                <w:szCs w:val="18"/>
                <w:lang w:eastAsia="pt-BR"/>
              </w:rPr>
            </w:pPr>
          </w:p>
        </w:tc>
        <w:tc>
          <w:tcPr>
            <w:tcW w:w="779" w:type="pct"/>
            <w:tcBorders>
              <w:top w:val="nil"/>
              <w:left w:val="nil"/>
              <w:bottom w:val="nil"/>
              <w:right w:val="nil"/>
            </w:tcBorders>
            <w:shd w:val="clear" w:color="000000" w:fill="FFFFFF"/>
            <w:vAlign w:val="center"/>
            <w:hideMark/>
          </w:tcPr>
          <w:p w14:paraId="76625849"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137.514.623,18</w:t>
            </w:r>
          </w:p>
        </w:tc>
        <w:tc>
          <w:tcPr>
            <w:tcW w:w="778" w:type="pct"/>
            <w:tcBorders>
              <w:top w:val="nil"/>
              <w:left w:val="nil"/>
              <w:bottom w:val="nil"/>
              <w:right w:val="nil"/>
            </w:tcBorders>
            <w:shd w:val="clear" w:color="000000" w:fill="FFFFFF"/>
            <w:vAlign w:val="center"/>
            <w:hideMark/>
          </w:tcPr>
          <w:p w14:paraId="35E1EB58"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104.757.236,13</w:t>
            </w:r>
          </w:p>
        </w:tc>
      </w:tr>
      <w:tr w:rsidR="00207881" w:rsidRPr="00207881" w14:paraId="762F315A" w14:textId="77777777" w:rsidTr="00207881">
        <w:trPr>
          <w:trHeight w:val="255"/>
        </w:trPr>
        <w:tc>
          <w:tcPr>
            <w:tcW w:w="3138" w:type="pct"/>
            <w:tcBorders>
              <w:top w:val="nil"/>
              <w:left w:val="nil"/>
              <w:bottom w:val="nil"/>
              <w:right w:val="nil"/>
            </w:tcBorders>
            <w:shd w:val="clear" w:color="000000" w:fill="FFFFFF"/>
            <w:vAlign w:val="center"/>
            <w:hideMark/>
          </w:tcPr>
          <w:p w14:paraId="33178033" w14:textId="77777777" w:rsidR="00207881" w:rsidRPr="00207881" w:rsidRDefault="00207881" w:rsidP="00207881">
            <w:pPr>
              <w:ind w:firstLineChars="200" w:firstLine="360"/>
              <w:rPr>
                <w:rFonts w:ascii="Calibri" w:eastAsia="Times New Roman" w:hAnsi="Calibri" w:cs="Calibri"/>
                <w:color w:val="000000"/>
                <w:sz w:val="18"/>
                <w:szCs w:val="18"/>
                <w:lang w:eastAsia="pt-BR"/>
              </w:rPr>
            </w:pPr>
            <w:r w:rsidRPr="00207881">
              <w:rPr>
                <w:rFonts w:ascii="Calibri" w:eastAsia="Times New Roman" w:hAnsi="Calibri" w:cs="Calibri"/>
                <w:color w:val="000000"/>
                <w:sz w:val="18"/>
                <w:szCs w:val="18"/>
                <w:lang w:eastAsia="pt-BR"/>
              </w:rPr>
              <w:t>Outras Relações Interfinanceiras</w:t>
            </w:r>
          </w:p>
        </w:tc>
        <w:tc>
          <w:tcPr>
            <w:tcW w:w="305" w:type="pct"/>
            <w:tcBorders>
              <w:top w:val="nil"/>
              <w:left w:val="nil"/>
              <w:bottom w:val="nil"/>
              <w:right w:val="nil"/>
            </w:tcBorders>
            <w:shd w:val="clear" w:color="000000" w:fill="FFFFFF"/>
            <w:vAlign w:val="center"/>
            <w:hideMark/>
          </w:tcPr>
          <w:p w14:paraId="279DFD8B" w14:textId="76C0190D" w:rsidR="00207881" w:rsidRPr="00207881" w:rsidRDefault="007F31DB" w:rsidP="007F31DB">
            <w:pPr>
              <w:jc w:val="center"/>
              <w:rPr>
                <w:rFonts w:ascii="Calibri" w:eastAsia="Times New Roman" w:hAnsi="Calibri" w:cs="Calibri"/>
                <w:b/>
                <w:bCs/>
                <w:sz w:val="18"/>
                <w:szCs w:val="18"/>
                <w:lang w:eastAsia="pt-BR"/>
              </w:rPr>
            </w:pPr>
            <w:r>
              <w:rPr>
                <w:rFonts w:ascii="Calibri" w:eastAsia="Times New Roman" w:hAnsi="Calibri" w:cs="Calibri"/>
                <w:b/>
                <w:bCs/>
                <w:sz w:val="18"/>
                <w:szCs w:val="18"/>
                <w:lang w:eastAsia="pt-BR"/>
              </w:rPr>
              <w:t>7</w:t>
            </w:r>
          </w:p>
        </w:tc>
        <w:tc>
          <w:tcPr>
            <w:tcW w:w="779" w:type="pct"/>
            <w:tcBorders>
              <w:top w:val="nil"/>
              <w:left w:val="nil"/>
              <w:bottom w:val="nil"/>
              <w:right w:val="nil"/>
            </w:tcBorders>
            <w:shd w:val="clear" w:color="000000" w:fill="FFFFFF"/>
            <w:vAlign w:val="center"/>
            <w:hideMark/>
          </w:tcPr>
          <w:p w14:paraId="73148F3D"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52.263,47</w:t>
            </w:r>
          </w:p>
        </w:tc>
        <w:tc>
          <w:tcPr>
            <w:tcW w:w="778" w:type="pct"/>
            <w:tcBorders>
              <w:top w:val="nil"/>
              <w:left w:val="nil"/>
              <w:bottom w:val="nil"/>
              <w:right w:val="nil"/>
            </w:tcBorders>
            <w:shd w:val="clear" w:color="000000" w:fill="FFFFFF"/>
            <w:vAlign w:val="center"/>
            <w:hideMark/>
          </w:tcPr>
          <w:p w14:paraId="76C81DE1"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w:t>
            </w:r>
          </w:p>
        </w:tc>
      </w:tr>
      <w:tr w:rsidR="00207881" w:rsidRPr="00207881" w14:paraId="6944F18C" w14:textId="77777777" w:rsidTr="00207881">
        <w:trPr>
          <w:trHeight w:val="255"/>
        </w:trPr>
        <w:tc>
          <w:tcPr>
            <w:tcW w:w="3138" w:type="pct"/>
            <w:tcBorders>
              <w:top w:val="nil"/>
              <w:left w:val="nil"/>
              <w:bottom w:val="nil"/>
              <w:right w:val="nil"/>
            </w:tcBorders>
            <w:shd w:val="clear" w:color="000000" w:fill="FFFFFF"/>
            <w:vAlign w:val="center"/>
            <w:hideMark/>
          </w:tcPr>
          <w:p w14:paraId="329429EE" w14:textId="77777777" w:rsidR="00207881" w:rsidRPr="00207881" w:rsidRDefault="00207881" w:rsidP="00207881">
            <w:pPr>
              <w:ind w:firstLineChars="100" w:firstLine="180"/>
              <w:rPr>
                <w:rFonts w:ascii="Calibri" w:eastAsia="Times New Roman" w:hAnsi="Calibri" w:cs="Calibri"/>
                <w:color w:val="000000"/>
                <w:sz w:val="18"/>
                <w:szCs w:val="18"/>
                <w:lang w:eastAsia="pt-BR"/>
              </w:rPr>
            </w:pPr>
            <w:r w:rsidRPr="00207881">
              <w:rPr>
                <w:rFonts w:ascii="Calibri" w:eastAsia="Times New Roman" w:hAnsi="Calibri" w:cs="Calibri"/>
                <w:color w:val="000000"/>
                <w:sz w:val="18"/>
                <w:szCs w:val="18"/>
                <w:lang w:eastAsia="pt-BR"/>
              </w:rPr>
              <w:t>Operações de Crédito</w:t>
            </w:r>
          </w:p>
        </w:tc>
        <w:tc>
          <w:tcPr>
            <w:tcW w:w="305" w:type="pct"/>
            <w:tcBorders>
              <w:top w:val="nil"/>
              <w:left w:val="nil"/>
              <w:bottom w:val="nil"/>
              <w:right w:val="nil"/>
            </w:tcBorders>
            <w:shd w:val="clear" w:color="000000" w:fill="FFFFFF"/>
            <w:vAlign w:val="center"/>
            <w:hideMark/>
          </w:tcPr>
          <w:p w14:paraId="7919633A" w14:textId="428DFF3C" w:rsidR="00207881" w:rsidRPr="00207881" w:rsidRDefault="007F31DB" w:rsidP="007F31DB">
            <w:pPr>
              <w:jc w:val="center"/>
              <w:rPr>
                <w:rFonts w:ascii="Calibri" w:eastAsia="Times New Roman" w:hAnsi="Calibri" w:cs="Calibri"/>
                <w:b/>
                <w:bCs/>
                <w:sz w:val="18"/>
                <w:szCs w:val="18"/>
                <w:lang w:eastAsia="pt-BR"/>
              </w:rPr>
            </w:pPr>
            <w:r>
              <w:rPr>
                <w:rFonts w:ascii="Calibri" w:eastAsia="Times New Roman" w:hAnsi="Calibri" w:cs="Calibri"/>
                <w:b/>
                <w:bCs/>
                <w:sz w:val="18"/>
                <w:szCs w:val="18"/>
                <w:lang w:eastAsia="pt-BR"/>
              </w:rPr>
              <w:t>8</w:t>
            </w:r>
          </w:p>
        </w:tc>
        <w:tc>
          <w:tcPr>
            <w:tcW w:w="779" w:type="pct"/>
            <w:tcBorders>
              <w:top w:val="nil"/>
              <w:left w:val="nil"/>
              <w:bottom w:val="nil"/>
              <w:right w:val="nil"/>
            </w:tcBorders>
            <w:shd w:val="clear" w:color="000000" w:fill="FFFFFF"/>
            <w:vAlign w:val="center"/>
            <w:hideMark/>
          </w:tcPr>
          <w:p w14:paraId="5E00AB1E"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264.249.968,93</w:t>
            </w:r>
          </w:p>
        </w:tc>
        <w:tc>
          <w:tcPr>
            <w:tcW w:w="778" w:type="pct"/>
            <w:tcBorders>
              <w:top w:val="nil"/>
              <w:left w:val="nil"/>
              <w:bottom w:val="nil"/>
              <w:right w:val="nil"/>
            </w:tcBorders>
            <w:shd w:val="clear" w:color="000000" w:fill="FFFFFF"/>
            <w:vAlign w:val="center"/>
            <w:hideMark/>
          </w:tcPr>
          <w:p w14:paraId="5AB19243"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229.432.319,25</w:t>
            </w:r>
          </w:p>
        </w:tc>
      </w:tr>
      <w:tr w:rsidR="00207881" w:rsidRPr="00207881" w14:paraId="3C540062" w14:textId="77777777" w:rsidTr="00207881">
        <w:trPr>
          <w:trHeight w:val="255"/>
        </w:trPr>
        <w:tc>
          <w:tcPr>
            <w:tcW w:w="3138" w:type="pct"/>
            <w:tcBorders>
              <w:top w:val="nil"/>
              <w:left w:val="nil"/>
              <w:bottom w:val="nil"/>
              <w:right w:val="nil"/>
            </w:tcBorders>
            <w:shd w:val="clear" w:color="000000" w:fill="FFFFFF"/>
            <w:vAlign w:val="center"/>
            <w:hideMark/>
          </w:tcPr>
          <w:p w14:paraId="14F38691" w14:textId="77777777" w:rsidR="00207881" w:rsidRPr="00207881" w:rsidRDefault="00207881" w:rsidP="00207881">
            <w:pPr>
              <w:ind w:firstLineChars="100" w:firstLine="180"/>
              <w:rPr>
                <w:rFonts w:ascii="Calibri" w:eastAsia="Times New Roman" w:hAnsi="Calibri" w:cs="Calibri"/>
                <w:color w:val="000000"/>
                <w:sz w:val="18"/>
                <w:szCs w:val="18"/>
                <w:lang w:eastAsia="pt-BR"/>
              </w:rPr>
            </w:pPr>
            <w:r w:rsidRPr="00207881">
              <w:rPr>
                <w:rFonts w:ascii="Calibri" w:eastAsia="Times New Roman" w:hAnsi="Calibri" w:cs="Calibri"/>
                <w:color w:val="000000"/>
                <w:sz w:val="18"/>
                <w:szCs w:val="18"/>
                <w:lang w:eastAsia="pt-BR"/>
              </w:rPr>
              <w:t>Outros Ativos Financeiros</w:t>
            </w:r>
          </w:p>
        </w:tc>
        <w:tc>
          <w:tcPr>
            <w:tcW w:w="305" w:type="pct"/>
            <w:tcBorders>
              <w:top w:val="nil"/>
              <w:left w:val="nil"/>
              <w:bottom w:val="nil"/>
              <w:right w:val="nil"/>
            </w:tcBorders>
            <w:shd w:val="clear" w:color="000000" w:fill="FFFFFF"/>
            <w:vAlign w:val="center"/>
            <w:hideMark/>
          </w:tcPr>
          <w:p w14:paraId="5D7E2212" w14:textId="5C856FD8" w:rsidR="00207881" w:rsidRPr="00207881" w:rsidRDefault="007F31DB" w:rsidP="007F31DB">
            <w:pPr>
              <w:jc w:val="center"/>
              <w:rPr>
                <w:rFonts w:ascii="Calibri" w:eastAsia="Times New Roman" w:hAnsi="Calibri" w:cs="Calibri"/>
                <w:b/>
                <w:bCs/>
                <w:sz w:val="18"/>
                <w:szCs w:val="18"/>
                <w:lang w:eastAsia="pt-BR"/>
              </w:rPr>
            </w:pPr>
            <w:r>
              <w:rPr>
                <w:rFonts w:ascii="Calibri" w:eastAsia="Times New Roman" w:hAnsi="Calibri" w:cs="Calibri"/>
                <w:b/>
                <w:bCs/>
                <w:sz w:val="18"/>
                <w:szCs w:val="18"/>
                <w:lang w:eastAsia="pt-BR"/>
              </w:rPr>
              <w:t>9</w:t>
            </w:r>
          </w:p>
        </w:tc>
        <w:tc>
          <w:tcPr>
            <w:tcW w:w="779" w:type="pct"/>
            <w:tcBorders>
              <w:top w:val="nil"/>
              <w:left w:val="nil"/>
              <w:bottom w:val="nil"/>
              <w:right w:val="nil"/>
            </w:tcBorders>
            <w:shd w:val="clear" w:color="000000" w:fill="FFFFFF"/>
            <w:vAlign w:val="center"/>
            <w:hideMark/>
          </w:tcPr>
          <w:p w14:paraId="4AEDEB9F"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4.628.694,38</w:t>
            </w:r>
          </w:p>
        </w:tc>
        <w:tc>
          <w:tcPr>
            <w:tcW w:w="778" w:type="pct"/>
            <w:tcBorders>
              <w:top w:val="nil"/>
              <w:left w:val="nil"/>
              <w:bottom w:val="nil"/>
              <w:right w:val="nil"/>
            </w:tcBorders>
            <w:shd w:val="clear" w:color="000000" w:fill="FFFFFF"/>
            <w:vAlign w:val="center"/>
            <w:hideMark/>
          </w:tcPr>
          <w:p w14:paraId="24751FDC"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4.292.375,11</w:t>
            </w:r>
          </w:p>
        </w:tc>
      </w:tr>
      <w:tr w:rsidR="00207881" w:rsidRPr="00207881" w14:paraId="179BB4E0" w14:textId="77777777" w:rsidTr="00207881">
        <w:trPr>
          <w:trHeight w:val="255"/>
        </w:trPr>
        <w:tc>
          <w:tcPr>
            <w:tcW w:w="3138" w:type="pct"/>
            <w:tcBorders>
              <w:top w:val="nil"/>
              <w:left w:val="nil"/>
              <w:bottom w:val="nil"/>
              <w:right w:val="nil"/>
            </w:tcBorders>
            <w:shd w:val="clear" w:color="000000" w:fill="FFFFFF"/>
            <w:vAlign w:val="center"/>
            <w:hideMark/>
          </w:tcPr>
          <w:p w14:paraId="7D9F71AF" w14:textId="77777777" w:rsidR="00207881" w:rsidRPr="00207881" w:rsidRDefault="00207881" w:rsidP="00207881">
            <w:pPr>
              <w:rPr>
                <w:rFonts w:ascii="Calibri" w:eastAsia="Times New Roman" w:hAnsi="Calibri" w:cs="Calibri"/>
                <w:b/>
                <w:bCs/>
                <w:color w:val="000000"/>
                <w:sz w:val="18"/>
                <w:szCs w:val="18"/>
                <w:lang w:eastAsia="pt-BR"/>
              </w:rPr>
            </w:pPr>
            <w:r w:rsidRPr="00207881">
              <w:rPr>
                <w:rFonts w:ascii="Calibri" w:eastAsia="Times New Roman" w:hAnsi="Calibri" w:cs="Calibri"/>
                <w:b/>
                <w:bCs/>
                <w:color w:val="000000"/>
                <w:sz w:val="18"/>
                <w:szCs w:val="18"/>
                <w:lang w:eastAsia="pt-BR"/>
              </w:rPr>
              <w:t>(-) PROVISÕES PARA PERDAS ESPERADAS ASSOCIADAS AO RISCO DE CRÉDITO</w:t>
            </w:r>
          </w:p>
        </w:tc>
        <w:tc>
          <w:tcPr>
            <w:tcW w:w="305" w:type="pct"/>
            <w:tcBorders>
              <w:top w:val="nil"/>
              <w:left w:val="nil"/>
              <w:bottom w:val="nil"/>
              <w:right w:val="nil"/>
            </w:tcBorders>
            <w:shd w:val="clear" w:color="000000" w:fill="FFFFFF"/>
            <w:vAlign w:val="center"/>
            <w:hideMark/>
          </w:tcPr>
          <w:p w14:paraId="68D94EB7" w14:textId="0620A383" w:rsidR="00207881" w:rsidRPr="00207881" w:rsidRDefault="00207881" w:rsidP="007F31DB">
            <w:pPr>
              <w:jc w:val="center"/>
              <w:rPr>
                <w:rFonts w:ascii="Calibri" w:eastAsia="Times New Roman" w:hAnsi="Calibri" w:cs="Calibri"/>
                <w:b/>
                <w:bCs/>
                <w:sz w:val="18"/>
                <w:szCs w:val="18"/>
                <w:lang w:eastAsia="pt-BR"/>
              </w:rPr>
            </w:pPr>
          </w:p>
        </w:tc>
        <w:tc>
          <w:tcPr>
            <w:tcW w:w="779" w:type="pct"/>
            <w:tcBorders>
              <w:top w:val="nil"/>
              <w:left w:val="nil"/>
              <w:bottom w:val="nil"/>
              <w:right w:val="nil"/>
            </w:tcBorders>
            <w:shd w:val="clear" w:color="000000" w:fill="FFFFFF"/>
            <w:vAlign w:val="center"/>
            <w:hideMark/>
          </w:tcPr>
          <w:p w14:paraId="73ADC454"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(17.079.385,21)</w:t>
            </w:r>
          </w:p>
        </w:tc>
        <w:tc>
          <w:tcPr>
            <w:tcW w:w="778" w:type="pct"/>
            <w:tcBorders>
              <w:top w:val="nil"/>
              <w:left w:val="nil"/>
              <w:bottom w:val="nil"/>
              <w:right w:val="nil"/>
            </w:tcBorders>
            <w:shd w:val="clear" w:color="000000" w:fill="FFFFFF"/>
            <w:vAlign w:val="center"/>
            <w:hideMark/>
          </w:tcPr>
          <w:p w14:paraId="6C51C266"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(18.108.454,19)</w:t>
            </w:r>
          </w:p>
        </w:tc>
      </w:tr>
      <w:tr w:rsidR="00207881" w:rsidRPr="00207881" w14:paraId="4EBEDA70" w14:textId="77777777" w:rsidTr="00207881">
        <w:trPr>
          <w:trHeight w:val="255"/>
        </w:trPr>
        <w:tc>
          <w:tcPr>
            <w:tcW w:w="3138" w:type="pct"/>
            <w:tcBorders>
              <w:top w:val="nil"/>
              <w:left w:val="nil"/>
              <w:bottom w:val="nil"/>
              <w:right w:val="nil"/>
            </w:tcBorders>
            <w:shd w:val="clear" w:color="000000" w:fill="FFFFFF"/>
            <w:vAlign w:val="center"/>
            <w:hideMark/>
          </w:tcPr>
          <w:p w14:paraId="4B76A58E" w14:textId="77777777" w:rsidR="00207881" w:rsidRPr="00207881" w:rsidRDefault="00207881" w:rsidP="00207881">
            <w:pPr>
              <w:ind w:firstLineChars="100" w:firstLine="180"/>
              <w:rPr>
                <w:rFonts w:ascii="Calibri" w:eastAsia="Times New Roman" w:hAnsi="Calibri" w:cs="Calibri"/>
                <w:color w:val="000000"/>
                <w:sz w:val="18"/>
                <w:szCs w:val="18"/>
                <w:lang w:eastAsia="pt-BR"/>
              </w:rPr>
            </w:pPr>
            <w:r w:rsidRPr="00207881">
              <w:rPr>
                <w:rFonts w:ascii="Calibri" w:eastAsia="Times New Roman" w:hAnsi="Calibri" w:cs="Calibri"/>
                <w:color w:val="000000"/>
                <w:sz w:val="18"/>
                <w:szCs w:val="18"/>
                <w:lang w:eastAsia="pt-BR"/>
              </w:rPr>
              <w:t>(-) Operações de Crédito</w:t>
            </w:r>
          </w:p>
        </w:tc>
        <w:tc>
          <w:tcPr>
            <w:tcW w:w="305" w:type="pct"/>
            <w:tcBorders>
              <w:top w:val="nil"/>
              <w:left w:val="nil"/>
              <w:bottom w:val="nil"/>
              <w:right w:val="nil"/>
            </w:tcBorders>
            <w:shd w:val="clear" w:color="000000" w:fill="FFFFFF"/>
            <w:vAlign w:val="center"/>
            <w:hideMark/>
          </w:tcPr>
          <w:p w14:paraId="21BA0A8F" w14:textId="2D2D9D9A" w:rsidR="00207881" w:rsidRPr="00207881" w:rsidRDefault="007F31DB" w:rsidP="007F31DB">
            <w:pPr>
              <w:jc w:val="center"/>
              <w:rPr>
                <w:rFonts w:ascii="Calibri" w:eastAsia="Times New Roman" w:hAnsi="Calibri" w:cs="Calibri"/>
                <w:b/>
                <w:bCs/>
                <w:sz w:val="18"/>
                <w:szCs w:val="18"/>
                <w:lang w:eastAsia="pt-BR"/>
              </w:rPr>
            </w:pPr>
            <w:r>
              <w:rPr>
                <w:rFonts w:ascii="Calibri" w:eastAsia="Times New Roman" w:hAnsi="Calibri" w:cs="Calibri"/>
                <w:b/>
                <w:bCs/>
                <w:sz w:val="18"/>
                <w:szCs w:val="18"/>
                <w:lang w:eastAsia="pt-BR"/>
              </w:rPr>
              <w:t>8.b</w:t>
            </w:r>
          </w:p>
        </w:tc>
        <w:tc>
          <w:tcPr>
            <w:tcW w:w="779" w:type="pct"/>
            <w:tcBorders>
              <w:top w:val="nil"/>
              <w:left w:val="nil"/>
              <w:bottom w:val="nil"/>
              <w:right w:val="nil"/>
            </w:tcBorders>
            <w:shd w:val="clear" w:color="000000" w:fill="FFFFFF"/>
            <w:vAlign w:val="center"/>
            <w:hideMark/>
          </w:tcPr>
          <w:p w14:paraId="7933DED8"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(16.618.704,86)</w:t>
            </w:r>
          </w:p>
        </w:tc>
        <w:tc>
          <w:tcPr>
            <w:tcW w:w="778" w:type="pct"/>
            <w:tcBorders>
              <w:top w:val="nil"/>
              <w:left w:val="nil"/>
              <w:bottom w:val="nil"/>
              <w:right w:val="nil"/>
            </w:tcBorders>
            <w:shd w:val="clear" w:color="000000" w:fill="FFFFFF"/>
            <w:vAlign w:val="center"/>
            <w:hideMark/>
          </w:tcPr>
          <w:p w14:paraId="55F90EEF"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(17.446.461,61)</w:t>
            </w:r>
          </w:p>
        </w:tc>
      </w:tr>
      <w:tr w:rsidR="00207881" w:rsidRPr="00207881" w14:paraId="40671234" w14:textId="77777777" w:rsidTr="00207881">
        <w:trPr>
          <w:trHeight w:val="255"/>
        </w:trPr>
        <w:tc>
          <w:tcPr>
            <w:tcW w:w="3138" w:type="pct"/>
            <w:tcBorders>
              <w:top w:val="nil"/>
              <w:left w:val="nil"/>
              <w:bottom w:val="nil"/>
              <w:right w:val="nil"/>
            </w:tcBorders>
            <w:shd w:val="clear" w:color="000000" w:fill="FFFFFF"/>
            <w:vAlign w:val="center"/>
            <w:hideMark/>
          </w:tcPr>
          <w:p w14:paraId="0ACEDEF2" w14:textId="77777777" w:rsidR="00207881" w:rsidRPr="00207881" w:rsidRDefault="00207881" w:rsidP="00207881">
            <w:pPr>
              <w:ind w:firstLineChars="100" w:firstLine="180"/>
              <w:rPr>
                <w:rFonts w:ascii="Calibri" w:eastAsia="Times New Roman" w:hAnsi="Calibri" w:cs="Calibri"/>
                <w:color w:val="000000"/>
                <w:sz w:val="18"/>
                <w:szCs w:val="18"/>
                <w:lang w:eastAsia="pt-BR"/>
              </w:rPr>
            </w:pPr>
            <w:r w:rsidRPr="00207881">
              <w:rPr>
                <w:rFonts w:ascii="Calibri" w:eastAsia="Times New Roman" w:hAnsi="Calibri" w:cs="Calibri"/>
                <w:color w:val="000000"/>
                <w:sz w:val="18"/>
                <w:szCs w:val="18"/>
                <w:lang w:eastAsia="pt-BR"/>
              </w:rPr>
              <w:t>(-) Outras</w:t>
            </w:r>
          </w:p>
        </w:tc>
        <w:tc>
          <w:tcPr>
            <w:tcW w:w="305" w:type="pct"/>
            <w:tcBorders>
              <w:top w:val="nil"/>
              <w:left w:val="nil"/>
              <w:bottom w:val="nil"/>
              <w:right w:val="nil"/>
            </w:tcBorders>
            <w:shd w:val="clear" w:color="000000" w:fill="FFFFFF"/>
            <w:vAlign w:val="center"/>
            <w:hideMark/>
          </w:tcPr>
          <w:p w14:paraId="3D4B9EBD" w14:textId="4A03DB96" w:rsidR="00207881" w:rsidRPr="00207881" w:rsidRDefault="007F31DB" w:rsidP="007F31DB">
            <w:pPr>
              <w:jc w:val="center"/>
              <w:rPr>
                <w:rFonts w:ascii="Calibri" w:eastAsia="Times New Roman" w:hAnsi="Calibri" w:cs="Calibri"/>
                <w:b/>
                <w:bCs/>
                <w:sz w:val="18"/>
                <w:szCs w:val="18"/>
                <w:lang w:eastAsia="pt-BR"/>
              </w:rPr>
            </w:pPr>
            <w:r>
              <w:rPr>
                <w:rFonts w:ascii="Calibri" w:eastAsia="Times New Roman" w:hAnsi="Calibri" w:cs="Calibri"/>
                <w:b/>
                <w:bCs/>
                <w:sz w:val="18"/>
                <w:szCs w:val="18"/>
                <w:lang w:eastAsia="pt-BR"/>
              </w:rPr>
              <w:t>9.1</w:t>
            </w:r>
          </w:p>
        </w:tc>
        <w:tc>
          <w:tcPr>
            <w:tcW w:w="779" w:type="pct"/>
            <w:tcBorders>
              <w:top w:val="nil"/>
              <w:left w:val="nil"/>
              <w:bottom w:val="nil"/>
              <w:right w:val="nil"/>
            </w:tcBorders>
            <w:shd w:val="clear" w:color="000000" w:fill="FFFFFF"/>
            <w:vAlign w:val="center"/>
            <w:hideMark/>
          </w:tcPr>
          <w:p w14:paraId="191594AD"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(460.680,35)</w:t>
            </w:r>
          </w:p>
        </w:tc>
        <w:tc>
          <w:tcPr>
            <w:tcW w:w="778" w:type="pct"/>
            <w:tcBorders>
              <w:top w:val="nil"/>
              <w:left w:val="nil"/>
              <w:bottom w:val="nil"/>
              <w:right w:val="nil"/>
            </w:tcBorders>
            <w:shd w:val="clear" w:color="000000" w:fill="FFFFFF"/>
            <w:vAlign w:val="center"/>
            <w:hideMark/>
          </w:tcPr>
          <w:p w14:paraId="6BF5666B"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(661.992,58)</w:t>
            </w:r>
          </w:p>
        </w:tc>
      </w:tr>
      <w:tr w:rsidR="00207881" w:rsidRPr="00207881" w14:paraId="5EF2F76A" w14:textId="77777777" w:rsidTr="00207881">
        <w:trPr>
          <w:trHeight w:val="255"/>
        </w:trPr>
        <w:tc>
          <w:tcPr>
            <w:tcW w:w="3138" w:type="pct"/>
            <w:tcBorders>
              <w:top w:val="nil"/>
              <w:left w:val="nil"/>
              <w:bottom w:val="nil"/>
              <w:right w:val="nil"/>
            </w:tcBorders>
            <w:shd w:val="clear" w:color="000000" w:fill="FFFFFF"/>
            <w:vAlign w:val="center"/>
            <w:hideMark/>
          </w:tcPr>
          <w:p w14:paraId="4D322E21" w14:textId="77777777" w:rsidR="00207881" w:rsidRPr="00207881" w:rsidRDefault="00207881" w:rsidP="00207881">
            <w:pPr>
              <w:rPr>
                <w:rFonts w:ascii="Calibri" w:eastAsia="Times New Roman" w:hAnsi="Calibri" w:cs="Calibri"/>
                <w:b/>
                <w:bCs/>
                <w:color w:val="000000"/>
                <w:sz w:val="18"/>
                <w:szCs w:val="18"/>
                <w:lang w:eastAsia="pt-BR"/>
              </w:rPr>
            </w:pPr>
            <w:r w:rsidRPr="00207881">
              <w:rPr>
                <w:rFonts w:ascii="Calibri" w:eastAsia="Times New Roman" w:hAnsi="Calibri" w:cs="Calibri"/>
                <w:b/>
                <w:bCs/>
                <w:color w:val="000000"/>
                <w:sz w:val="18"/>
                <w:szCs w:val="18"/>
                <w:lang w:eastAsia="pt-BR"/>
              </w:rPr>
              <w:t>ATIVOS FISCAIS CORRENTES E DIFERIDOS</w:t>
            </w:r>
          </w:p>
        </w:tc>
        <w:tc>
          <w:tcPr>
            <w:tcW w:w="305" w:type="pct"/>
            <w:tcBorders>
              <w:top w:val="nil"/>
              <w:left w:val="nil"/>
              <w:bottom w:val="nil"/>
              <w:right w:val="nil"/>
            </w:tcBorders>
            <w:shd w:val="clear" w:color="000000" w:fill="FFFFFF"/>
            <w:vAlign w:val="center"/>
            <w:hideMark/>
          </w:tcPr>
          <w:p w14:paraId="19208EA5" w14:textId="110BDDA4" w:rsidR="00207881" w:rsidRPr="00207881" w:rsidRDefault="007F31DB" w:rsidP="007F31DB">
            <w:pPr>
              <w:jc w:val="center"/>
              <w:rPr>
                <w:rFonts w:ascii="Calibri" w:eastAsia="Times New Roman" w:hAnsi="Calibri" w:cs="Calibri"/>
                <w:b/>
                <w:bCs/>
                <w:sz w:val="18"/>
                <w:szCs w:val="18"/>
                <w:lang w:eastAsia="pt-BR"/>
              </w:rPr>
            </w:pPr>
            <w:r>
              <w:rPr>
                <w:rFonts w:ascii="Calibri" w:eastAsia="Times New Roman" w:hAnsi="Calibri" w:cs="Calibri"/>
                <w:b/>
                <w:bCs/>
                <w:sz w:val="18"/>
                <w:szCs w:val="18"/>
                <w:lang w:eastAsia="pt-BR"/>
              </w:rPr>
              <w:t>10</w:t>
            </w:r>
          </w:p>
        </w:tc>
        <w:tc>
          <w:tcPr>
            <w:tcW w:w="779" w:type="pct"/>
            <w:tcBorders>
              <w:top w:val="nil"/>
              <w:left w:val="nil"/>
              <w:bottom w:val="nil"/>
              <w:right w:val="nil"/>
            </w:tcBorders>
            <w:shd w:val="clear" w:color="000000" w:fill="FFFFFF"/>
            <w:vAlign w:val="center"/>
            <w:hideMark/>
          </w:tcPr>
          <w:p w14:paraId="110CFD93"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306.475,65</w:t>
            </w:r>
          </w:p>
        </w:tc>
        <w:tc>
          <w:tcPr>
            <w:tcW w:w="778" w:type="pct"/>
            <w:tcBorders>
              <w:top w:val="nil"/>
              <w:left w:val="nil"/>
              <w:bottom w:val="nil"/>
              <w:right w:val="nil"/>
            </w:tcBorders>
            <w:shd w:val="clear" w:color="000000" w:fill="FFFFFF"/>
            <w:vAlign w:val="center"/>
            <w:hideMark/>
          </w:tcPr>
          <w:p w14:paraId="3A68BBA2"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113.702,34</w:t>
            </w:r>
          </w:p>
        </w:tc>
      </w:tr>
      <w:tr w:rsidR="00207881" w:rsidRPr="00207881" w14:paraId="3DC8CA2E" w14:textId="77777777" w:rsidTr="00207881">
        <w:trPr>
          <w:trHeight w:val="255"/>
        </w:trPr>
        <w:tc>
          <w:tcPr>
            <w:tcW w:w="3138" w:type="pct"/>
            <w:tcBorders>
              <w:top w:val="nil"/>
              <w:left w:val="nil"/>
              <w:bottom w:val="nil"/>
              <w:right w:val="nil"/>
            </w:tcBorders>
            <w:shd w:val="clear" w:color="000000" w:fill="FFFFFF"/>
            <w:vAlign w:val="center"/>
            <w:hideMark/>
          </w:tcPr>
          <w:p w14:paraId="2A0A74E0" w14:textId="77777777" w:rsidR="00207881" w:rsidRPr="00207881" w:rsidRDefault="00207881" w:rsidP="00207881">
            <w:pPr>
              <w:rPr>
                <w:rFonts w:ascii="Calibri" w:eastAsia="Times New Roman" w:hAnsi="Calibri" w:cs="Calibri"/>
                <w:b/>
                <w:bCs/>
                <w:color w:val="000000"/>
                <w:sz w:val="18"/>
                <w:szCs w:val="18"/>
                <w:lang w:eastAsia="pt-BR"/>
              </w:rPr>
            </w:pPr>
            <w:r w:rsidRPr="00207881">
              <w:rPr>
                <w:rFonts w:ascii="Calibri" w:eastAsia="Times New Roman" w:hAnsi="Calibri" w:cs="Calibri"/>
                <w:b/>
                <w:bCs/>
                <w:color w:val="000000"/>
                <w:sz w:val="18"/>
                <w:szCs w:val="18"/>
                <w:lang w:eastAsia="pt-BR"/>
              </w:rPr>
              <w:t>OUTROS ATIVOS</w:t>
            </w:r>
          </w:p>
        </w:tc>
        <w:tc>
          <w:tcPr>
            <w:tcW w:w="305" w:type="pct"/>
            <w:tcBorders>
              <w:top w:val="nil"/>
              <w:left w:val="nil"/>
              <w:bottom w:val="nil"/>
              <w:right w:val="nil"/>
            </w:tcBorders>
            <w:shd w:val="clear" w:color="000000" w:fill="FFFFFF"/>
            <w:vAlign w:val="center"/>
            <w:hideMark/>
          </w:tcPr>
          <w:p w14:paraId="6E328745" w14:textId="0F428F62" w:rsidR="00207881" w:rsidRPr="00207881" w:rsidRDefault="007F31DB" w:rsidP="007F31DB">
            <w:pPr>
              <w:jc w:val="center"/>
              <w:rPr>
                <w:rFonts w:ascii="Calibri" w:eastAsia="Times New Roman" w:hAnsi="Calibri" w:cs="Calibri"/>
                <w:b/>
                <w:bCs/>
                <w:sz w:val="18"/>
                <w:szCs w:val="18"/>
                <w:lang w:eastAsia="pt-BR"/>
              </w:rPr>
            </w:pPr>
            <w:r>
              <w:rPr>
                <w:rFonts w:ascii="Calibri" w:eastAsia="Times New Roman" w:hAnsi="Calibri" w:cs="Calibri"/>
                <w:b/>
                <w:bCs/>
                <w:sz w:val="18"/>
                <w:szCs w:val="18"/>
                <w:lang w:eastAsia="pt-BR"/>
              </w:rPr>
              <w:t>11</w:t>
            </w:r>
          </w:p>
        </w:tc>
        <w:tc>
          <w:tcPr>
            <w:tcW w:w="779" w:type="pct"/>
            <w:tcBorders>
              <w:top w:val="nil"/>
              <w:left w:val="nil"/>
              <w:bottom w:val="nil"/>
              <w:right w:val="nil"/>
            </w:tcBorders>
            <w:shd w:val="clear" w:color="000000" w:fill="FFFFFF"/>
            <w:vAlign w:val="center"/>
            <w:hideMark/>
          </w:tcPr>
          <w:p w14:paraId="237C505D"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11.487.837,36</w:t>
            </w:r>
          </w:p>
        </w:tc>
        <w:tc>
          <w:tcPr>
            <w:tcW w:w="778" w:type="pct"/>
            <w:tcBorders>
              <w:top w:val="nil"/>
              <w:left w:val="nil"/>
              <w:bottom w:val="nil"/>
              <w:right w:val="nil"/>
            </w:tcBorders>
            <w:shd w:val="clear" w:color="000000" w:fill="FFFFFF"/>
            <w:vAlign w:val="center"/>
            <w:hideMark/>
          </w:tcPr>
          <w:p w14:paraId="7323C1A5"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12.212.123,86</w:t>
            </w:r>
          </w:p>
        </w:tc>
      </w:tr>
      <w:tr w:rsidR="00207881" w:rsidRPr="00207881" w14:paraId="4E96C62F" w14:textId="77777777" w:rsidTr="00207881">
        <w:trPr>
          <w:trHeight w:val="255"/>
        </w:trPr>
        <w:tc>
          <w:tcPr>
            <w:tcW w:w="3138" w:type="pct"/>
            <w:tcBorders>
              <w:top w:val="nil"/>
              <w:left w:val="nil"/>
              <w:bottom w:val="nil"/>
              <w:right w:val="nil"/>
            </w:tcBorders>
            <w:shd w:val="clear" w:color="000000" w:fill="FFFFFF"/>
            <w:vAlign w:val="center"/>
            <w:hideMark/>
          </w:tcPr>
          <w:p w14:paraId="5B012EA3" w14:textId="77777777" w:rsidR="00207881" w:rsidRPr="00207881" w:rsidRDefault="00207881" w:rsidP="00207881">
            <w:pPr>
              <w:rPr>
                <w:rFonts w:ascii="Calibri" w:eastAsia="Times New Roman" w:hAnsi="Calibri" w:cs="Calibri"/>
                <w:b/>
                <w:bCs/>
                <w:color w:val="000000"/>
                <w:sz w:val="18"/>
                <w:szCs w:val="18"/>
                <w:lang w:eastAsia="pt-BR"/>
              </w:rPr>
            </w:pPr>
            <w:r w:rsidRPr="00207881">
              <w:rPr>
                <w:rFonts w:ascii="Calibri" w:eastAsia="Times New Roman" w:hAnsi="Calibri" w:cs="Calibri"/>
                <w:b/>
                <w:bCs/>
                <w:color w:val="000000"/>
                <w:sz w:val="18"/>
                <w:szCs w:val="18"/>
                <w:lang w:eastAsia="pt-BR"/>
              </w:rPr>
              <w:t>INVESTIMENTOS</w:t>
            </w:r>
          </w:p>
        </w:tc>
        <w:tc>
          <w:tcPr>
            <w:tcW w:w="305" w:type="pct"/>
            <w:tcBorders>
              <w:top w:val="nil"/>
              <w:left w:val="nil"/>
              <w:bottom w:val="nil"/>
              <w:right w:val="nil"/>
            </w:tcBorders>
            <w:shd w:val="clear" w:color="000000" w:fill="FFFFFF"/>
            <w:vAlign w:val="center"/>
            <w:hideMark/>
          </w:tcPr>
          <w:p w14:paraId="5766FA95" w14:textId="07835BED" w:rsidR="00207881" w:rsidRPr="00207881" w:rsidRDefault="007F31DB" w:rsidP="007F31DB">
            <w:pPr>
              <w:jc w:val="center"/>
              <w:rPr>
                <w:rFonts w:ascii="Calibri" w:eastAsia="Times New Roman" w:hAnsi="Calibri" w:cs="Calibri"/>
                <w:b/>
                <w:bCs/>
                <w:sz w:val="18"/>
                <w:szCs w:val="18"/>
                <w:lang w:eastAsia="pt-BR"/>
              </w:rPr>
            </w:pPr>
            <w:r>
              <w:rPr>
                <w:rFonts w:ascii="Calibri" w:eastAsia="Times New Roman" w:hAnsi="Calibri" w:cs="Calibri"/>
                <w:b/>
                <w:bCs/>
                <w:sz w:val="18"/>
                <w:szCs w:val="18"/>
                <w:lang w:eastAsia="pt-BR"/>
              </w:rPr>
              <w:t>12</w:t>
            </w:r>
          </w:p>
        </w:tc>
        <w:tc>
          <w:tcPr>
            <w:tcW w:w="779" w:type="pct"/>
            <w:tcBorders>
              <w:top w:val="nil"/>
              <w:left w:val="nil"/>
              <w:bottom w:val="nil"/>
              <w:right w:val="nil"/>
            </w:tcBorders>
            <w:shd w:val="clear" w:color="000000" w:fill="FFFFFF"/>
            <w:vAlign w:val="center"/>
            <w:hideMark/>
          </w:tcPr>
          <w:p w14:paraId="24A7F807"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8.316.741,13</w:t>
            </w:r>
          </w:p>
        </w:tc>
        <w:tc>
          <w:tcPr>
            <w:tcW w:w="778" w:type="pct"/>
            <w:tcBorders>
              <w:top w:val="nil"/>
              <w:left w:val="nil"/>
              <w:bottom w:val="nil"/>
              <w:right w:val="nil"/>
            </w:tcBorders>
            <w:shd w:val="clear" w:color="000000" w:fill="FFFFFF"/>
            <w:vAlign w:val="center"/>
            <w:hideMark/>
          </w:tcPr>
          <w:p w14:paraId="5AE2EC79"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8.315.955,87</w:t>
            </w:r>
          </w:p>
        </w:tc>
      </w:tr>
      <w:tr w:rsidR="00207881" w:rsidRPr="00207881" w14:paraId="53381AE6" w14:textId="77777777" w:rsidTr="00207881">
        <w:trPr>
          <w:trHeight w:val="255"/>
        </w:trPr>
        <w:tc>
          <w:tcPr>
            <w:tcW w:w="3138" w:type="pct"/>
            <w:tcBorders>
              <w:top w:val="nil"/>
              <w:left w:val="nil"/>
              <w:bottom w:val="nil"/>
              <w:right w:val="nil"/>
            </w:tcBorders>
            <w:shd w:val="clear" w:color="000000" w:fill="FFFFFF"/>
            <w:vAlign w:val="center"/>
            <w:hideMark/>
          </w:tcPr>
          <w:p w14:paraId="093DC5F4" w14:textId="77777777" w:rsidR="00207881" w:rsidRPr="00207881" w:rsidRDefault="00207881" w:rsidP="00207881">
            <w:pPr>
              <w:rPr>
                <w:rFonts w:ascii="Calibri" w:eastAsia="Times New Roman" w:hAnsi="Calibri" w:cs="Calibri"/>
                <w:b/>
                <w:bCs/>
                <w:color w:val="000000"/>
                <w:sz w:val="18"/>
                <w:szCs w:val="18"/>
                <w:lang w:eastAsia="pt-BR"/>
              </w:rPr>
            </w:pPr>
            <w:r w:rsidRPr="00207881">
              <w:rPr>
                <w:rFonts w:ascii="Calibri" w:eastAsia="Times New Roman" w:hAnsi="Calibri" w:cs="Calibri"/>
                <w:b/>
                <w:bCs/>
                <w:color w:val="000000"/>
                <w:sz w:val="18"/>
                <w:szCs w:val="18"/>
                <w:lang w:eastAsia="pt-BR"/>
              </w:rPr>
              <w:t>IMOBILIZADO DE USO</w:t>
            </w:r>
          </w:p>
        </w:tc>
        <w:tc>
          <w:tcPr>
            <w:tcW w:w="305" w:type="pct"/>
            <w:tcBorders>
              <w:top w:val="nil"/>
              <w:left w:val="nil"/>
              <w:bottom w:val="nil"/>
              <w:right w:val="nil"/>
            </w:tcBorders>
            <w:shd w:val="clear" w:color="000000" w:fill="FFFFFF"/>
            <w:vAlign w:val="center"/>
            <w:hideMark/>
          </w:tcPr>
          <w:p w14:paraId="21DFE30E" w14:textId="556A44D9" w:rsidR="00207881" w:rsidRPr="00207881" w:rsidRDefault="007F31DB" w:rsidP="007F31DB">
            <w:pPr>
              <w:jc w:val="center"/>
              <w:rPr>
                <w:rFonts w:ascii="Calibri" w:eastAsia="Times New Roman" w:hAnsi="Calibri" w:cs="Calibri"/>
                <w:b/>
                <w:bCs/>
                <w:sz w:val="18"/>
                <w:szCs w:val="18"/>
                <w:lang w:eastAsia="pt-BR"/>
              </w:rPr>
            </w:pPr>
            <w:r>
              <w:rPr>
                <w:rFonts w:ascii="Calibri" w:eastAsia="Times New Roman" w:hAnsi="Calibri" w:cs="Calibri"/>
                <w:b/>
                <w:bCs/>
                <w:sz w:val="18"/>
                <w:szCs w:val="18"/>
                <w:lang w:eastAsia="pt-BR"/>
              </w:rPr>
              <w:t>13</w:t>
            </w:r>
          </w:p>
        </w:tc>
        <w:tc>
          <w:tcPr>
            <w:tcW w:w="779" w:type="pct"/>
            <w:tcBorders>
              <w:top w:val="nil"/>
              <w:left w:val="nil"/>
              <w:bottom w:val="nil"/>
              <w:right w:val="nil"/>
            </w:tcBorders>
            <w:shd w:val="clear" w:color="000000" w:fill="FFFFFF"/>
            <w:vAlign w:val="center"/>
            <w:hideMark/>
          </w:tcPr>
          <w:p w14:paraId="25165985"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11.613.647,64</w:t>
            </w:r>
          </w:p>
        </w:tc>
        <w:tc>
          <w:tcPr>
            <w:tcW w:w="778" w:type="pct"/>
            <w:tcBorders>
              <w:top w:val="nil"/>
              <w:left w:val="nil"/>
              <w:bottom w:val="nil"/>
              <w:right w:val="nil"/>
            </w:tcBorders>
            <w:shd w:val="clear" w:color="000000" w:fill="FFFFFF"/>
            <w:vAlign w:val="center"/>
            <w:hideMark/>
          </w:tcPr>
          <w:p w14:paraId="6574F717"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10.218.083,87</w:t>
            </w:r>
          </w:p>
        </w:tc>
      </w:tr>
      <w:tr w:rsidR="00207881" w:rsidRPr="00207881" w14:paraId="1CA43F87" w14:textId="77777777" w:rsidTr="00207881">
        <w:trPr>
          <w:trHeight w:val="255"/>
        </w:trPr>
        <w:tc>
          <w:tcPr>
            <w:tcW w:w="3138" w:type="pct"/>
            <w:tcBorders>
              <w:top w:val="nil"/>
              <w:left w:val="nil"/>
              <w:bottom w:val="nil"/>
              <w:right w:val="nil"/>
            </w:tcBorders>
            <w:shd w:val="clear" w:color="000000" w:fill="FFFFFF"/>
            <w:vAlign w:val="center"/>
            <w:hideMark/>
          </w:tcPr>
          <w:p w14:paraId="030DBE06" w14:textId="77777777" w:rsidR="00207881" w:rsidRPr="00207881" w:rsidRDefault="00207881" w:rsidP="00207881">
            <w:pPr>
              <w:rPr>
                <w:rFonts w:ascii="Calibri" w:eastAsia="Times New Roman" w:hAnsi="Calibri" w:cs="Calibri"/>
                <w:b/>
                <w:bCs/>
                <w:color w:val="000000"/>
                <w:sz w:val="18"/>
                <w:szCs w:val="18"/>
                <w:lang w:eastAsia="pt-BR"/>
              </w:rPr>
            </w:pPr>
            <w:r w:rsidRPr="00207881">
              <w:rPr>
                <w:rFonts w:ascii="Calibri" w:eastAsia="Times New Roman" w:hAnsi="Calibri" w:cs="Calibri"/>
                <w:b/>
                <w:bCs/>
                <w:color w:val="000000"/>
                <w:sz w:val="18"/>
                <w:szCs w:val="18"/>
                <w:lang w:eastAsia="pt-BR"/>
              </w:rPr>
              <w:t>(-) DEPRECIAÇÕES E AMORTIZAÇÕES</w:t>
            </w:r>
          </w:p>
        </w:tc>
        <w:tc>
          <w:tcPr>
            <w:tcW w:w="305" w:type="pct"/>
            <w:tcBorders>
              <w:top w:val="nil"/>
              <w:left w:val="nil"/>
              <w:bottom w:val="nil"/>
              <w:right w:val="nil"/>
            </w:tcBorders>
            <w:shd w:val="clear" w:color="000000" w:fill="FFFFFF"/>
            <w:vAlign w:val="center"/>
            <w:hideMark/>
          </w:tcPr>
          <w:p w14:paraId="413F98C3" w14:textId="77777777" w:rsidR="00207881" w:rsidRPr="00207881" w:rsidRDefault="00207881" w:rsidP="00207881">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p>
        </w:tc>
        <w:tc>
          <w:tcPr>
            <w:tcW w:w="779" w:type="pct"/>
            <w:tcBorders>
              <w:top w:val="nil"/>
              <w:left w:val="nil"/>
              <w:bottom w:val="nil"/>
              <w:right w:val="nil"/>
            </w:tcBorders>
            <w:shd w:val="clear" w:color="000000" w:fill="FFFFFF"/>
            <w:vAlign w:val="center"/>
            <w:hideMark/>
          </w:tcPr>
          <w:p w14:paraId="3FD44D9B"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(4.287.771,27)</w:t>
            </w:r>
          </w:p>
        </w:tc>
        <w:tc>
          <w:tcPr>
            <w:tcW w:w="778" w:type="pct"/>
            <w:tcBorders>
              <w:top w:val="nil"/>
              <w:left w:val="nil"/>
              <w:bottom w:val="nil"/>
              <w:right w:val="nil"/>
            </w:tcBorders>
            <w:shd w:val="clear" w:color="000000" w:fill="FFFFFF"/>
            <w:vAlign w:val="center"/>
            <w:hideMark/>
          </w:tcPr>
          <w:p w14:paraId="4EB1F8D7"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(3.819.655,01)</w:t>
            </w:r>
          </w:p>
        </w:tc>
      </w:tr>
      <w:tr w:rsidR="00207881" w:rsidRPr="00207881" w14:paraId="590BD962" w14:textId="77777777" w:rsidTr="00207881">
        <w:trPr>
          <w:trHeight w:val="255"/>
        </w:trPr>
        <w:tc>
          <w:tcPr>
            <w:tcW w:w="3138" w:type="pct"/>
            <w:tcBorders>
              <w:top w:val="nil"/>
              <w:left w:val="nil"/>
              <w:bottom w:val="nil"/>
              <w:right w:val="nil"/>
            </w:tcBorders>
            <w:shd w:val="clear" w:color="000000" w:fill="D9D9D9"/>
            <w:vAlign w:val="center"/>
            <w:hideMark/>
          </w:tcPr>
          <w:p w14:paraId="7401ED82" w14:textId="77777777" w:rsidR="00207881" w:rsidRPr="00207881" w:rsidRDefault="00207881" w:rsidP="00207881">
            <w:pPr>
              <w:rPr>
                <w:rFonts w:ascii="Calibri" w:eastAsia="Times New Roman" w:hAnsi="Calibri" w:cs="Calibri"/>
                <w:b/>
                <w:bCs/>
                <w:color w:val="000000"/>
                <w:sz w:val="18"/>
                <w:szCs w:val="18"/>
                <w:lang w:eastAsia="pt-BR"/>
              </w:rPr>
            </w:pPr>
            <w:r w:rsidRPr="00207881">
              <w:rPr>
                <w:rFonts w:ascii="Calibri" w:eastAsia="Times New Roman" w:hAnsi="Calibri" w:cs="Calibri"/>
                <w:b/>
                <w:bCs/>
                <w:color w:val="000000"/>
                <w:sz w:val="18"/>
                <w:szCs w:val="18"/>
                <w:lang w:eastAsia="pt-BR"/>
              </w:rPr>
              <w:t>TOTAL DO ATIVO</w:t>
            </w:r>
          </w:p>
        </w:tc>
        <w:tc>
          <w:tcPr>
            <w:tcW w:w="305" w:type="pct"/>
            <w:tcBorders>
              <w:top w:val="nil"/>
              <w:left w:val="nil"/>
              <w:bottom w:val="nil"/>
              <w:right w:val="nil"/>
            </w:tcBorders>
            <w:shd w:val="clear" w:color="000000" w:fill="D9D9D9"/>
            <w:vAlign w:val="center"/>
            <w:hideMark/>
          </w:tcPr>
          <w:p w14:paraId="090195DB" w14:textId="77777777" w:rsidR="00207881" w:rsidRPr="00207881" w:rsidRDefault="00207881" w:rsidP="00207881">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p>
        </w:tc>
        <w:tc>
          <w:tcPr>
            <w:tcW w:w="779" w:type="pct"/>
            <w:tcBorders>
              <w:top w:val="nil"/>
              <w:left w:val="nil"/>
              <w:bottom w:val="nil"/>
              <w:right w:val="nil"/>
            </w:tcBorders>
            <w:shd w:val="clear" w:color="000000" w:fill="D9D9D9"/>
            <w:vAlign w:val="center"/>
            <w:hideMark/>
          </w:tcPr>
          <w:p w14:paraId="1CDEAF54"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472.474.217,10</w:t>
            </w:r>
          </w:p>
        </w:tc>
        <w:tc>
          <w:tcPr>
            <w:tcW w:w="778" w:type="pct"/>
            <w:tcBorders>
              <w:top w:val="nil"/>
              <w:left w:val="nil"/>
              <w:bottom w:val="nil"/>
              <w:right w:val="nil"/>
            </w:tcBorders>
            <w:shd w:val="clear" w:color="000000" w:fill="D9D9D9"/>
            <w:vAlign w:val="center"/>
            <w:hideMark/>
          </w:tcPr>
          <w:p w14:paraId="25F8E8E8"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437.456.164,79</w:t>
            </w:r>
          </w:p>
        </w:tc>
      </w:tr>
    </w:tbl>
    <w:p w14:paraId="5AFB42DE" w14:textId="77777777" w:rsidR="00207881" w:rsidRDefault="00207881" w:rsidP="00207881">
      <w:pPr>
        <w:spacing w:line="259" w:lineRule="auto"/>
        <w:jc w:val="right"/>
        <w:rPr>
          <w:rFonts w:ascii="Arial" w:hAnsi="Arial" w:cs="Arial"/>
          <w:b/>
          <w:sz w:val="18"/>
          <w:szCs w:val="18"/>
        </w:rPr>
      </w:pPr>
    </w:p>
    <w:p w14:paraId="0CC70C4B" w14:textId="74411869" w:rsidR="00207881" w:rsidRPr="00207881" w:rsidRDefault="00207881" w:rsidP="00207881">
      <w:pPr>
        <w:spacing w:line="259" w:lineRule="auto"/>
        <w:jc w:val="right"/>
        <w:rPr>
          <w:rFonts w:ascii="Arial" w:hAnsi="Arial" w:cs="Arial"/>
          <w:b/>
          <w:sz w:val="18"/>
          <w:szCs w:val="18"/>
        </w:rPr>
      </w:pPr>
      <w:r w:rsidRPr="00207881">
        <w:rPr>
          <w:rFonts w:ascii="Arial" w:hAnsi="Arial" w:cs="Arial"/>
          <w:b/>
          <w:sz w:val="18"/>
          <w:szCs w:val="18"/>
        </w:rPr>
        <w:t>Em Reais</w:t>
      </w:r>
    </w:p>
    <w:tbl>
      <w:tblPr>
        <w:tblW w:w="5000" w:type="pct"/>
        <w:tblCellMar>
          <w:left w:w="70" w:type="dxa"/>
          <w:right w:w="70" w:type="dxa"/>
        </w:tblCellMar>
        <w:tblLook w:val="04A0" w:firstRow="1" w:lastRow="0" w:firstColumn="1" w:lastColumn="0" w:noHBand="0" w:noVBand="1"/>
      </w:tblPr>
      <w:tblGrid>
        <w:gridCol w:w="6568"/>
        <w:gridCol w:w="638"/>
        <w:gridCol w:w="1631"/>
        <w:gridCol w:w="1629"/>
      </w:tblGrid>
      <w:tr w:rsidR="00207881" w:rsidRPr="00207881" w14:paraId="531A476F" w14:textId="77777777" w:rsidTr="00207881">
        <w:trPr>
          <w:trHeight w:val="255"/>
        </w:trPr>
        <w:tc>
          <w:tcPr>
            <w:tcW w:w="3138" w:type="pct"/>
            <w:tcBorders>
              <w:top w:val="nil"/>
              <w:left w:val="nil"/>
              <w:bottom w:val="nil"/>
              <w:right w:val="nil"/>
            </w:tcBorders>
            <w:shd w:val="clear" w:color="000000" w:fill="D9D9D9"/>
            <w:noWrap/>
            <w:vAlign w:val="center"/>
          </w:tcPr>
          <w:p w14:paraId="6A9F6144" w14:textId="72F93C08" w:rsidR="00207881" w:rsidRPr="00207881" w:rsidRDefault="00207881" w:rsidP="00207881">
            <w:pPr>
              <w:jc w:val="center"/>
              <w:rPr>
                <w:rFonts w:ascii="Calibri" w:eastAsia="Times New Roman" w:hAnsi="Calibri" w:cs="Calibri"/>
                <w:b/>
                <w:bCs/>
                <w:color w:val="000000"/>
                <w:sz w:val="18"/>
                <w:szCs w:val="18"/>
                <w:lang w:eastAsia="pt-BR"/>
              </w:rPr>
            </w:pPr>
            <w:r>
              <w:rPr>
                <w:rFonts w:ascii="Calibri" w:eastAsia="Times New Roman" w:hAnsi="Calibri" w:cs="Calibri"/>
                <w:b/>
                <w:bCs/>
                <w:sz w:val="18"/>
                <w:szCs w:val="18"/>
                <w:lang w:eastAsia="pt-BR"/>
              </w:rPr>
              <w:t>Descrição</w:t>
            </w:r>
          </w:p>
        </w:tc>
        <w:tc>
          <w:tcPr>
            <w:tcW w:w="305" w:type="pct"/>
            <w:tcBorders>
              <w:top w:val="nil"/>
              <w:left w:val="nil"/>
              <w:bottom w:val="nil"/>
              <w:right w:val="nil"/>
            </w:tcBorders>
            <w:shd w:val="clear" w:color="000000" w:fill="D9D9D9"/>
            <w:noWrap/>
            <w:vAlign w:val="center"/>
          </w:tcPr>
          <w:p w14:paraId="7F635E8B" w14:textId="5E80FB5C" w:rsidR="00207881" w:rsidRPr="00207881" w:rsidRDefault="00207881" w:rsidP="00207881">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Notas</w:t>
            </w:r>
          </w:p>
        </w:tc>
        <w:tc>
          <w:tcPr>
            <w:tcW w:w="779" w:type="pct"/>
            <w:tcBorders>
              <w:top w:val="nil"/>
              <w:left w:val="nil"/>
              <w:bottom w:val="nil"/>
              <w:right w:val="nil"/>
            </w:tcBorders>
            <w:shd w:val="clear" w:color="000000" w:fill="D9D9D9"/>
            <w:vAlign w:val="center"/>
          </w:tcPr>
          <w:p w14:paraId="222EE978" w14:textId="1537ED63" w:rsidR="00207881" w:rsidRPr="00207881" w:rsidRDefault="00207881" w:rsidP="00207881">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30/06/2021</w:t>
            </w:r>
          </w:p>
        </w:tc>
        <w:tc>
          <w:tcPr>
            <w:tcW w:w="778" w:type="pct"/>
            <w:tcBorders>
              <w:top w:val="nil"/>
              <w:left w:val="nil"/>
              <w:bottom w:val="nil"/>
              <w:right w:val="nil"/>
            </w:tcBorders>
            <w:shd w:val="clear" w:color="000000" w:fill="D9D9D9"/>
            <w:vAlign w:val="center"/>
          </w:tcPr>
          <w:p w14:paraId="7CBF5484" w14:textId="1D9AB733" w:rsidR="00207881" w:rsidRPr="00207881" w:rsidRDefault="00207881" w:rsidP="00207881">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31/12/2020</w:t>
            </w:r>
          </w:p>
        </w:tc>
      </w:tr>
      <w:tr w:rsidR="00207881" w:rsidRPr="00207881" w14:paraId="49C9A6E9" w14:textId="77777777" w:rsidTr="00207881">
        <w:trPr>
          <w:trHeight w:val="255"/>
        </w:trPr>
        <w:tc>
          <w:tcPr>
            <w:tcW w:w="3138" w:type="pct"/>
            <w:tcBorders>
              <w:top w:val="nil"/>
              <w:left w:val="nil"/>
              <w:bottom w:val="nil"/>
              <w:right w:val="nil"/>
            </w:tcBorders>
            <w:shd w:val="clear" w:color="000000" w:fill="D9D9D9"/>
            <w:noWrap/>
            <w:vAlign w:val="center"/>
            <w:hideMark/>
          </w:tcPr>
          <w:p w14:paraId="27676AFD" w14:textId="77777777" w:rsidR="00207881" w:rsidRPr="00207881" w:rsidRDefault="00207881" w:rsidP="00207881">
            <w:pPr>
              <w:rPr>
                <w:rFonts w:ascii="Calibri" w:eastAsia="Times New Roman" w:hAnsi="Calibri" w:cs="Calibri"/>
                <w:b/>
                <w:bCs/>
                <w:color w:val="000000"/>
                <w:sz w:val="18"/>
                <w:szCs w:val="18"/>
                <w:lang w:eastAsia="pt-BR"/>
              </w:rPr>
            </w:pPr>
            <w:r w:rsidRPr="00207881">
              <w:rPr>
                <w:rFonts w:ascii="Calibri" w:eastAsia="Times New Roman" w:hAnsi="Calibri" w:cs="Calibri"/>
                <w:b/>
                <w:bCs/>
                <w:color w:val="000000"/>
                <w:sz w:val="18"/>
                <w:szCs w:val="18"/>
                <w:lang w:eastAsia="pt-BR"/>
              </w:rPr>
              <w:t>PASSIVO E PATRIMÔNIO LÍQUIDO</w:t>
            </w:r>
          </w:p>
        </w:tc>
        <w:tc>
          <w:tcPr>
            <w:tcW w:w="305" w:type="pct"/>
            <w:tcBorders>
              <w:top w:val="nil"/>
              <w:left w:val="nil"/>
              <w:bottom w:val="nil"/>
              <w:right w:val="nil"/>
            </w:tcBorders>
            <w:shd w:val="clear" w:color="000000" w:fill="D9D9D9"/>
            <w:noWrap/>
            <w:vAlign w:val="center"/>
            <w:hideMark/>
          </w:tcPr>
          <w:p w14:paraId="45803F4E" w14:textId="77777777" w:rsidR="00207881" w:rsidRPr="00207881" w:rsidRDefault="00207881" w:rsidP="00207881">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p>
        </w:tc>
        <w:tc>
          <w:tcPr>
            <w:tcW w:w="779" w:type="pct"/>
            <w:tcBorders>
              <w:top w:val="nil"/>
              <w:left w:val="nil"/>
              <w:bottom w:val="nil"/>
              <w:right w:val="nil"/>
            </w:tcBorders>
            <w:shd w:val="clear" w:color="000000" w:fill="D9D9D9"/>
            <w:vAlign w:val="center"/>
            <w:hideMark/>
          </w:tcPr>
          <w:p w14:paraId="6409738B"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472.474.217,10</w:t>
            </w:r>
          </w:p>
        </w:tc>
        <w:tc>
          <w:tcPr>
            <w:tcW w:w="778" w:type="pct"/>
            <w:tcBorders>
              <w:top w:val="nil"/>
              <w:left w:val="nil"/>
              <w:bottom w:val="nil"/>
              <w:right w:val="nil"/>
            </w:tcBorders>
            <w:shd w:val="clear" w:color="000000" w:fill="D9D9D9"/>
            <w:vAlign w:val="center"/>
            <w:hideMark/>
          </w:tcPr>
          <w:p w14:paraId="59A27E07"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437.456.164,79</w:t>
            </w:r>
          </w:p>
        </w:tc>
      </w:tr>
      <w:tr w:rsidR="00207881" w:rsidRPr="00207881" w14:paraId="2F1B6F90" w14:textId="77777777" w:rsidTr="00207881">
        <w:trPr>
          <w:trHeight w:val="255"/>
        </w:trPr>
        <w:tc>
          <w:tcPr>
            <w:tcW w:w="3138" w:type="pct"/>
            <w:tcBorders>
              <w:top w:val="nil"/>
              <w:left w:val="nil"/>
              <w:bottom w:val="nil"/>
              <w:right w:val="nil"/>
            </w:tcBorders>
            <w:shd w:val="clear" w:color="000000" w:fill="FFFFFF"/>
            <w:vAlign w:val="center"/>
            <w:hideMark/>
          </w:tcPr>
          <w:p w14:paraId="581526B7" w14:textId="77777777" w:rsidR="00207881" w:rsidRPr="00207881" w:rsidRDefault="00207881" w:rsidP="00207881">
            <w:pPr>
              <w:rPr>
                <w:rFonts w:ascii="Calibri" w:eastAsia="Times New Roman" w:hAnsi="Calibri" w:cs="Calibri"/>
                <w:b/>
                <w:bCs/>
                <w:color w:val="000000"/>
                <w:sz w:val="18"/>
                <w:szCs w:val="18"/>
                <w:lang w:eastAsia="pt-BR"/>
              </w:rPr>
            </w:pPr>
            <w:r w:rsidRPr="00207881">
              <w:rPr>
                <w:rFonts w:ascii="Calibri" w:eastAsia="Times New Roman" w:hAnsi="Calibri" w:cs="Calibri"/>
                <w:b/>
                <w:bCs/>
                <w:color w:val="000000"/>
                <w:sz w:val="18"/>
                <w:szCs w:val="18"/>
                <w:lang w:eastAsia="pt-BR"/>
              </w:rPr>
              <w:t>DEPÓSITOS</w:t>
            </w:r>
          </w:p>
        </w:tc>
        <w:tc>
          <w:tcPr>
            <w:tcW w:w="305" w:type="pct"/>
            <w:tcBorders>
              <w:top w:val="nil"/>
              <w:left w:val="nil"/>
              <w:bottom w:val="nil"/>
              <w:right w:val="nil"/>
            </w:tcBorders>
            <w:shd w:val="clear" w:color="000000" w:fill="FFFFFF"/>
            <w:vAlign w:val="center"/>
            <w:hideMark/>
          </w:tcPr>
          <w:p w14:paraId="3E7B0DCD" w14:textId="7C16E5E2" w:rsidR="00207881" w:rsidRPr="00207881" w:rsidRDefault="007F31DB" w:rsidP="007F31DB">
            <w:pPr>
              <w:jc w:val="center"/>
              <w:rPr>
                <w:rFonts w:ascii="Calibri" w:eastAsia="Times New Roman" w:hAnsi="Calibri" w:cs="Calibri"/>
                <w:b/>
                <w:bCs/>
                <w:sz w:val="18"/>
                <w:szCs w:val="18"/>
                <w:lang w:eastAsia="pt-BR"/>
              </w:rPr>
            </w:pPr>
            <w:r>
              <w:rPr>
                <w:rFonts w:ascii="Calibri" w:eastAsia="Times New Roman" w:hAnsi="Calibri" w:cs="Calibri"/>
                <w:b/>
                <w:bCs/>
                <w:sz w:val="18"/>
                <w:szCs w:val="18"/>
                <w:lang w:eastAsia="pt-BR"/>
              </w:rPr>
              <w:t>14</w:t>
            </w:r>
          </w:p>
        </w:tc>
        <w:tc>
          <w:tcPr>
            <w:tcW w:w="779" w:type="pct"/>
            <w:tcBorders>
              <w:top w:val="nil"/>
              <w:left w:val="nil"/>
              <w:bottom w:val="nil"/>
              <w:right w:val="nil"/>
            </w:tcBorders>
            <w:shd w:val="clear" w:color="000000" w:fill="FFFFFF"/>
            <w:vAlign w:val="center"/>
            <w:hideMark/>
          </w:tcPr>
          <w:p w14:paraId="11CD4AB7"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295.008.858,74</w:t>
            </w:r>
          </w:p>
        </w:tc>
        <w:tc>
          <w:tcPr>
            <w:tcW w:w="778" w:type="pct"/>
            <w:tcBorders>
              <w:top w:val="nil"/>
              <w:left w:val="nil"/>
              <w:bottom w:val="nil"/>
              <w:right w:val="nil"/>
            </w:tcBorders>
            <w:shd w:val="clear" w:color="000000" w:fill="FFFFFF"/>
            <w:vAlign w:val="center"/>
            <w:hideMark/>
          </w:tcPr>
          <w:p w14:paraId="0BB80EC6"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276.877.199,07</w:t>
            </w:r>
          </w:p>
        </w:tc>
      </w:tr>
      <w:tr w:rsidR="00207881" w:rsidRPr="00207881" w14:paraId="4987A395" w14:textId="77777777" w:rsidTr="00207881">
        <w:trPr>
          <w:trHeight w:val="255"/>
        </w:trPr>
        <w:tc>
          <w:tcPr>
            <w:tcW w:w="3138" w:type="pct"/>
            <w:tcBorders>
              <w:top w:val="nil"/>
              <w:left w:val="nil"/>
              <w:bottom w:val="nil"/>
              <w:right w:val="nil"/>
            </w:tcBorders>
            <w:shd w:val="clear" w:color="000000" w:fill="FFFFFF"/>
            <w:vAlign w:val="center"/>
            <w:hideMark/>
          </w:tcPr>
          <w:p w14:paraId="4A93B28A" w14:textId="77777777" w:rsidR="00207881" w:rsidRPr="00207881" w:rsidRDefault="00207881" w:rsidP="00207881">
            <w:pPr>
              <w:ind w:firstLineChars="100" w:firstLine="180"/>
              <w:rPr>
                <w:rFonts w:ascii="Calibri" w:eastAsia="Times New Roman" w:hAnsi="Calibri" w:cs="Calibri"/>
                <w:color w:val="000000"/>
                <w:sz w:val="18"/>
                <w:szCs w:val="18"/>
                <w:lang w:eastAsia="pt-BR"/>
              </w:rPr>
            </w:pPr>
            <w:r w:rsidRPr="00207881">
              <w:rPr>
                <w:rFonts w:ascii="Calibri" w:eastAsia="Times New Roman" w:hAnsi="Calibri" w:cs="Calibri"/>
                <w:color w:val="000000"/>
                <w:sz w:val="18"/>
                <w:szCs w:val="18"/>
                <w:lang w:eastAsia="pt-BR"/>
              </w:rPr>
              <w:t>Depósitos à Vista</w:t>
            </w:r>
          </w:p>
        </w:tc>
        <w:tc>
          <w:tcPr>
            <w:tcW w:w="305" w:type="pct"/>
            <w:tcBorders>
              <w:top w:val="nil"/>
              <w:left w:val="nil"/>
              <w:bottom w:val="nil"/>
              <w:right w:val="nil"/>
            </w:tcBorders>
            <w:shd w:val="clear" w:color="000000" w:fill="FFFFFF"/>
            <w:vAlign w:val="center"/>
            <w:hideMark/>
          </w:tcPr>
          <w:p w14:paraId="1F354010" w14:textId="157E184C" w:rsidR="00207881" w:rsidRPr="00207881" w:rsidRDefault="00207881" w:rsidP="007F31DB">
            <w:pPr>
              <w:jc w:val="center"/>
              <w:rPr>
                <w:rFonts w:ascii="Calibri" w:eastAsia="Times New Roman" w:hAnsi="Calibri" w:cs="Calibri"/>
                <w:b/>
                <w:bCs/>
                <w:sz w:val="18"/>
                <w:szCs w:val="18"/>
                <w:lang w:eastAsia="pt-BR"/>
              </w:rPr>
            </w:pPr>
          </w:p>
        </w:tc>
        <w:tc>
          <w:tcPr>
            <w:tcW w:w="779" w:type="pct"/>
            <w:tcBorders>
              <w:top w:val="nil"/>
              <w:left w:val="nil"/>
              <w:bottom w:val="nil"/>
              <w:right w:val="nil"/>
            </w:tcBorders>
            <w:shd w:val="clear" w:color="000000" w:fill="FFFFFF"/>
            <w:vAlign w:val="center"/>
            <w:hideMark/>
          </w:tcPr>
          <w:p w14:paraId="58E756D0"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75.533.363,58</w:t>
            </w:r>
          </w:p>
        </w:tc>
        <w:tc>
          <w:tcPr>
            <w:tcW w:w="778" w:type="pct"/>
            <w:tcBorders>
              <w:top w:val="nil"/>
              <w:left w:val="nil"/>
              <w:bottom w:val="nil"/>
              <w:right w:val="nil"/>
            </w:tcBorders>
            <w:shd w:val="clear" w:color="000000" w:fill="FFFFFF"/>
            <w:vAlign w:val="center"/>
            <w:hideMark/>
          </w:tcPr>
          <w:p w14:paraId="3DFA61D3"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64.038.330,02</w:t>
            </w:r>
          </w:p>
        </w:tc>
      </w:tr>
      <w:tr w:rsidR="00207881" w:rsidRPr="00207881" w14:paraId="16D900CA" w14:textId="77777777" w:rsidTr="00207881">
        <w:trPr>
          <w:trHeight w:val="255"/>
        </w:trPr>
        <w:tc>
          <w:tcPr>
            <w:tcW w:w="3138" w:type="pct"/>
            <w:tcBorders>
              <w:top w:val="nil"/>
              <w:left w:val="nil"/>
              <w:bottom w:val="nil"/>
              <w:right w:val="nil"/>
            </w:tcBorders>
            <w:shd w:val="clear" w:color="000000" w:fill="FFFFFF"/>
            <w:vAlign w:val="center"/>
            <w:hideMark/>
          </w:tcPr>
          <w:p w14:paraId="6E395D0A" w14:textId="77777777" w:rsidR="00207881" w:rsidRPr="00207881" w:rsidRDefault="00207881" w:rsidP="00207881">
            <w:pPr>
              <w:ind w:firstLineChars="100" w:firstLine="180"/>
              <w:rPr>
                <w:rFonts w:ascii="Calibri" w:eastAsia="Times New Roman" w:hAnsi="Calibri" w:cs="Calibri"/>
                <w:color w:val="000000"/>
                <w:sz w:val="18"/>
                <w:szCs w:val="18"/>
                <w:lang w:eastAsia="pt-BR"/>
              </w:rPr>
            </w:pPr>
            <w:r w:rsidRPr="00207881">
              <w:rPr>
                <w:rFonts w:ascii="Calibri" w:eastAsia="Times New Roman" w:hAnsi="Calibri" w:cs="Calibri"/>
                <w:color w:val="000000"/>
                <w:sz w:val="18"/>
                <w:szCs w:val="18"/>
                <w:lang w:eastAsia="pt-BR"/>
              </w:rPr>
              <w:t>Depósitos Sob Aviso</w:t>
            </w:r>
          </w:p>
        </w:tc>
        <w:tc>
          <w:tcPr>
            <w:tcW w:w="305" w:type="pct"/>
            <w:tcBorders>
              <w:top w:val="nil"/>
              <w:left w:val="nil"/>
              <w:bottom w:val="nil"/>
              <w:right w:val="nil"/>
            </w:tcBorders>
            <w:shd w:val="clear" w:color="000000" w:fill="FFFFFF"/>
            <w:vAlign w:val="center"/>
            <w:hideMark/>
          </w:tcPr>
          <w:p w14:paraId="29B330DC" w14:textId="2176E591" w:rsidR="00207881" w:rsidRPr="00207881" w:rsidRDefault="00207881" w:rsidP="007F31DB">
            <w:pPr>
              <w:jc w:val="center"/>
              <w:rPr>
                <w:rFonts w:ascii="Calibri" w:eastAsia="Times New Roman" w:hAnsi="Calibri" w:cs="Calibri"/>
                <w:b/>
                <w:bCs/>
                <w:sz w:val="18"/>
                <w:szCs w:val="18"/>
                <w:lang w:eastAsia="pt-BR"/>
              </w:rPr>
            </w:pPr>
          </w:p>
        </w:tc>
        <w:tc>
          <w:tcPr>
            <w:tcW w:w="779" w:type="pct"/>
            <w:tcBorders>
              <w:top w:val="nil"/>
              <w:left w:val="nil"/>
              <w:bottom w:val="nil"/>
              <w:right w:val="nil"/>
            </w:tcBorders>
            <w:shd w:val="clear" w:color="000000" w:fill="FFFFFF"/>
            <w:vAlign w:val="center"/>
            <w:hideMark/>
          </w:tcPr>
          <w:p w14:paraId="5A6634DF"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22.423,75</w:t>
            </w:r>
          </w:p>
        </w:tc>
        <w:tc>
          <w:tcPr>
            <w:tcW w:w="778" w:type="pct"/>
            <w:tcBorders>
              <w:top w:val="nil"/>
              <w:left w:val="nil"/>
              <w:bottom w:val="nil"/>
              <w:right w:val="nil"/>
            </w:tcBorders>
            <w:shd w:val="clear" w:color="000000" w:fill="FFFFFF"/>
            <w:vAlign w:val="center"/>
            <w:hideMark/>
          </w:tcPr>
          <w:p w14:paraId="1E073DC2"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27.600,96</w:t>
            </w:r>
          </w:p>
        </w:tc>
      </w:tr>
      <w:tr w:rsidR="00207881" w:rsidRPr="00207881" w14:paraId="00969E45" w14:textId="77777777" w:rsidTr="00207881">
        <w:trPr>
          <w:trHeight w:val="255"/>
        </w:trPr>
        <w:tc>
          <w:tcPr>
            <w:tcW w:w="3138" w:type="pct"/>
            <w:tcBorders>
              <w:top w:val="nil"/>
              <w:left w:val="nil"/>
              <w:bottom w:val="nil"/>
              <w:right w:val="nil"/>
            </w:tcBorders>
            <w:shd w:val="clear" w:color="000000" w:fill="FFFFFF"/>
            <w:vAlign w:val="center"/>
            <w:hideMark/>
          </w:tcPr>
          <w:p w14:paraId="1DFFF989" w14:textId="6E0A3D48" w:rsidR="00207881" w:rsidRPr="00207881" w:rsidRDefault="00207881" w:rsidP="00207881">
            <w:pPr>
              <w:ind w:firstLineChars="100" w:firstLine="180"/>
              <w:rPr>
                <w:rFonts w:ascii="Calibri" w:eastAsia="Times New Roman" w:hAnsi="Calibri" w:cs="Calibri"/>
                <w:color w:val="000000"/>
                <w:sz w:val="18"/>
                <w:szCs w:val="18"/>
                <w:lang w:eastAsia="pt-BR"/>
              </w:rPr>
            </w:pPr>
            <w:r w:rsidRPr="00207881">
              <w:rPr>
                <w:rFonts w:ascii="Calibri" w:eastAsia="Times New Roman" w:hAnsi="Calibri" w:cs="Calibri"/>
                <w:color w:val="000000"/>
                <w:sz w:val="18"/>
                <w:szCs w:val="18"/>
                <w:lang w:eastAsia="pt-BR"/>
              </w:rPr>
              <w:t xml:space="preserve">Depósitos </w:t>
            </w:r>
            <w:r w:rsidR="00766146" w:rsidRPr="00207881">
              <w:rPr>
                <w:rFonts w:ascii="Calibri" w:eastAsia="Times New Roman" w:hAnsi="Calibri" w:cs="Calibri"/>
                <w:color w:val="000000"/>
                <w:sz w:val="18"/>
                <w:szCs w:val="18"/>
                <w:lang w:eastAsia="pt-BR"/>
              </w:rPr>
              <w:t>a</w:t>
            </w:r>
            <w:r w:rsidRPr="00207881">
              <w:rPr>
                <w:rFonts w:ascii="Calibri" w:eastAsia="Times New Roman" w:hAnsi="Calibri" w:cs="Calibri"/>
                <w:color w:val="000000"/>
                <w:sz w:val="18"/>
                <w:szCs w:val="18"/>
                <w:lang w:eastAsia="pt-BR"/>
              </w:rPr>
              <w:t xml:space="preserve"> Prazo</w:t>
            </w:r>
          </w:p>
        </w:tc>
        <w:tc>
          <w:tcPr>
            <w:tcW w:w="305" w:type="pct"/>
            <w:tcBorders>
              <w:top w:val="nil"/>
              <w:left w:val="nil"/>
              <w:bottom w:val="nil"/>
              <w:right w:val="nil"/>
            </w:tcBorders>
            <w:shd w:val="clear" w:color="000000" w:fill="FFFFFF"/>
            <w:vAlign w:val="center"/>
            <w:hideMark/>
          </w:tcPr>
          <w:p w14:paraId="0014C06F" w14:textId="6951A9DD" w:rsidR="00207881" w:rsidRPr="00207881" w:rsidRDefault="00207881" w:rsidP="007F31DB">
            <w:pPr>
              <w:jc w:val="center"/>
              <w:rPr>
                <w:rFonts w:ascii="Calibri" w:eastAsia="Times New Roman" w:hAnsi="Calibri" w:cs="Calibri"/>
                <w:b/>
                <w:bCs/>
                <w:sz w:val="18"/>
                <w:szCs w:val="18"/>
                <w:lang w:eastAsia="pt-BR"/>
              </w:rPr>
            </w:pPr>
          </w:p>
        </w:tc>
        <w:tc>
          <w:tcPr>
            <w:tcW w:w="779" w:type="pct"/>
            <w:tcBorders>
              <w:top w:val="nil"/>
              <w:left w:val="nil"/>
              <w:bottom w:val="nil"/>
              <w:right w:val="nil"/>
            </w:tcBorders>
            <w:shd w:val="clear" w:color="000000" w:fill="FFFFFF"/>
            <w:vAlign w:val="center"/>
            <w:hideMark/>
          </w:tcPr>
          <w:p w14:paraId="372716A0"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219.453.071,41</w:t>
            </w:r>
          </w:p>
        </w:tc>
        <w:tc>
          <w:tcPr>
            <w:tcW w:w="778" w:type="pct"/>
            <w:tcBorders>
              <w:top w:val="nil"/>
              <w:left w:val="nil"/>
              <w:bottom w:val="nil"/>
              <w:right w:val="nil"/>
            </w:tcBorders>
            <w:shd w:val="clear" w:color="000000" w:fill="FFFFFF"/>
            <w:vAlign w:val="center"/>
            <w:hideMark/>
          </w:tcPr>
          <w:p w14:paraId="719BC9B8"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212.811.268,09</w:t>
            </w:r>
          </w:p>
        </w:tc>
      </w:tr>
      <w:tr w:rsidR="00207881" w:rsidRPr="00207881" w14:paraId="64A90FFE" w14:textId="77777777" w:rsidTr="00207881">
        <w:trPr>
          <w:trHeight w:val="255"/>
        </w:trPr>
        <w:tc>
          <w:tcPr>
            <w:tcW w:w="3138" w:type="pct"/>
            <w:tcBorders>
              <w:top w:val="nil"/>
              <w:left w:val="nil"/>
              <w:bottom w:val="nil"/>
              <w:right w:val="nil"/>
            </w:tcBorders>
            <w:shd w:val="clear" w:color="000000" w:fill="FFFFFF"/>
            <w:vAlign w:val="center"/>
            <w:hideMark/>
          </w:tcPr>
          <w:p w14:paraId="0E39C020" w14:textId="77777777" w:rsidR="00207881" w:rsidRPr="00207881" w:rsidRDefault="00207881" w:rsidP="00207881">
            <w:pPr>
              <w:rPr>
                <w:rFonts w:ascii="Calibri" w:eastAsia="Times New Roman" w:hAnsi="Calibri" w:cs="Calibri"/>
                <w:b/>
                <w:bCs/>
                <w:color w:val="000000"/>
                <w:sz w:val="18"/>
                <w:szCs w:val="18"/>
                <w:lang w:eastAsia="pt-BR"/>
              </w:rPr>
            </w:pPr>
            <w:r w:rsidRPr="00207881">
              <w:rPr>
                <w:rFonts w:ascii="Calibri" w:eastAsia="Times New Roman" w:hAnsi="Calibri" w:cs="Calibri"/>
                <w:b/>
                <w:bCs/>
                <w:color w:val="000000"/>
                <w:sz w:val="18"/>
                <w:szCs w:val="18"/>
                <w:lang w:eastAsia="pt-BR"/>
              </w:rPr>
              <w:t>DEMAIS INSTRUMENTOS FINANCEIROS</w:t>
            </w:r>
          </w:p>
        </w:tc>
        <w:tc>
          <w:tcPr>
            <w:tcW w:w="305" w:type="pct"/>
            <w:tcBorders>
              <w:top w:val="nil"/>
              <w:left w:val="nil"/>
              <w:bottom w:val="nil"/>
              <w:right w:val="nil"/>
            </w:tcBorders>
            <w:shd w:val="clear" w:color="000000" w:fill="FFFFFF"/>
            <w:vAlign w:val="center"/>
            <w:hideMark/>
          </w:tcPr>
          <w:p w14:paraId="588C368F" w14:textId="7CEE7A58" w:rsidR="00207881" w:rsidRPr="00207881" w:rsidRDefault="00207881" w:rsidP="007F31DB">
            <w:pPr>
              <w:jc w:val="center"/>
              <w:rPr>
                <w:rFonts w:ascii="Calibri" w:eastAsia="Times New Roman" w:hAnsi="Calibri" w:cs="Calibri"/>
                <w:b/>
                <w:bCs/>
                <w:sz w:val="18"/>
                <w:szCs w:val="18"/>
                <w:lang w:eastAsia="pt-BR"/>
              </w:rPr>
            </w:pPr>
          </w:p>
        </w:tc>
        <w:tc>
          <w:tcPr>
            <w:tcW w:w="779" w:type="pct"/>
            <w:tcBorders>
              <w:top w:val="nil"/>
              <w:left w:val="nil"/>
              <w:bottom w:val="nil"/>
              <w:right w:val="nil"/>
            </w:tcBorders>
            <w:shd w:val="clear" w:color="000000" w:fill="FFFFFF"/>
            <w:vAlign w:val="center"/>
            <w:hideMark/>
          </w:tcPr>
          <w:p w14:paraId="1615E8DD"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100.260.671,84</w:t>
            </w:r>
          </w:p>
        </w:tc>
        <w:tc>
          <w:tcPr>
            <w:tcW w:w="778" w:type="pct"/>
            <w:tcBorders>
              <w:top w:val="nil"/>
              <w:left w:val="nil"/>
              <w:bottom w:val="nil"/>
              <w:right w:val="nil"/>
            </w:tcBorders>
            <w:shd w:val="clear" w:color="000000" w:fill="FFFFFF"/>
            <w:vAlign w:val="center"/>
            <w:hideMark/>
          </w:tcPr>
          <w:p w14:paraId="619322C0"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90.327.124,24</w:t>
            </w:r>
          </w:p>
        </w:tc>
      </w:tr>
      <w:tr w:rsidR="00207881" w:rsidRPr="00207881" w14:paraId="0749796C" w14:textId="77777777" w:rsidTr="00207881">
        <w:trPr>
          <w:trHeight w:val="255"/>
        </w:trPr>
        <w:tc>
          <w:tcPr>
            <w:tcW w:w="3138" w:type="pct"/>
            <w:tcBorders>
              <w:top w:val="nil"/>
              <w:left w:val="nil"/>
              <w:bottom w:val="nil"/>
              <w:right w:val="nil"/>
            </w:tcBorders>
            <w:shd w:val="clear" w:color="000000" w:fill="FFFFFF"/>
            <w:vAlign w:val="center"/>
            <w:hideMark/>
          </w:tcPr>
          <w:p w14:paraId="0BD345EB" w14:textId="77777777" w:rsidR="00207881" w:rsidRPr="00207881" w:rsidRDefault="00207881" w:rsidP="00207881">
            <w:pPr>
              <w:ind w:firstLineChars="100" w:firstLine="180"/>
              <w:rPr>
                <w:rFonts w:ascii="Calibri" w:eastAsia="Times New Roman" w:hAnsi="Calibri" w:cs="Calibri"/>
                <w:color w:val="000000"/>
                <w:sz w:val="18"/>
                <w:szCs w:val="18"/>
                <w:lang w:eastAsia="pt-BR"/>
              </w:rPr>
            </w:pPr>
            <w:r w:rsidRPr="00207881">
              <w:rPr>
                <w:rFonts w:ascii="Calibri" w:eastAsia="Times New Roman" w:hAnsi="Calibri" w:cs="Calibri"/>
                <w:color w:val="000000"/>
                <w:sz w:val="18"/>
                <w:szCs w:val="18"/>
                <w:lang w:eastAsia="pt-BR"/>
              </w:rPr>
              <w:t>Recursos de Aceite e Emissão de Títulos</w:t>
            </w:r>
          </w:p>
        </w:tc>
        <w:tc>
          <w:tcPr>
            <w:tcW w:w="305" w:type="pct"/>
            <w:tcBorders>
              <w:top w:val="nil"/>
              <w:left w:val="nil"/>
              <w:bottom w:val="nil"/>
              <w:right w:val="nil"/>
            </w:tcBorders>
            <w:shd w:val="clear" w:color="000000" w:fill="FFFFFF"/>
            <w:vAlign w:val="center"/>
            <w:hideMark/>
          </w:tcPr>
          <w:p w14:paraId="432E0B95" w14:textId="63D873DC" w:rsidR="00207881" w:rsidRPr="00207881" w:rsidRDefault="007F31DB" w:rsidP="007F31DB">
            <w:pPr>
              <w:jc w:val="center"/>
              <w:rPr>
                <w:rFonts w:ascii="Calibri" w:eastAsia="Times New Roman" w:hAnsi="Calibri" w:cs="Calibri"/>
                <w:b/>
                <w:bCs/>
                <w:sz w:val="18"/>
                <w:szCs w:val="18"/>
                <w:lang w:eastAsia="pt-BR"/>
              </w:rPr>
            </w:pPr>
            <w:r>
              <w:rPr>
                <w:rFonts w:ascii="Calibri" w:eastAsia="Times New Roman" w:hAnsi="Calibri" w:cs="Calibri"/>
                <w:b/>
                <w:bCs/>
                <w:sz w:val="18"/>
                <w:szCs w:val="18"/>
                <w:lang w:eastAsia="pt-BR"/>
              </w:rPr>
              <w:t>15</w:t>
            </w:r>
          </w:p>
        </w:tc>
        <w:tc>
          <w:tcPr>
            <w:tcW w:w="779" w:type="pct"/>
            <w:tcBorders>
              <w:top w:val="nil"/>
              <w:left w:val="nil"/>
              <w:bottom w:val="nil"/>
              <w:right w:val="nil"/>
            </w:tcBorders>
            <w:shd w:val="clear" w:color="000000" w:fill="FFFFFF"/>
            <w:vAlign w:val="center"/>
            <w:hideMark/>
          </w:tcPr>
          <w:p w14:paraId="587F2A58"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35.378.093,51</w:t>
            </w:r>
          </w:p>
        </w:tc>
        <w:tc>
          <w:tcPr>
            <w:tcW w:w="778" w:type="pct"/>
            <w:tcBorders>
              <w:top w:val="nil"/>
              <w:left w:val="nil"/>
              <w:bottom w:val="nil"/>
              <w:right w:val="nil"/>
            </w:tcBorders>
            <w:shd w:val="clear" w:color="000000" w:fill="FFFFFF"/>
            <w:vAlign w:val="center"/>
            <w:hideMark/>
          </w:tcPr>
          <w:p w14:paraId="21885C4B"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32.553.043,14</w:t>
            </w:r>
          </w:p>
        </w:tc>
      </w:tr>
      <w:tr w:rsidR="00207881" w:rsidRPr="00207881" w14:paraId="4C1DA150" w14:textId="77777777" w:rsidTr="00207881">
        <w:trPr>
          <w:trHeight w:val="255"/>
        </w:trPr>
        <w:tc>
          <w:tcPr>
            <w:tcW w:w="3138" w:type="pct"/>
            <w:tcBorders>
              <w:top w:val="nil"/>
              <w:left w:val="nil"/>
              <w:bottom w:val="nil"/>
              <w:right w:val="nil"/>
            </w:tcBorders>
            <w:shd w:val="clear" w:color="000000" w:fill="FFFFFF"/>
            <w:vAlign w:val="center"/>
            <w:hideMark/>
          </w:tcPr>
          <w:p w14:paraId="28C3E559" w14:textId="77777777" w:rsidR="00207881" w:rsidRPr="00207881" w:rsidRDefault="00207881" w:rsidP="00207881">
            <w:pPr>
              <w:ind w:firstLineChars="100" w:firstLine="180"/>
              <w:rPr>
                <w:rFonts w:ascii="Calibri" w:eastAsia="Times New Roman" w:hAnsi="Calibri" w:cs="Calibri"/>
                <w:color w:val="000000"/>
                <w:sz w:val="18"/>
                <w:szCs w:val="18"/>
                <w:lang w:eastAsia="pt-BR"/>
              </w:rPr>
            </w:pPr>
            <w:r w:rsidRPr="00207881">
              <w:rPr>
                <w:rFonts w:ascii="Calibri" w:eastAsia="Times New Roman" w:hAnsi="Calibri" w:cs="Calibri"/>
                <w:color w:val="000000"/>
                <w:sz w:val="18"/>
                <w:szCs w:val="18"/>
                <w:lang w:eastAsia="pt-BR"/>
              </w:rPr>
              <w:t>Relações Interfinanceiras</w:t>
            </w:r>
          </w:p>
        </w:tc>
        <w:tc>
          <w:tcPr>
            <w:tcW w:w="305" w:type="pct"/>
            <w:tcBorders>
              <w:top w:val="nil"/>
              <w:left w:val="nil"/>
              <w:bottom w:val="nil"/>
              <w:right w:val="nil"/>
            </w:tcBorders>
            <w:shd w:val="clear" w:color="000000" w:fill="FFFFFF"/>
            <w:vAlign w:val="center"/>
            <w:hideMark/>
          </w:tcPr>
          <w:p w14:paraId="7E425B40" w14:textId="01E19C5D" w:rsidR="00207881" w:rsidRPr="00207881" w:rsidRDefault="00207881" w:rsidP="007F31DB">
            <w:pPr>
              <w:jc w:val="center"/>
              <w:rPr>
                <w:rFonts w:ascii="Calibri" w:eastAsia="Times New Roman" w:hAnsi="Calibri" w:cs="Calibri"/>
                <w:b/>
                <w:bCs/>
                <w:sz w:val="18"/>
                <w:szCs w:val="18"/>
                <w:lang w:eastAsia="pt-BR"/>
              </w:rPr>
            </w:pPr>
          </w:p>
        </w:tc>
        <w:tc>
          <w:tcPr>
            <w:tcW w:w="779" w:type="pct"/>
            <w:tcBorders>
              <w:top w:val="nil"/>
              <w:left w:val="nil"/>
              <w:bottom w:val="nil"/>
              <w:right w:val="nil"/>
            </w:tcBorders>
            <w:shd w:val="clear" w:color="000000" w:fill="FFFFFF"/>
            <w:vAlign w:val="center"/>
            <w:hideMark/>
          </w:tcPr>
          <w:p w14:paraId="52B390DF"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58.282.419,80</w:t>
            </w:r>
          </w:p>
        </w:tc>
        <w:tc>
          <w:tcPr>
            <w:tcW w:w="778" w:type="pct"/>
            <w:tcBorders>
              <w:top w:val="nil"/>
              <w:left w:val="nil"/>
              <w:bottom w:val="nil"/>
              <w:right w:val="nil"/>
            </w:tcBorders>
            <w:shd w:val="clear" w:color="000000" w:fill="FFFFFF"/>
            <w:vAlign w:val="center"/>
            <w:hideMark/>
          </w:tcPr>
          <w:p w14:paraId="4DC9A722"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54.801.888,32</w:t>
            </w:r>
          </w:p>
        </w:tc>
      </w:tr>
      <w:tr w:rsidR="00207881" w:rsidRPr="00207881" w14:paraId="7FBF3DA3" w14:textId="77777777" w:rsidTr="00207881">
        <w:trPr>
          <w:trHeight w:val="255"/>
        </w:trPr>
        <w:tc>
          <w:tcPr>
            <w:tcW w:w="3138" w:type="pct"/>
            <w:tcBorders>
              <w:top w:val="nil"/>
              <w:left w:val="nil"/>
              <w:bottom w:val="nil"/>
              <w:right w:val="nil"/>
            </w:tcBorders>
            <w:shd w:val="clear" w:color="000000" w:fill="FFFFFF"/>
            <w:vAlign w:val="center"/>
            <w:hideMark/>
          </w:tcPr>
          <w:p w14:paraId="52597A9A" w14:textId="77777777" w:rsidR="00207881" w:rsidRPr="00207881" w:rsidRDefault="00207881" w:rsidP="00207881">
            <w:pPr>
              <w:ind w:firstLineChars="200" w:firstLine="360"/>
              <w:rPr>
                <w:rFonts w:ascii="Calibri" w:eastAsia="Times New Roman" w:hAnsi="Calibri" w:cs="Calibri"/>
                <w:color w:val="000000"/>
                <w:sz w:val="18"/>
                <w:szCs w:val="18"/>
                <w:lang w:eastAsia="pt-BR"/>
              </w:rPr>
            </w:pPr>
            <w:r w:rsidRPr="00207881">
              <w:rPr>
                <w:rFonts w:ascii="Calibri" w:eastAsia="Times New Roman" w:hAnsi="Calibri" w:cs="Calibri"/>
                <w:color w:val="000000"/>
                <w:sz w:val="18"/>
                <w:szCs w:val="18"/>
                <w:lang w:eastAsia="pt-BR"/>
              </w:rPr>
              <w:t>Repasses Interfinanceiros</w:t>
            </w:r>
          </w:p>
        </w:tc>
        <w:tc>
          <w:tcPr>
            <w:tcW w:w="305" w:type="pct"/>
            <w:tcBorders>
              <w:top w:val="nil"/>
              <w:left w:val="nil"/>
              <w:bottom w:val="nil"/>
              <w:right w:val="nil"/>
            </w:tcBorders>
            <w:shd w:val="clear" w:color="000000" w:fill="FFFFFF"/>
            <w:vAlign w:val="center"/>
            <w:hideMark/>
          </w:tcPr>
          <w:p w14:paraId="4DC13811" w14:textId="47383C4E" w:rsidR="00207881" w:rsidRPr="00207881" w:rsidRDefault="007F31DB" w:rsidP="007F31DB">
            <w:pPr>
              <w:jc w:val="center"/>
              <w:rPr>
                <w:rFonts w:ascii="Calibri" w:eastAsia="Times New Roman" w:hAnsi="Calibri" w:cs="Calibri"/>
                <w:b/>
                <w:bCs/>
                <w:sz w:val="18"/>
                <w:szCs w:val="18"/>
                <w:lang w:eastAsia="pt-BR"/>
              </w:rPr>
            </w:pPr>
            <w:r>
              <w:rPr>
                <w:rFonts w:ascii="Calibri" w:eastAsia="Times New Roman" w:hAnsi="Calibri" w:cs="Calibri"/>
                <w:b/>
                <w:bCs/>
                <w:sz w:val="18"/>
                <w:szCs w:val="18"/>
                <w:lang w:eastAsia="pt-BR"/>
              </w:rPr>
              <w:t>16.a</w:t>
            </w:r>
          </w:p>
        </w:tc>
        <w:tc>
          <w:tcPr>
            <w:tcW w:w="779" w:type="pct"/>
            <w:tcBorders>
              <w:top w:val="nil"/>
              <w:left w:val="nil"/>
              <w:bottom w:val="nil"/>
              <w:right w:val="nil"/>
            </w:tcBorders>
            <w:shd w:val="clear" w:color="000000" w:fill="FFFFFF"/>
            <w:vAlign w:val="center"/>
            <w:hideMark/>
          </w:tcPr>
          <w:p w14:paraId="0890C104"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58.282.218,05</w:t>
            </w:r>
          </w:p>
        </w:tc>
        <w:tc>
          <w:tcPr>
            <w:tcW w:w="778" w:type="pct"/>
            <w:tcBorders>
              <w:top w:val="nil"/>
              <w:left w:val="nil"/>
              <w:bottom w:val="nil"/>
              <w:right w:val="nil"/>
            </w:tcBorders>
            <w:shd w:val="clear" w:color="000000" w:fill="FFFFFF"/>
            <w:vAlign w:val="center"/>
            <w:hideMark/>
          </w:tcPr>
          <w:p w14:paraId="34496BF4"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54.797.124,49</w:t>
            </w:r>
          </w:p>
        </w:tc>
      </w:tr>
      <w:tr w:rsidR="00207881" w:rsidRPr="00207881" w14:paraId="18E604A9" w14:textId="77777777" w:rsidTr="00207881">
        <w:trPr>
          <w:trHeight w:val="255"/>
        </w:trPr>
        <w:tc>
          <w:tcPr>
            <w:tcW w:w="3138" w:type="pct"/>
            <w:tcBorders>
              <w:top w:val="nil"/>
              <w:left w:val="nil"/>
              <w:bottom w:val="nil"/>
              <w:right w:val="nil"/>
            </w:tcBorders>
            <w:shd w:val="clear" w:color="000000" w:fill="FFFFFF"/>
            <w:vAlign w:val="center"/>
            <w:hideMark/>
          </w:tcPr>
          <w:p w14:paraId="66AC99C9" w14:textId="77777777" w:rsidR="00207881" w:rsidRPr="00207881" w:rsidRDefault="00207881" w:rsidP="00207881">
            <w:pPr>
              <w:ind w:firstLineChars="200" w:firstLine="360"/>
              <w:rPr>
                <w:rFonts w:ascii="Calibri" w:eastAsia="Times New Roman" w:hAnsi="Calibri" w:cs="Calibri"/>
                <w:color w:val="000000"/>
                <w:sz w:val="18"/>
                <w:szCs w:val="18"/>
                <w:lang w:eastAsia="pt-BR"/>
              </w:rPr>
            </w:pPr>
            <w:r w:rsidRPr="00207881">
              <w:rPr>
                <w:rFonts w:ascii="Calibri" w:eastAsia="Times New Roman" w:hAnsi="Calibri" w:cs="Calibri"/>
                <w:color w:val="000000"/>
                <w:sz w:val="18"/>
                <w:szCs w:val="18"/>
                <w:lang w:eastAsia="pt-BR"/>
              </w:rPr>
              <w:t>Outras Relações Interfinanceiras</w:t>
            </w:r>
          </w:p>
        </w:tc>
        <w:tc>
          <w:tcPr>
            <w:tcW w:w="305" w:type="pct"/>
            <w:tcBorders>
              <w:top w:val="nil"/>
              <w:left w:val="nil"/>
              <w:bottom w:val="nil"/>
              <w:right w:val="nil"/>
            </w:tcBorders>
            <w:shd w:val="clear" w:color="000000" w:fill="FFFFFF"/>
            <w:vAlign w:val="center"/>
            <w:hideMark/>
          </w:tcPr>
          <w:p w14:paraId="0694B2BA" w14:textId="536E4FBC" w:rsidR="00207881" w:rsidRPr="00207881" w:rsidRDefault="007F31DB" w:rsidP="007F31DB">
            <w:pPr>
              <w:jc w:val="center"/>
              <w:rPr>
                <w:rFonts w:ascii="Calibri" w:eastAsia="Times New Roman" w:hAnsi="Calibri" w:cs="Calibri"/>
                <w:b/>
                <w:bCs/>
                <w:sz w:val="18"/>
                <w:szCs w:val="18"/>
                <w:lang w:eastAsia="pt-BR"/>
              </w:rPr>
            </w:pPr>
            <w:r>
              <w:rPr>
                <w:rFonts w:ascii="Calibri" w:eastAsia="Times New Roman" w:hAnsi="Calibri" w:cs="Calibri"/>
                <w:b/>
                <w:bCs/>
                <w:sz w:val="18"/>
                <w:szCs w:val="18"/>
                <w:lang w:eastAsia="pt-BR"/>
              </w:rPr>
              <w:t>17</w:t>
            </w:r>
          </w:p>
        </w:tc>
        <w:tc>
          <w:tcPr>
            <w:tcW w:w="779" w:type="pct"/>
            <w:tcBorders>
              <w:top w:val="nil"/>
              <w:left w:val="nil"/>
              <w:bottom w:val="nil"/>
              <w:right w:val="nil"/>
            </w:tcBorders>
            <w:shd w:val="clear" w:color="000000" w:fill="FFFFFF"/>
            <w:vAlign w:val="center"/>
            <w:hideMark/>
          </w:tcPr>
          <w:p w14:paraId="119942F8"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201,75</w:t>
            </w:r>
          </w:p>
        </w:tc>
        <w:tc>
          <w:tcPr>
            <w:tcW w:w="778" w:type="pct"/>
            <w:tcBorders>
              <w:top w:val="nil"/>
              <w:left w:val="nil"/>
              <w:bottom w:val="nil"/>
              <w:right w:val="nil"/>
            </w:tcBorders>
            <w:shd w:val="clear" w:color="000000" w:fill="FFFFFF"/>
            <w:vAlign w:val="center"/>
            <w:hideMark/>
          </w:tcPr>
          <w:p w14:paraId="3FAADCD1"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4.763,83</w:t>
            </w:r>
          </w:p>
        </w:tc>
      </w:tr>
      <w:tr w:rsidR="00207881" w:rsidRPr="00207881" w14:paraId="31322030" w14:textId="77777777" w:rsidTr="00207881">
        <w:trPr>
          <w:trHeight w:val="255"/>
        </w:trPr>
        <w:tc>
          <w:tcPr>
            <w:tcW w:w="3138" w:type="pct"/>
            <w:tcBorders>
              <w:top w:val="nil"/>
              <w:left w:val="nil"/>
              <w:bottom w:val="nil"/>
              <w:right w:val="nil"/>
            </w:tcBorders>
            <w:shd w:val="clear" w:color="000000" w:fill="FFFFFF"/>
            <w:vAlign w:val="center"/>
            <w:hideMark/>
          </w:tcPr>
          <w:p w14:paraId="4B4D8CDA" w14:textId="77777777" w:rsidR="00207881" w:rsidRPr="00207881" w:rsidRDefault="00207881" w:rsidP="00207881">
            <w:pPr>
              <w:ind w:firstLineChars="100" w:firstLine="180"/>
              <w:rPr>
                <w:rFonts w:ascii="Calibri" w:eastAsia="Times New Roman" w:hAnsi="Calibri" w:cs="Calibri"/>
                <w:color w:val="000000"/>
                <w:sz w:val="18"/>
                <w:szCs w:val="18"/>
                <w:lang w:eastAsia="pt-BR"/>
              </w:rPr>
            </w:pPr>
            <w:r w:rsidRPr="00207881">
              <w:rPr>
                <w:rFonts w:ascii="Calibri" w:eastAsia="Times New Roman" w:hAnsi="Calibri" w:cs="Calibri"/>
                <w:color w:val="000000"/>
                <w:sz w:val="18"/>
                <w:szCs w:val="18"/>
                <w:lang w:eastAsia="pt-BR"/>
              </w:rPr>
              <w:t>Obrigações por Empréstimos e Repasses</w:t>
            </w:r>
          </w:p>
        </w:tc>
        <w:tc>
          <w:tcPr>
            <w:tcW w:w="305" w:type="pct"/>
            <w:tcBorders>
              <w:top w:val="nil"/>
              <w:left w:val="nil"/>
              <w:bottom w:val="nil"/>
              <w:right w:val="nil"/>
            </w:tcBorders>
            <w:shd w:val="clear" w:color="000000" w:fill="FFFFFF"/>
            <w:vAlign w:val="center"/>
            <w:hideMark/>
          </w:tcPr>
          <w:p w14:paraId="79216FA4" w14:textId="49F5B025" w:rsidR="00207881" w:rsidRPr="00207881" w:rsidRDefault="007F31DB" w:rsidP="007F31DB">
            <w:pPr>
              <w:jc w:val="center"/>
              <w:rPr>
                <w:rFonts w:ascii="Calibri" w:eastAsia="Times New Roman" w:hAnsi="Calibri" w:cs="Calibri"/>
                <w:b/>
                <w:bCs/>
                <w:sz w:val="18"/>
                <w:szCs w:val="18"/>
                <w:lang w:eastAsia="pt-BR"/>
              </w:rPr>
            </w:pPr>
            <w:r>
              <w:rPr>
                <w:rFonts w:ascii="Calibri" w:eastAsia="Times New Roman" w:hAnsi="Calibri" w:cs="Calibri"/>
                <w:b/>
                <w:bCs/>
                <w:sz w:val="18"/>
                <w:szCs w:val="18"/>
                <w:lang w:eastAsia="pt-BR"/>
              </w:rPr>
              <w:t>16.b</w:t>
            </w:r>
          </w:p>
        </w:tc>
        <w:tc>
          <w:tcPr>
            <w:tcW w:w="779" w:type="pct"/>
            <w:tcBorders>
              <w:top w:val="nil"/>
              <w:left w:val="nil"/>
              <w:bottom w:val="nil"/>
              <w:right w:val="nil"/>
            </w:tcBorders>
            <w:shd w:val="clear" w:color="000000" w:fill="FFFFFF"/>
            <w:vAlign w:val="center"/>
            <w:hideMark/>
          </w:tcPr>
          <w:p w14:paraId="12C4EEBA"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6.483.722,07</w:t>
            </w:r>
          </w:p>
        </w:tc>
        <w:tc>
          <w:tcPr>
            <w:tcW w:w="778" w:type="pct"/>
            <w:tcBorders>
              <w:top w:val="nil"/>
              <w:left w:val="nil"/>
              <w:bottom w:val="nil"/>
              <w:right w:val="nil"/>
            </w:tcBorders>
            <w:shd w:val="clear" w:color="000000" w:fill="FFFFFF"/>
            <w:vAlign w:val="center"/>
            <w:hideMark/>
          </w:tcPr>
          <w:p w14:paraId="28070AB2"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2.966.405,11</w:t>
            </w:r>
          </w:p>
        </w:tc>
      </w:tr>
      <w:tr w:rsidR="00207881" w:rsidRPr="00207881" w14:paraId="7F70E18A" w14:textId="77777777" w:rsidTr="00207881">
        <w:trPr>
          <w:trHeight w:val="255"/>
        </w:trPr>
        <w:tc>
          <w:tcPr>
            <w:tcW w:w="3138" w:type="pct"/>
            <w:tcBorders>
              <w:top w:val="nil"/>
              <w:left w:val="nil"/>
              <w:bottom w:val="nil"/>
              <w:right w:val="nil"/>
            </w:tcBorders>
            <w:shd w:val="clear" w:color="000000" w:fill="FFFFFF"/>
            <w:vAlign w:val="center"/>
            <w:hideMark/>
          </w:tcPr>
          <w:p w14:paraId="6B099CE3" w14:textId="77777777" w:rsidR="00207881" w:rsidRPr="00207881" w:rsidRDefault="00207881" w:rsidP="00207881">
            <w:pPr>
              <w:ind w:firstLineChars="100" w:firstLine="180"/>
              <w:rPr>
                <w:rFonts w:ascii="Calibri" w:eastAsia="Times New Roman" w:hAnsi="Calibri" w:cs="Calibri"/>
                <w:color w:val="000000"/>
                <w:sz w:val="18"/>
                <w:szCs w:val="18"/>
                <w:lang w:eastAsia="pt-BR"/>
              </w:rPr>
            </w:pPr>
            <w:r w:rsidRPr="00207881">
              <w:rPr>
                <w:rFonts w:ascii="Calibri" w:eastAsia="Times New Roman" w:hAnsi="Calibri" w:cs="Calibri"/>
                <w:color w:val="000000"/>
                <w:sz w:val="18"/>
                <w:szCs w:val="18"/>
                <w:lang w:eastAsia="pt-BR"/>
              </w:rPr>
              <w:t>Outros Passivos Financeiros</w:t>
            </w:r>
          </w:p>
        </w:tc>
        <w:tc>
          <w:tcPr>
            <w:tcW w:w="305" w:type="pct"/>
            <w:tcBorders>
              <w:top w:val="nil"/>
              <w:left w:val="nil"/>
              <w:bottom w:val="nil"/>
              <w:right w:val="nil"/>
            </w:tcBorders>
            <w:shd w:val="clear" w:color="000000" w:fill="FFFFFF"/>
            <w:vAlign w:val="center"/>
            <w:hideMark/>
          </w:tcPr>
          <w:p w14:paraId="6AD4AD4B" w14:textId="717354E7" w:rsidR="00207881" w:rsidRPr="00207881" w:rsidRDefault="007F31DB" w:rsidP="007F31DB">
            <w:pPr>
              <w:jc w:val="center"/>
              <w:rPr>
                <w:rFonts w:ascii="Calibri" w:eastAsia="Times New Roman" w:hAnsi="Calibri" w:cs="Calibri"/>
                <w:b/>
                <w:bCs/>
                <w:sz w:val="18"/>
                <w:szCs w:val="18"/>
                <w:lang w:eastAsia="pt-BR"/>
              </w:rPr>
            </w:pPr>
            <w:r>
              <w:rPr>
                <w:rFonts w:ascii="Calibri" w:eastAsia="Times New Roman" w:hAnsi="Calibri" w:cs="Calibri"/>
                <w:b/>
                <w:bCs/>
                <w:sz w:val="18"/>
                <w:szCs w:val="18"/>
                <w:lang w:eastAsia="pt-BR"/>
              </w:rPr>
              <w:t>18</w:t>
            </w:r>
          </w:p>
        </w:tc>
        <w:tc>
          <w:tcPr>
            <w:tcW w:w="779" w:type="pct"/>
            <w:tcBorders>
              <w:top w:val="nil"/>
              <w:left w:val="nil"/>
              <w:bottom w:val="nil"/>
              <w:right w:val="nil"/>
            </w:tcBorders>
            <w:shd w:val="clear" w:color="000000" w:fill="FFFFFF"/>
            <w:vAlign w:val="center"/>
            <w:hideMark/>
          </w:tcPr>
          <w:p w14:paraId="7C0907C2"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116.436,46</w:t>
            </w:r>
          </w:p>
        </w:tc>
        <w:tc>
          <w:tcPr>
            <w:tcW w:w="778" w:type="pct"/>
            <w:tcBorders>
              <w:top w:val="nil"/>
              <w:left w:val="nil"/>
              <w:bottom w:val="nil"/>
              <w:right w:val="nil"/>
            </w:tcBorders>
            <w:shd w:val="clear" w:color="000000" w:fill="FFFFFF"/>
            <w:vAlign w:val="center"/>
            <w:hideMark/>
          </w:tcPr>
          <w:p w14:paraId="017BA4E0"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5.787,67</w:t>
            </w:r>
          </w:p>
        </w:tc>
      </w:tr>
      <w:tr w:rsidR="00207881" w:rsidRPr="00207881" w14:paraId="7909487E" w14:textId="77777777" w:rsidTr="00207881">
        <w:trPr>
          <w:trHeight w:val="255"/>
        </w:trPr>
        <w:tc>
          <w:tcPr>
            <w:tcW w:w="3138" w:type="pct"/>
            <w:tcBorders>
              <w:top w:val="nil"/>
              <w:left w:val="nil"/>
              <w:bottom w:val="nil"/>
              <w:right w:val="nil"/>
            </w:tcBorders>
            <w:shd w:val="clear" w:color="000000" w:fill="FFFFFF"/>
            <w:vAlign w:val="center"/>
            <w:hideMark/>
          </w:tcPr>
          <w:p w14:paraId="7176D625" w14:textId="77777777" w:rsidR="00207881" w:rsidRPr="00207881" w:rsidRDefault="00207881" w:rsidP="00207881">
            <w:pPr>
              <w:rPr>
                <w:rFonts w:ascii="Calibri" w:eastAsia="Times New Roman" w:hAnsi="Calibri" w:cs="Calibri"/>
                <w:b/>
                <w:bCs/>
                <w:color w:val="000000"/>
                <w:sz w:val="18"/>
                <w:szCs w:val="18"/>
                <w:lang w:eastAsia="pt-BR"/>
              </w:rPr>
            </w:pPr>
            <w:r w:rsidRPr="00207881">
              <w:rPr>
                <w:rFonts w:ascii="Calibri" w:eastAsia="Times New Roman" w:hAnsi="Calibri" w:cs="Calibri"/>
                <w:b/>
                <w:bCs/>
                <w:color w:val="000000"/>
                <w:sz w:val="18"/>
                <w:szCs w:val="18"/>
                <w:lang w:eastAsia="pt-BR"/>
              </w:rPr>
              <w:t>PROVISÕES</w:t>
            </w:r>
          </w:p>
        </w:tc>
        <w:tc>
          <w:tcPr>
            <w:tcW w:w="305" w:type="pct"/>
            <w:tcBorders>
              <w:top w:val="nil"/>
              <w:left w:val="nil"/>
              <w:bottom w:val="nil"/>
              <w:right w:val="nil"/>
            </w:tcBorders>
            <w:shd w:val="clear" w:color="000000" w:fill="FFFFFF"/>
            <w:vAlign w:val="center"/>
            <w:hideMark/>
          </w:tcPr>
          <w:p w14:paraId="770241D9" w14:textId="708D1D79" w:rsidR="00207881" w:rsidRPr="00207881" w:rsidRDefault="007F31DB" w:rsidP="007F31DB">
            <w:pPr>
              <w:jc w:val="center"/>
              <w:rPr>
                <w:rFonts w:ascii="Calibri" w:eastAsia="Times New Roman" w:hAnsi="Calibri" w:cs="Calibri"/>
                <w:b/>
                <w:bCs/>
                <w:sz w:val="18"/>
                <w:szCs w:val="18"/>
                <w:lang w:eastAsia="pt-BR"/>
              </w:rPr>
            </w:pPr>
            <w:r>
              <w:rPr>
                <w:rFonts w:ascii="Calibri" w:eastAsia="Times New Roman" w:hAnsi="Calibri" w:cs="Calibri"/>
                <w:b/>
                <w:bCs/>
                <w:sz w:val="18"/>
                <w:szCs w:val="18"/>
                <w:lang w:eastAsia="pt-BR"/>
              </w:rPr>
              <w:t>20</w:t>
            </w:r>
          </w:p>
        </w:tc>
        <w:tc>
          <w:tcPr>
            <w:tcW w:w="779" w:type="pct"/>
            <w:tcBorders>
              <w:top w:val="nil"/>
              <w:left w:val="nil"/>
              <w:bottom w:val="nil"/>
              <w:right w:val="nil"/>
            </w:tcBorders>
            <w:shd w:val="clear" w:color="000000" w:fill="FFFFFF"/>
            <w:vAlign w:val="center"/>
            <w:hideMark/>
          </w:tcPr>
          <w:p w14:paraId="2CA51E24"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2.074.503,68</w:t>
            </w:r>
          </w:p>
        </w:tc>
        <w:tc>
          <w:tcPr>
            <w:tcW w:w="778" w:type="pct"/>
            <w:tcBorders>
              <w:top w:val="nil"/>
              <w:left w:val="nil"/>
              <w:bottom w:val="nil"/>
              <w:right w:val="nil"/>
            </w:tcBorders>
            <w:shd w:val="clear" w:color="000000" w:fill="FFFFFF"/>
            <w:vAlign w:val="center"/>
            <w:hideMark/>
          </w:tcPr>
          <w:p w14:paraId="55820BBE"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3.051.487,10</w:t>
            </w:r>
          </w:p>
        </w:tc>
      </w:tr>
      <w:tr w:rsidR="00207881" w:rsidRPr="00207881" w14:paraId="1BF51965" w14:textId="77777777" w:rsidTr="00207881">
        <w:trPr>
          <w:trHeight w:val="255"/>
        </w:trPr>
        <w:tc>
          <w:tcPr>
            <w:tcW w:w="3138" w:type="pct"/>
            <w:tcBorders>
              <w:top w:val="nil"/>
              <w:left w:val="nil"/>
              <w:bottom w:val="nil"/>
              <w:right w:val="nil"/>
            </w:tcBorders>
            <w:shd w:val="clear" w:color="000000" w:fill="FFFFFF"/>
            <w:vAlign w:val="center"/>
            <w:hideMark/>
          </w:tcPr>
          <w:p w14:paraId="742F0D1F" w14:textId="77777777" w:rsidR="00207881" w:rsidRPr="00207881" w:rsidRDefault="00207881" w:rsidP="00207881">
            <w:pPr>
              <w:rPr>
                <w:rFonts w:ascii="Calibri" w:eastAsia="Times New Roman" w:hAnsi="Calibri" w:cs="Calibri"/>
                <w:b/>
                <w:bCs/>
                <w:color w:val="000000"/>
                <w:sz w:val="18"/>
                <w:szCs w:val="18"/>
                <w:lang w:eastAsia="pt-BR"/>
              </w:rPr>
            </w:pPr>
            <w:r w:rsidRPr="00207881">
              <w:rPr>
                <w:rFonts w:ascii="Calibri" w:eastAsia="Times New Roman" w:hAnsi="Calibri" w:cs="Calibri"/>
                <w:b/>
                <w:bCs/>
                <w:color w:val="000000"/>
                <w:sz w:val="18"/>
                <w:szCs w:val="18"/>
                <w:lang w:eastAsia="pt-BR"/>
              </w:rPr>
              <w:t>OBRIGAÇÕES FISCAIS CORRENTES E DIFERIDAS</w:t>
            </w:r>
          </w:p>
        </w:tc>
        <w:tc>
          <w:tcPr>
            <w:tcW w:w="305" w:type="pct"/>
            <w:tcBorders>
              <w:top w:val="nil"/>
              <w:left w:val="nil"/>
              <w:bottom w:val="nil"/>
              <w:right w:val="nil"/>
            </w:tcBorders>
            <w:shd w:val="clear" w:color="000000" w:fill="FFFFFF"/>
            <w:vAlign w:val="center"/>
            <w:hideMark/>
          </w:tcPr>
          <w:p w14:paraId="4C174823" w14:textId="70B09906" w:rsidR="00207881" w:rsidRPr="00207881" w:rsidRDefault="007F31DB" w:rsidP="007F31DB">
            <w:pPr>
              <w:jc w:val="center"/>
              <w:rPr>
                <w:rFonts w:ascii="Calibri" w:eastAsia="Times New Roman" w:hAnsi="Calibri" w:cs="Calibri"/>
                <w:b/>
                <w:bCs/>
                <w:sz w:val="18"/>
                <w:szCs w:val="18"/>
                <w:lang w:eastAsia="pt-BR"/>
              </w:rPr>
            </w:pPr>
            <w:r>
              <w:rPr>
                <w:rFonts w:ascii="Calibri" w:eastAsia="Times New Roman" w:hAnsi="Calibri" w:cs="Calibri"/>
                <w:b/>
                <w:bCs/>
                <w:sz w:val="18"/>
                <w:szCs w:val="18"/>
                <w:lang w:eastAsia="pt-BR"/>
              </w:rPr>
              <w:t>21</w:t>
            </w:r>
          </w:p>
        </w:tc>
        <w:tc>
          <w:tcPr>
            <w:tcW w:w="779" w:type="pct"/>
            <w:tcBorders>
              <w:top w:val="nil"/>
              <w:left w:val="nil"/>
              <w:bottom w:val="nil"/>
              <w:right w:val="nil"/>
            </w:tcBorders>
            <w:shd w:val="clear" w:color="000000" w:fill="FFFFFF"/>
            <w:vAlign w:val="center"/>
            <w:hideMark/>
          </w:tcPr>
          <w:p w14:paraId="34373384"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533.102,16</w:t>
            </w:r>
          </w:p>
        </w:tc>
        <w:tc>
          <w:tcPr>
            <w:tcW w:w="778" w:type="pct"/>
            <w:tcBorders>
              <w:top w:val="nil"/>
              <w:left w:val="nil"/>
              <w:bottom w:val="nil"/>
              <w:right w:val="nil"/>
            </w:tcBorders>
            <w:shd w:val="clear" w:color="000000" w:fill="FFFFFF"/>
            <w:vAlign w:val="center"/>
            <w:hideMark/>
          </w:tcPr>
          <w:p w14:paraId="44C02FC3"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322.316,07</w:t>
            </w:r>
          </w:p>
        </w:tc>
      </w:tr>
      <w:tr w:rsidR="00207881" w:rsidRPr="00207881" w14:paraId="2FBCC270" w14:textId="77777777" w:rsidTr="00207881">
        <w:trPr>
          <w:trHeight w:val="255"/>
        </w:trPr>
        <w:tc>
          <w:tcPr>
            <w:tcW w:w="3138" w:type="pct"/>
            <w:tcBorders>
              <w:top w:val="nil"/>
              <w:left w:val="nil"/>
              <w:bottom w:val="nil"/>
              <w:right w:val="nil"/>
            </w:tcBorders>
            <w:shd w:val="clear" w:color="000000" w:fill="FFFFFF"/>
            <w:vAlign w:val="center"/>
            <w:hideMark/>
          </w:tcPr>
          <w:p w14:paraId="24DBEB18" w14:textId="77777777" w:rsidR="00207881" w:rsidRPr="00207881" w:rsidRDefault="00207881" w:rsidP="00207881">
            <w:pPr>
              <w:rPr>
                <w:rFonts w:ascii="Calibri" w:eastAsia="Times New Roman" w:hAnsi="Calibri" w:cs="Calibri"/>
                <w:b/>
                <w:bCs/>
                <w:color w:val="000000"/>
                <w:sz w:val="18"/>
                <w:szCs w:val="18"/>
                <w:lang w:eastAsia="pt-BR"/>
              </w:rPr>
            </w:pPr>
            <w:r w:rsidRPr="00207881">
              <w:rPr>
                <w:rFonts w:ascii="Calibri" w:eastAsia="Times New Roman" w:hAnsi="Calibri" w:cs="Calibri"/>
                <w:b/>
                <w:bCs/>
                <w:color w:val="000000"/>
                <w:sz w:val="18"/>
                <w:szCs w:val="18"/>
                <w:lang w:eastAsia="pt-BR"/>
              </w:rPr>
              <w:t>OUTROS PASSIVOS</w:t>
            </w:r>
          </w:p>
        </w:tc>
        <w:tc>
          <w:tcPr>
            <w:tcW w:w="305" w:type="pct"/>
            <w:tcBorders>
              <w:top w:val="nil"/>
              <w:left w:val="nil"/>
              <w:bottom w:val="nil"/>
              <w:right w:val="nil"/>
            </w:tcBorders>
            <w:shd w:val="clear" w:color="000000" w:fill="FFFFFF"/>
            <w:vAlign w:val="center"/>
            <w:hideMark/>
          </w:tcPr>
          <w:p w14:paraId="23D6C26D" w14:textId="41EB74F0" w:rsidR="00207881" w:rsidRPr="00207881" w:rsidRDefault="007F31DB" w:rsidP="007F31DB">
            <w:pPr>
              <w:jc w:val="center"/>
              <w:rPr>
                <w:rFonts w:ascii="Calibri" w:eastAsia="Times New Roman" w:hAnsi="Calibri" w:cs="Calibri"/>
                <w:b/>
                <w:bCs/>
                <w:sz w:val="18"/>
                <w:szCs w:val="18"/>
                <w:lang w:eastAsia="pt-BR"/>
              </w:rPr>
            </w:pPr>
            <w:r>
              <w:rPr>
                <w:rFonts w:ascii="Calibri" w:eastAsia="Times New Roman" w:hAnsi="Calibri" w:cs="Calibri"/>
                <w:b/>
                <w:bCs/>
                <w:sz w:val="18"/>
                <w:szCs w:val="18"/>
                <w:lang w:eastAsia="pt-BR"/>
              </w:rPr>
              <w:t>22</w:t>
            </w:r>
          </w:p>
        </w:tc>
        <w:tc>
          <w:tcPr>
            <w:tcW w:w="779" w:type="pct"/>
            <w:tcBorders>
              <w:top w:val="nil"/>
              <w:left w:val="nil"/>
              <w:bottom w:val="nil"/>
              <w:right w:val="nil"/>
            </w:tcBorders>
            <w:shd w:val="clear" w:color="000000" w:fill="FFFFFF"/>
            <w:vAlign w:val="center"/>
            <w:hideMark/>
          </w:tcPr>
          <w:p w14:paraId="00ED86C0"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6.667.257,03</w:t>
            </w:r>
          </w:p>
        </w:tc>
        <w:tc>
          <w:tcPr>
            <w:tcW w:w="778" w:type="pct"/>
            <w:tcBorders>
              <w:top w:val="nil"/>
              <w:left w:val="nil"/>
              <w:bottom w:val="nil"/>
              <w:right w:val="nil"/>
            </w:tcBorders>
            <w:shd w:val="clear" w:color="000000" w:fill="FFFFFF"/>
            <w:vAlign w:val="center"/>
            <w:hideMark/>
          </w:tcPr>
          <w:p w14:paraId="33571B3D"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4.370.813,95</w:t>
            </w:r>
          </w:p>
        </w:tc>
      </w:tr>
      <w:tr w:rsidR="00207881" w:rsidRPr="00207881" w14:paraId="5BF61C27" w14:textId="77777777" w:rsidTr="00207881">
        <w:trPr>
          <w:trHeight w:hRule="exact" w:val="80"/>
        </w:trPr>
        <w:tc>
          <w:tcPr>
            <w:tcW w:w="3138" w:type="pct"/>
            <w:tcBorders>
              <w:top w:val="nil"/>
              <w:left w:val="nil"/>
              <w:bottom w:val="nil"/>
              <w:right w:val="nil"/>
            </w:tcBorders>
            <w:shd w:val="clear" w:color="auto" w:fill="auto"/>
            <w:vAlign w:val="center"/>
            <w:hideMark/>
          </w:tcPr>
          <w:p w14:paraId="777C0868" w14:textId="77777777" w:rsidR="00207881" w:rsidRPr="00207881" w:rsidRDefault="00207881" w:rsidP="00207881">
            <w:pPr>
              <w:jc w:val="right"/>
              <w:rPr>
                <w:rFonts w:ascii="Calibri" w:eastAsia="Times New Roman" w:hAnsi="Calibri" w:cs="Calibri"/>
                <w:b/>
                <w:bCs/>
                <w:sz w:val="18"/>
                <w:szCs w:val="18"/>
                <w:lang w:eastAsia="pt-BR"/>
              </w:rPr>
            </w:pPr>
          </w:p>
        </w:tc>
        <w:tc>
          <w:tcPr>
            <w:tcW w:w="305" w:type="pct"/>
            <w:tcBorders>
              <w:top w:val="nil"/>
              <w:left w:val="nil"/>
              <w:bottom w:val="nil"/>
              <w:right w:val="nil"/>
            </w:tcBorders>
            <w:shd w:val="clear" w:color="auto" w:fill="auto"/>
            <w:vAlign w:val="center"/>
            <w:hideMark/>
          </w:tcPr>
          <w:p w14:paraId="6C5B6B70" w14:textId="77777777" w:rsidR="00207881" w:rsidRPr="00207881" w:rsidRDefault="00207881" w:rsidP="00207881">
            <w:pPr>
              <w:rPr>
                <w:rFonts w:ascii="Times New Roman" w:eastAsia="Times New Roman" w:hAnsi="Times New Roman" w:cs="Times New Roman"/>
                <w:sz w:val="18"/>
                <w:szCs w:val="18"/>
                <w:lang w:eastAsia="pt-BR"/>
              </w:rPr>
            </w:pPr>
          </w:p>
        </w:tc>
        <w:tc>
          <w:tcPr>
            <w:tcW w:w="779" w:type="pct"/>
            <w:tcBorders>
              <w:top w:val="nil"/>
              <w:left w:val="nil"/>
              <w:bottom w:val="nil"/>
              <w:right w:val="nil"/>
            </w:tcBorders>
            <w:shd w:val="clear" w:color="auto" w:fill="auto"/>
            <w:vAlign w:val="center"/>
            <w:hideMark/>
          </w:tcPr>
          <w:p w14:paraId="0A358E45" w14:textId="77777777" w:rsidR="00207881" w:rsidRPr="00207881" w:rsidRDefault="00207881" w:rsidP="00207881">
            <w:pPr>
              <w:jc w:val="center"/>
              <w:rPr>
                <w:rFonts w:ascii="Times New Roman" w:eastAsia="Times New Roman" w:hAnsi="Times New Roman" w:cs="Times New Roman"/>
                <w:sz w:val="18"/>
                <w:szCs w:val="18"/>
                <w:lang w:eastAsia="pt-BR"/>
              </w:rPr>
            </w:pPr>
          </w:p>
        </w:tc>
        <w:tc>
          <w:tcPr>
            <w:tcW w:w="778" w:type="pct"/>
            <w:tcBorders>
              <w:top w:val="nil"/>
              <w:left w:val="nil"/>
              <w:bottom w:val="nil"/>
              <w:right w:val="nil"/>
            </w:tcBorders>
            <w:shd w:val="clear" w:color="auto" w:fill="auto"/>
            <w:vAlign w:val="center"/>
            <w:hideMark/>
          </w:tcPr>
          <w:p w14:paraId="439F93CE" w14:textId="77777777" w:rsidR="00207881" w:rsidRPr="00207881" w:rsidRDefault="00207881" w:rsidP="00207881">
            <w:pPr>
              <w:jc w:val="right"/>
              <w:rPr>
                <w:rFonts w:ascii="Times New Roman" w:eastAsia="Times New Roman" w:hAnsi="Times New Roman" w:cs="Times New Roman"/>
                <w:sz w:val="18"/>
                <w:szCs w:val="18"/>
                <w:lang w:eastAsia="pt-BR"/>
              </w:rPr>
            </w:pPr>
          </w:p>
        </w:tc>
      </w:tr>
      <w:tr w:rsidR="00207881" w:rsidRPr="00207881" w14:paraId="694A0B8F" w14:textId="77777777" w:rsidTr="00207881">
        <w:trPr>
          <w:trHeight w:val="255"/>
        </w:trPr>
        <w:tc>
          <w:tcPr>
            <w:tcW w:w="3138" w:type="pct"/>
            <w:tcBorders>
              <w:top w:val="nil"/>
              <w:left w:val="nil"/>
              <w:bottom w:val="nil"/>
              <w:right w:val="nil"/>
            </w:tcBorders>
            <w:shd w:val="clear" w:color="000000" w:fill="D9D9D9"/>
            <w:vAlign w:val="center"/>
            <w:hideMark/>
          </w:tcPr>
          <w:p w14:paraId="0BA2E79A" w14:textId="77777777" w:rsidR="00207881" w:rsidRPr="00207881" w:rsidRDefault="00207881" w:rsidP="00207881">
            <w:pPr>
              <w:rPr>
                <w:rFonts w:ascii="Calibri" w:eastAsia="Times New Roman" w:hAnsi="Calibri" w:cs="Calibri"/>
                <w:b/>
                <w:bCs/>
                <w:color w:val="000000"/>
                <w:sz w:val="18"/>
                <w:szCs w:val="18"/>
                <w:lang w:eastAsia="pt-BR"/>
              </w:rPr>
            </w:pPr>
            <w:r w:rsidRPr="00207881">
              <w:rPr>
                <w:rFonts w:ascii="Calibri" w:eastAsia="Times New Roman" w:hAnsi="Calibri" w:cs="Calibri"/>
                <w:b/>
                <w:bCs/>
                <w:color w:val="000000"/>
                <w:sz w:val="18"/>
                <w:szCs w:val="18"/>
                <w:lang w:eastAsia="pt-BR"/>
              </w:rPr>
              <w:t>PATRIMÔNIO LÍQUIDO</w:t>
            </w:r>
          </w:p>
        </w:tc>
        <w:tc>
          <w:tcPr>
            <w:tcW w:w="305" w:type="pct"/>
            <w:tcBorders>
              <w:top w:val="nil"/>
              <w:left w:val="nil"/>
              <w:bottom w:val="nil"/>
              <w:right w:val="nil"/>
            </w:tcBorders>
            <w:shd w:val="clear" w:color="000000" w:fill="D9D9D9"/>
            <w:vAlign w:val="center"/>
            <w:hideMark/>
          </w:tcPr>
          <w:p w14:paraId="039BB3D9" w14:textId="3CAC90E7" w:rsidR="00207881" w:rsidRPr="00207881" w:rsidRDefault="007F31DB" w:rsidP="007F31DB">
            <w:pPr>
              <w:jc w:val="center"/>
              <w:rPr>
                <w:rFonts w:ascii="Calibri" w:eastAsia="Times New Roman" w:hAnsi="Calibri" w:cs="Calibri"/>
                <w:b/>
                <w:bCs/>
                <w:sz w:val="18"/>
                <w:szCs w:val="18"/>
                <w:lang w:eastAsia="pt-BR"/>
              </w:rPr>
            </w:pPr>
            <w:r>
              <w:rPr>
                <w:rFonts w:ascii="Calibri" w:eastAsia="Times New Roman" w:hAnsi="Calibri" w:cs="Calibri"/>
                <w:b/>
                <w:bCs/>
                <w:sz w:val="18"/>
                <w:szCs w:val="18"/>
                <w:lang w:eastAsia="pt-BR"/>
              </w:rPr>
              <w:t>23</w:t>
            </w:r>
          </w:p>
        </w:tc>
        <w:tc>
          <w:tcPr>
            <w:tcW w:w="779" w:type="pct"/>
            <w:tcBorders>
              <w:top w:val="nil"/>
              <w:left w:val="nil"/>
              <w:bottom w:val="nil"/>
              <w:right w:val="nil"/>
            </w:tcBorders>
            <w:shd w:val="clear" w:color="000000" w:fill="D9D9D9"/>
            <w:vAlign w:val="center"/>
            <w:hideMark/>
          </w:tcPr>
          <w:p w14:paraId="074F4874"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67.929.823,65</w:t>
            </w:r>
          </w:p>
        </w:tc>
        <w:tc>
          <w:tcPr>
            <w:tcW w:w="778" w:type="pct"/>
            <w:tcBorders>
              <w:top w:val="nil"/>
              <w:left w:val="nil"/>
              <w:bottom w:val="nil"/>
              <w:right w:val="nil"/>
            </w:tcBorders>
            <w:shd w:val="clear" w:color="000000" w:fill="D9D9D9"/>
            <w:vAlign w:val="center"/>
            <w:hideMark/>
          </w:tcPr>
          <w:p w14:paraId="079B3B99"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62.507.224,36</w:t>
            </w:r>
          </w:p>
        </w:tc>
      </w:tr>
      <w:tr w:rsidR="00207881" w:rsidRPr="00207881" w14:paraId="7BF22894" w14:textId="77777777" w:rsidTr="00207881">
        <w:trPr>
          <w:trHeight w:val="255"/>
        </w:trPr>
        <w:tc>
          <w:tcPr>
            <w:tcW w:w="3138" w:type="pct"/>
            <w:tcBorders>
              <w:top w:val="nil"/>
              <w:left w:val="nil"/>
              <w:bottom w:val="nil"/>
              <w:right w:val="nil"/>
            </w:tcBorders>
            <w:shd w:val="clear" w:color="000000" w:fill="FFFFFF"/>
            <w:vAlign w:val="center"/>
            <w:hideMark/>
          </w:tcPr>
          <w:p w14:paraId="58AA68E1" w14:textId="77777777" w:rsidR="00207881" w:rsidRPr="00207881" w:rsidRDefault="00207881" w:rsidP="00207881">
            <w:pPr>
              <w:ind w:firstLineChars="100" w:firstLine="180"/>
              <w:rPr>
                <w:rFonts w:ascii="Calibri" w:eastAsia="Times New Roman" w:hAnsi="Calibri" w:cs="Calibri"/>
                <w:color w:val="000000"/>
                <w:sz w:val="18"/>
                <w:szCs w:val="18"/>
                <w:lang w:eastAsia="pt-BR"/>
              </w:rPr>
            </w:pPr>
            <w:r w:rsidRPr="00207881">
              <w:rPr>
                <w:rFonts w:ascii="Calibri" w:eastAsia="Times New Roman" w:hAnsi="Calibri" w:cs="Calibri"/>
                <w:color w:val="000000"/>
                <w:sz w:val="18"/>
                <w:szCs w:val="18"/>
                <w:lang w:eastAsia="pt-BR"/>
              </w:rPr>
              <w:t>CAPITAL SOCIAL</w:t>
            </w:r>
          </w:p>
        </w:tc>
        <w:tc>
          <w:tcPr>
            <w:tcW w:w="305" w:type="pct"/>
            <w:tcBorders>
              <w:top w:val="nil"/>
              <w:left w:val="nil"/>
              <w:bottom w:val="nil"/>
              <w:right w:val="nil"/>
            </w:tcBorders>
            <w:shd w:val="clear" w:color="000000" w:fill="FFFFFF"/>
            <w:vAlign w:val="center"/>
            <w:hideMark/>
          </w:tcPr>
          <w:p w14:paraId="1C866A37" w14:textId="433FCDD4" w:rsidR="00207881" w:rsidRPr="00207881" w:rsidRDefault="007F31DB" w:rsidP="007F31DB">
            <w:pPr>
              <w:jc w:val="center"/>
              <w:rPr>
                <w:rFonts w:ascii="Calibri" w:eastAsia="Times New Roman" w:hAnsi="Calibri" w:cs="Calibri"/>
                <w:b/>
                <w:bCs/>
                <w:sz w:val="18"/>
                <w:szCs w:val="18"/>
                <w:lang w:eastAsia="pt-BR"/>
              </w:rPr>
            </w:pPr>
            <w:r>
              <w:rPr>
                <w:rFonts w:ascii="Calibri" w:eastAsia="Times New Roman" w:hAnsi="Calibri" w:cs="Calibri"/>
                <w:b/>
                <w:bCs/>
                <w:sz w:val="18"/>
                <w:szCs w:val="18"/>
                <w:lang w:eastAsia="pt-BR"/>
              </w:rPr>
              <w:t>23.1</w:t>
            </w:r>
          </w:p>
        </w:tc>
        <w:tc>
          <w:tcPr>
            <w:tcW w:w="779" w:type="pct"/>
            <w:tcBorders>
              <w:top w:val="nil"/>
              <w:left w:val="nil"/>
              <w:bottom w:val="nil"/>
              <w:right w:val="nil"/>
            </w:tcBorders>
            <w:shd w:val="clear" w:color="000000" w:fill="FFFFFF"/>
            <w:vAlign w:val="center"/>
            <w:hideMark/>
          </w:tcPr>
          <w:p w14:paraId="6BA577BA"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41.959.335,67</w:t>
            </w:r>
          </w:p>
        </w:tc>
        <w:tc>
          <w:tcPr>
            <w:tcW w:w="778" w:type="pct"/>
            <w:tcBorders>
              <w:top w:val="nil"/>
              <w:left w:val="nil"/>
              <w:bottom w:val="nil"/>
              <w:right w:val="nil"/>
            </w:tcBorders>
            <w:shd w:val="clear" w:color="000000" w:fill="FFFFFF"/>
            <w:vAlign w:val="center"/>
            <w:hideMark/>
          </w:tcPr>
          <w:p w14:paraId="45EEF9CE"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41.336.086,41</w:t>
            </w:r>
          </w:p>
        </w:tc>
      </w:tr>
      <w:tr w:rsidR="00207881" w:rsidRPr="00207881" w14:paraId="01B118A1" w14:textId="77777777" w:rsidTr="00207881">
        <w:trPr>
          <w:trHeight w:val="255"/>
        </w:trPr>
        <w:tc>
          <w:tcPr>
            <w:tcW w:w="3138" w:type="pct"/>
            <w:tcBorders>
              <w:top w:val="nil"/>
              <w:left w:val="nil"/>
              <w:bottom w:val="nil"/>
              <w:right w:val="nil"/>
            </w:tcBorders>
            <w:shd w:val="clear" w:color="000000" w:fill="FFFFFF"/>
            <w:vAlign w:val="center"/>
            <w:hideMark/>
          </w:tcPr>
          <w:p w14:paraId="7E35B25F" w14:textId="77777777" w:rsidR="00207881" w:rsidRPr="00207881" w:rsidRDefault="00207881" w:rsidP="00207881">
            <w:pPr>
              <w:ind w:firstLineChars="100" w:firstLine="180"/>
              <w:rPr>
                <w:rFonts w:ascii="Calibri" w:eastAsia="Times New Roman" w:hAnsi="Calibri" w:cs="Calibri"/>
                <w:color w:val="000000"/>
                <w:sz w:val="18"/>
                <w:szCs w:val="18"/>
                <w:lang w:eastAsia="pt-BR"/>
              </w:rPr>
            </w:pPr>
            <w:r w:rsidRPr="00207881">
              <w:rPr>
                <w:rFonts w:ascii="Calibri" w:eastAsia="Times New Roman" w:hAnsi="Calibri" w:cs="Calibri"/>
                <w:color w:val="000000"/>
                <w:sz w:val="18"/>
                <w:szCs w:val="18"/>
                <w:lang w:eastAsia="pt-BR"/>
              </w:rPr>
              <w:t>RESERVAS DE SOBRAS</w:t>
            </w:r>
          </w:p>
        </w:tc>
        <w:tc>
          <w:tcPr>
            <w:tcW w:w="305" w:type="pct"/>
            <w:tcBorders>
              <w:top w:val="nil"/>
              <w:left w:val="nil"/>
              <w:bottom w:val="nil"/>
              <w:right w:val="nil"/>
            </w:tcBorders>
            <w:shd w:val="clear" w:color="000000" w:fill="FFFFFF"/>
            <w:vAlign w:val="center"/>
            <w:hideMark/>
          </w:tcPr>
          <w:p w14:paraId="6D08E6A3" w14:textId="01C804AD" w:rsidR="00207881" w:rsidRPr="00207881" w:rsidRDefault="007F31DB" w:rsidP="007F31DB">
            <w:pPr>
              <w:jc w:val="center"/>
              <w:rPr>
                <w:rFonts w:ascii="Calibri" w:eastAsia="Times New Roman" w:hAnsi="Calibri" w:cs="Calibri"/>
                <w:b/>
                <w:bCs/>
                <w:sz w:val="18"/>
                <w:szCs w:val="18"/>
                <w:lang w:eastAsia="pt-BR"/>
              </w:rPr>
            </w:pPr>
            <w:r>
              <w:rPr>
                <w:rFonts w:ascii="Calibri" w:eastAsia="Times New Roman" w:hAnsi="Calibri" w:cs="Calibri"/>
                <w:b/>
                <w:bCs/>
                <w:sz w:val="18"/>
                <w:szCs w:val="18"/>
                <w:lang w:eastAsia="pt-BR"/>
              </w:rPr>
              <w:t>23.2</w:t>
            </w:r>
          </w:p>
        </w:tc>
        <w:tc>
          <w:tcPr>
            <w:tcW w:w="779" w:type="pct"/>
            <w:tcBorders>
              <w:top w:val="nil"/>
              <w:left w:val="nil"/>
              <w:bottom w:val="nil"/>
              <w:right w:val="nil"/>
            </w:tcBorders>
            <w:shd w:val="clear" w:color="000000" w:fill="FFFFFF"/>
            <w:vAlign w:val="center"/>
            <w:hideMark/>
          </w:tcPr>
          <w:p w14:paraId="0984EC6F"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18.355.418,03</w:t>
            </w:r>
          </w:p>
        </w:tc>
        <w:tc>
          <w:tcPr>
            <w:tcW w:w="778" w:type="pct"/>
            <w:tcBorders>
              <w:top w:val="nil"/>
              <w:left w:val="nil"/>
              <w:bottom w:val="nil"/>
              <w:right w:val="nil"/>
            </w:tcBorders>
            <w:shd w:val="clear" w:color="000000" w:fill="FFFFFF"/>
            <w:vAlign w:val="center"/>
            <w:hideMark/>
          </w:tcPr>
          <w:p w14:paraId="4B6F237C"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14.131.838,17</w:t>
            </w:r>
          </w:p>
        </w:tc>
      </w:tr>
      <w:tr w:rsidR="00207881" w:rsidRPr="00207881" w14:paraId="2E91446A" w14:textId="77777777" w:rsidTr="00207881">
        <w:trPr>
          <w:trHeight w:val="255"/>
        </w:trPr>
        <w:tc>
          <w:tcPr>
            <w:tcW w:w="3138" w:type="pct"/>
            <w:tcBorders>
              <w:top w:val="nil"/>
              <w:left w:val="nil"/>
              <w:bottom w:val="nil"/>
              <w:right w:val="nil"/>
            </w:tcBorders>
            <w:shd w:val="clear" w:color="000000" w:fill="FFFFFF"/>
            <w:vAlign w:val="center"/>
            <w:hideMark/>
          </w:tcPr>
          <w:p w14:paraId="36208575" w14:textId="77777777" w:rsidR="00207881" w:rsidRPr="00207881" w:rsidRDefault="00207881" w:rsidP="00207881">
            <w:pPr>
              <w:ind w:firstLineChars="100" w:firstLine="180"/>
              <w:rPr>
                <w:rFonts w:ascii="Calibri" w:eastAsia="Times New Roman" w:hAnsi="Calibri" w:cs="Calibri"/>
                <w:color w:val="000000"/>
                <w:sz w:val="18"/>
                <w:szCs w:val="18"/>
                <w:lang w:eastAsia="pt-BR"/>
              </w:rPr>
            </w:pPr>
            <w:r w:rsidRPr="00207881">
              <w:rPr>
                <w:rFonts w:ascii="Calibri" w:eastAsia="Times New Roman" w:hAnsi="Calibri" w:cs="Calibri"/>
                <w:color w:val="000000"/>
                <w:sz w:val="18"/>
                <w:szCs w:val="18"/>
                <w:lang w:eastAsia="pt-BR"/>
              </w:rPr>
              <w:t>SOBRAS OU PERDAS ACUMULADAS</w:t>
            </w:r>
          </w:p>
        </w:tc>
        <w:tc>
          <w:tcPr>
            <w:tcW w:w="305" w:type="pct"/>
            <w:tcBorders>
              <w:top w:val="nil"/>
              <w:left w:val="nil"/>
              <w:bottom w:val="nil"/>
              <w:right w:val="nil"/>
            </w:tcBorders>
            <w:shd w:val="clear" w:color="000000" w:fill="FFFFFF"/>
            <w:vAlign w:val="center"/>
            <w:hideMark/>
          </w:tcPr>
          <w:p w14:paraId="18ACB06C" w14:textId="71681F56" w:rsidR="00207881" w:rsidRPr="00207881" w:rsidRDefault="007F31DB" w:rsidP="007F31DB">
            <w:pPr>
              <w:jc w:val="center"/>
              <w:rPr>
                <w:rFonts w:ascii="Calibri" w:eastAsia="Times New Roman" w:hAnsi="Calibri" w:cs="Calibri"/>
                <w:b/>
                <w:bCs/>
                <w:sz w:val="18"/>
                <w:szCs w:val="18"/>
                <w:lang w:eastAsia="pt-BR"/>
              </w:rPr>
            </w:pPr>
            <w:r>
              <w:rPr>
                <w:rFonts w:ascii="Calibri" w:eastAsia="Times New Roman" w:hAnsi="Calibri" w:cs="Calibri"/>
                <w:b/>
                <w:bCs/>
                <w:sz w:val="18"/>
                <w:szCs w:val="18"/>
                <w:lang w:eastAsia="pt-BR"/>
              </w:rPr>
              <w:t>23.3</w:t>
            </w:r>
          </w:p>
        </w:tc>
        <w:tc>
          <w:tcPr>
            <w:tcW w:w="779" w:type="pct"/>
            <w:tcBorders>
              <w:top w:val="nil"/>
              <w:left w:val="nil"/>
              <w:bottom w:val="nil"/>
              <w:right w:val="nil"/>
            </w:tcBorders>
            <w:shd w:val="clear" w:color="000000" w:fill="FFFFFF"/>
            <w:vAlign w:val="center"/>
            <w:hideMark/>
          </w:tcPr>
          <w:p w14:paraId="33F8EDAF"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7.615.069,95</w:t>
            </w:r>
          </w:p>
        </w:tc>
        <w:tc>
          <w:tcPr>
            <w:tcW w:w="778" w:type="pct"/>
            <w:tcBorders>
              <w:top w:val="nil"/>
              <w:left w:val="nil"/>
              <w:bottom w:val="nil"/>
              <w:right w:val="nil"/>
            </w:tcBorders>
            <w:shd w:val="clear" w:color="000000" w:fill="FFFFFF"/>
            <w:vAlign w:val="center"/>
            <w:hideMark/>
          </w:tcPr>
          <w:p w14:paraId="6FC3333B" w14:textId="77777777" w:rsidR="00207881" w:rsidRPr="00207881" w:rsidRDefault="00207881" w:rsidP="00207881">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7.039.299,78</w:t>
            </w:r>
          </w:p>
        </w:tc>
      </w:tr>
      <w:tr w:rsidR="00207881" w:rsidRPr="00207881" w14:paraId="7C0BA405" w14:textId="77777777" w:rsidTr="00207881">
        <w:trPr>
          <w:trHeight w:val="255"/>
        </w:trPr>
        <w:tc>
          <w:tcPr>
            <w:tcW w:w="3138" w:type="pct"/>
            <w:tcBorders>
              <w:top w:val="nil"/>
              <w:left w:val="nil"/>
              <w:bottom w:val="nil"/>
              <w:right w:val="nil"/>
            </w:tcBorders>
            <w:shd w:val="clear" w:color="000000" w:fill="D9D9D9"/>
            <w:vAlign w:val="center"/>
            <w:hideMark/>
          </w:tcPr>
          <w:p w14:paraId="15FA523B" w14:textId="77777777" w:rsidR="00207881" w:rsidRPr="00207881" w:rsidRDefault="00207881" w:rsidP="00207881">
            <w:pPr>
              <w:rPr>
                <w:rFonts w:ascii="Calibri" w:eastAsia="Times New Roman" w:hAnsi="Calibri" w:cs="Calibri"/>
                <w:b/>
                <w:bCs/>
                <w:color w:val="000000"/>
                <w:sz w:val="18"/>
                <w:szCs w:val="18"/>
                <w:lang w:eastAsia="pt-BR"/>
              </w:rPr>
            </w:pPr>
            <w:r w:rsidRPr="00207881">
              <w:rPr>
                <w:rFonts w:ascii="Calibri" w:eastAsia="Times New Roman" w:hAnsi="Calibri" w:cs="Calibri"/>
                <w:b/>
                <w:bCs/>
                <w:color w:val="000000"/>
                <w:sz w:val="18"/>
                <w:szCs w:val="18"/>
                <w:lang w:eastAsia="pt-BR"/>
              </w:rPr>
              <w:t>TOTAL DO PASSIVO E PATRIMÔNIO LÍQUIDO</w:t>
            </w:r>
          </w:p>
        </w:tc>
        <w:tc>
          <w:tcPr>
            <w:tcW w:w="305" w:type="pct"/>
            <w:tcBorders>
              <w:top w:val="nil"/>
              <w:left w:val="nil"/>
              <w:bottom w:val="nil"/>
              <w:right w:val="nil"/>
            </w:tcBorders>
            <w:shd w:val="clear" w:color="000000" w:fill="D9D9D9"/>
            <w:vAlign w:val="center"/>
            <w:hideMark/>
          </w:tcPr>
          <w:p w14:paraId="3F314BFE" w14:textId="77777777" w:rsidR="00207881" w:rsidRPr="00207881" w:rsidRDefault="00207881" w:rsidP="00207881">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p>
        </w:tc>
        <w:tc>
          <w:tcPr>
            <w:tcW w:w="779" w:type="pct"/>
            <w:tcBorders>
              <w:top w:val="nil"/>
              <w:left w:val="nil"/>
              <w:bottom w:val="nil"/>
              <w:right w:val="nil"/>
            </w:tcBorders>
            <w:shd w:val="clear" w:color="000000" w:fill="D9D9D9"/>
            <w:vAlign w:val="center"/>
            <w:hideMark/>
          </w:tcPr>
          <w:p w14:paraId="613D2FB4"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472.474.217,10</w:t>
            </w:r>
          </w:p>
        </w:tc>
        <w:tc>
          <w:tcPr>
            <w:tcW w:w="778" w:type="pct"/>
            <w:tcBorders>
              <w:top w:val="nil"/>
              <w:left w:val="nil"/>
              <w:bottom w:val="nil"/>
              <w:right w:val="nil"/>
            </w:tcBorders>
            <w:shd w:val="clear" w:color="000000" w:fill="D9D9D9"/>
            <w:vAlign w:val="center"/>
            <w:hideMark/>
          </w:tcPr>
          <w:p w14:paraId="035C03D5" w14:textId="77777777" w:rsidR="00207881" w:rsidRPr="00207881" w:rsidRDefault="00207881" w:rsidP="00207881">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437.456.164,79</w:t>
            </w:r>
          </w:p>
        </w:tc>
      </w:tr>
    </w:tbl>
    <w:p w14:paraId="69E8C06B" w14:textId="77777777" w:rsidR="008B6599" w:rsidRDefault="008B6599">
      <w:pPr>
        <w:spacing w:after="160" w:line="259" w:lineRule="auto"/>
        <w:rPr>
          <w:rFonts w:ascii="Arial" w:hAnsi="Arial" w:cs="Arial"/>
          <w:b/>
          <w:sz w:val="20"/>
          <w:szCs w:val="20"/>
        </w:rPr>
      </w:pPr>
    </w:p>
    <w:p w14:paraId="7D2980D8" w14:textId="1F14BAD6" w:rsidR="008B6599" w:rsidRDefault="008B6599">
      <w:pPr>
        <w:spacing w:after="160" w:line="259" w:lineRule="auto"/>
        <w:rPr>
          <w:rFonts w:ascii="Arial" w:hAnsi="Arial" w:cs="Arial"/>
          <w:b/>
          <w:sz w:val="20"/>
          <w:szCs w:val="20"/>
        </w:rPr>
      </w:pPr>
    </w:p>
    <w:p w14:paraId="79506261" w14:textId="77777777" w:rsidR="008B6599" w:rsidRDefault="008B6599">
      <w:pPr>
        <w:spacing w:after="160" w:line="259" w:lineRule="auto"/>
        <w:rPr>
          <w:rFonts w:ascii="Arial" w:hAnsi="Arial" w:cs="Arial"/>
          <w:b/>
          <w:sz w:val="20"/>
          <w:szCs w:val="20"/>
        </w:rPr>
      </w:pPr>
    </w:p>
    <w:p w14:paraId="1F2FA3B8" w14:textId="77777777" w:rsidR="008B6599" w:rsidRDefault="008B6599">
      <w:pPr>
        <w:spacing w:after="160" w:line="259" w:lineRule="auto"/>
        <w:rPr>
          <w:rFonts w:ascii="Arial" w:hAnsi="Arial" w:cs="Arial"/>
          <w:b/>
          <w:sz w:val="20"/>
          <w:szCs w:val="20"/>
        </w:rPr>
      </w:pPr>
    </w:p>
    <w:tbl>
      <w:tblPr>
        <w:tblStyle w:val="Tabelacomgrade"/>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7"/>
        <w:gridCol w:w="3494"/>
        <w:gridCol w:w="3485"/>
      </w:tblGrid>
      <w:tr w:rsidR="008B6599" w:rsidRPr="00D47A79" w14:paraId="24AB38BA" w14:textId="77777777" w:rsidTr="00712550">
        <w:trPr>
          <w:trHeight w:val="300"/>
        </w:trPr>
        <w:tc>
          <w:tcPr>
            <w:tcW w:w="1666" w:type="pct"/>
            <w:noWrap/>
            <w:hideMark/>
          </w:tcPr>
          <w:p w14:paraId="01A894A0" w14:textId="77777777" w:rsidR="008B6599" w:rsidRPr="00D47A79" w:rsidRDefault="008B6599" w:rsidP="00712550">
            <w:pPr>
              <w:jc w:val="center"/>
              <w:rPr>
                <w:rFonts w:ascii="Asap" w:eastAsia="Times New Roman" w:hAnsi="Asap" w:cs="Calibri"/>
                <w:b/>
                <w:bCs/>
                <w:sz w:val="20"/>
                <w:szCs w:val="20"/>
                <w:lang w:eastAsia="pt-BR"/>
              </w:rPr>
            </w:pPr>
            <w:r>
              <w:rPr>
                <w:rFonts w:ascii="Asap" w:eastAsia="Times New Roman" w:hAnsi="Asap" w:cs="Calibri"/>
                <w:b/>
                <w:bCs/>
                <w:sz w:val="20"/>
                <w:szCs w:val="20"/>
                <w:lang w:eastAsia="pt-BR"/>
              </w:rPr>
              <w:t xml:space="preserve">Antonio </w:t>
            </w:r>
            <w:proofErr w:type="spellStart"/>
            <w:r>
              <w:rPr>
                <w:rFonts w:ascii="Asap" w:eastAsia="Times New Roman" w:hAnsi="Asap" w:cs="Calibri"/>
                <w:b/>
                <w:bCs/>
                <w:sz w:val="20"/>
                <w:szCs w:val="20"/>
                <w:lang w:eastAsia="pt-BR"/>
              </w:rPr>
              <w:t>Abilio</w:t>
            </w:r>
            <w:proofErr w:type="spellEnd"/>
            <w:r>
              <w:rPr>
                <w:rFonts w:ascii="Asap" w:eastAsia="Times New Roman" w:hAnsi="Asap" w:cs="Calibri"/>
                <w:b/>
                <w:bCs/>
                <w:sz w:val="20"/>
                <w:szCs w:val="20"/>
                <w:lang w:eastAsia="pt-BR"/>
              </w:rPr>
              <w:t xml:space="preserve"> Mantovani</w:t>
            </w:r>
          </w:p>
        </w:tc>
        <w:tc>
          <w:tcPr>
            <w:tcW w:w="1669" w:type="pct"/>
            <w:noWrap/>
            <w:hideMark/>
          </w:tcPr>
          <w:p w14:paraId="3B5A7C3E" w14:textId="77777777" w:rsidR="008B6599" w:rsidRPr="00D47A79" w:rsidRDefault="008B6599" w:rsidP="00712550">
            <w:pPr>
              <w:jc w:val="center"/>
              <w:rPr>
                <w:rFonts w:ascii="Asap" w:eastAsia="Times New Roman" w:hAnsi="Asap" w:cs="Calibri"/>
                <w:b/>
                <w:bCs/>
                <w:sz w:val="20"/>
                <w:szCs w:val="20"/>
                <w:lang w:eastAsia="pt-BR"/>
              </w:rPr>
            </w:pPr>
            <w:r>
              <w:rPr>
                <w:rFonts w:ascii="Asap" w:eastAsia="Times New Roman" w:hAnsi="Asap" w:cs="Calibri"/>
                <w:b/>
                <w:bCs/>
                <w:sz w:val="20"/>
                <w:szCs w:val="20"/>
                <w:lang w:eastAsia="pt-BR"/>
              </w:rPr>
              <w:t>Solange Tereza Bressan</w:t>
            </w:r>
          </w:p>
        </w:tc>
        <w:tc>
          <w:tcPr>
            <w:tcW w:w="1665" w:type="pct"/>
            <w:noWrap/>
            <w:hideMark/>
          </w:tcPr>
          <w:p w14:paraId="195D2042" w14:textId="77777777" w:rsidR="008B6599" w:rsidRPr="00D47A79" w:rsidRDefault="008B6599" w:rsidP="00712550">
            <w:pPr>
              <w:jc w:val="center"/>
              <w:rPr>
                <w:rFonts w:ascii="Asap" w:eastAsia="Times New Roman" w:hAnsi="Asap" w:cs="Calibri"/>
                <w:b/>
                <w:bCs/>
                <w:sz w:val="20"/>
                <w:szCs w:val="20"/>
                <w:lang w:eastAsia="pt-BR"/>
              </w:rPr>
            </w:pPr>
            <w:r>
              <w:rPr>
                <w:rFonts w:ascii="Asap" w:eastAsia="Times New Roman" w:hAnsi="Asap" w:cs="Calibri"/>
                <w:b/>
                <w:bCs/>
                <w:sz w:val="20"/>
                <w:szCs w:val="20"/>
                <w:lang w:eastAsia="pt-BR"/>
              </w:rPr>
              <w:t>Camila Erika Nicolau</w:t>
            </w:r>
          </w:p>
        </w:tc>
      </w:tr>
      <w:tr w:rsidR="008B6599" w:rsidRPr="00D47A79" w14:paraId="6C9A8DBF" w14:textId="77777777" w:rsidTr="00712550">
        <w:trPr>
          <w:trHeight w:val="300"/>
        </w:trPr>
        <w:tc>
          <w:tcPr>
            <w:tcW w:w="1666" w:type="pct"/>
            <w:noWrap/>
            <w:hideMark/>
          </w:tcPr>
          <w:p w14:paraId="57AC0C9D" w14:textId="77777777" w:rsidR="008B6599" w:rsidRPr="009D1560" w:rsidRDefault="008B6599" w:rsidP="00712550">
            <w:pPr>
              <w:jc w:val="center"/>
              <w:rPr>
                <w:rFonts w:ascii="Asap" w:eastAsia="Times New Roman" w:hAnsi="Asap" w:cs="Calibri"/>
                <w:sz w:val="20"/>
                <w:szCs w:val="20"/>
                <w:lang w:eastAsia="pt-BR"/>
              </w:rPr>
            </w:pPr>
            <w:r>
              <w:rPr>
                <w:rFonts w:ascii="Asap" w:eastAsia="Times New Roman" w:hAnsi="Asap" w:cs="Calibri"/>
                <w:sz w:val="20"/>
                <w:szCs w:val="20"/>
                <w:lang w:eastAsia="pt-BR"/>
              </w:rPr>
              <w:t xml:space="preserve"> Presidente</w:t>
            </w:r>
          </w:p>
        </w:tc>
        <w:tc>
          <w:tcPr>
            <w:tcW w:w="1669" w:type="pct"/>
            <w:noWrap/>
            <w:hideMark/>
          </w:tcPr>
          <w:p w14:paraId="7E6CC317" w14:textId="1571AC24" w:rsidR="008B6599" w:rsidRPr="009D1560" w:rsidRDefault="008B6599" w:rsidP="00712550">
            <w:pPr>
              <w:jc w:val="center"/>
              <w:rPr>
                <w:rFonts w:ascii="Asap" w:eastAsia="Times New Roman" w:hAnsi="Asap" w:cs="Calibri"/>
                <w:sz w:val="20"/>
                <w:szCs w:val="20"/>
                <w:lang w:eastAsia="pt-BR"/>
              </w:rPr>
            </w:pPr>
            <w:r>
              <w:rPr>
                <w:rFonts w:ascii="Asap" w:eastAsia="Times New Roman" w:hAnsi="Asap" w:cs="Calibri"/>
                <w:sz w:val="20"/>
                <w:szCs w:val="20"/>
                <w:lang w:eastAsia="pt-BR"/>
              </w:rPr>
              <w:t>Diretora Administrativ</w:t>
            </w:r>
            <w:r w:rsidR="001B76E1">
              <w:rPr>
                <w:rFonts w:ascii="Asap" w:eastAsia="Times New Roman" w:hAnsi="Asap" w:cs="Calibri"/>
                <w:sz w:val="20"/>
                <w:szCs w:val="20"/>
                <w:lang w:eastAsia="pt-BR"/>
              </w:rPr>
              <w:t>a</w:t>
            </w:r>
          </w:p>
        </w:tc>
        <w:tc>
          <w:tcPr>
            <w:tcW w:w="1665" w:type="pct"/>
            <w:noWrap/>
            <w:hideMark/>
          </w:tcPr>
          <w:p w14:paraId="2D854450" w14:textId="77777777" w:rsidR="008B6599" w:rsidRPr="00D47A79" w:rsidRDefault="008B6599" w:rsidP="00712550">
            <w:pPr>
              <w:jc w:val="center"/>
              <w:rPr>
                <w:rFonts w:ascii="Asap" w:eastAsia="Times New Roman" w:hAnsi="Asap" w:cs="Calibri"/>
                <w:sz w:val="20"/>
                <w:szCs w:val="20"/>
                <w:lang w:eastAsia="pt-BR"/>
              </w:rPr>
            </w:pPr>
            <w:r>
              <w:rPr>
                <w:rFonts w:ascii="Asap" w:eastAsia="Times New Roman" w:hAnsi="Asap" w:cs="Calibri"/>
                <w:sz w:val="20"/>
                <w:szCs w:val="20"/>
                <w:lang w:eastAsia="pt-BR"/>
              </w:rPr>
              <w:t>Contadora</w:t>
            </w:r>
          </w:p>
        </w:tc>
      </w:tr>
      <w:tr w:rsidR="008B6599" w:rsidRPr="00D47A79" w14:paraId="6CA2ACB1" w14:textId="77777777" w:rsidTr="00712550">
        <w:trPr>
          <w:trHeight w:val="300"/>
        </w:trPr>
        <w:tc>
          <w:tcPr>
            <w:tcW w:w="1666" w:type="pct"/>
            <w:noWrap/>
            <w:hideMark/>
          </w:tcPr>
          <w:p w14:paraId="003CCCAE" w14:textId="77777777" w:rsidR="008B6599" w:rsidRPr="009D1560" w:rsidRDefault="008B6599" w:rsidP="00712550">
            <w:pPr>
              <w:jc w:val="center"/>
              <w:rPr>
                <w:rFonts w:ascii="Asap" w:eastAsia="Times New Roman" w:hAnsi="Asap" w:cs="Calibri"/>
                <w:sz w:val="20"/>
                <w:szCs w:val="20"/>
                <w:lang w:eastAsia="pt-BR"/>
              </w:rPr>
            </w:pPr>
          </w:p>
        </w:tc>
        <w:tc>
          <w:tcPr>
            <w:tcW w:w="1669" w:type="pct"/>
            <w:noWrap/>
            <w:hideMark/>
          </w:tcPr>
          <w:p w14:paraId="3784DF17" w14:textId="77777777" w:rsidR="008B6599" w:rsidRPr="009D1560" w:rsidRDefault="008B6599" w:rsidP="00712550">
            <w:pPr>
              <w:jc w:val="center"/>
              <w:rPr>
                <w:rFonts w:ascii="Times New Roman" w:eastAsia="Times New Roman" w:hAnsi="Times New Roman" w:cs="Times New Roman"/>
                <w:sz w:val="20"/>
                <w:szCs w:val="20"/>
                <w:lang w:eastAsia="pt-BR"/>
              </w:rPr>
            </w:pPr>
          </w:p>
        </w:tc>
        <w:tc>
          <w:tcPr>
            <w:tcW w:w="1665" w:type="pct"/>
            <w:noWrap/>
            <w:hideMark/>
          </w:tcPr>
          <w:p w14:paraId="7F6F51D1" w14:textId="77777777" w:rsidR="008B6599" w:rsidRPr="00D47A79" w:rsidRDefault="008B6599" w:rsidP="00712550">
            <w:pPr>
              <w:jc w:val="center"/>
              <w:rPr>
                <w:rFonts w:ascii="Asap" w:eastAsia="Times New Roman" w:hAnsi="Asap" w:cs="Calibri"/>
                <w:sz w:val="20"/>
                <w:szCs w:val="20"/>
                <w:lang w:eastAsia="pt-BR"/>
              </w:rPr>
            </w:pPr>
            <w:r>
              <w:rPr>
                <w:rFonts w:ascii="Asap" w:eastAsia="Times New Roman" w:hAnsi="Asap" w:cs="Calibri"/>
                <w:sz w:val="20"/>
                <w:szCs w:val="20"/>
                <w:lang w:eastAsia="pt-BR"/>
              </w:rPr>
              <w:t>CRC-MG-071309/O-3-T-SC</w:t>
            </w:r>
          </w:p>
        </w:tc>
      </w:tr>
    </w:tbl>
    <w:p w14:paraId="30B35F5C" w14:textId="3C40DB73" w:rsidR="00B827A9" w:rsidRPr="00AD49F2" w:rsidRDefault="00B827A9">
      <w:pPr>
        <w:spacing w:after="160" w:line="259" w:lineRule="auto"/>
        <w:rPr>
          <w:rFonts w:ascii="Arial" w:hAnsi="Arial" w:cs="Arial"/>
          <w:b/>
          <w:sz w:val="20"/>
          <w:szCs w:val="20"/>
        </w:rPr>
      </w:pPr>
      <w:r w:rsidRPr="00AD49F2">
        <w:rPr>
          <w:rFonts w:ascii="Arial" w:hAnsi="Arial" w:cs="Arial"/>
          <w:b/>
          <w:sz w:val="20"/>
          <w:szCs w:val="20"/>
        </w:rPr>
        <w:br w:type="page"/>
      </w:r>
    </w:p>
    <w:p w14:paraId="1CF664A0" w14:textId="319DE5BA" w:rsidR="00E318C5" w:rsidRPr="0063431C" w:rsidRDefault="00E318C5" w:rsidP="00E318C5">
      <w:pPr>
        <w:tabs>
          <w:tab w:val="left" w:pos="851"/>
          <w:tab w:val="left" w:pos="5954"/>
        </w:tabs>
        <w:rPr>
          <w:rFonts w:ascii="Arial" w:hAnsi="Arial" w:cs="Arial"/>
          <w:b/>
          <w:bCs/>
          <w:color w:val="000000"/>
          <w:sz w:val="22"/>
          <w:szCs w:val="22"/>
        </w:rPr>
      </w:pPr>
      <w:bookmarkStart w:id="2" w:name="_Hlk508180973"/>
      <w:bookmarkEnd w:id="1"/>
      <w:r w:rsidRPr="0063431C">
        <w:rPr>
          <w:rFonts w:ascii="Arial" w:hAnsi="Arial" w:cs="Arial"/>
          <w:b/>
          <w:bCs/>
          <w:color w:val="000000"/>
          <w:sz w:val="22"/>
          <w:szCs w:val="22"/>
        </w:rPr>
        <w:lastRenderedPageBreak/>
        <w:t>Demonstração das Sobras ou Perdas</w:t>
      </w:r>
    </w:p>
    <w:bookmarkEnd w:id="2"/>
    <w:p w14:paraId="20AD6343" w14:textId="77777777" w:rsidR="000873B4" w:rsidRPr="0063431C" w:rsidRDefault="000873B4" w:rsidP="000873B4">
      <w:pPr>
        <w:tabs>
          <w:tab w:val="left" w:pos="7395"/>
        </w:tabs>
        <w:rPr>
          <w:rFonts w:ascii="Arial" w:hAnsi="Arial" w:cs="Arial"/>
          <w:b/>
          <w:sz w:val="22"/>
          <w:szCs w:val="22"/>
        </w:rPr>
      </w:pPr>
      <w:r w:rsidRPr="0063431C">
        <w:rPr>
          <w:rFonts w:ascii="Arial" w:hAnsi="Arial" w:cs="Arial"/>
          <w:sz w:val="22"/>
          <w:szCs w:val="22"/>
        </w:rPr>
        <w:t>Semestres findos em 30 de junho</w:t>
      </w:r>
    </w:p>
    <w:p w14:paraId="692F5687" w14:textId="5949989F" w:rsidR="00383B48" w:rsidRPr="008B6599" w:rsidRDefault="00086076" w:rsidP="00086076">
      <w:pPr>
        <w:jc w:val="right"/>
        <w:rPr>
          <w:rFonts w:ascii="Arial" w:eastAsia="Calibri" w:hAnsi="Arial" w:cs="Arial"/>
          <w:b/>
          <w:bCs/>
          <w:color w:val="000000"/>
          <w:sz w:val="18"/>
          <w:szCs w:val="18"/>
        </w:rPr>
      </w:pPr>
      <w:r w:rsidRPr="008B6599">
        <w:rPr>
          <w:rFonts w:ascii="Arial" w:eastAsia="Calibri" w:hAnsi="Arial" w:cs="Arial"/>
          <w:b/>
          <w:bCs/>
          <w:color w:val="000000"/>
          <w:sz w:val="18"/>
          <w:szCs w:val="18"/>
        </w:rPr>
        <w:t>Em Reais</w:t>
      </w:r>
    </w:p>
    <w:tbl>
      <w:tblPr>
        <w:tblW w:w="5000" w:type="pct"/>
        <w:tblCellMar>
          <w:left w:w="70" w:type="dxa"/>
          <w:right w:w="70" w:type="dxa"/>
        </w:tblCellMar>
        <w:tblLook w:val="04A0" w:firstRow="1" w:lastRow="0" w:firstColumn="1" w:lastColumn="0" w:noHBand="0" w:noVBand="1"/>
      </w:tblPr>
      <w:tblGrid>
        <w:gridCol w:w="7162"/>
        <w:gridCol w:w="628"/>
        <w:gridCol w:w="1338"/>
        <w:gridCol w:w="1338"/>
      </w:tblGrid>
      <w:tr w:rsidR="00055170" w:rsidRPr="00207881" w14:paraId="2D3227BC" w14:textId="77777777" w:rsidTr="00207881">
        <w:trPr>
          <w:trHeight w:val="270"/>
        </w:trPr>
        <w:tc>
          <w:tcPr>
            <w:tcW w:w="3422" w:type="pct"/>
            <w:tcBorders>
              <w:top w:val="nil"/>
              <w:left w:val="nil"/>
              <w:bottom w:val="nil"/>
              <w:right w:val="nil"/>
            </w:tcBorders>
            <w:shd w:val="clear" w:color="000000" w:fill="D9D9D9"/>
            <w:noWrap/>
            <w:vAlign w:val="center"/>
            <w:hideMark/>
          </w:tcPr>
          <w:p w14:paraId="22948100" w14:textId="62B31666" w:rsidR="00055170" w:rsidRPr="00207881" w:rsidRDefault="00055170" w:rsidP="00055170">
            <w:pPr>
              <w:jc w:val="center"/>
              <w:rPr>
                <w:rFonts w:ascii="Calibri" w:eastAsia="Times New Roman" w:hAnsi="Calibri" w:cs="Calibri"/>
                <w:b/>
                <w:bCs/>
                <w:sz w:val="18"/>
                <w:szCs w:val="18"/>
                <w:lang w:eastAsia="pt-BR"/>
              </w:rPr>
            </w:pPr>
            <w:r w:rsidRPr="008B6599">
              <w:rPr>
                <w:rFonts w:ascii="Calibri" w:eastAsia="Times New Roman" w:hAnsi="Calibri" w:cs="Calibri"/>
                <w:b/>
                <w:bCs/>
                <w:sz w:val="18"/>
                <w:szCs w:val="18"/>
                <w:lang w:eastAsia="pt-BR"/>
              </w:rPr>
              <w:t>Descrição</w:t>
            </w:r>
          </w:p>
        </w:tc>
        <w:tc>
          <w:tcPr>
            <w:tcW w:w="300" w:type="pct"/>
            <w:tcBorders>
              <w:top w:val="nil"/>
              <w:left w:val="nil"/>
              <w:bottom w:val="nil"/>
              <w:right w:val="nil"/>
            </w:tcBorders>
            <w:shd w:val="clear" w:color="000000" w:fill="D9D9D9"/>
            <w:noWrap/>
            <w:vAlign w:val="center"/>
            <w:hideMark/>
          </w:tcPr>
          <w:p w14:paraId="362599FE" w14:textId="77777777"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Notas</w:t>
            </w:r>
          </w:p>
        </w:tc>
        <w:tc>
          <w:tcPr>
            <w:tcW w:w="639" w:type="pct"/>
            <w:tcBorders>
              <w:top w:val="nil"/>
              <w:left w:val="nil"/>
              <w:bottom w:val="nil"/>
              <w:right w:val="nil"/>
            </w:tcBorders>
            <w:shd w:val="clear" w:color="000000" w:fill="D9D9D9"/>
            <w:vAlign w:val="center"/>
            <w:hideMark/>
          </w:tcPr>
          <w:p w14:paraId="5B917991" w14:textId="77777777"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30/06/2021</w:t>
            </w:r>
          </w:p>
        </w:tc>
        <w:tc>
          <w:tcPr>
            <w:tcW w:w="639" w:type="pct"/>
            <w:tcBorders>
              <w:top w:val="nil"/>
              <w:left w:val="nil"/>
              <w:bottom w:val="nil"/>
              <w:right w:val="nil"/>
            </w:tcBorders>
            <w:shd w:val="clear" w:color="000000" w:fill="D9D9D9"/>
            <w:vAlign w:val="center"/>
            <w:hideMark/>
          </w:tcPr>
          <w:p w14:paraId="76F196C6" w14:textId="77777777"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30/06/2020</w:t>
            </w:r>
          </w:p>
        </w:tc>
      </w:tr>
      <w:tr w:rsidR="00055170" w:rsidRPr="00207881" w14:paraId="273F3CA1" w14:textId="77777777" w:rsidTr="00207881">
        <w:trPr>
          <w:trHeight w:val="255"/>
        </w:trPr>
        <w:tc>
          <w:tcPr>
            <w:tcW w:w="3422" w:type="pct"/>
            <w:tcBorders>
              <w:top w:val="nil"/>
              <w:left w:val="nil"/>
              <w:bottom w:val="single" w:sz="4" w:space="0" w:color="auto"/>
              <w:right w:val="nil"/>
            </w:tcBorders>
            <w:shd w:val="clear" w:color="000000" w:fill="FFFFFF"/>
            <w:vAlign w:val="center"/>
            <w:hideMark/>
          </w:tcPr>
          <w:p w14:paraId="782B303C" w14:textId="77777777" w:rsidR="00055170" w:rsidRPr="00207881" w:rsidRDefault="00055170" w:rsidP="00055170">
            <w:pP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INGRESSOS E RECEITAS DA INTERMEDIAÇÃO FINANCEIRA</w:t>
            </w:r>
          </w:p>
        </w:tc>
        <w:tc>
          <w:tcPr>
            <w:tcW w:w="300" w:type="pct"/>
            <w:tcBorders>
              <w:top w:val="nil"/>
              <w:left w:val="nil"/>
              <w:bottom w:val="single" w:sz="4" w:space="0" w:color="auto"/>
              <w:right w:val="nil"/>
            </w:tcBorders>
            <w:shd w:val="clear" w:color="000000" w:fill="FFFFFF"/>
            <w:noWrap/>
            <w:vAlign w:val="center"/>
            <w:hideMark/>
          </w:tcPr>
          <w:p w14:paraId="2BE65EF1" w14:textId="77777777"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p>
        </w:tc>
        <w:tc>
          <w:tcPr>
            <w:tcW w:w="639" w:type="pct"/>
            <w:tcBorders>
              <w:top w:val="nil"/>
              <w:left w:val="nil"/>
              <w:bottom w:val="single" w:sz="4" w:space="0" w:color="auto"/>
              <w:right w:val="nil"/>
            </w:tcBorders>
            <w:shd w:val="clear" w:color="000000" w:fill="FFFFFF"/>
            <w:noWrap/>
            <w:vAlign w:val="center"/>
            <w:hideMark/>
          </w:tcPr>
          <w:p w14:paraId="3FD501D1" w14:textId="77777777" w:rsidR="00055170" w:rsidRPr="00207881" w:rsidRDefault="00055170" w:rsidP="00055170">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19.671.847,10</w:t>
            </w:r>
          </w:p>
        </w:tc>
        <w:tc>
          <w:tcPr>
            <w:tcW w:w="639" w:type="pct"/>
            <w:tcBorders>
              <w:top w:val="nil"/>
              <w:left w:val="nil"/>
              <w:bottom w:val="single" w:sz="4" w:space="0" w:color="auto"/>
              <w:right w:val="nil"/>
            </w:tcBorders>
            <w:shd w:val="clear" w:color="000000" w:fill="FFFFFF"/>
            <w:noWrap/>
            <w:vAlign w:val="center"/>
            <w:hideMark/>
          </w:tcPr>
          <w:p w14:paraId="69B38697" w14:textId="77777777" w:rsidR="00055170" w:rsidRPr="00207881" w:rsidRDefault="00055170" w:rsidP="00055170">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19.053.284,44</w:t>
            </w:r>
          </w:p>
        </w:tc>
      </w:tr>
      <w:tr w:rsidR="00055170" w:rsidRPr="00207881" w14:paraId="29F4DEE9" w14:textId="77777777" w:rsidTr="00207881">
        <w:trPr>
          <w:trHeight w:val="255"/>
        </w:trPr>
        <w:tc>
          <w:tcPr>
            <w:tcW w:w="3422" w:type="pct"/>
            <w:tcBorders>
              <w:top w:val="nil"/>
              <w:left w:val="nil"/>
              <w:bottom w:val="nil"/>
              <w:right w:val="nil"/>
            </w:tcBorders>
            <w:shd w:val="clear" w:color="000000" w:fill="FFFFFF"/>
            <w:vAlign w:val="center"/>
            <w:hideMark/>
          </w:tcPr>
          <w:p w14:paraId="4005A3EF" w14:textId="77777777" w:rsidR="00055170" w:rsidRPr="00207881" w:rsidRDefault="00055170" w:rsidP="00055170">
            <w:pPr>
              <w:ind w:firstLineChars="200" w:firstLine="360"/>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Operações de Crédito</w:t>
            </w:r>
          </w:p>
        </w:tc>
        <w:tc>
          <w:tcPr>
            <w:tcW w:w="300" w:type="pct"/>
            <w:tcBorders>
              <w:top w:val="nil"/>
              <w:left w:val="nil"/>
              <w:bottom w:val="nil"/>
              <w:right w:val="nil"/>
            </w:tcBorders>
            <w:shd w:val="clear" w:color="000000" w:fill="FFFFFF"/>
            <w:noWrap/>
            <w:vAlign w:val="center"/>
            <w:hideMark/>
          </w:tcPr>
          <w:p w14:paraId="336EF18D" w14:textId="52E9ADF9"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r w:rsidR="007F31DB">
              <w:rPr>
                <w:rFonts w:ascii="Calibri" w:eastAsia="Times New Roman" w:hAnsi="Calibri" w:cs="Calibri"/>
                <w:b/>
                <w:bCs/>
                <w:sz w:val="18"/>
                <w:szCs w:val="18"/>
                <w:lang w:eastAsia="pt-BR"/>
              </w:rPr>
              <w:t>24</w:t>
            </w:r>
          </w:p>
        </w:tc>
        <w:tc>
          <w:tcPr>
            <w:tcW w:w="639" w:type="pct"/>
            <w:tcBorders>
              <w:top w:val="nil"/>
              <w:left w:val="nil"/>
              <w:bottom w:val="nil"/>
              <w:right w:val="nil"/>
            </w:tcBorders>
            <w:shd w:val="clear" w:color="000000" w:fill="FFFFFF"/>
            <w:noWrap/>
            <w:vAlign w:val="center"/>
            <w:hideMark/>
          </w:tcPr>
          <w:p w14:paraId="42356D03"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17.327.427,90</w:t>
            </w:r>
          </w:p>
        </w:tc>
        <w:tc>
          <w:tcPr>
            <w:tcW w:w="639" w:type="pct"/>
            <w:tcBorders>
              <w:top w:val="nil"/>
              <w:left w:val="nil"/>
              <w:bottom w:val="nil"/>
              <w:right w:val="nil"/>
            </w:tcBorders>
            <w:shd w:val="clear" w:color="000000" w:fill="FFFFFF"/>
            <w:noWrap/>
            <w:vAlign w:val="center"/>
            <w:hideMark/>
          </w:tcPr>
          <w:p w14:paraId="16A3EE2C"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16.211.623,79</w:t>
            </w:r>
          </w:p>
        </w:tc>
      </w:tr>
      <w:tr w:rsidR="00055170" w:rsidRPr="00207881" w14:paraId="0C366D7B" w14:textId="77777777" w:rsidTr="00207881">
        <w:trPr>
          <w:trHeight w:val="255"/>
        </w:trPr>
        <w:tc>
          <w:tcPr>
            <w:tcW w:w="3422" w:type="pct"/>
            <w:tcBorders>
              <w:top w:val="nil"/>
              <w:left w:val="nil"/>
              <w:bottom w:val="nil"/>
              <w:right w:val="nil"/>
            </w:tcBorders>
            <w:shd w:val="clear" w:color="000000" w:fill="FFFFFF"/>
            <w:vAlign w:val="center"/>
            <w:hideMark/>
          </w:tcPr>
          <w:p w14:paraId="32184AB7" w14:textId="77777777" w:rsidR="00055170" w:rsidRPr="00207881" w:rsidRDefault="00055170" w:rsidP="00055170">
            <w:pPr>
              <w:ind w:firstLineChars="200" w:firstLine="360"/>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Ingressos de Depósitos Intercooperativos</w:t>
            </w:r>
          </w:p>
        </w:tc>
        <w:tc>
          <w:tcPr>
            <w:tcW w:w="300" w:type="pct"/>
            <w:tcBorders>
              <w:top w:val="nil"/>
              <w:left w:val="nil"/>
              <w:bottom w:val="nil"/>
              <w:right w:val="nil"/>
            </w:tcBorders>
            <w:shd w:val="clear" w:color="000000" w:fill="FFFFFF"/>
            <w:noWrap/>
            <w:vAlign w:val="center"/>
            <w:hideMark/>
          </w:tcPr>
          <w:p w14:paraId="68F71F8D" w14:textId="77777777"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p>
        </w:tc>
        <w:tc>
          <w:tcPr>
            <w:tcW w:w="639" w:type="pct"/>
            <w:tcBorders>
              <w:top w:val="nil"/>
              <w:left w:val="nil"/>
              <w:bottom w:val="nil"/>
              <w:right w:val="nil"/>
            </w:tcBorders>
            <w:shd w:val="clear" w:color="000000" w:fill="FFFFFF"/>
            <w:noWrap/>
            <w:vAlign w:val="center"/>
            <w:hideMark/>
          </w:tcPr>
          <w:p w14:paraId="6B825297"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1.580.445,90</w:t>
            </w:r>
          </w:p>
        </w:tc>
        <w:tc>
          <w:tcPr>
            <w:tcW w:w="639" w:type="pct"/>
            <w:tcBorders>
              <w:top w:val="nil"/>
              <w:left w:val="nil"/>
              <w:bottom w:val="nil"/>
              <w:right w:val="nil"/>
            </w:tcBorders>
            <w:shd w:val="clear" w:color="000000" w:fill="FFFFFF"/>
            <w:noWrap/>
            <w:vAlign w:val="center"/>
            <w:hideMark/>
          </w:tcPr>
          <w:p w14:paraId="01A75A0E"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1.481.325,20</w:t>
            </w:r>
          </w:p>
        </w:tc>
      </w:tr>
      <w:tr w:rsidR="00055170" w:rsidRPr="00207881" w14:paraId="05CF60D1" w14:textId="77777777" w:rsidTr="00207881">
        <w:trPr>
          <w:trHeight w:val="255"/>
        </w:trPr>
        <w:tc>
          <w:tcPr>
            <w:tcW w:w="3422" w:type="pct"/>
            <w:tcBorders>
              <w:top w:val="nil"/>
              <w:left w:val="nil"/>
              <w:bottom w:val="nil"/>
              <w:right w:val="nil"/>
            </w:tcBorders>
            <w:shd w:val="clear" w:color="000000" w:fill="FFFFFF"/>
            <w:vAlign w:val="center"/>
            <w:hideMark/>
          </w:tcPr>
          <w:p w14:paraId="1F12C979" w14:textId="77777777" w:rsidR="00055170" w:rsidRPr="00207881" w:rsidRDefault="00055170" w:rsidP="00055170">
            <w:pPr>
              <w:ind w:firstLineChars="200" w:firstLine="360"/>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Resultado de Aplicações Interfinanceiras de Liquidez</w:t>
            </w:r>
          </w:p>
        </w:tc>
        <w:tc>
          <w:tcPr>
            <w:tcW w:w="300" w:type="pct"/>
            <w:tcBorders>
              <w:top w:val="nil"/>
              <w:left w:val="nil"/>
              <w:bottom w:val="nil"/>
              <w:right w:val="nil"/>
            </w:tcBorders>
            <w:shd w:val="clear" w:color="000000" w:fill="FFFFFF"/>
            <w:noWrap/>
            <w:vAlign w:val="center"/>
            <w:hideMark/>
          </w:tcPr>
          <w:p w14:paraId="2EC7F85E" w14:textId="77777777"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p>
        </w:tc>
        <w:tc>
          <w:tcPr>
            <w:tcW w:w="639" w:type="pct"/>
            <w:tcBorders>
              <w:top w:val="nil"/>
              <w:left w:val="nil"/>
              <w:bottom w:val="nil"/>
              <w:right w:val="nil"/>
            </w:tcBorders>
            <w:shd w:val="clear" w:color="000000" w:fill="FFFFFF"/>
            <w:noWrap/>
            <w:vAlign w:val="center"/>
            <w:hideMark/>
          </w:tcPr>
          <w:p w14:paraId="48900255"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435.341,08</w:t>
            </w:r>
          </w:p>
        </w:tc>
        <w:tc>
          <w:tcPr>
            <w:tcW w:w="639" w:type="pct"/>
            <w:tcBorders>
              <w:top w:val="nil"/>
              <w:left w:val="nil"/>
              <w:bottom w:val="nil"/>
              <w:right w:val="nil"/>
            </w:tcBorders>
            <w:shd w:val="clear" w:color="000000" w:fill="FFFFFF"/>
            <w:noWrap/>
            <w:vAlign w:val="center"/>
            <w:hideMark/>
          </w:tcPr>
          <w:p w14:paraId="57B64058"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397.773,36</w:t>
            </w:r>
          </w:p>
        </w:tc>
      </w:tr>
      <w:tr w:rsidR="00055170" w:rsidRPr="00207881" w14:paraId="04CB89EC" w14:textId="77777777" w:rsidTr="00207881">
        <w:trPr>
          <w:trHeight w:val="255"/>
        </w:trPr>
        <w:tc>
          <w:tcPr>
            <w:tcW w:w="3422" w:type="pct"/>
            <w:tcBorders>
              <w:top w:val="nil"/>
              <w:left w:val="nil"/>
              <w:bottom w:val="nil"/>
              <w:right w:val="nil"/>
            </w:tcBorders>
            <w:shd w:val="clear" w:color="000000" w:fill="FFFFFF"/>
            <w:vAlign w:val="center"/>
            <w:hideMark/>
          </w:tcPr>
          <w:p w14:paraId="7FC1D42A" w14:textId="77777777" w:rsidR="00055170" w:rsidRPr="00207881" w:rsidRDefault="00055170" w:rsidP="00055170">
            <w:pPr>
              <w:ind w:firstLineChars="200" w:firstLine="360"/>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Resultado de Operações com Títulos e Valores Mobiliários</w:t>
            </w:r>
          </w:p>
        </w:tc>
        <w:tc>
          <w:tcPr>
            <w:tcW w:w="300" w:type="pct"/>
            <w:tcBorders>
              <w:top w:val="nil"/>
              <w:left w:val="nil"/>
              <w:bottom w:val="nil"/>
              <w:right w:val="nil"/>
            </w:tcBorders>
            <w:shd w:val="clear" w:color="000000" w:fill="FFFFFF"/>
            <w:noWrap/>
            <w:vAlign w:val="center"/>
            <w:hideMark/>
          </w:tcPr>
          <w:p w14:paraId="49F54FD6" w14:textId="77777777"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p>
        </w:tc>
        <w:tc>
          <w:tcPr>
            <w:tcW w:w="639" w:type="pct"/>
            <w:tcBorders>
              <w:top w:val="nil"/>
              <w:left w:val="nil"/>
              <w:bottom w:val="nil"/>
              <w:right w:val="nil"/>
            </w:tcBorders>
            <w:shd w:val="clear" w:color="000000" w:fill="FFFFFF"/>
            <w:noWrap/>
            <w:vAlign w:val="center"/>
            <w:hideMark/>
          </w:tcPr>
          <w:p w14:paraId="630492E4"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328.632,22</w:t>
            </w:r>
          </w:p>
        </w:tc>
        <w:tc>
          <w:tcPr>
            <w:tcW w:w="639" w:type="pct"/>
            <w:tcBorders>
              <w:top w:val="nil"/>
              <w:left w:val="nil"/>
              <w:bottom w:val="nil"/>
              <w:right w:val="nil"/>
            </w:tcBorders>
            <w:shd w:val="clear" w:color="000000" w:fill="FFFFFF"/>
            <w:noWrap/>
            <w:vAlign w:val="center"/>
            <w:hideMark/>
          </w:tcPr>
          <w:p w14:paraId="41841FFA"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962.310,97</w:t>
            </w:r>
          </w:p>
        </w:tc>
      </w:tr>
      <w:tr w:rsidR="00055170" w:rsidRPr="00207881" w14:paraId="13921BA6" w14:textId="77777777" w:rsidTr="00207881">
        <w:trPr>
          <w:trHeight w:val="255"/>
        </w:trPr>
        <w:tc>
          <w:tcPr>
            <w:tcW w:w="3422" w:type="pct"/>
            <w:tcBorders>
              <w:top w:val="nil"/>
              <w:left w:val="nil"/>
              <w:bottom w:val="nil"/>
              <w:right w:val="nil"/>
            </w:tcBorders>
            <w:shd w:val="clear" w:color="000000" w:fill="FFFFFF"/>
            <w:vAlign w:val="center"/>
            <w:hideMark/>
          </w:tcPr>
          <w:p w14:paraId="6B016AF6" w14:textId="77777777" w:rsidR="00055170" w:rsidRPr="00207881" w:rsidRDefault="00055170" w:rsidP="00055170">
            <w:pPr>
              <w:ind w:firstLineChars="200" w:firstLine="360"/>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Resultado das Aplicações Compulsórias</w:t>
            </w:r>
          </w:p>
        </w:tc>
        <w:tc>
          <w:tcPr>
            <w:tcW w:w="300" w:type="pct"/>
            <w:tcBorders>
              <w:top w:val="nil"/>
              <w:left w:val="nil"/>
              <w:bottom w:val="nil"/>
              <w:right w:val="nil"/>
            </w:tcBorders>
            <w:shd w:val="clear" w:color="000000" w:fill="FFFFFF"/>
            <w:noWrap/>
            <w:vAlign w:val="center"/>
            <w:hideMark/>
          </w:tcPr>
          <w:p w14:paraId="3071548E" w14:textId="77777777"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p>
        </w:tc>
        <w:tc>
          <w:tcPr>
            <w:tcW w:w="639" w:type="pct"/>
            <w:tcBorders>
              <w:top w:val="nil"/>
              <w:left w:val="nil"/>
              <w:bottom w:val="nil"/>
              <w:right w:val="nil"/>
            </w:tcBorders>
            <w:shd w:val="clear" w:color="000000" w:fill="FFFFFF"/>
            <w:noWrap/>
            <w:vAlign w:val="center"/>
            <w:hideMark/>
          </w:tcPr>
          <w:p w14:paraId="06C5A8BA"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w:t>
            </w:r>
          </w:p>
        </w:tc>
        <w:tc>
          <w:tcPr>
            <w:tcW w:w="639" w:type="pct"/>
            <w:tcBorders>
              <w:top w:val="nil"/>
              <w:left w:val="nil"/>
              <w:bottom w:val="nil"/>
              <w:right w:val="nil"/>
            </w:tcBorders>
            <w:shd w:val="clear" w:color="000000" w:fill="FFFFFF"/>
            <w:noWrap/>
            <w:vAlign w:val="center"/>
            <w:hideMark/>
          </w:tcPr>
          <w:p w14:paraId="67E69294"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251,12</w:t>
            </w:r>
          </w:p>
        </w:tc>
      </w:tr>
      <w:tr w:rsidR="00055170" w:rsidRPr="00207881" w14:paraId="49A10BBF" w14:textId="77777777" w:rsidTr="00207881">
        <w:trPr>
          <w:trHeight w:val="255"/>
        </w:trPr>
        <w:tc>
          <w:tcPr>
            <w:tcW w:w="3422" w:type="pct"/>
            <w:tcBorders>
              <w:top w:val="nil"/>
              <w:left w:val="nil"/>
              <w:bottom w:val="single" w:sz="4" w:space="0" w:color="auto"/>
              <w:right w:val="nil"/>
            </w:tcBorders>
            <w:shd w:val="clear" w:color="000000" w:fill="FFFFFF"/>
            <w:vAlign w:val="center"/>
            <w:hideMark/>
          </w:tcPr>
          <w:p w14:paraId="365518DD" w14:textId="77777777" w:rsidR="00055170" w:rsidRPr="00207881" w:rsidRDefault="00055170" w:rsidP="00055170">
            <w:pP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DISPÊNDIOS E DESPESAS DA INTERMEDIAÇÃO FINANCEIRA</w:t>
            </w:r>
          </w:p>
        </w:tc>
        <w:tc>
          <w:tcPr>
            <w:tcW w:w="300" w:type="pct"/>
            <w:tcBorders>
              <w:top w:val="nil"/>
              <w:left w:val="nil"/>
              <w:bottom w:val="single" w:sz="4" w:space="0" w:color="auto"/>
              <w:right w:val="nil"/>
            </w:tcBorders>
            <w:shd w:val="clear" w:color="000000" w:fill="FFFFFF"/>
            <w:noWrap/>
            <w:vAlign w:val="center"/>
            <w:hideMark/>
          </w:tcPr>
          <w:p w14:paraId="79A7984B" w14:textId="1F26F323"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r w:rsidR="007F31DB">
              <w:rPr>
                <w:rFonts w:ascii="Calibri" w:eastAsia="Times New Roman" w:hAnsi="Calibri" w:cs="Calibri"/>
                <w:b/>
                <w:bCs/>
                <w:sz w:val="18"/>
                <w:szCs w:val="18"/>
                <w:lang w:eastAsia="pt-BR"/>
              </w:rPr>
              <w:t>25</w:t>
            </w:r>
          </w:p>
        </w:tc>
        <w:tc>
          <w:tcPr>
            <w:tcW w:w="639" w:type="pct"/>
            <w:tcBorders>
              <w:top w:val="nil"/>
              <w:left w:val="nil"/>
              <w:bottom w:val="single" w:sz="4" w:space="0" w:color="auto"/>
              <w:right w:val="nil"/>
            </w:tcBorders>
            <w:shd w:val="clear" w:color="000000" w:fill="FFFFFF"/>
            <w:noWrap/>
            <w:vAlign w:val="center"/>
            <w:hideMark/>
          </w:tcPr>
          <w:p w14:paraId="2D8A766D" w14:textId="77777777" w:rsidR="00055170" w:rsidRPr="00207881" w:rsidRDefault="00055170" w:rsidP="00055170">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(5.886.950,93)</w:t>
            </w:r>
          </w:p>
        </w:tc>
        <w:tc>
          <w:tcPr>
            <w:tcW w:w="639" w:type="pct"/>
            <w:tcBorders>
              <w:top w:val="nil"/>
              <w:left w:val="nil"/>
              <w:bottom w:val="single" w:sz="4" w:space="0" w:color="auto"/>
              <w:right w:val="nil"/>
            </w:tcBorders>
            <w:shd w:val="clear" w:color="000000" w:fill="FFFFFF"/>
            <w:noWrap/>
            <w:vAlign w:val="center"/>
            <w:hideMark/>
          </w:tcPr>
          <w:p w14:paraId="33EDECC5" w14:textId="77777777" w:rsidR="00055170" w:rsidRPr="00207881" w:rsidRDefault="00055170" w:rsidP="00055170">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(9.954.109,75)</w:t>
            </w:r>
          </w:p>
        </w:tc>
      </w:tr>
      <w:tr w:rsidR="00055170" w:rsidRPr="00207881" w14:paraId="44D614D7" w14:textId="77777777" w:rsidTr="00207881">
        <w:trPr>
          <w:trHeight w:val="255"/>
        </w:trPr>
        <w:tc>
          <w:tcPr>
            <w:tcW w:w="3422" w:type="pct"/>
            <w:tcBorders>
              <w:top w:val="nil"/>
              <w:left w:val="nil"/>
              <w:bottom w:val="nil"/>
              <w:right w:val="nil"/>
            </w:tcBorders>
            <w:shd w:val="clear" w:color="000000" w:fill="FFFFFF"/>
            <w:vAlign w:val="center"/>
            <w:hideMark/>
          </w:tcPr>
          <w:p w14:paraId="424C717B" w14:textId="77777777" w:rsidR="00055170" w:rsidRPr="00207881" w:rsidRDefault="00055170" w:rsidP="00055170">
            <w:pPr>
              <w:ind w:firstLineChars="200" w:firstLine="360"/>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Operações de Captação no Mercado</w:t>
            </w:r>
          </w:p>
        </w:tc>
        <w:tc>
          <w:tcPr>
            <w:tcW w:w="300" w:type="pct"/>
            <w:tcBorders>
              <w:top w:val="nil"/>
              <w:left w:val="nil"/>
              <w:bottom w:val="nil"/>
              <w:right w:val="nil"/>
            </w:tcBorders>
            <w:shd w:val="clear" w:color="000000" w:fill="FFFFFF"/>
            <w:noWrap/>
            <w:vAlign w:val="center"/>
            <w:hideMark/>
          </w:tcPr>
          <w:p w14:paraId="09AA6663" w14:textId="77777777"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p>
        </w:tc>
        <w:tc>
          <w:tcPr>
            <w:tcW w:w="639" w:type="pct"/>
            <w:tcBorders>
              <w:top w:val="nil"/>
              <w:left w:val="nil"/>
              <w:bottom w:val="nil"/>
              <w:right w:val="nil"/>
            </w:tcBorders>
            <w:shd w:val="clear" w:color="000000" w:fill="FFFFFF"/>
            <w:noWrap/>
            <w:vAlign w:val="center"/>
            <w:hideMark/>
          </w:tcPr>
          <w:p w14:paraId="69268A40"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(3.183.535,01)</w:t>
            </w:r>
          </w:p>
        </w:tc>
        <w:tc>
          <w:tcPr>
            <w:tcW w:w="639" w:type="pct"/>
            <w:tcBorders>
              <w:top w:val="nil"/>
              <w:left w:val="nil"/>
              <w:bottom w:val="nil"/>
              <w:right w:val="nil"/>
            </w:tcBorders>
            <w:shd w:val="clear" w:color="000000" w:fill="FFFFFF"/>
            <w:noWrap/>
            <w:vAlign w:val="center"/>
            <w:hideMark/>
          </w:tcPr>
          <w:p w14:paraId="0692B27D"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(4.003.793,64)</w:t>
            </w:r>
          </w:p>
        </w:tc>
      </w:tr>
      <w:tr w:rsidR="00055170" w:rsidRPr="00207881" w14:paraId="198F9636" w14:textId="77777777" w:rsidTr="00207881">
        <w:trPr>
          <w:trHeight w:val="255"/>
        </w:trPr>
        <w:tc>
          <w:tcPr>
            <w:tcW w:w="3422" w:type="pct"/>
            <w:tcBorders>
              <w:top w:val="nil"/>
              <w:left w:val="nil"/>
              <w:bottom w:val="nil"/>
              <w:right w:val="nil"/>
            </w:tcBorders>
            <w:shd w:val="clear" w:color="000000" w:fill="FFFFFF"/>
            <w:vAlign w:val="center"/>
            <w:hideMark/>
          </w:tcPr>
          <w:p w14:paraId="63EA551E" w14:textId="77777777" w:rsidR="00055170" w:rsidRPr="00207881" w:rsidRDefault="00055170" w:rsidP="00055170">
            <w:pPr>
              <w:ind w:firstLineChars="200" w:firstLine="360"/>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Operações de Empréstimos e Repasses</w:t>
            </w:r>
          </w:p>
        </w:tc>
        <w:tc>
          <w:tcPr>
            <w:tcW w:w="300" w:type="pct"/>
            <w:tcBorders>
              <w:top w:val="nil"/>
              <w:left w:val="nil"/>
              <w:bottom w:val="nil"/>
              <w:right w:val="nil"/>
            </w:tcBorders>
            <w:shd w:val="clear" w:color="000000" w:fill="FFFFFF"/>
            <w:noWrap/>
            <w:vAlign w:val="center"/>
            <w:hideMark/>
          </w:tcPr>
          <w:p w14:paraId="2FD05803" w14:textId="77777777"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p>
        </w:tc>
        <w:tc>
          <w:tcPr>
            <w:tcW w:w="639" w:type="pct"/>
            <w:tcBorders>
              <w:top w:val="nil"/>
              <w:left w:val="nil"/>
              <w:bottom w:val="nil"/>
              <w:right w:val="nil"/>
            </w:tcBorders>
            <w:shd w:val="clear" w:color="000000" w:fill="FFFFFF"/>
            <w:noWrap/>
            <w:vAlign w:val="center"/>
            <w:hideMark/>
          </w:tcPr>
          <w:p w14:paraId="66CD2515"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(1.518.736,82)</w:t>
            </w:r>
          </w:p>
        </w:tc>
        <w:tc>
          <w:tcPr>
            <w:tcW w:w="639" w:type="pct"/>
            <w:tcBorders>
              <w:top w:val="nil"/>
              <w:left w:val="nil"/>
              <w:bottom w:val="nil"/>
              <w:right w:val="nil"/>
            </w:tcBorders>
            <w:shd w:val="clear" w:color="000000" w:fill="FFFFFF"/>
            <w:noWrap/>
            <w:vAlign w:val="center"/>
            <w:hideMark/>
          </w:tcPr>
          <w:p w14:paraId="67148718"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(1.137.967,46)</w:t>
            </w:r>
          </w:p>
        </w:tc>
      </w:tr>
      <w:tr w:rsidR="00055170" w:rsidRPr="00207881" w14:paraId="2178A105" w14:textId="77777777" w:rsidTr="00207881">
        <w:trPr>
          <w:trHeight w:val="255"/>
        </w:trPr>
        <w:tc>
          <w:tcPr>
            <w:tcW w:w="3422" w:type="pct"/>
            <w:tcBorders>
              <w:top w:val="nil"/>
              <w:left w:val="nil"/>
              <w:bottom w:val="nil"/>
              <w:right w:val="nil"/>
            </w:tcBorders>
            <w:shd w:val="clear" w:color="000000" w:fill="FFFFFF"/>
            <w:vAlign w:val="center"/>
            <w:hideMark/>
          </w:tcPr>
          <w:p w14:paraId="7FDE6765" w14:textId="77777777" w:rsidR="00055170" w:rsidRPr="00207881" w:rsidRDefault="00055170" w:rsidP="00055170">
            <w:pPr>
              <w:ind w:firstLineChars="200" w:firstLine="360"/>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Provisões para Perdas Esperadas Associadas ao Risco de Crédito</w:t>
            </w:r>
          </w:p>
        </w:tc>
        <w:tc>
          <w:tcPr>
            <w:tcW w:w="300" w:type="pct"/>
            <w:tcBorders>
              <w:top w:val="nil"/>
              <w:left w:val="nil"/>
              <w:bottom w:val="nil"/>
              <w:right w:val="nil"/>
            </w:tcBorders>
            <w:shd w:val="clear" w:color="000000" w:fill="FFFFFF"/>
            <w:noWrap/>
            <w:vAlign w:val="center"/>
            <w:hideMark/>
          </w:tcPr>
          <w:p w14:paraId="12319CA8" w14:textId="77777777"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p>
        </w:tc>
        <w:tc>
          <w:tcPr>
            <w:tcW w:w="639" w:type="pct"/>
            <w:tcBorders>
              <w:top w:val="nil"/>
              <w:left w:val="nil"/>
              <w:bottom w:val="nil"/>
              <w:right w:val="nil"/>
            </w:tcBorders>
            <w:shd w:val="clear" w:color="000000" w:fill="FFFFFF"/>
            <w:noWrap/>
            <w:vAlign w:val="center"/>
            <w:hideMark/>
          </w:tcPr>
          <w:p w14:paraId="1453A264"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(1.184.679,10)</w:t>
            </w:r>
          </w:p>
        </w:tc>
        <w:tc>
          <w:tcPr>
            <w:tcW w:w="639" w:type="pct"/>
            <w:tcBorders>
              <w:top w:val="nil"/>
              <w:left w:val="nil"/>
              <w:bottom w:val="nil"/>
              <w:right w:val="nil"/>
            </w:tcBorders>
            <w:shd w:val="clear" w:color="000000" w:fill="FFFFFF"/>
            <w:noWrap/>
            <w:vAlign w:val="center"/>
            <w:hideMark/>
          </w:tcPr>
          <w:p w14:paraId="67898322"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(4.812.348,65)</w:t>
            </w:r>
          </w:p>
        </w:tc>
      </w:tr>
      <w:tr w:rsidR="00055170" w:rsidRPr="00207881" w14:paraId="327FB2D5" w14:textId="77777777" w:rsidTr="00207881">
        <w:trPr>
          <w:trHeight w:val="255"/>
        </w:trPr>
        <w:tc>
          <w:tcPr>
            <w:tcW w:w="3422" w:type="pct"/>
            <w:tcBorders>
              <w:top w:val="nil"/>
              <w:left w:val="nil"/>
              <w:bottom w:val="single" w:sz="4" w:space="0" w:color="auto"/>
              <w:right w:val="nil"/>
            </w:tcBorders>
            <w:shd w:val="clear" w:color="000000" w:fill="FFFFFF"/>
            <w:vAlign w:val="center"/>
            <w:hideMark/>
          </w:tcPr>
          <w:p w14:paraId="164BEF27" w14:textId="77777777" w:rsidR="00055170" w:rsidRPr="00207881" w:rsidRDefault="00055170" w:rsidP="00055170">
            <w:pP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RESULTADO BRUTO DA INTERMEDIAÇÃO FINANCEIRA</w:t>
            </w:r>
          </w:p>
        </w:tc>
        <w:tc>
          <w:tcPr>
            <w:tcW w:w="300" w:type="pct"/>
            <w:tcBorders>
              <w:top w:val="nil"/>
              <w:left w:val="nil"/>
              <w:bottom w:val="single" w:sz="4" w:space="0" w:color="auto"/>
              <w:right w:val="nil"/>
            </w:tcBorders>
            <w:shd w:val="clear" w:color="000000" w:fill="FFFFFF"/>
            <w:noWrap/>
            <w:vAlign w:val="center"/>
            <w:hideMark/>
          </w:tcPr>
          <w:p w14:paraId="7A225B0B" w14:textId="77777777"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p>
        </w:tc>
        <w:tc>
          <w:tcPr>
            <w:tcW w:w="639" w:type="pct"/>
            <w:tcBorders>
              <w:top w:val="nil"/>
              <w:left w:val="nil"/>
              <w:bottom w:val="single" w:sz="4" w:space="0" w:color="auto"/>
              <w:right w:val="nil"/>
            </w:tcBorders>
            <w:shd w:val="clear" w:color="000000" w:fill="FFFFFF"/>
            <w:noWrap/>
            <w:vAlign w:val="center"/>
            <w:hideMark/>
          </w:tcPr>
          <w:p w14:paraId="130BB7D3" w14:textId="77777777" w:rsidR="00055170" w:rsidRPr="00207881" w:rsidRDefault="00055170" w:rsidP="00055170">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13.784.896,17</w:t>
            </w:r>
          </w:p>
        </w:tc>
        <w:tc>
          <w:tcPr>
            <w:tcW w:w="639" w:type="pct"/>
            <w:tcBorders>
              <w:top w:val="nil"/>
              <w:left w:val="nil"/>
              <w:bottom w:val="single" w:sz="4" w:space="0" w:color="auto"/>
              <w:right w:val="nil"/>
            </w:tcBorders>
            <w:shd w:val="clear" w:color="000000" w:fill="FFFFFF"/>
            <w:noWrap/>
            <w:vAlign w:val="center"/>
            <w:hideMark/>
          </w:tcPr>
          <w:p w14:paraId="4397D2D3" w14:textId="77777777" w:rsidR="00055170" w:rsidRPr="00207881" w:rsidRDefault="00055170" w:rsidP="00055170">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9.099.174,69</w:t>
            </w:r>
          </w:p>
        </w:tc>
      </w:tr>
      <w:tr w:rsidR="00055170" w:rsidRPr="00207881" w14:paraId="648C004E" w14:textId="77777777" w:rsidTr="00207881">
        <w:trPr>
          <w:trHeight w:val="255"/>
        </w:trPr>
        <w:tc>
          <w:tcPr>
            <w:tcW w:w="3422" w:type="pct"/>
            <w:tcBorders>
              <w:top w:val="nil"/>
              <w:left w:val="nil"/>
              <w:bottom w:val="single" w:sz="4" w:space="0" w:color="auto"/>
              <w:right w:val="nil"/>
            </w:tcBorders>
            <w:shd w:val="clear" w:color="000000" w:fill="FFFFFF"/>
            <w:vAlign w:val="center"/>
            <w:hideMark/>
          </w:tcPr>
          <w:p w14:paraId="5FD88644" w14:textId="77777777" w:rsidR="00055170" w:rsidRPr="00207881" w:rsidRDefault="00055170" w:rsidP="00055170">
            <w:pP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OUTROS INGRESSOS E RECEITAS/DISPÊNDIOS E DESPESAS OPERACIONAIS</w:t>
            </w:r>
          </w:p>
        </w:tc>
        <w:tc>
          <w:tcPr>
            <w:tcW w:w="300" w:type="pct"/>
            <w:tcBorders>
              <w:top w:val="nil"/>
              <w:left w:val="nil"/>
              <w:bottom w:val="single" w:sz="4" w:space="0" w:color="auto"/>
              <w:right w:val="nil"/>
            </w:tcBorders>
            <w:shd w:val="clear" w:color="000000" w:fill="FFFFFF"/>
            <w:noWrap/>
            <w:vAlign w:val="center"/>
            <w:hideMark/>
          </w:tcPr>
          <w:p w14:paraId="10A3D6D1" w14:textId="77777777"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p>
        </w:tc>
        <w:tc>
          <w:tcPr>
            <w:tcW w:w="639" w:type="pct"/>
            <w:tcBorders>
              <w:top w:val="nil"/>
              <w:left w:val="nil"/>
              <w:bottom w:val="single" w:sz="4" w:space="0" w:color="auto"/>
              <w:right w:val="nil"/>
            </w:tcBorders>
            <w:shd w:val="clear" w:color="000000" w:fill="FFFFFF"/>
            <w:noWrap/>
            <w:vAlign w:val="center"/>
            <w:hideMark/>
          </w:tcPr>
          <w:p w14:paraId="7874C9EB" w14:textId="77777777" w:rsidR="00055170" w:rsidRPr="00207881" w:rsidRDefault="00055170" w:rsidP="00055170">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(6.737.121,61)</w:t>
            </w:r>
          </w:p>
        </w:tc>
        <w:tc>
          <w:tcPr>
            <w:tcW w:w="639" w:type="pct"/>
            <w:tcBorders>
              <w:top w:val="nil"/>
              <w:left w:val="nil"/>
              <w:bottom w:val="single" w:sz="4" w:space="0" w:color="auto"/>
              <w:right w:val="nil"/>
            </w:tcBorders>
            <w:shd w:val="clear" w:color="000000" w:fill="FFFFFF"/>
            <w:noWrap/>
            <w:vAlign w:val="center"/>
            <w:hideMark/>
          </w:tcPr>
          <w:p w14:paraId="33732CD7" w14:textId="77777777" w:rsidR="00055170" w:rsidRPr="00207881" w:rsidRDefault="00055170" w:rsidP="00055170">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(7.616.336,67)</w:t>
            </w:r>
          </w:p>
        </w:tc>
      </w:tr>
      <w:tr w:rsidR="00055170" w:rsidRPr="00207881" w14:paraId="410B0512" w14:textId="77777777" w:rsidTr="00207881">
        <w:trPr>
          <w:trHeight w:val="255"/>
        </w:trPr>
        <w:tc>
          <w:tcPr>
            <w:tcW w:w="3422" w:type="pct"/>
            <w:tcBorders>
              <w:top w:val="nil"/>
              <w:left w:val="nil"/>
              <w:bottom w:val="nil"/>
              <w:right w:val="nil"/>
            </w:tcBorders>
            <w:shd w:val="clear" w:color="000000" w:fill="FFFFFF"/>
            <w:vAlign w:val="center"/>
            <w:hideMark/>
          </w:tcPr>
          <w:p w14:paraId="69F4A61F" w14:textId="77777777" w:rsidR="00055170" w:rsidRPr="00207881" w:rsidRDefault="00055170" w:rsidP="00055170">
            <w:pPr>
              <w:ind w:firstLineChars="200" w:firstLine="360"/>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Ingressos e Receitas de Prestação de Serviços</w:t>
            </w:r>
          </w:p>
        </w:tc>
        <w:tc>
          <w:tcPr>
            <w:tcW w:w="300" w:type="pct"/>
            <w:tcBorders>
              <w:top w:val="nil"/>
              <w:left w:val="nil"/>
              <w:bottom w:val="nil"/>
              <w:right w:val="nil"/>
            </w:tcBorders>
            <w:shd w:val="clear" w:color="000000" w:fill="FFFFFF"/>
            <w:noWrap/>
            <w:vAlign w:val="center"/>
            <w:hideMark/>
          </w:tcPr>
          <w:p w14:paraId="6995E1C7" w14:textId="226C1157"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r w:rsidR="007F31DB">
              <w:rPr>
                <w:rFonts w:ascii="Calibri" w:eastAsia="Times New Roman" w:hAnsi="Calibri" w:cs="Calibri"/>
                <w:b/>
                <w:bCs/>
                <w:sz w:val="18"/>
                <w:szCs w:val="18"/>
                <w:lang w:eastAsia="pt-BR"/>
              </w:rPr>
              <w:t>26</w:t>
            </w:r>
          </w:p>
        </w:tc>
        <w:tc>
          <w:tcPr>
            <w:tcW w:w="639" w:type="pct"/>
            <w:tcBorders>
              <w:top w:val="nil"/>
              <w:left w:val="nil"/>
              <w:bottom w:val="nil"/>
              <w:right w:val="nil"/>
            </w:tcBorders>
            <w:shd w:val="clear" w:color="000000" w:fill="FFFFFF"/>
            <w:noWrap/>
            <w:vAlign w:val="center"/>
            <w:hideMark/>
          </w:tcPr>
          <w:p w14:paraId="36038C6D"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2.324.539,80</w:t>
            </w:r>
          </w:p>
        </w:tc>
        <w:tc>
          <w:tcPr>
            <w:tcW w:w="639" w:type="pct"/>
            <w:tcBorders>
              <w:top w:val="nil"/>
              <w:left w:val="nil"/>
              <w:bottom w:val="nil"/>
              <w:right w:val="nil"/>
            </w:tcBorders>
            <w:shd w:val="clear" w:color="000000" w:fill="FFFFFF"/>
            <w:noWrap/>
            <w:vAlign w:val="center"/>
            <w:hideMark/>
          </w:tcPr>
          <w:p w14:paraId="412EF21C"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1.684.804,87</w:t>
            </w:r>
          </w:p>
        </w:tc>
      </w:tr>
      <w:tr w:rsidR="00055170" w:rsidRPr="00207881" w14:paraId="728071F9" w14:textId="77777777" w:rsidTr="00207881">
        <w:trPr>
          <w:trHeight w:val="255"/>
        </w:trPr>
        <w:tc>
          <w:tcPr>
            <w:tcW w:w="3422" w:type="pct"/>
            <w:tcBorders>
              <w:top w:val="nil"/>
              <w:left w:val="nil"/>
              <w:bottom w:val="nil"/>
              <w:right w:val="nil"/>
            </w:tcBorders>
            <w:shd w:val="clear" w:color="000000" w:fill="FFFFFF"/>
            <w:vAlign w:val="center"/>
            <w:hideMark/>
          </w:tcPr>
          <w:p w14:paraId="5ECE68C4" w14:textId="77777777" w:rsidR="00055170" w:rsidRPr="00207881" w:rsidRDefault="00055170" w:rsidP="00055170">
            <w:pPr>
              <w:ind w:firstLineChars="200" w:firstLine="360"/>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Rendas de Tarifas</w:t>
            </w:r>
          </w:p>
        </w:tc>
        <w:tc>
          <w:tcPr>
            <w:tcW w:w="300" w:type="pct"/>
            <w:tcBorders>
              <w:top w:val="nil"/>
              <w:left w:val="nil"/>
              <w:bottom w:val="nil"/>
              <w:right w:val="nil"/>
            </w:tcBorders>
            <w:shd w:val="clear" w:color="000000" w:fill="FFFFFF"/>
            <w:noWrap/>
            <w:vAlign w:val="center"/>
            <w:hideMark/>
          </w:tcPr>
          <w:p w14:paraId="2F961041" w14:textId="46BAF853"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r w:rsidR="007F31DB">
              <w:rPr>
                <w:rFonts w:ascii="Calibri" w:eastAsia="Times New Roman" w:hAnsi="Calibri" w:cs="Calibri"/>
                <w:b/>
                <w:bCs/>
                <w:sz w:val="18"/>
                <w:szCs w:val="18"/>
                <w:lang w:eastAsia="pt-BR"/>
              </w:rPr>
              <w:t>27</w:t>
            </w:r>
          </w:p>
        </w:tc>
        <w:tc>
          <w:tcPr>
            <w:tcW w:w="639" w:type="pct"/>
            <w:tcBorders>
              <w:top w:val="nil"/>
              <w:left w:val="nil"/>
              <w:bottom w:val="nil"/>
              <w:right w:val="nil"/>
            </w:tcBorders>
            <w:shd w:val="clear" w:color="000000" w:fill="FFFFFF"/>
            <w:noWrap/>
            <w:vAlign w:val="center"/>
            <w:hideMark/>
          </w:tcPr>
          <w:p w14:paraId="2AFA5A6B"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423.498,50</w:t>
            </w:r>
          </w:p>
        </w:tc>
        <w:tc>
          <w:tcPr>
            <w:tcW w:w="639" w:type="pct"/>
            <w:tcBorders>
              <w:top w:val="nil"/>
              <w:left w:val="nil"/>
              <w:bottom w:val="nil"/>
              <w:right w:val="nil"/>
            </w:tcBorders>
            <w:shd w:val="clear" w:color="000000" w:fill="FFFFFF"/>
            <w:noWrap/>
            <w:vAlign w:val="center"/>
            <w:hideMark/>
          </w:tcPr>
          <w:p w14:paraId="616B7550"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347.764,70</w:t>
            </w:r>
          </w:p>
        </w:tc>
      </w:tr>
      <w:tr w:rsidR="00055170" w:rsidRPr="00207881" w14:paraId="765E4D72" w14:textId="77777777" w:rsidTr="00207881">
        <w:trPr>
          <w:trHeight w:val="255"/>
        </w:trPr>
        <w:tc>
          <w:tcPr>
            <w:tcW w:w="3422" w:type="pct"/>
            <w:tcBorders>
              <w:top w:val="nil"/>
              <w:left w:val="nil"/>
              <w:bottom w:val="nil"/>
              <w:right w:val="nil"/>
            </w:tcBorders>
            <w:shd w:val="clear" w:color="000000" w:fill="FFFFFF"/>
            <w:vAlign w:val="center"/>
            <w:hideMark/>
          </w:tcPr>
          <w:p w14:paraId="44A15D96" w14:textId="77777777" w:rsidR="00055170" w:rsidRPr="00207881" w:rsidRDefault="00055170" w:rsidP="00055170">
            <w:pPr>
              <w:ind w:firstLineChars="200" w:firstLine="360"/>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Dispêndios e Despesas de Pessoal</w:t>
            </w:r>
          </w:p>
        </w:tc>
        <w:tc>
          <w:tcPr>
            <w:tcW w:w="300" w:type="pct"/>
            <w:tcBorders>
              <w:top w:val="nil"/>
              <w:left w:val="nil"/>
              <w:bottom w:val="nil"/>
              <w:right w:val="nil"/>
            </w:tcBorders>
            <w:shd w:val="clear" w:color="000000" w:fill="FFFFFF"/>
            <w:noWrap/>
            <w:vAlign w:val="center"/>
            <w:hideMark/>
          </w:tcPr>
          <w:p w14:paraId="7D900E58" w14:textId="4BCA19B7"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r w:rsidR="007F31DB">
              <w:rPr>
                <w:rFonts w:ascii="Calibri" w:eastAsia="Times New Roman" w:hAnsi="Calibri" w:cs="Calibri"/>
                <w:b/>
                <w:bCs/>
                <w:sz w:val="18"/>
                <w:szCs w:val="18"/>
                <w:lang w:eastAsia="pt-BR"/>
              </w:rPr>
              <w:t>28</w:t>
            </w:r>
          </w:p>
        </w:tc>
        <w:tc>
          <w:tcPr>
            <w:tcW w:w="639" w:type="pct"/>
            <w:tcBorders>
              <w:top w:val="nil"/>
              <w:left w:val="nil"/>
              <w:bottom w:val="nil"/>
              <w:right w:val="nil"/>
            </w:tcBorders>
            <w:shd w:val="clear" w:color="000000" w:fill="FFFFFF"/>
            <w:noWrap/>
            <w:vAlign w:val="center"/>
            <w:hideMark/>
          </w:tcPr>
          <w:p w14:paraId="1A83316B"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(5.520.381,14)</w:t>
            </w:r>
          </w:p>
        </w:tc>
        <w:tc>
          <w:tcPr>
            <w:tcW w:w="639" w:type="pct"/>
            <w:tcBorders>
              <w:top w:val="nil"/>
              <w:left w:val="nil"/>
              <w:bottom w:val="nil"/>
              <w:right w:val="nil"/>
            </w:tcBorders>
            <w:shd w:val="clear" w:color="000000" w:fill="FFFFFF"/>
            <w:noWrap/>
            <w:vAlign w:val="center"/>
            <w:hideMark/>
          </w:tcPr>
          <w:p w14:paraId="360B9BA1"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(4.695.508,15)</w:t>
            </w:r>
          </w:p>
        </w:tc>
      </w:tr>
      <w:tr w:rsidR="00055170" w:rsidRPr="00207881" w14:paraId="6CDC37D3" w14:textId="77777777" w:rsidTr="00207881">
        <w:trPr>
          <w:trHeight w:val="255"/>
        </w:trPr>
        <w:tc>
          <w:tcPr>
            <w:tcW w:w="3422" w:type="pct"/>
            <w:tcBorders>
              <w:top w:val="nil"/>
              <w:left w:val="nil"/>
              <w:bottom w:val="nil"/>
              <w:right w:val="nil"/>
            </w:tcBorders>
            <w:shd w:val="clear" w:color="000000" w:fill="FFFFFF"/>
            <w:vAlign w:val="center"/>
            <w:hideMark/>
          </w:tcPr>
          <w:p w14:paraId="1ACE0614" w14:textId="77777777" w:rsidR="00055170" w:rsidRPr="00207881" w:rsidRDefault="00055170" w:rsidP="00055170">
            <w:pPr>
              <w:ind w:firstLineChars="200" w:firstLine="360"/>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Outros Dispêndios e Despesas Administrativas</w:t>
            </w:r>
          </w:p>
        </w:tc>
        <w:tc>
          <w:tcPr>
            <w:tcW w:w="300" w:type="pct"/>
            <w:tcBorders>
              <w:top w:val="nil"/>
              <w:left w:val="nil"/>
              <w:bottom w:val="nil"/>
              <w:right w:val="nil"/>
            </w:tcBorders>
            <w:shd w:val="clear" w:color="000000" w:fill="FFFFFF"/>
            <w:noWrap/>
            <w:vAlign w:val="center"/>
            <w:hideMark/>
          </w:tcPr>
          <w:p w14:paraId="6CCBE3E3" w14:textId="518BBB96"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r w:rsidR="007F31DB">
              <w:rPr>
                <w:rFonts w:ascii="Calibri" w:eastAsia="Times New Roman" w:hAnsi="Calibri" w:cs="Calibri"/>
                <w:b/>
                <w:bCs/>
                <w:sz w:val="18"/>
                <w:szCs w:val="18"/>
                <w:lang w:eastAsia="pt-BR"/>
              </w:rPr>
              <w:t>29</w:t>
            </w:r>
          </w:p>
        </w:tc>
        <w:tc>
          <w:tcPr>
            <w:tcW w:w="639" w:type="pct"/>
            <w:tcBorders>
              <w:top w:val="nil"/>
              <w:left w:val="nil"/>
              <w:bottom w:val="nil"/>
              <w:right w:val="nil"/>
            </w:tcBorders>
            <w:shd w:val="clear" w:color="000000" w:fill="FFFFFF"/>
            <w:noWrap/>
            <w:vAlign w:val="center"/>
            <w:hideMark/>
          </w:tcPr>
          <w:p w14:paraId="64F26543"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(5.703.075,64)</w:t>
            </w:r>
          </w:p>
        </w:tc>
        <w:tc>
          <w:tcPr>
            <w:tcW w:w="639" w:type="pct"/>
            <w:tcBorders>
              <w:top w:val="nil"/>
              <w:left w:val="nil"/>
              <w:bottom w:val="nil"/>
              <w:right w:val="nil"/>
            </w:tcBorders>
            <w:shd w:val="clear" w:color="000000" w:fill="FFFFFF"/>
            <w:noWrap/>
            <w:vAlign w:val="center"/>
            <w:hideMark/>
          </w:tcPr>
          <w:p w14:paraId="4223A776"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(5.763.602,96)</w:t>
            </w:r>
          </w:p>
        </w:tc>
      </w:tr>
      <w:tr w:rsidR="00055170" w:rsidRPr="00207881" w14:paraId="067B6FA2" w14:textId="77777777" w:rsidTr="00207881">
        <w:trPr>
          <w:trHeight w:val="255"/>
        </w:trPr>
        <w:tc>
          <w:tcPr>
            <w:tcW w:w="3422" w:type="pct"/>
            <w:tcBorders>
              <w:top w:val="nil"/>
              <w:left w:val="nil"/>
              <w:bottom w:val="nil"/>
              <w:right w:val="nil"/>
            </w:tcBorders>
            <w:shd w:val="clear" w:color="000000" w:fill="FFFFFF"/>
            <w:vAlign w:val="center"/>
            <w:hideMark/>
          </w:tcPr>
          <w:p w14:paraId="57569150" w14:textId="77777777" w:rsidR="00055170" w:rsidRPr="00207881" w:rsidRDefault="00055170" w:rsidP="00055170">
            <w:pPr>
              <w:ind w:firstLineChars="200" w:firstLine="360"/>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Dispêndios e Despesas Tributárias</w:t>
            </w:r>
          </w:p>
        </w:tc>
        <w:tc>
          <w:tcPr>
            <w:tcW w:w="300" w:type="pct"/>
            <w:tcBorders>
              <w:top w:val="nil"/>
              <w:left w:val="nil"/>
              <w:bottom w:val="nil"/>
              <w:right w:val="nil"/>
            </w:tcBorders>
            <w:shd w:val="clear" w:color="000000" w:fill="FFFFFF"/>
            <w:noWrap/>
            <w:vAlign w:val="center"/>
            <w:hideMark/>
          </w:tcPr>
          <w:p w14:paraId="2F11870D" w14:textId="77777777"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p>
        </w:tc>
        <w:tc>
          <w:tcPr>
            <w:tcW w:w="639" w:type="pct"/>
            <w:tcBorders>
              <w:top w:val="nil"/>
              <w:left w:val="nil"/>
              <w:bottom w:val="nil"/>
              <w:right w:val="nil"/>
            </w:tcBorders>
            <w:shd w:val="clear" w:color="000000" w:fill="FFFFFF"/>
            <w:noWrap/>
            <w:vAlign w:val="center"/>
            <w:hideMark/>
          </w:tcPr>
          <w:p w14:paraId="4E76C128"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(222.541,81)</w:t>
            </w:r>
          </w:p>
        </w:tc>
        <w:tc>
          <w:tcPr>
            <w:tcW w:w="639" w:type="pct"/>
            <w:tcBorders>
              <w:top w:val="nil"/>
              <w:left w:val="nil"/>
              <w:bottom w:val="nil"/>
              <w:right w:val="nil"/>
            </w:tcBorders>
            <w:shd w:val="clear" w:color="000000" w:fill="FFFFFF"/>
            <w:noWrap/>
            <w:vAlign w:val="center"/>
            <w:hideMark/>
          </w:tcPr>
          <w:p w14:paraId="3CDD07A7"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(135.379,44)</w:t>
            </w:r>
          </w:p>
        </w:tc>
      </w:tr>
      <w:tr w:rsidR="00055170" w:rsidRPr="00207881" w14:paraId="569BA8A6" w14:textId="77777777" w:rsidTr="00207881">
        <w:trPr>
          <w:trHeight w:val="255"/>
        </w:trPr>
        <w:tc>
          <w:tcPr>
            <w:tcW w:w="3422" w:type="pct"/>
            <w:tcBorders>
              <w:top w:val="nil"/>
              <w:left w:val="nil"/>
              <w:bottom w:val="nil"/>
              <w:right w:val="nil"/>
            </w:tcBorders>
            <w:shd w:val="clear" w:color="000000" w:fill="FFFFFF"/>
            <w:vAlign w:val="center"/>
            <w:hideMark/>
          </w:tcPr>
          <w:p w14:paraId="677FDA53" w14:textId="77777777" w:rsidR="00055170" w:rsidRPr="00207881" w:rsidRDefault="00055170" w:rsidP="00055170">
            <w:pPr>
              <w:ind w:firstLineChars="200" w:firstLine="360"/>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Outros Ingressos e Receitas Operacionais</w:t>
            </w:r>
          </w:p>
        </w:tc>
        <w:tc>
          <w:tcPr>
            <w:tcW w:w="300" w:type="pct"/>
            <w:tcBorders>
              <w:top w:val="nil"/>
              <w:left w:val="nil"/>
              <w:bottom w:val="nil"/>
              <w:right w:val="nil"/>
            </w:tcBorders>
            <w:shd w:val="clear" w:color="000000" w:fill="FFFFFF"/>
            <w:noWrap/>
            <w:vAlign w:val="center"/>
            <w:hideMark/>
          </w:tcPr>
          <w:p w14:paraId="2EE7940B" w14:textId="6DD21B84"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r w:rsidR="007F31DB">
              <w:rPr>
                <w:rFonts w:ascii="Calibri" w:eastAsia="Times New Roman" w:hAnsi="Calibri" w:cs="Calibri"/>
                <w:b/>
                <w:bCs/>
                <w:sz w:val="18"/>
                <w:szCs w:val="18"/>
                <w:lang w:eastAsia="pt-BR"/>
              </w:rPr>
              <w:t>30</w:t>
            </w:r>
          </w:p>
        </w:tc>
        <w:tc>
          <w:tcPr>
            <w:tcW w:w="639" w:type="pct"/>
            <w:tcBorders>
              <w:top w:val="nil"/>
              <w:left w:val="nil"/>
              <w:bottom w:val="nil"/>
              <w:right w:val="nil"/>
            </w:tcBorders>
            <w:shd w:val="clear" w:color="000000" w:fill="FFFFFF"/>
            <w:noWrap/>
            <w:vAlign w:val="center"/>
            <w:hideMark/>
          </w:tcPr>
          <w:p w14:paraId="05274770"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2.446.836,07</w:t>
            </w:r>
          </w:p>
        </w:tc>
        <w:tc>
          <w:tcPr>
            <w:tcW w:w="639" w:type="pct"/>
            <w:tcBorders>
              <w:top w:val="nil"/>
              <w:left w:val="nil"/>
              <w:bottom w:val="nil"/>
              <w:right w:val="nil"/>
            </w:tcBorders>
            <w:shd w:val="clear" w:color="000000" w:fill="FFFFFF"/>
            <w:noWrap/>
            <w:vAlign w:val="center"/>
            <w:hideMark/>
          </w:tcPr>
          <w:p w14:paraId="4EEC3435"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2.110.351,78</w:t>
            </w:r>
          </w:p>
        </w:tc>
      </w:tr>
      <w:tr w:rsidR="00055170" w:rsidRPr="00207881" w14:paraId="28083459" w14:textId="77777777" w:rsidTr="00207881">
        <w:trPr>
          <w:trHeight w:val="255"/>
        </w:trPr>
        <w:tc>
          <w:tcPr>
            <w:tcW w:w="3422" w:type="pct"/>
            <w:tcBorders>
              <w:top w:val="nil"/>
              <w:left w:val="nil"/>
              <w:bottom w:val="nil"/>
              <w:right w:val="nil"/>
            </w:tcBorders>
            <w:shd w:val="clear" w:color="000000" w:fill="FFFFFF"/>
            <w:vAlign w:val="center"/>
            <w:hideMark/>
          </w:tcPr>
          <w:p w14:paraId="2CA1C884" w14:textId="77777777" w:rsidR="00055170" w:rsidRPr="00207881" w:rsidRDefault="00055170" w:rsidP="00055170">
            <w:pPr>
              <w:ind w:firstLineChars="200" w:firstLine="360"/>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Outros Dispêndios e Despesas Operacionais</w:t>
            </w:r>
          </w:p>
        </w:tc>
        <w:tc>
          <w:tcPr>
            <w:tcW w:w="300" w:type="pct"/>
            <w:tcBorders>
              <w:top w:val="nil"/>
              <w:left w:val="nil"/>
              <w:bottom w:val="nil"/>
              <w:right w:val="nil"/>
            </w:tcBorders>
            <w:shd w:val="clear" w:color="000000" w:fill="FFFFFF"/>
            <w:noWrap/>
            <w:vAlign w:val="center"/>
            <w:hideMark/>
          </w:tcPr>
          <w:p w14:paraId="55962C1F" w14:textId="5104A61B"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r w:rsidR="007F31DB">
              <w:rPr>
                <w:rFonts w:ascii="Calibri" w:eastAsia="Times New Roman" w:hAnsi="Calibri" w:cs="Calibri"/>
                <w:b/>
                <w:bCs/>
                <w:sz w:val="18"/>
                <w:szCs w:val="18"/>
                <w:lang w:eastAsia="pt-BR"/>
              </w:rPr>
              <w:t>31</w:t>
            </w:r>
          </w:p>
        </w:tc>
        <w:tc>
          <w:tcPr>
            <w:tcW w:w="639" w:type="pct"/>
            <w:tcBorders>
              <w:top w:val="nil"/>
              <w:left w:val="nil"/>
              <w:bottom w:val="nil"/>
              <w:right w:val="nil"/>
            </w:tcBorders>
            <w:shd w:val="clear" w:color="000000" w:fill="FFFFFF"/>
            <w:noWrap/>
            <w:vAlign w:val="center"/>
            <w:hideMark/>
          </w:tcPr>
          <w:p w14:paraId="7D2775A1"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(485.997,39)</w:t>
            </w:r>
          </w:p>
        </w:tc>
        <w:tc>
          <w:tcPr>
            <w:tcW w:w="639" w:type="pct"/>
            <w:tcBorders>
              <w:top w:val="nil"/>
              <w:left w:val="nil"/>
              <w:bottom w:val="nil"/>
              <w:right w:val="nil"/>
            </w:tcBorders>
            <w:shd w:val="clear" w:color="000000" w:fill="FFFFFF"/>
            <w:noWrap/>
            <w:vAlign w:val="center"/>
            <w:hideMark/>
          </w:tcPr>
          <w:p w14:paraId="6DD88F8E"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(1.164.767,47)</w:t>
            </w:r>
          </w:p>
        </w:tc>
      </w:tr>
      <w:tr w:rsidR="00055170" w:rsidRPr="00207881" w14:paraId="5E5D0BA2" w14:textId="77777777" w:rsidTr="00207881">
        <w:trPr>
          <w:trHeight w:val="255"/>
        </w:trPr>
        <w:tc>
          <w:tcPr>
            <w:tcW w:w="3422" w:type="pct"/>
            <w:tcBorders>
              <w:top w:val="nil"/>
              <w:left w:val="nil"/>
              <w:bottom w:val="single" w:sz="4" w:space="0" w:color="auto"/>
              <w:right w:val="nil"/>
            </w:tcBorders>
            <w:shd w:val="clear" w:color="000000" w:fill="FFFFFF"/>
            <w:vAlign w:val="center"/>
            <w:hideMark/>
          </w:tcPr>
          <w:p w14:paraId="36C49B99" w14:textId="77777777" w:rsidR="00055170" w:rsidRPr="00207881" w:rsidRDefault="00055170" w:rsidP="00055170">
            <w:pP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PROVISÕES</w:t>
            </w:r>
          </w:p>
        </w:tc>
        <w:tc>
          <w:tcPr>
            <w:tcW w:w="300" w:type="pct"/>
            <w:tcBorders>
              <w:top w:val="nil"/>
              <w:left w:val="nil"/>
              <w:bottom w:val="single" w:sz="4" w:space="0" w:color="auto"/>
              <w:right w:val="nil"/>
            </w:tcBorders>
            <w:shd w:val="clear" w:color="000000" w:fill="FFFFFF"/>
            <w:noWrap/>
            <w:vAlign w:val="center"/>
            <w:hideMark/>
          </w:tcPr>
          <w:p w14:paraId="2F91FEBF" w14:textId="56C06162"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r w:rsidR="007F31DB">
              <w:rPr>
                <w:rFonts w:ascii="Calibri" w:eastAsia="Times New Roman" w:hAnsi="Calibri" w:cs="Calibri"/>
                <w:b/>
                <w:bCs/>
                <w:sz w:val="18"/>
                <w:szCs w:val="18"/>
                <w:lang w:eastAsia="pt-BR"/>
              </w:rPr>
              <w:t>32</w:t>
            </w:r>
          </w:p>
        </w:tc>
        <w:tc>
          <w:tcPr>
            <w:tcW w:w="639" w:type="pct"/>
            <w:tcBorders>
              <w:top w:val="nil"/>
              <w:left w:val="nil"/>
              <w:bottom w:val="single" w:sz="4" w:space="0" w:color="auto"/>
              <w:right w:val="nil"/>
            </w:tcBorders>
            <w:shd w:val="clear" w:color="000000" w:fill="FFFFFF"/>
            <w:noWrap/>
            <w:vAlign w:val="center"/>
            <w:hideMark/>
          </w:tcPr>
          <w:p w14:paraId="0EE6A7C7" w14:textId="77777777" w:rsidR="00055170" w:rsidRPr="00207881" w:rsidRDefault="00055170" w:rsidP="00055170">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882.911,64</w:t>
            </w:r>
          </w:p>
        </w:tc>
        <w:tc>
          <w:tcPr>
            <w:tcW w:w="639" w:type="pct"/>
            <w:tcBorders>
              <w:top w:val="nil"/>
              <w:left w:val="nil"/>
              <w:bottom w:val="single" w:sz="4" w:space="0" w:color="auto"/>
              <w:right w:val="nil"/>
            </w:tcBorders>
            <w:shd w:val="clear" w:color="000000" w:fill="FFFFFF"/>
            <w:noWrap/>
            <w:vAlign w:val="center"/>
            <w:hideMark/>
          </w:tcPr>
          <w:p w14:paraId="41BF2E39" w14:textId="77777777" w:rsidR="00055170" w:rsidRPr="00207881" w:rsidRDefault="00055170" w:rsidP="00055170">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447.318,53</w:t>
            </w:r>
          </w:p>
        </w:tc>
      </w:tr>
      <w:tr w:rsidR="00055170" w:rsidRPr="00207881" w14:paraId="68B9361A" w14:textId="77777777" w:rsidTr="00207881">
        <w:trPr>
          <w:trHeight w:val="255"/>
        </w:trPr>
        <w:tc>
          <w:tcPr>
            <w:tcW w:w="3422" w:type="pct"/>
            <w:tcBorders>
              <w:top w:val="nil"/>
              <w:left w:val="nil"/>
              <w:bottom w:val="nil"/>
              <w:right w:val="nil"/>
            </w:tcBorders>
            <w:shd w:val="clear" w:color="000000" w:fill="FFFFFF"/>
            <w:vAlign w:val="center"/>
            <w:hideMark/>
          </w:tcPr>
          <w:p w14:paraId="32943845" w14:textId="77777777" w:rsidR="00055170" w:rsidRPr="00207881" w:rsidRDefault="00055170" w:rsidP="00055170">
            <w:pPr>
              <w:ind w:firstLineChars="200" w:firstLine="360"/>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Provisões/Reversões para Contingências</w:t>
            </w:r>
          </w:p>
        </w:tc>
        <w:tc>
          <w:tcPr>
            <w:tcW w:w="300" w:type="pct"/>
            <w:tcBorders>
              <w:top w:val="nil"/>
              <w:left w:val="nil"/>
              <w:bottom w:val="nil"/>
              <w:right w:val="nil"/>
            </w:tcBorders>
            <w:shd w:val="clear" w:color="000000" w:fill="FFFFFF"/>
            <w:noWrap/>
            <w:vAlign w:val="center"/>
            <w:hideMark/>
          </w:tcPr>
          <w:p w14:paraId="7B3F708D" w14:textId="77777777"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p>
        </w:tc>
        <w:tc>
          <w:tcPr>
            <w:tcW w:w="639" w:type="pct"/>
            <w:tcBorders>
              <w:top w:val="nil"/>
              <w:left w:val="nil"/>
              <w:bottom w:val="nil"/>
              <w:right w:val="nil"/>
            </w:tcBorders>
            <w:shd w:val="clear" w:color="000000" w:fill="FFFFFF"/>
            <w:noWrap/>
            <w:vAlign w:val="center"/>
            <w:hideMark/>
          </w:tcPr>
          <w:p w14:paraId="4BCDC7FC"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10.000,00</w:t>
            </w:r>
          </w:p>
        </w:tc>
        <w:tc>
          <w:tcPr>
            <w:tcW w:w="639" w:type="pct"/>
            <w:tcBorders>
              <w:top w:val="nil"/>
              <w:left w:val="nil"/>
              <w:bottom w:val="nil"/>
              <w:right w:val="nil"/>
            </w:tcBorders>
            <w:shd w:val="clear" w:color="000000" w:fill="FFFFFF"/>
            <w:noWrap/>
            <w:vAlign w:val="center"/>
            <w:hideMark/>
          </w:tcPr>
          <w:p w14:paraId="307DE4A4"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w:t>
            </w:r>
          </w:p>
        </w:tc>
      </w:tr>
      <w:tr w:rsidR="00055170" w:rsidRPr="00207881" w14:paraId="4A50A231" w14:textId="77777777" w:rsidTr="00207881">
        <w:trPr>
          <w:trHeight w:val="255"/>
        </w:trPr>
        <w:tc>
          <w:tcPr>
            <w:tcW w:w="3422" w:type="pct"/>
            <w:tcBorders>
              <w:top w:val="nil"/>
              <w:left w:val="nil"/>
              <w:bottom w:val="nil"/>
              <w:right w:val="nil"/>
            </w:tcBorders>
            <w:shd w:val="clear" w:color="000000" w:fill="FFFFFF"/>
            <w:vAlign w:val="center"/>
            <w:hideMark/>
          </w:tcPr>
          <w:p w14:paraId="245D6B13" w14:textId="77777777" w:rsidR="00055170" w:rsidRPr="00207881" w:rsidRDefault="00055170" w:rsidP="00055170">
            <w:pPr>
              <w:ind w:firstLineChars="200" w:firstLine="360"/>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Provisões/Reversões para Garantias Prestadas</w:t>
            </w:r>
          </w:p>
        </w:tc>
        <w:tc>
          <w:tcPr>
            <w:tcW w:w="300" w:type="pct"/>
            <w:tcBorders>
              <w:top w:val="nil"/>
              <w:left w:val="nil"/>
              <w:bottom w:val="nil"/>
              <w:right w:val="nil"/>
            </w:tcBorders>
            <w:shd w:val="clear" w:color="000000" w:fill="FFFFFF"/>
            <w:noWrap/>
            <w:vAlign w:val="center"/>
            <w:hideMark/>
          </w:tcPr>
          <w:p w14:paraId="2EE17366" w14:textId="77777777"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p>
        </w:tc>
        <w:tc>
          <w:tcPr>
            <w:tcW w:w="639" w:type="pct"/>
            <w:tcBorders>
              <w:top w:val="nil"/>
              <w:left w:val="nil"/>
              <w:bottom w:val="nil"/>
              <w:right w:val="nil"/>
            </w:tcBorders>
            <w:shd w:val="clear" w:color="000000" w:fill="FFFFFF"/>
            <w:noWrap/>
            <w:vAlign w:val="center"/>
            <w:hideMark/>
          </w:tcPr>
          <w:p w14:paraId="1A14CC13"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872.911,64</w:t>
            </w:r>
          </w:p>
        </w:tc>
        <w:tc>
          <w:tcPr>
            <w:tcW w:w="639" w:type="pct"/>
            <w:tcBorders>
              <w:top w:val="nil"/>
              <w:left w:val="nil"/>
              <w:bottom w:val="nil"/>
              <w:right w:val="nil"/>
            </w:tcBorders>
            <w:shd w:val="clear" w:color="000000" w:fill="FFFFFF"/>
            <w:noWrap/>
            <w:vAlign w:val="center"/>
            <w:hideMark/>
          </w:tcPr>
          <w:p w14:paraId="2AE5BB56"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447.318,53</w:t>
            </w:r>
          </w:p>
        </w:tc>
      </w:tr>
      <w:tr w:rsidR="00055170" w:rsidRPr="00207881" w14:paraId="2C762C8C" w14:textId="77777777" w:rsidTr="00207881">
        <w:trPr>
          <w:trHeight w:val="255"/>
        </w:trPr>
        <w:tc>
          <w:tcPr>
            <w:tcW w:w="3422" w:type="pct"/>
            <w:tcBorders>
              <w:top w:val="nil"/>
              <w:left w:val="nil"/>
              <w:bottom w:val="single" w:sz="4" w:space="0" w:color="auto"/>
              <w:right w:val="nil"/>
            </w:tcBorders>
            <w:shd w:val="clear" w:color="000000" w:fill="FFFFFF"/>
            <w:vAlign w:val="center"/>
            <w:hideMark/>
          </w:tcPr>
          <w:p w14:paraId="25BDB1C8" w14:textId="77777777" w:rsidR="00055170" w:rsidRPr="00207881" w:rsidRDefault="00055170" w:rsidP="00055170">
            <w:pP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RESULTADO OPERACIONAL</w:t>
            </w:r>
          </w:p>
        </w:tc>
        <w:tc>
          <w:tcPr>
            <w:tcW w:w="300" w:type="pct"/>
            <w:tcBorders>
              <w:top w:val="nil"/>
              <w:left w:val="nil"/>
              <w:bottom w:val="single" w:sz="4" w:space="0" w:color="auto"/>
              <w:right w:val="nil"/>
            </w:tcBorders>
            <w:shd w:val="clear" w:color="000000" w:fill="FFFFFF"/>
            <w:noWrap/>
            <w:vAlign w:val="center"/>
            <w:hideMark/>
          </w:tcPr>
          <w:p w14:paraId="795A062B" w14:textId="77777777"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p>
        </w:tc>
        <w:tc>
          <w:tcPr>
            <w:tcW w:w="639" w:type="pct"/>
            <w:tcBorders>
              <w:top w:val="nil"/>
              <w:left w:val="nil"/>
              <w:bottom w:val="single" w:sz="4" w:space="0" w:color="auto"/>
              <w:right w:val="nil"/>
            </w:tcBorders>
            <w:shd w:val="clear" w:color="000000" w:fill="FFFFFF"/>
            <w:noWrap/>
            <w:vAlign w:val="center"/>
            <w:hideMark/>
          </w:tcPr>
          <w:p w14:paraId="0DAB8886" w14:textId="77777777" w:rsidR="00055170" w:rsidRPr="00207881" w:rsidRDefault="00055170" w:rsidP="00055170">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7.930.686,20</w:t>
            </w:r>
          </w:p>
        </w:tc>
        <w:tc>
          <w:tcPr>
            <w:tcW w:w="639" w:type="pct"/>
            <w:tcBorders>
              <w:top w:val="nil"/>
              <w:left w:val="nil"/>
              <w:bottom w:val="single" w:sz="4" w:space="0" w:color="auto"/>
              <w:right w:val="nil"/>
            </w:tcBorders>
            <w:shd w:val="clear" w:color="000000" w:fill="FFFFFF"/>
            <w:noWrap/>
            <w:vAlign w:val="center"/>
            <w:hideMark/>
          </w:tcPr>
          <w:p w14:paraId="08A13B8C" w14:textId="77777777" w:rsidR="00055170" w:rsidRPr="00207881" w:rsidRDefault="00055170" w:rsidP="00055170">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1.930.156,55</w:t>
            </w:r>
          </w:p>
        </w:tc>
      </w:tr>
      <w:tr w:rsidR="00055170" w:rsidRPr="00207881" w14:paraId="301699B8" w14:textId="77777777" w:rsidTr="00207881">
        <w:trPr>
          <w:trHeight w:val="255"/>
        </w:trPr>
        <w:tc>
          <w:tcPr>
            <w:tcW w:w="3422" w:type="pct"/>
            <w:tcBorders>
              <w:top w:val="nil"/>
              <w:left w:val="nil"/>
              <w:bottom w:val="single" w:sz="4" w:space="0" w:color="auto"/>
              <w:right w:val="nil"/>
            </w:tcBorders>
            <w:shd w:val="clear" w:color="000000" w:fill="FFFFFF"/>
            <w:vAlign w:val="center"/>
            <w:hideMark/>
          </w:tcPr>
          <w:p w14:paraId="489A8EE4" w14:textId="77777777" w:rsidR="00055170" w:rsidRPr="00207881" w:rsidRDefault="00055170" w:rsidP="00055170">
            <w:pP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OUTRAS RECEITAS E DESPESAS</w:t>
            </w:r>
          </w:p>
        </w:tc>
        <w:tc>
          <w:tcPr>
            <w:tcW w:w="300" w:type="pct"/>
            <w:tcBorders>
              <w:top w:val="nil"/>
              <w:left w:val="nil"/>
              <w:bottom w:val="single" w:sz="4" w:space="0" w:color="auto"/>
              <w:right w:val="nil"/>
            </w:tcBorders>
            <w:shd w:val="clear" w:color="000000" w:fill="FFFFFF"/>
            <w:noWrap/>
            <w:vAlign w:val="center"/>
            <w:hideMark/>
          </w:tcPr>
          <w:p w14:paraId="6C688F20" w14:textId="0DF290AA" w:rsidR="00055170" w:rsidRPr="00207881" w:rsidRDefault="007F31DB" w:rsidP="00055170">
            <w:pPr>
              <w:jc w:val="center"/>
              <w:rPr>
                <w:rFonts w:ascii="Calibri" w:eastAsia="Times New Roman" w:hAnsi="Calibri" w:cs="Calibri"/>
                <w:b/>
                <w:bCs/>
                <w:sz w:val="18"/>
                <w:szCs w:val="18"/>
                <w:lang w:eastAsia="pt-BR"/>
              </w:rPr>
            </w:pPr>
            <w:r>
              <w:rPr>
                <w:rFonts w:ascii="Calibri" w:eastAsia="Times New Roman" w:hAnsi="Calibri" w:cs="Calibri"/>
                <w:b/>
                <w:bCs/>
                <w:sz w:val="18"/>
                <w:szCs w:val="18"/>
                <w:lang w:eastAsia="pt-BR"/>
              </w:rPr>
              <w:t>33</w:t>
            </w:r>
            <w:r w:rsidR="00055170" w:rsidRPr="00207881">
              <w:rPr>
                <w:rFonts w:ascii="Calibri" w:eastAsia="Times New Roman" w:hAnsi="Calibri" w:cs="Calibri"/>
                <w:b/>
                <w:bCs/>
                <w:sz w:val="18"/>
                <w:szCs w:val="18"/>
                <w:lang w:eastAsia="pt-BR"/>
              </w:rPr>
              <w:t> </w:t>
            </w:r>
          </w:p>
        </w:tc>
        <w:tc>
          <w:tcPr>
            <w:tcW w:w="639" w:type="pct"/>
            <w:tcBorders>
              <w:top w:val="nil"/>
              <w:left w:val="nil"/>
              <w:bottom w:val="single" w:sz="4" w:space="0" w:color="auto"/>
              <w:right w:val="nil"/>
            </w:tcBorders>
            <w:shd w:val="clear" w:color="000000" w:fill="FFFFFF"/>
            <w:noWrap/>
            <w:vAlign w:val="center"/>
            <w:hideMark/>
          </w:tcPr>
          <w:p w14:paraId="0247B7B7" w14:textId="77777777" w:rsidR="00055170" w:rsidRPr="00207881" w:rsidRDefault="00055170" w:rsidP="00055170">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(77.799,73)</w:t>
            </w:r>
          </w:p>
        </w:tc>
        <w:tc>
          <w:tcPr>
            <w:tcW w:w="639" w:type="pct"/>
            <w:tcBorders>
              <w:top w:val="nil"/>
              <w:left w:val="nil"/>
              <w:bottom w:val="single" w:sz="4" w:space="0" w:color="auto"/>
              <w:right w:val="nil"/>
            </w:tcBorders>
            <w:shd w:val="clear" w:color="000000" w:fill="FFFFFF"/>
            <w:noWrap/>
            <w:vAlign w:val="center"/>
            <w:hideMark/>
          </w:tcPr>
          <w:p w14:paraId="145F88FA" w14:textId="77777777" w:rsidR="00055170" w:rsidRPr="00207881" w:rsidRDefault="00055170" w:rsidP="00055170">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(494.750,47)</w:t>
            </w:r>
          </w:p>
        </w:tc>
      </w:tr>
      <w:tr w:rsidR="00055170" w:rsidRPr="00207881" w14:paraId="120DC547" w14:textId="77777777" w:rsidTr="00207881">
        <w:trPr>
          <w:trHeight w:val="255"/>
        </w:trPr>
        <w:tc>
          <w:tcPr>
            <w:tcW w:w="3422" w:type="pct"/>
            <w:tcBorders>
              <w:top w:val="nil"/>
              <w:left w:val="nil"/>
              <w:bottom w:val="nil"/>
              <w:right w:val="nil"/>
            </w:tcBorders>
            <w:shd w:val="clear" w:color="000000" w:fill="FFFFFF"/>
            <w:vAlign w:val="center"/>
            <w:hideMark/>
          </w:tcPr>
          <w:p w14:paraId="6E13E97A" w14:textId="77777777" w:rsidR="00055170" w:rsidRPr="00207881" w:rsidRDefault="00055170" w:rsidP="00055170">
            <w:pPr>
              <w:ind w:firstLineChars="200" w:firstLine="360"/>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Lucros em Transações com Valores e Bens</w:t>
            </w:r>
          </w:p>
        </w:tc>
        <w:tc>
          <w:tcPr>
            <w:tcW w:w="300" w:type="pct"/>
            <w:tcBorders>
              <w:top w:val="nil"/>
              <w:left w:val="nil"/>
              <w:bottom w:val="nil"/>
              <w:right w:val="nil"/>
            </w:tcBorders>
            <w:shd w:val="clear" w:color="000000" w:fill="FFFFFF"/>
            <w:noWrap/>
            <w:vAlign w:val="center"/>
            <w:hideMark/>
          </w:tcPr>
          <w:p w14:paraId="0CF0F206" w14:textId="77777777"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p>
        </w:tc>
        <w:tc>
          <w:tcPr>
            <w:tcW w:w="639" w:type="pct"/>
            <w:tcBorders>
              <w:top w:val="nil"/>
              <w:left w:val="nil"/>
              <w:bottom w:val="nil"/>
              <w:right w:val="nil"/>
            </w:tcBorders>
            <w:shd w:val="clear" w:color="000000" w:fill="FFFFFF"/>
            <w:vAlign w:val="center"/>
            <w:hideMark/>
          </w:tcPr>
          <w:p w14:paraId="128177AC"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24.874,93</w:t>
            </w:r>
          </w:p>
        </w:tc>
        <w:tc>
          <w:tcPr>
            <w:tcW w:w="639" w:type="pct"/>
            <w:tcBorders>
              <w:top w:val="nil"/>
              <w:left w:val="nil"/>
              <w:bottom w:val="nil"/>
              <w:right w:val="nil"/>
            </w:tcBorders>
            <w:shd w:val="clear" w:color="000000" w:fill="FFFFFF"/>
            <w:vAlign w:val="center"/>
            <w:hideMark/>
          </w:tcPr>
          <w:p w14:paraId="0BD8AA66"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8.819,20</w:t>
            </w:r>
          </w:p>
        </w:tc>
      </w:tr>
      <w:tr w:rsidR="00055170" w:rsidRPr="00207881" w14:paraId="2864BE7E" w14:textId="77777777" w:rsidTr="00207881">
        <w:trPr>
          <w:trHeight w:val="255"/>
        </w:trPr>
        <w:tc>
          <w:tcPr>
            <w:tcW w:w="3422" w:type="pct"/>
            <w:tcBorders>
              <w:top w:val="nil"/>
              <w:left w:val="nil"/>
              <w:bottom w:val="nil"/>
              <w:right w:val="nil"/>
            </w:tcBorders>
            <w:shd w:val="clear" w:color="000000" w:fill="FFFFFF"/>
            <w:vAlign w:val="center"/>
            <w:hideMark/>
          </w:tcPr>
          <w:p w14:paraId="3555ED71" w14:textId="77777777" w:rsidR="00055170" w:rsidRPr="00207881" w:rsidRDefault="00055170" w:rsidP="00055170">
            <w:pPr>
              <w:ind w:firstLineChars="200" w:firstLine="360"/>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 Prejuízos em Transações com Valores e Bens</w:t>
            </w:r>
          </w:p>
        </w:tc>
        <w:tc>
          <w:tcPr>
            <w:tcW w:w="300" w:type="pct"/>
            <w:tcBorders>
              <w:top w:val="nil"/>
              <w:left w:val="nil"/>
              <w:bottom w:val="nil"/>
              <w:right w:val="nil"/>
            </w:tcBorders>
            <w:shd w:val="clear" w:color="000000" w:fill="FFFFFF"/>
            <w:noWrap/>
            <w:vAlign w:val="center"/>
            <w:hideMark/>
          </w:tcPr>
          <w:p w14:paraId="3C82C7D1" w14:textId="77777777"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p>
        </w:tc>
        <w:tc>
          <w:tcPr>
            <w:tcW w:w="639" w:type="pct"/>
            <w:tcBorders>
              <w:top w:val="nil"/>
              <w:left w:val="nil"/>
              <w:bottom w:val="nil"/>
              <w:right w:val="nil"/>
            </w:tcBorders>
            <w:shd w:val="clear" w:color="000000" w:fill="FFFFFF"/>
            <w:vAlign w:val="center"/>
            <w:hideMark/>
          </w:tcPr>
          <w:p w14:paraId="00386682"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(100.967,00)</w:t>
            </w:r>
          </w:p>
        </w:tc>
        <w:tc>
          <w:tcPr>
            <w:tcW w:w="639" w:type="pct"/>
            <w:tcBorders>
              <w:top w:val="nil"/>
              <w:left w:val="nil"/>
              <w:bottom w:val="nil"/>
              <w:right w:val="nil"/>
            </w:tcBorders>
            <w:shd w:val="clear" w:color="000000" w:fill="FFFFFF"/>
            <w:vAlign w:val="center"/>
            <w:hideMark/>
          </w:tcPr>
          <w:p w14:paraId="0EC14AF1"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(195.565,36)</w:t>
            </w:r>
          </w:p>
        </w:tc>
      </w:tr>
      <w:tr w:rsidR="00055170" w:rsidRPr="00207881" w14:paraId="48BB383A" w14:textId="77777777" w:rsidTr="00207881">
        <w:trPr>
          <w:trHeight w:val="255"/>
        </w:trPr>
        <w:tc>
          <w:tcPr>
            <w:tcW w:w="3422" w:type="pct"/>
            <w:tcBorders>
              <w:top w:val="nil"/>
              <w:left w:val="nil"/>
              <w:bottom w:val="nil"/>
              <w:right w:val="nil"/>
            </w:tcBorders>
            <w:shd w:val="clear" w:color="000000" w:fill="FFFFFF"/>
            <w:vAlign w:val="center"/>
            <w:hideMark/>
          </w:tcPr>
          <w:p w14:paraId="3BECBFCC" w14:textId="77777777" w:rsidR="00055170" w:rsidRPr="00207881" w:rsidRDefault="00055170" w:rsidP="00055170">
            <w:pPr>
              <w:ind w:firstLineChars="200" w:firstLine="360"/>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Ganhos de Capital</w:t>
            </w:r>
          </w:p>
        </w:tc>
        <w:tc>
          <w:tcPr>
            <w:tcW w:w="300" w:type="pct"/>
            <w:tcBorders>
              <w:top w:val="nil"/>
              <w:left w:val="nil"/>
              <w:bottom w:val="nil"/>
              <w:right w:val="nil"/>
            </w:tcBorders>
            <w:shd w:val="clear" w:color="000000" w:fill="FFFFFF"/>
            <w:noWrap/>
            <w:vAlign w:val="center"/>
            <w:hideMark/>
          </w:tcPr>
          <w:p w14:paraId="0486C0DE" w14:textId="77777777"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p>
        </w:tc>
        <w:tc>
          <w:tcPr>
            <w:tcW w:w="639" w:type="pct"/>
            <w:tcBorders>
              <w:top w:val="nil"/>
              <w:left w:val="nil"/>
              <w:bottom w:val="nil"/>
              <w:right w:val="nil"/>
            </w:tcBorders>
            <w:shd w:val="clear" w:color="000000" w:fill="FFFFFF"/>
            <w:vAlign w:val="center"/>
            <w:hideMark/>
          </w:tcPr>
          <w:p w14:paraId="40A1AA43"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6.368,29</w:t>
            </w:r>
          </w:p>
        </w:tc>
        <w:tc>
          <w:tcPr>
            <w:tcW w:w="639" w:type="pct"/>
            <w:tcBorders>
              <w:top w:val="nil"/>
              <w:left w:val="nil"/>
              <w:bottom w:val="nil"/>
              <w:right w:val="nil"/>
            </w:tcBorders>
            <w:shd w:val="clear" w:color="000000" w:fill="FFFFFF"/>
            <w:vAlign w:val="center"/>
            <w:hideMark/>
          </w:tcPr>
          <w:p w14:paraId="150DAD3A"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46.011,43</w:t>
            </w:r>
          </w:p>
        </w:tc>
      </w:tr>
      <w:tr w:rsidR="00055170" w:rsidRPr="00207881" w14:paraId="00B23143" w14:textId="77777777" w:rsidTr="00207881">
        <w:trPr>
          <w:trHeight w:val="255"/>
        </w:trPr>
        <w:tc>
          <w:tcPr>
            <w:tcW w:w="3422" w:type="pct"/>
            <w:tcBorders>
              <w:top w:val="nil"/>
              <w:left w:val="nil"/>
              <w:bottom w:val="nil"/>
              <w:right w:val="nil"/>
            </w:tcBorders>
            <w:shd w:val="clear" w:color="000000" w:fill="FFFFFF"/>
            <w:vAlign w:val="center"/>
            <w:hideMark/>
          </w:tcPr>
          <w:p w14:paraId="5168DEB6" w14:textId="77777777" w:rsidR="00055170" w:rsidRPr="00207881" w:rsidRDefault="00055170" w:rsidP="00055170">
            <w:pPr>
              <w:ind w:firstLineChars="200" w:firstLine="360"/>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Rendas de Aluguel</w:t>
            </w:r>
          </w:p>
        </w:tc>
        <w:tc>
          <w:tcPr>
            <w:tcW w:w="300" w:type="pct"/>
            <w:tcBorders>
              <w:top w:val="nil"/>
              <w:left w:val="nil"/>
              <w:bottom w:val="nil"/>
              <w:right w:val="nil"/>
            </w:tcBorders>
            <w:shd w:val="clear" w:color="000000" w:fill="FFFFFF"/>
            <w:noWrap/>
            <w:vAlign w:val="center"/>
            <w:hideMark/>
          </w:tcPr>
          <w:p w14:paraId="3F34DD8F" w14:textId="77777777"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p>
        </w:tc>
        <w:tc>
          <w:tcPr>
            <w:tcW w:w="639" w:type="pct"/>
            <w:tcBorders>
              <w:top w:val="nil"/>
              <w:left w:val="nil"/>
              <w:bottom w:val="nil"/>
              <w:right w:val="nil"/>
            </w:tcBorders>
            <w:shd w:val="clear" w:color="000000" w:fill="FFFFFF"/>
            <w:vAlign w:val="center"/>
            <w:hideMark/>
          </w:tcPr>
          <w:p w14:paraId="6A2490F0"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7.290,00</w:t>
            </w:r>
          </w:p>
        </w:tc>
        <w:tc>
          <w:tcPr>
            <w:tcW w:w="639" w:type="pct"/>
            <w:tcBorders>
              <w:top w:val="nil"/>
              <w:left w:val="nil"/>
              <w:bottom w:val="nil"/>
              <w:right w:val="nil"/>
            </w:tcBorders>
            <w:shd w:val="clear" w:color="000000" w:fill="FFFFFF"/>
            <w:vAlign w:val="center"/>
            <w:hideMark/>
          </w:tcPr>
          <w:p w14:paraId="17D926CC"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17.400,00</w:t>
            </w:r>
          </w:p>
        </w:tc>
      </w:tr>
      <w:tr w:rsidR="00055170" w:rsidRPr="00207881" w14:paraId="14D5E6F8" w14:textId="77777777" w:rsidTr="00207881">
        <w:trPr>
          <w:trHeight w:val="255"/>
        </w:trPr>
        <w:tc>
          <w:tcPr>
            <w:tcW w:w="3422" w:type="pct"/>
            <w:tcBorders>
              <w:top w:val="nil"/>
              <w:left w:val="nil"/>
              <w:bottom w:val="nil"/>
              <w:right w:val="nil"/>
            </w:tcBorders>
            <w:shd w:val="clear" w:color="000000" w:fill="FFFFFF"/>
            <w:vAlign w:val="center"/>
            <w:hideMark/>
          </w:tcPr>
          <w:p w14:paraId="4F187FF3" w14:textId="77777777" w:rsidR="00055170" w:rsidRPr="00207881" w:rsidRDefault="00055170" w:rsidP="00055170">
            <w:pPr>
              <w:ind w:firstLineChars="200" w:firstLine="360"/>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Reversão de Provisões Não Operacionais</w:t>
            </w:r>
          </w:p>
        </w:tc>
        <w:tc>
          <w:tcPr>
            <w:tcW w:w="300" w:type="pct"/>
            <w:tcBorders>
              <w:top w:val="nil"/>
              <w:left w:val="nil"/>
              <w:bottom w:val="nil"/>
              <w:right w:val="nil"/>
            </w:tcBorders>
            <w:shd w:val="clear" w:color="000000" w:fill="FFFFFF"/>
            <w:noWrap/>
            <w:vAlign w:val="center"/>
            <w:hideMark/>
          </w:tcPr>
          <w:p w14:paraId="79F17859" w14:textId="77777777"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p>
        </w:tc>
        <w:tc>
          <w:tcPr>
            <w:tcW w:w="639" w:type="pct"/>
            <w:tcBorders>
              <w:top w:val="nil"/>
              <w:left w:val="nil"/>
              <w:bottom w:val="nil"/>
              <w:right w:val="nil"/>
            </w:tcBorders>
            <w:shd w:val="clear" w:color="000000" w:fill="FFFFFF"/>
            <w:vAlign w:val="center"/>
            <w:hideMark/>
          </w:tcPr>
          <w:p w14:paraId="3FA2E94A"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12.043,67</w:t>
            </w:r>
          </w:p>
        </w:tc>
        <w:tc>
          <w:tcPr>
            <w:tcW w:w="639" w:type="pct"/>
            <w:tcBorders>
              <w:top w:val="nil"/>
              <w:left w:val="nil"/>
              <w:bottom w:val="nil"/>
              <w:right w:val="nil"/>
            </w:tcBorders>
            <w:shd w:val="clear" w:color="000000" w:fill="FFFFFF"/>
            <w:vAlign w:val="center"/>
            <w:hideMark/>
          </w:tcPr>
          <w:p w14:paraId="67DC9891"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109.215,15</w:t>
            </w:r>
          </w:p>
        </w:tc>
      </w:tr>
      <w:tr w:rsidR="00055170" w:rsidRPr="00207881" w14:paraId="60C250F6" w14:textId="77777777" w:rsidTr="00207881">
        <w:trPr>
          <w:trHeight w:val="255"/>
        </w:trPr>
        <w:tc>
          <w:tcPr>
            <w:tcW w:w="3422" w:type="pct"/>
            <w:tcBorders>
              <w:top w:val="nil"/>
              <w:left w:val="nil"/>
              <w:bottom w:val="nil"/>
              <w:right w:val="nil"/>
            </w:tcBorders>
            <w:shd w:val="clear" w:color="000000" w:fill="FFFFFF"/>
            <w:vAlign w:val="center"/>
            <w:hideMark/>
          </w:tcPr>
          <w:p w14:paraId="6D0A67F8" w14:textId="77777777" w:rsidR="00055170" w:rsidRPr="00207881" w:rsidRDefault="00055170" w:rsidP="00055170">
            <w:pPr>
              <w:ind w:firstLineChars="200" w:firstLine="360"/>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Outras Rendas Não Operacionais</w:t>
            </w:r>
          </w:p>
        </w:tc>
        <w:tc>
          <w:tcPr>
            <w:tcW w:w="300" w:type="pct"/>
            <w:tcBorders>
              <w:top w:val="nil"/>
              <w:left w:val="nil"/>
              <w:bottom w:val="nil"/>
              <w:right w:val="nil"/>
            </w:tcBorders>
            <w:shd w:val="clear" w:color="000000" w:fill="FFFFFF"/>
            <w:noWrap/>
            <w:vAlign w:val="center"/>
            <w:hideMark/>
          </w:tcPr>
          <w:p w14:paraId="434397EB" w14:textId="77777777"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p>
        </w:tc>
        <w:tc>
          <w:tcPr>
            <w:tcW w:w="639" w:type="pct"/>
            <w:tcBorders>
              <w:top w:val="nil"/>
              <w:left w:val="nil"/>
              <w:bottom w:val="nil"/>
              <w:right w:val="nil"/>
            </w:tcBorders>
            <w:shd w:val="clear" w:color="000000" w:fill="FFFFFF"/>
            <w:vAlign w:val="center"/>
            <w:hideMark/>
          </w:tcPr>
          <w:p w14:paraId="1327F1E8"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102.440,45</w:t>
            </w:r>
          </w:p>
        </w:tc>
        <w:tc>
          <w:tcPr>
            <w:tcW w:w="639" w:type="pct"/>
            <w:tcBorders>
              <w:top w:val="nil"/>
              <w:left w:val="nil"/>
              <w:bottom w:val="nil"/>
              <w:right w:val="nil"/>
            </w:tcBorders>
            <w:shd w:val="clear" w:color="000000" w:fill="FFFFFF"/>
            <w:vAlign w:val="center"/>
            <w:hideMark/>
          </w:tcPr>
          <w:p w14:paraId="7E781B75"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13.408,86</w:t>
            </w:r>
          </w:p>
        </w:tc>
      </w:tr>
      <w:tr w:rsidR="00055170" w:rsidRPr="00207881" w14:paraId="4E66453B" w14:textId="77777777" w:rsidTr="00207881">
        <w:trPr>
          <w:trHeight w:val="255"/>
        </w:trPr>
        <w:tc>
          <w:tcPr>
            <w:tcW w:w="3422" w:type="pct"/>
            <w:tcBorders>
              <w:top w:val="nil"/>
              <w:left w:val="nil"/>
              <w:bottom w:val="nil"/>
              <w:right w:val="nil"/>
            </w:tcBorders>
            <w:shd w:val="clear" w:color="000000" w:fill="FFFFFF"/>
            <w:vAlign w:val="center"/>
            <w:hideMark/>
          </w:tcPr>
          <w:p w14:paraId="19A8D825" w14:textId="77777777" w:rsidR="00055170" w:rsidRPr="00207881" w:rsidRDefault="00055170" w:rsidP="00055170">
            <w:pPr>
              <w:ind w:firstLineChars="200" w:firstLine="360"/>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 Perdas de Capital</w:t>
            </w:r>
          </w:p>
        </w:tc>
        <w:tc>
          <w:tcPr>
            <w:tcW w:w="300" w:type="pct"/>
            <w:tcBorders>
              <w:top w:val="nil"/>
              <w:left w:val="nil"/>
              <w:bottom w:val="nil"/>
              <w:right w:val="nil"/>
            </w:tcBorders>
            <w:shd w:val="clear" w:color="000000" w:fill="FFFFFF"/>
            <w:noWrap/>
            <w:vAlign w:val="center"/>
            <w:hideMark/>
          </w:tcPr>
          <w:p w14:paraId="7D78B0B2" w14:textId="77777777"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p>
        </w:tc>
        <w:tc>
          <w:tcPr>
            <w:tcW w:w="639" w:type="pct"/>
            <w:tcBorders>
              <w:top w:val="nil"/>
              <w:left w:val="nil"/>
              <w:bottom w:val="nil"/>
              <w:right w:val="nil"/>
            </w:tcBorders>
            <w:shd w:val="clear" w:color="000000" w:fill="FFFFFF"/>
            <w:vAlign w:val="center"/>
            <w:hideMark/>
          </w:tcPr>
          <w:p w14:paraId="1A1F91C8"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(11.870,87)</w:t>
            </w:r>
          </w:p>
        </w:tc>
        <w:tc>
          <w:tcPr>
            <w:tcW w:w="639" w:type="pct"/>
            <w:tcBorders>
              <w:top w:val="nil"/>
              <w:left w:val="nil"/>
              <w:bottom w:val="nil"/>
              <w:right w:val="nil"/>
            </w:tcBorders>
            <w:shd w:val="clear" w:color="000000" w:fill="FFFFFF"/>
            <w:vAlign w:val="center"/>
            <w:hideMark/>
          </w:tcPr>
          <w:p w14:paraId="48285589"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(84.209,46)</w:t>
            </w:r>
          </w:p>
        </w:tc>
      </w:tr>
      <w:tr w:rsidR="00055170" w:rsidRPr="00207881" w14:paraId="52F5554D" w14:textId="77777777" w:rsidTr="00207881">
        <w:trPr>
          <w:trHeight w:val="255"/>
        </w:trPr>
        <w:tc>
          <w:tcPr>
            <w:tcW w:w="3422" w:type="pct"/>
            <w:tcBorders>
              <w:top w:val="nil"/>
              <w:left w:val="nil"/>
              <w:bottom w:val="nil"/>
              <w:right w:val="nil"/>
            </w:tcBorders>
            <w:shd w:val="clear" w:color="000000" w:fill="FFFFFF"/>
            <w:vAlign w:val="center"/>
            <w:hideMark/>
          </w:tcPr>
          <w:p w14:paraId="447AC7D1" w14:textId="77777777" w:rsidR="00055170" w:rsidRPr="00207881" w:rsidRDefault="00055170" w:rsidP="00055170">
            <w:pPr>
              <w:ind w:firstLineChars="200" w:firstLine="360"/>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 Despesas de Provisão Não Operacionais</w:t>
            </w:r>
          </w:p>
        </w:tc>
        <w:tc>
          <w:tcPr>
            <w:tcW w:w="300" w:type="pct"/>
            <w:tcBorders>
              <w:top w:val="nil"/>
              <w:left w:val="nil"/>
              <w:bottom w:val="nil"/>
              <w:right w:val="nil"/>
            </w:tcBorders>
            <w:shd w:val="clear" w:color="000000" w:fill="FFFFFF"/>
            <w:noWrap/>
            <w:vAlign w:val="center"/>
            <w:hideMark/>
          </w:tcPr>
          <w:p w14:paraId="35507F88" w14:textId="77777777"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p>
        </w:tc>
        <w:tc>
          <w:tcPr>
            <w:tcW w:w="639" w:type="pct"/>
            <w:tcBorders>
              <w:top w:val="nil"/>
              <w:left w:val="nil"/>
              <w:bottom w:val="nil"/>
              <w:right w:val="nil"/>
            </w:tcBorders>
            <w:shd w:val="clear" w:color="000000" w:fill="FFFFFF"/>
            <w:vAlign w:val="center"/>
            <w:hideMark/>
          </w:tcPr>
          <w:p w14:paraId="6C395FBE"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(117.979,20)</w:t>
            </w:r>
          </w:p>
        </w:tc>
        <w:tc>
          <w:tcPr>
            <w:tcW w:w="639" w:type="pct"/>
            <w:tcBorders>
              <w:top w:val="nil"/>
              <w:left w:val="nil"/>
              <w:bottom w:val="nil"/>
              <w:right w:val="nil"/>
            </w:tcBorders>
            <w:shd w:val="clear" w:color="000000" w:fill="FFFFFF"/>
            <w:vAlign w:val="center"/>
            <w:hideMark/>
          </w:tcPr>
          <w:p w14:paraId="701AE5F8"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(403.830,29)</w:t>
            </w:r>
          </w:p>
        </w:tc>
      </w:tr>
      <w:tr w:rsidR="00055170" w:rsidRPr="00207881" w14:paraId="19E13938" w14:textId="77777777" w:rsidTr="00207881">
        <w:trPr>
          <w:trHeight w:val="255"/>
        </w:trPr>
        <w:tc>
          <w:tcPr>
            <w:tcW w:w="3422" w:type="pct"/>
            <w:tcBorders>
              <w:top w:val="nil"/>
              <w:left w:val="nil"/>
              <w:bottom w:val="nil"/>
              <w:right w:val="nil"/>
            </w:tcBorders>
            <w:shd w:val="clear" w:color="000000" w:fill="FFFFFF"/>
            <w:vAlign w:val="center"/>
            <w:hideMark/>
          </w:tcPr>
          <w:p w14:paraId="28D64EB4" w14:textId="77777777" w:rsidR="00055170" w:rsidRPr="00207881" w:rsidRDefault="00055170" w:rsidP="00055170">
            <w:pPr>
              <w:ind w:firstLineChars="200" w:firstLine="360"/>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 Outras Despesas Não Operacionais</w:t>
            </w:r>
          </w:p>
        </w:tc>
        <w:tc>
          <w:tcPr>
            <w:tcW w:w="300" w:type="pct"/>
            <w:tcBorders>
              <w:top w:val="nil"/>
              <w:left w:val="nil"/>
              <w:bottom w:val="nil"/>
              <w:right w:val="nil"/>
            </w:tcBorders>
            <w:shd w:val="clear" w:color="000000" w:fill="FFFFFF"/>
            <w:noWrap/>
            <w:vAlign w:val="center"/>
            <w:hideMark/>
          </w:tcPr>
          <w:p w14:paraId="4096202A" w14:textId="77777777"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p>
        </w:tc>
        <w:tc>
          <w:tcPr>
            <w:tcW w:w="639" w:type="pct"/>
            <w:tcBorders>
              <w:top w:val="nil"/>
              <w:left w:val="nil"/>
              <w:bottom w:val="nil"/>
              <w:right w:val="nil"/>
            </w:tcBorders>
            <w:shd w:val="clear" w:color="000000" w:fill="FFFFFF"/>
            <w:vAlign w:val="center"/>
            <w:hideMark/>
          </w:tcPr>
          <w:p w14:paraId="5A5CBDC1"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w:t>
            </w:r>
          </w:p>
        </w:tc>
        <w:tc>
          <w:tcPr>
            <w:tcW w:w="639" w:type="pct"/>
            <w:tcBorders>
              <w:top w:val="nil"/>
              <w:left w:val="nil"/>
              <w:bottom w:val="nil"/>
              <w:right w:val="nil"/>
            </w:tcBorders>
            <w:shd w:val="clear" w:color="000000" w:fill="FFFFFF"/>
            <w:vAlign w:val="center"/>
            <w:hideMark/>
          </w:tcPr>
          <w:p w14:paraId="32E86E6E"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(6.000,00)</w:t>
            </w:r>
          </w:p>
        </w:tc>
      </w:tr>
      <w:tr w:rsidR="00055170" w:rsidRPr="00207881" w14:paraId="33086C52" w14:textId="77777777" w:rsidTr="00207881">
        <w:trPr>
          <w:trHeight w:val="255"/>
        </w:trPr>
        <w:tc>
          <w:tcPr>
            <w:tcW w:w="3422" w:type="pct"/>
            <w:tcBorders>
              <w:top w:val="nil"/>
              <w:left w:val="nil"/>
              <w:bottom w:val="single" w:sz="4" w:space="0" w:color="auto"/>
              <w:right w:val="nil"/>
            </w:tcBorders>
            <w:shd w:val="clear" w:color="000000" w:fill="FFFFFF"/>
            <w:vAlign w:val="center"/>
            <w:hideMark/>
          </w:tcPr>
          <w:p w14:paraId="451D292A" w14:textId="77777777" w:rsidR="00055170" w:rsidRPr="00207881" w:rsidRDefault="00055170" w:rsidP="00055170">
            <w:pP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SOBRAS OU PERDAS ANTES DA TRIBUTAÇÃO E PARTICIPAÇÕES</w:t>
            </w:r>
          </w:p>
        </w:tc>
        <w:tc>
          <w:tcPr>
            <w:tcW w:w="300" w:type="pct"/>
            <w:tcBorders>
              <w:top w:val="nil"/>
              <w:left w:val="nil"/>
              <w:bottom w:val="single" w:sz="4" w:space="0" w:color="auto"/>
              <w:right w:val="nil"/>
            </w:tcBorders>
            <w:shd w:val="clear" w:color="000000" w:fill="FFFFFF"/>
            <w:noWrap/>
            <w:vAlign w:val="center"/>
            <w:hideMark/>
          </w:tcPr>
          <w:p w14:paraId="0AC0FAAA" w14:textId="77777777"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p>
        </w:tc>
        <w:tc>
          <w:tcPr>
            <w:tcW w:w="639" w:type="pct"/>
            <w:tcBorders>
              <w:top w:val="nil"/>
              <w:left w:val="nil"/>
              <w:bottom w:val="single" w:sz="4" w:space="0" w:color="auto"/>
              <w:right w:val="nil"/>
            </w:tcBorders>
            <w:shd w:val="clear" w:color="000000" w:fill="FFFFFF"/>
            <w:noWrap/>
            <w:vAlign w:val="center"/>
            <w:hideMark/>
          </w:tcPr>
          <w:p w14:paraId="285D0D66" w14:textId="77777777" w:rsidR="00055170" w:rsidRPr="00207881" w:rsidRDefault="00055170" w:rsidP="00055170">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7.852.886,47</w:t>
            </w:r>
          </w:p>
        </w:tc>
        <w:tc>
          <w:tcPr>
            <w:tcW w:w="639" w:type="pct"/>
            <w:tcBorders>
              <w:top w:val="nil"/>
              <w:left w:val="nil"/>
              <w:bottom w:val="single" w:sz="4" w:space="0" w:color="auto"/>
              <w:right w:val="nil"/>
            </w:tcBorders>
            <w:shd w:val="clear" w:color="000000" w:fill="FFFFFF"/>
            <w:noWrap/>
            <w:vAlign w:val="center"/>
            <w:hideMark/>
          </w:tcPr>
          <w:p w14:paraId="14D7BA07" w14:textId="77777777" w:rsidR="00055170" w:rsidRPr="00207881" w:rsidRDefault="00055170" w:rsidP="00055170">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1.435.406,08</w:t>
            </w:r>
          </w:p>
        </w:tc>
      </w:tr>
      <w:tr w:rsidR="00055170" w:rsidRPr="00207881" w14:paraId="24FCD7C3" w14:textId="77777777" w:rsidTr="00207881">
        <w:trPr>
          <w:trHeight w:val="255"/>
        </w:trPr>
        <w:tc>
          <w:tcPr>
            <w:tcW w:w="3422" w:type="pct"/>
            <w:tcBorders>
              <w:top w:val="nil"/>
              <w:left w:val="nil"/>
              <w:bottom w:val="single" w:sz="4" w:space="0" w:color="auto"/>
              <w:right w:val="nil"/>
            </w:tcBorders>
            <w:shd w:val="clear" w:color="000000" w:fill="FFFFFF"/>
            <w:vAlign w:val="center"/>
            <w:hideMark/>
          </w:tcPr>
          <w:p w14:paraId="44539106" w14:textId="77777777" w:rsidR="00055170" w:rsidRPr="00207881" w:rsidRDefault="00055170" w:rsidP="00055170">
            <w:pP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IMPOSTO DE RENDA E CONTRIBUIÇÃO SOCIAL</w:t>
            </w:r>
          </w:p>
        </w:tc>
        <w:tc>
          <w:tcPr>
            <w:tcW w:w="300" w:type="pct"/>
            <w:tcBorders>
              <w:top w:val="nil"/>
              <w:left w:val="nil"/>
              <w:bottom w:val="single" w:sz="4" w:space="0" w:color="auto"/>
              <w:right w:val="nil"/>
            </w:tcBorders>
            <w:shd w:val="clear" w:color="000000" w:fill="FFFFFF"/>
            <w:noWrap/>
            <w:vAlign w:val="center"/>
            <w:hideMark/>
          </w:tcPr>
          <w:p w14:paraId="54EF6AB2" w14:textId="77777777"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p>
        </w:tc>
        <w:tc>
          <w:tcPr>
            <w:tcW w:w="639" w:type="pct"/>
            <w:tcBorders>
              <w:top w:val="nil"/>
              <w:left w:val="nil"/>
              <w:bottom w:val="single" w:sz="4" w:space="0" w:color="auto"/>
              <w:right w:val="nil"/>
            </w:tcBorders>
            <w:shd w:val="clear" w:color="000000" w:fill="FFFFFF"/>
            <w:noWrap/>
            <w:vAlign w:val="center"/>
            <w:hideMark/>
          </w:tcPr>
          <w:p w14:paraId="7FDD19F5" w14:textId="77777777" w:rsidR="00055170" w:rsidRPr="00207881" w:rsidRDefault="00055170" w:rsidP="00055170">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(237.003,06)</w:t>
            </w:r>
          </w:p>
        </w:tc>
        <w:tc>
          <w:tcPr>
            <w:tcW w:w="639" w:type="pct"/>
            <w:tcBorders>
              <w:top w:val="nil"/>
              <w:left w:val="nil"/>
              <w:bottom w:val="single" w:sz="4" w:space="0" w:color="auto"/>
              <w:right w:val="nil"/>
            </w:tcBorders>
            <w:shd w:val="clear" w:color="000000" w:fill="FFFFFF"/>
            <w:noWrap/>
            <w:vAlign w:val="center"/>
            <w:hideMark/>
          </w:tcPr>
          <w:p w14:paraId="6039D067" w14:textId="77777777" w:rsidR="00055170" w:rsidRPr="00207881" w:rsidRDefault="00055170" w:rsidP="00055170">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w:t>
            </w:r>
          </w:p>
        </w:tc>
      </w:tr>
      <w:tr w:rsidR="00055170" w:rsidRPr="00207881" w14:paraId="0FDC54FB" w14:textId="77777777" w:rsidTr="00207881">
        <w:trPr>
          <w:trHeight w:val="255"/>
        </w:trPr>
        <w:tc>
          <w:tcPr>
            <w:tcW w:w="3422" w:type="pct"/>
            <w:tcBorders>
              <w:top w:val="nil"/>
              <w:left w:val="nil"/>
              <w:bottom w:val="nil"/>
              <w:right w:val="nil"/>
            </w:tcBorders>
            <w:shd w:val="clear" w:color="000000" w:fill="FFFFFF"/>
            <w:vAlign w:val="center"/>
            <w:hideMark/>
          </w:tcPr>
          <w:p w14:paraId="12EE0D3D" w14:textId="77777777" w:rsidR="00055170" w:rsidRPr="00207881" w:rsidRDefault="00055170" w:rsidP="00055170">
            <w:pPr>
              <w:ind w:firstLineChars="200" w:firstLine="360"/>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Imposto de Renda Sobre Atos Não Cooperados</w:t>
            </w:r>
          </w:p>
        </w:tc>
        <w:tc>
          <w:tcPr>
            <w:tcW w:w="300" w:type="pct"/>
            <w:tcBorders>
              <w:top w:val="nil"/>
              <w:left w:val="nil"/>
              <w:bottom w:val="nil"/>
              <w:right w:val="nil"/>
            </w:tcBorders>
            <w:shd w:val="clear" w:color="000000" w:fill="FFFFFF"/>
            <w:noWrap/>
            <w:vAlign w:val="center"/>
            <w:hideMark/>
          </w:tcPr>
          <w:p w14:paraId="517E95E1" w14:textId="77777777"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p>
        </w:tc>
        <w:tc>
          <w:tcPr>
            <w:tcW w:w="639" w:type="pct"/>
            <w:tcBorders>
              <w:top w:val="nil"/>
              <w:left w:val="nil"/>
              <w:bottom w:val="nil"/>
              <w:right w:val="nil"/>
            </w:tcBorders>
            <w:shd w:val="clear" w:color="000000" w:fill="FFFFFF"/>
            <w:noWrap/>
            <w:vAlign w:val="center"/>
            <w:hideMark/>
          </w:tcPr>
          <w:p w14:paraId="0048C5D7"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(142.429,14)</w:t>
            </w:r>
          </w:p>
        </w:tc>
        <w:tc>
          <w:tcPr>
            <w:tcW w:w="639" w:type="pct"/>
            <w:tcBorders>
              <w:top w:val="nil"/>
              <w:left w:val="nil"/>
              <w:bottom w:val="nil"/>
              <w:right w:val="nil"/>
            </w:tcBorders>
            <w:shd w:val="clear" w:color="000000" w:fill="FFFFFF"/>
            <w:noWrap/>
            <w:vAlign w:val="center"/>
            <w:hideMark/>
          </w:tcPr>
          <w:p w14:paraId="02DA6834"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w:t>
            </w:r>
          </w:p>
        </w:tc>
      </w:tr>
      <w:tr w:rsidR="00055170" w:rsidRPr="00207881" w14:paraId="1B73506D" w14:textId="77777777" w:rsidTr="00207881">
        <w:trPr>
          <w:trHeight w:val="255"/>
        </w:trPr>
        <w:tc>
          <w:tcPr>
            <w:tcW w:w="3422" w:type="pct"/>
            <w:tcBorders>
              <w:top w:val="nil"/>
              <w:left w:val="nil"/>
              <w:bottom w:val="nil"/>
              <w:right w:val="nil"/>
            </w:tcBorders>
            <w:shd w:val="clear" w:color="000000" w:fill="FFFFFF"/>
            <w:vAlign w:val="center"/>
            <w:hideMark/>
          </w:tcPr>
          <w:p w14:paraId="12B4EAFB" w14:textId="77777777" w:rsidR="00055170" w:rsidRPr="00207881" w:rsidRDefault="00055170" w:rsidP="00055170">
            <w:pPr>
              <w:ind w:firstLineChars="200" w:firstLine="360"/>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Contribuição Social Sobre Atos Não Cooperados</w:t>
            </w:r>
          </w:p>
        </w:tc>
        <w:tc>
          <w:tcPr>
            <w:tcW w:w="300" w:type="pct"/>
            <w:tcBorders>
              <w:top w:val="nil"/>
              <w:left w:val="nil"/>
              <w:bottom w:val="nil"/>
              <w:right w:val="nil"/>
            </w:tcBorders>
            <w:shd w:val="clear" w:color="000000" w:fill="FFFFFF"/>
            <w:noWrap/>
            <w:vAlign w:val="center"/>
            <w:hideMark/>
          </w:tcPr>
          <w:p w14:paraId="41A74F8D" w14:textId="77777777"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p>
        </w:tc>
        <w:tc>
          <w:tcPr>
            <w:tcW w:w="639" w:type="pct"/>
            <w:tcBorders>
              <w:top w:val="nil"/>
              <w:left w:val="nil"/>
              <w:bottom w:val="nil"/>
              <w:right w:val="nil"/>
            </w:tcBorders>
            <w:shd w:val="clear" w:color="000000" w:fill="FFFFFF"/>
            <w:noWrap/>
            <w:vAlign w:val="center"/>
            <w:hideMark/>
          </w:tcPr>
          <w:p w14:paraId="4AA3A46F"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(94.573,92)</w:t>
            </w:r>
          </w:p>
        </w:tc>
        <w:tc>
          <w:tcPr>
            <w:tcW w:w="639" w:type="pct"/>
            <w:tcBorders>
              <w:top w:val="nil"/>
              <w:left w:val="nil"/>
              <w:bottom w:val="nil"/>
              <w:right w:val="nil"/>
            </w:tcBorders>
            <w:shd w:val="clear" w:color="000000" w:fill="FFFFFF"/>
            <w:noWrap/>
            <w:vAlign w:val="center"/>
            <w:hideMark/>
          </w:tcPr>
          <w:p w14:paraId="02E80E25" w14:textId="77777777" w:rsidR="00055170" w:rsidRPr="00207881" w:rsidRDefault="00055170" w:rsidP="00055170">
            <w:pPr>
              <w:jc w:val="right"/>
              <w:rPr>
                <w:rFonts w:ascii="Calibri" w:eastAsia="Times New Roman" w:hAnsi="Calibri" w:cs="Calibri"/>
                <w:sz w:val="18"/>
                <w:szCs w:val="18"/>
                <w:lang w:eastAsia="pt-BR"/>
              </w:rPr>
            </w:pPr>
            <w:r w:rsidRPr="00207881">
              <w:rPr>
                <w:rFonts w:ascii="Calibri" w:eastAsia="Times New Roman" w:hAnsi="Calibri" w:cs="Calibri"/>
                <w:sz w:val="18"/>
                <w:szCs w:val="18"/>
                <w:lang w:eastAsia="pt-BR"/>
              </w:rPr>
              <w:t>-</w:t>
            </w:r>
          </w:p>
        </w:tc>
      </w:tr>
      <w:tr w:rsidR="00055170" w:rsidRPr="00207881" w14:paraId="1E57A1F5" w14:textId="77777777" w:rsidTr="00207881">
        <w:trPr>
          <w:trHeight w:val="255"/>
        </w:trPr>
        <w:tc>
          <w:tcPr>
            <w:tcW w:w="3422" w:type="pct"/>
            <w:tcBorders>
              <w:top w:val="nil"/>
              <w:left w:val="nil"/>
              <w:bottom w:val="single" w:sz="4" w:space="0" w:color="auto"/>
              <w:right w:val="nil"/>
            </w:tcBorders>
            <w:shd w:val="clear" w:color="000000" w:fill="FFFFFF"/>
            <w:vAlign w:val="center"/>
            <w:hideMark/>
          </w:tcPr>
          <w:p w14:paraId="3B33013B" w14:textId="77777777" w:rsidR="00055170" w:rsidRPr="00207881" w:rsidRDefault="00055170" w:rsidP="00055170">
            <w:pP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PARTICIPAÇÕES NAS SOBRAS</w:t>
            </w:r>
          </w:p>
        </w:tc>
        <w:tc>
          <w:tcPr>
            <w:tcW w:w="300" w:type="pct"/>
            <w:tcBorders>
              <w:top w:val="nil"/>
              <w:left w:val="nil"/>
              <w:bottom w:val="single" w:sz="4" w:space="0" w:color="auto"/>
              <w:right w:val="nil"/>
            </w:tcBorders>
            <w:shd w:val="clear" w:color="000000" w:fill="FFFFFF"/>
            <w:noWrap/>
            <w:vAlign w:val="center"/>
            <w:hideMark/>
          </w:tcPr>
          <w:p w14:paraId="2EC30DE6" w14:textId="77777777"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p>
        </w:tc>
        <w:tc>
          <w:tcPr>
            <w:tcW w:w="639" w:type="pct"/>
            <w:tcBorders>
              <w:top w:val="nil"/>
              <w:left w:val="nil"/>
              <w:bottom w:val="single" w:sz="4" w:space="0" w:color="auto"/>
              <w:right w:val="nil"/>
            </w:tcBorders>
            <w:shd w:val="clear" w:color="000000" w:fill="FFFFFF"/>
            <w:noWrap/>
            <w:vAlign w:val="center"/>
            <w:hideMark/>
          </w:tcPr>
          <w:p w14:paraId="0BF905C0" w14:textId="77777777" w:rsidR="00055170" w:rsidRPr="00207881" w:rsidRDefault="00055170" w:rsidP="00055170">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(813,46)</w:t>
            </w:r>
          </w:p>
        </w:tc>
        <w:tc>
          <w:tcPr>
            <w:tcW w:w="639" w:type="pct"/>
            <w:tcBorders>
              <w:top w:val="nil"/>
              <w:left w:val="nil"/>
              <w:bottom w:val="single" w:sz="4" w:space="0" w:color="auto"/>
              <w:right w:val="nil"/>
            </w:tcBorders>
            <w:shd w:val="clear" w:color="000000" w:fill="FFFFFF"/>
            <w:noWrap/>
            <w:vAlign w:val="center"/>
            <w:hideMark/>
          </w:tcPr>
          <w:p w14:paraId="6B5E5E61" w14:textId="77777777" w:rsidR="00055170" w:rsidRPr="00207881" w:rsidRDefault="00055170" w:rsidP="00055170">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w:t>
            </w:r>
          </w:p>
        </w:tc>
      </w:tr>
      <w:tr w:rsidR="00055170" w:rsidRPr="00207881" w14:paraId="5A99F7B9" w14:textId="77777777" w:rsidTr="00207881">
        <w:trPr>
          <w:trHeight w:val="255"/>
        </w:trPr>
        <w:tc>
          <w:tcPr>
            <w:tcW w:w="3422" w:type="pct"/>
            <w:tcBorders>
              <w:top w:val="nil"/>
              <w:left w:val="nil"/>
              <w:bottom w:val="nil"/>
              <w:right w:val="nil"/>
            </w:tcBorders>
            <w:shd w:val="clear" w:color="000000" w:fill="D9D9D9"/>
            <w:vAlign w:val="center"/>
            <w:hideMark/>
          </w:tcPr>
          <w:p w14:paraId="59FBDA51" w14:textId="77777777" w:rsidR="00055170" w:rsidRPr="00207881" w:rsidRDefault="00055170" w:rsidP="00055170">
            <w:pP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SOBRAS OU PERDAS DO PERÍODO ANTES DAS DESTINAÇÕES</w:t>
            </w:r>
          </w:p>
        </w:tc>
        <w:tc>
          <w:tcPr>
            <w:tcW w:w="300" w:type="pct"/>
            <w:tcBorders>
              <w:top w:val="nil"/>
              <w:left w:val="nil"/>
              <w:bottom w:val="nil"/>
              <w:right w:val="nil"/>
            </w:tcBorders>
            <w:shd w:val="clear" w:color="000000" w:fill="D9D9D9"/>
            <w:noWrap/>
            <w:vAlign w:val="center"/>
            <w:hideMark/>
          </w:tcPr>
          <w:p w14:paraId="2DF32F31" w14:textId="77777777" w:rsidR="00055170" w:rsidRPr="00207881" w:rsidRDefault="00055170" w:rsidP="00055170">
            <w:pPr>
              <w:jc w:val="center"/>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 </w:t>
            </w:r>
          </w:p>
        </w:tc>
        <w:tc>
          <w:tcPr>
            <w:tcW w:w="639" w:type="pct"/>
            <w:tcBorders>
              <w:top w:val="nil"/>
              <w:left w:val="nil"/>
              <w:bottom w:val="nil"/>
              <w:right w:val="nil"/>
            </w:tcBorders>
            <w:shd w:val="clear" w:color="000000" w:fill="D9D9D9"/>
            <w:noWrap/>
            <w:vAlign w:val="center"/>
            <w:hideMark/>
          </w:tcPr>
          <w:p w14:paraId="65663581" w14:textId="77777777" w:rsidR="00055170" w:rsidRPr="00207881" w:rsidRDefault="00055170" w:rsidP="00055170">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7.615.069,95</w:t>
            </w:r>
          </w:p>
        </w:tc>
        <w:tc>
          <w:tcPr>
            <w:tcW w:w="639" w:type="pct"/>
            <w:tcBorders>
              <w:top w:val="nil"/>
              <w:left w:val="nil"/>
              <w:bottom w:val="nil"/>
              <w:right w:val="nil"/>
            </w:tcBorders>
            <w:shd w:val="clear" w:color="000000" w:fill="D9D9D9"/>
            <w:noWrap/>
            <w:vAlign w:val="center"/>
            <w:hideMark/>
          </w:tcPr>
          <w:p w14:paraId="1D1F7360" w14:textId="77777777" w:rsidR="00055170" w:rsidRPr="00207881" w:rsidRDefault="00055170" w:rsidP="00055170">
            <w:pPr>
              <w:jc w:val="right"/>
              <w:rPr>
                <w:rFonts w:ascii="Calibri" w:eastAsia="Times New Roman" w:hAnsi="Calibri" w:cs="Calibri"/>
                <w:b/>
                <w:bCs/>
                <w:sz w:val="18"/>
                <w:szCs w:val="18"/>
                <w:lang w:eastAsia="pt-BR"/>
              </w:rPr>
            </w:pPr>
            <w:r w:rsidRPr="00207881">
              <w:rPr>
                <w:rFonts w:ascii="Calibri" w:eastAsia="Times New Roman" w:hAnsi="Calibri" w:cs="Calibri"/>
                <w:b/>
                <w:bCs/>
                <w:sz w:val="18"/>
                <w:szCs w:val="18"/>
                <w:lang w:eastAsia="pt-BR"/>
              </w:rPr>
              <w:t>1.435.406,08</w:t>
            </w:r>
          </w:p>
        </w:tc>
      </w:tr>
    </w:tbl>
    <w:p w14:paraId="1A58C832" w14:textId="2B98EF23" w:rsidR="008F6A15" w:rsidRPr="00AD49F2" w:rsidRDefault="008F6A15" w:rsidP="00E318C5">
      <w:pPr>
        <w:rPr>
          <w:rFonts w:ascii="Arial" w:eastAsia="Calibri" w:hAnsi="Arial" w:cs="Arial"/>
          <w:b/>
          <w:bCs/>
          <w:color w:val="000000"/>
          <w:sz w:val="20"/>
          <w:szCs w:val="22"/>
        </w:rPr>
      </w:pPr>
    </w:p>
    <w:p w14:paraId="41B3653E" w14:textId="77777777" w:rsidR="00503077" w:rsidRPr="00AD49F2" w:rsidRDefault="00503077" w:rsidP="00E318C5">
      <w:pPr>
        <w:rPr>
          <w:rFonts w:ascii="Arial" w:eastAsia="Calibri" w:hAnsi="Arial" w:cs="Arial"/>
          <w:b/>
          <w:bCs/>
          <w:color w:val="000000"/>
          <w:sz w:val="20"/>
          <w:szCs w:val="22"/>
        </w:rPr>
      </w:pPr>
    </w:p>
    <w:p w14:paraId="64D631F9" w14:textId="4178C485" w:rsidR="008F6A15" w:rsidRPr="00AD49F2" w:rsidRDefault="008F6A15" w:rsidP="00E318C5">
      <w:pPr>
        <w:rPr>
          <w:rFonts w:ascii="Arial" w:eastAsia="Calibri" w:hAnsi="Arial" w:cs="Arial"/>
          <w:b/>
          <w:bCs/>
          <w:color w:val="000000"/>
          <w:sz w:val="20"/>
          <w:szCs w:val="22"/>
        </w:rPr>
      </w:pPr>
    </w:p>
    <w:p w14:paraId="15773FDD" w14:textId="77777777" w:rsidR="007D73EE" w:rsidRPr="00AD49F2" w:rsidRDefault="007D73EE" w:rsidP="00E318C5">
      <w:pPr>
        <w:rPr>
          <w:rFonts w:ascii="Arial" w:eastAsia="Calibri" w:hAnsi="Arial" w:cs="Arial"/>
          <w:b/>
          <w:bCs/>
          <w:color w:val="000000"/>
          <w:sz w:val="20"/>
          <w:szCs w:val="22"/>
        </w:rPr>
      </w:pPr>
    </w:p>
    <w:p w14:paraId="7A067640" w14:textId="084FD193" w:rsidR="00FF0566" w:rsidRPr="00AD49F2" w:rsidRDefault="00FF0566" w:rsidP="00E318C5">
      <w:pPr>
        <w:rPr>
          <w:rFonts w:ascii="Arial" w:eastAsia="Calibri" w:hAnsi="Arial" w:cs="Arial"/>
          <w:b/>
          <w:bCs/>
          <w:color w:val="000000"/>
          <w:sz w:val="20"/>
          <w:szCs w:val="22"/>
        </w:rPr>
      </w:pPr>
    </w:p>
    <w:p w14:paraId="79279E22" w14:textId="7FEA8538" w:rsidR="007D73EE" w:rsidRPr="00AD49F2" w:rsidRDefault="007D73EE" w:rsidP="00E318C5">
      <w:pPr>
        <w:rPr>
          <w:rFonts w:ascii="Arial" w:eastAsia="Calibri" w:hAnsi="Arial" w:cs="Arial"/>
          <w:b/>
          <w:bCs/>
          <w:color w:val="000000"/>
          <w:sz w:val="20"/>
          <w:szCs w:val="22"/>
        </w:rPr>
      </w:pPr>
    </w:p>
    <w:p w14:paraId="6305B3BF" w14:textId="77777777" w:rsidR="007D73EE" w:rsidRPr="00AD49F2" w:rsidRDefault="007D73EE" w:rsidP="00E318C5">
      <w:pPr>
        <w:rPr>
          <w:rFonts w:ascii="Arial" w:eastAsia="Calibri" w:hAnsi="Arial" w:cs="Arial"/>
          <w:b/>
          <w:bCs/>
          <w:color w:val="000000"/>
          <w:sz w:val="20"/>
          <w:szCs w:val="22"/>
        </w:rPr>
      </w:pPr>
    </w:p>
    <w:p w14:paraId="01DD7042" w14:textId="63B17AD0" w:rsidR="001E7CA1" w:rsidRPr="00AD49F2" w:rsidRDefault="001E7CA1" w:rsidP="00E318C5">
      <w:pPr>
        <w:rPr>
          <w:rFonts w:ascii="Arial" w:eastAsia="Calibri" w:hAnsi="Arial" w:cs="Arial"/>
          <w:b/>
          <w:bCs/>
          <w:color w:val="000000"/>
          <w:sz w:val="20"/>
          <w:szCs w:val="22"/>
        </w:rPr>
      </w:pPr>
    </w:p>
    <w:tbl>
      <w:tblPr>
        <w:tblStyle w:val="Tabelacomgrade"/>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7"/>
        <w:gridCol w:w="3494"/>
        <w:gridCol w:w="3485"/>
      </w:tblGrid>
      <w:tr w:rsidR="008B6599" w:rsidRPr="00D47A79" w14:paraId="0AE6CF4B" w14:textId="77777777" w:rsidTr="00712550">
        <w:trPr>
          <w:trHeight w:val="300"/>
        </w:trPr>
        <w:tc>
          <w:tcPr>
            <w:tcW w:w="1666" w:type="pct"/>
            <w:noWrap/>
            <w:hideMark/>
          </w:tcPr>
          <w:p w14:paraId="1BDB1DC0" w14:textId="77777777" w:rsidR="008B6599" w:rsidRPr="00D47A79" w:rsidRDefault="008B6599" w:rsidP="00712550">
            <w:pPr>
              <w:jc w:val="center"/>
              <w:rPr>
                <w:rFonts w:ascii="Asap" w:eastAsia="Times New Roman" w:hAnsi="Asap" w:cs="Calibri"/>
                <w:b/>
                <w:bCs/>
                <w:sz w:val="20"/>
                <w:szCs w:val="20"/>
                <w:lang w:eastAsia="pt-BR"/>
              </w:rPr>
            </w:pPr>
            <w:r>
              <w:rPr>
                <w:rFonts w:ascii="Asap" w:eastAsia="Times New Roman" w:hAnsi="Asap" w:cs="Calibri"/>
                <w:b/>
                <w:bCs/>
                <w:sz w:val="20"/>
                <w:szCs w:val="20"/>
                <w:lang w:eastAsia="pt-BR"/>
              </w:rPr>
              <w:t xml:space="preserve">Antonio </w:t>
            </w:r>
            <w:proofErr w:type="spellStart"/>
            <w:r>
              <w:rPr>
                <w:rFonts w:ascii="Asap" w:eastAsia="Times New Roman" w:hAnsi="Asap" w:cs="Calibri"/>
                <w:b/>
                <w:bCs/>
                <w:sz w:val="20"/>
                <w:szCs w:val="20"/>
                <w:lang w:eastAsia="pt-BR"/>
              </w:rPr>
              <w:t>Abilio</w:t>
            </w:r>
            <w:proofErr w:type="spellEnd"/>
            <w:r>
              <w:rPr>
                <w:rFonts w:ascii="Asap" w:eastAsia="Times New Roman" w:hAnsi="Asap" w:cs="Calibri"/>
                <w:b/>
                <w:bCs/>
                <w:sz w:val="20"/>
                <w:szCs w:val="20"/>
                <w:lang w:eastAsia="pt-BR"/>
              </w:rPr>
              <w:t xml:space="preserve"> Mantovani</w:t>
            </w:r>
          </w:p>
        </w:tc>
        <w:tc>
          <w:tcPr>
            <w:tcW w:w="1669" w:type="pct"/>
            <w:noWrap/>
            <w:hideMark/>
          </w:tcPr>
          <w:p w14:paraId="401101A0" w14:textId="77777777" w:rsidR="008B6599" w:rsidRPr="00D47A79" w:rsidRDefault="008B6599" w:rsidP="00712550">
            <w:pPr>
              <w:jc w:val="center"/>
              <w:rPr>
                <w:rFonts w:ascii="Asap" w:eastAsia="Times New Roman" w:hAnsi="Asap" w:cs="Calibri"/>
                <w:b/>
                <w:bCs/>
                <w:sz w:val="20"/>
                <w:szCs w:val="20"/>
                <w:lang w:eastAsia="pt-BR"/>
              </w:rPr>
            </w:pPr>
            <w:r>
              <w:rPr>
                <w:rFonts w:ascii="Asap" w:eastAsia="Times New Roman" w:hAnsi="Asap" w:cs="Calibri"/>
                <w:b/>
                <w:bCs/>
                <w:sz w:val="20"/>
                <w:szCs w:val="20"/>
                <w:lang w:eastAsia="pt-BR"/>
              </w:rPr>
              <w:t>Solange Tereza Bressan</w:t>
            </w:r>
          </w:p>
        </w:tc>
        <w:tc>
          <w:tcPr>
            <w:tcW w:w="1665" w:type="pct"/>
            <w:noWrap/>
            <w:hideMark/>
          </w:tcPr>
          <w:p w14:paraId="67783DC6" w14:textId="77777777" w:rsidR="008B6599" w:rsidRPr="00D47A79" w:rsidRDefault="008B6599" w:rsidP="00712550">
            <w:pPr>
              <w:jc w:val="center"/>
              <w:rPr>
                <w:rFonts w:ascii="Asap" w:eastAsia="Times New Roman" w:hAnsi="Asap" w:cs="Calibri"/>
                <w:b/>
                <w:bCs/>
                <w:sz w:val="20"/>
                <w:szCs w:val="20"/>
                <w:lang w:eastAsia="pt-BR"/>
              </w:rPr>
            </w:pPr>
            <w:r>
              <w:rPr>
                <w:rFonts w:ascii="Asap" w:eastAsia="Times New Roman" w:hAnsi="Asap" w:cs="Calibri"/>
                <w:b/>
                <w:bCs/>
                <w:sz w:val="20"/>
                <w:szCs w:val="20"/>
                <w:lang w:eastAsia="pt-BR"/>
              </w:rPr>
              <w:t>Camila Erika Nicolau</w:t>
            </w:r>
          </w:p>
        </w:tc>
      </w:tr>
      <w:tr w:rsidR="008B6599" w:rsidRPr="00D47A79" w14:paraId="46C75EAD" w14:textId="77777777" w:rsidTr="00712550">
        <w:trPr>
          <w:trHeight w:val="300"/>
        </w:trPr>
        <w:tc>
          <w:tcPr>
            <w:tcW w:w="1666" w:type="pct"/>
            <w:noWrap/>
            <w:hideMark/>
          </w:tcPr>
          <w:p w14:paraId="53AB151C" w14:textId="77777777" w:rsidR="008B6599" w:rsidRPr="009D1560" w:rsidRDefault="008B6599" w:rsidP="00712550">
            <w:pPr>
              <w:jc w:val="center"/>
              <w:rPr>
                <w:rFonts w:ascii="Asap" w:eastAsia="Times New Roman" w:hAnsi="Asap" w:cs="Calibri"/>
                <w:sz w:val="20"/>
                <w:szCs w:val="20"/>
                <w:lang w:eastAsia="pt-BR"/>
              </w:rPr>
            </w:pPr>
            <w:r>
              <w:rPr>
                <w:rFonts w:ascii="Asap" w:eastAsia="Times New Roman" w:hAnsi="Asap" w:cs="Calibri"/>
                <w:sz w:val="20"/>
                <w:szCs w:val="20"/>
                <w:lang w:eastAsia="pt-BR"/>
              </w:rPr>
              <w:t xml:space="preserve"> Presidente</w:t>
            </w:r>
          </w:p>
        </w:tc>
        <w:tc>
          <w:tcPr>
            <w:tcW w:w="1669" w:type="pct"/>
            <w:noWrap/>
            <w:hideMark/>
          </w:tcPr>
          <w:p w14:paraId="6555BB18" w14:textId="3766D2EA" w:rsidR="008B6599" w:rsidRPr="009D1560" w:rsidRDefault="008B6599" w:rsidP="00712550">
            <w:pPr>
              <w:jc w:val="center"/>
              <w:rPr>
                <w:rFonts w:ascii="Asap" w:eastAsia="Times New Roman" w:hAnsi="Asap" w:cs="Calibri"/>
                <w:sz w:val="20"/>
                <w:szCs w:val="20"/>
                <w:lang w:eastAsia="pt-BR"/>
              </w:rPr>
            </w:pPr>
            <w:r>
              <w:rPr>
                <w:rFonts w:ascii="Asap" w:eastAsia="Times New Roman" w:hAnsi="Asap" w:cs="Calibri"/>
                <w:sz w:val="20"/>
                <w:szCs w:val="20"/>
                <w:lang w:eastAsia="pt-BR"/>
              </w:rPr>
              <w:t>Diretora Administrativ</w:t>
            </w:r>
            <w:r w:rsidR="001B76E1">
              <w:rPr>
                <w:rFonts w:ascii="Asap" w:eastAsia="Times New Roman" w:hAnsi="Asap" w:cs="Calibri"/>
                <w:sz w:val="20"/>
                <w:szCs w:val="20"/>
                <w:lang w:eastAsia="pt-BR"/>
              </w:rPr>
              <w:t>a</w:t>
            </w:r>
          </w:p>
        </w:tc>
        <w:tc>
          <w:tcPr>
            <w:tcW w:w="1665" w:type="pct"/>
            <w:noWrap/>
            <w:hideMark/>
          </w:tcPr>
          <w:p w14:paraId="24F78573" w14:textId="77777777" w:rsidR="008B6599" w:rsidRPr="00D47A79" w:rsidRDefault="008B6599" w:rsidP="00712550">
            <w:pPr>
              <w:jc w:val="center"/>
              <w:rPr>
                <w:rFonts w:ascii="Asap" w:eastAsia="Times New Roman" w:hAnsi="Asap" w:cs="Calibri"/>
                <w:sz w:val="20"/>
                <w:szCs w:val="20"/>
                <w:lang w:eastAsia="pt-BR"/>
              </w:rPr>
            </w:pPr>
            <w:r>
              <w:rPr>
                <w:rFonts w:ascii="Asap" w:eastAsia="Times New Roman" w:hAnsi="Asap" w:cs="Calibri"/>
                <w:sz w:val="20"/>
                <w:szCs w:val="20"/>
                <w:lang w:eastAsia="pt-BR"/>
              </w:rPr>
              <w:t>Contadora</w:t>
            </w:r>
          </w:p>
        </w:tc>
      </w:tr>
      <w:tr w:rsidR="008B6599" w:rsidRPr="00D47A79" w14:paraId="578F7A93" w14:textId="77777777" w:rsidTr="00712550">
        <w:trPr>
          <w:trHeight w:val="300"/>
        </w:trPr>
        <w:tc>
          <w:tcPr>
            <w:tcW w:w="1666" w:type="pct"/>
            <w:noWrap/>
            <w:hideMark/>
          </w:tcPr>
          <w:p w14:paraId="6987DAC7" w14:textId="77777777" w:rsidR="008B6599" w:rsidRPr="009D1560" w:rsidRDefault="008B6599" w:rsidP="00712550">
            <w:pPr>
              <w:jc w:val="center"/>
              <w:rPr>
                <w:rFonts w:ascii="Asap" w:eastAsia="Times New Roman" w:hAnsi="Asap" w:cs="Calibri"/>
                <w:sz w:val="20"/>
                <w:szCs w:val="20"/>
                <w:lang w:eastAsia="pt-BR"/>
              </w:rPr>
            </w:pPr>
          </w:p>
        </w:tc>
        <w:tc>
          <w:tcPr>
            <w:tcW w:w="1669" w:type="pct"/>
            <w:noWrap/>
            <w:hideMark/>
          </w:tcPr>
          <w:p w14:paraId="1BE0EC85" w14:textId="77777777" w:rsidR="008B6599" w:rsidRPr="009D1560" w:rsidRDefault="008B6599" w:rsidP="00712550">
            <w:pPr>
              <w:jc w:val="center"/>
              <w:rPr>
                <w:rFonts w:ascii="Times New Roman" w:eastAsia="Times New Roman" w:hAnsi="Times New Roman" w:cs="Times New Roman"/>
                <w:sz w:val="20"/>
                <w:szCs w:val="20"/>
                <w:lang w:eastAsia="pt-BR"/>
              </w:rPr>
            </w:pPr>
          </w:p>
        </w:tc>
        <w:tc>
          <w:tcPr>
            <w:tcW w:w="1665" w:type="pct"/>
            <w:noWrap/>
            <w:hideMark/>
          </w:tcPr>
          <w:p w14:paraId="1EDE7732" w14:textId="77777777" w:rsidR="008B6599" w:rsidRPr="00D47A79" w:rsidRDefault="008B6599" w:rsidP="00712550">
            <w:pPr>
              <w:jc w:val="center"/>
              <w:rPr>
                <w:rFonts w:ascii="Asap" w:eastAsia="Times New Roman" w:hAnsi="Asap" w:cs="Calibri"/>
                <w:sz w:val="20"/>
                <w:szCs w:val="20"/>
                <w:lang w:eastAsia="pt-BR"/>
              </w:rPr>
            </w:pPr>
            <w:r>
              <w:rPr>
                <w:rFonts w:ascii="Asap" w:eastAsia="Times New Roman" w:hAnsi="Asap" w:cs="Calibri"/>
                <w:sz w:val="20"/>
                <w:szCs w:val="20"/>
                <w:lang w:eastAsia="pt-BR"/>
              </w:rPr>
              <w:t>CRC-MG-071309/O-3-T-SC</w:t>
            </w:r>
          </w:p>
        </w:tc>
      </w:tr>
    </w:tbl>
    <w:p w14:paraId="7B895484" w14:textId="10EE86CF" w:rsidR="00207881" w:rsidRDefault="00207881">
      <w:pPr>
        <w:spacing w:after="160" w:line="259" w:lineRule="auto"/>
        <w:rPr>
          <w:rFonts w:ascii="Arial" w:hAnsi="Arial" w:cs="Arial"/>
          <w:b/>
          <w:bCs/>
          <w:color w:val="000000"/>
          <w:sz w:val="22"/>
          <w:szCs w:val="22"/>
        </w:rPr>
      </w:pPr>
    </w:p>
    <w:p w14:paraId="795A2DD7" w14:textId="74B915E1" w:rsidR="008226EA" w:rsidRDefault="00E318C5" w:rsidP="00086076">
      <w:pPr>
        <w:rPr>
          <w:rFonts w:ascii="Arial" w:hAnsi="Arial" w:cs="Arial"/>
          <w:b/>
          <w:bCs/>
          <w:color w:val="000000"/>
          <w:sz w:val="22"/>
          <w:szCs w:val="22"/>
        </w:rPr>
      </w:pPr>
      <w:r w:rsidRPr="00086076">
        <w:rPr>
          <w:rFonts w:ascii="Arial" w:hAnsi="Arial" w:cs="Arial"/>
          <w:b/>
          <w:bCs/>
          <w:color w:val="000000"/>
          <w:sz w:val="22"/>
          <w:szCs w:val="22"/>
        </w:rPr>
        <w:lastRenderedPageBreak/>
        <w:t>Demonstração das Mutações do Patrimônio Líquido</w:t>
      </w:r>
    </w:p>
    <w:p w14:paraId="2A6D874C" w14:textId="5C0AAA50" w:rsidR="00306A1D" w:rsidRPr="00086076" w:rsidRDefault="00E318C5" w:rsidP="00086076">
      <w:pPr>
        <w:pStyle w:val="NormalWeb"/>
        <w:spacing w:before="0" w:beforeAutospacing="0" w:after="0" w:afterAutospacing="0"/>
        <w:jc w:val="right"/>
        <w:rPr>
          <w:rFonts w:ascii="Arial" w:hAnsi="Arial" w:cs="Arial"/>
          <w:b/>
          <w:bCs/>
          <w:sz w:val="20"/>
          <w:szCs w:val="20"/>
        </w:rPr>
      </w:pPr>
      <w:r w:rsidRPr="00086076">
        <w:rPr>
          <w:rFonts w:ascii="Arial" w:hAnsi="Arial" w:cs="Arial"/>
          <w:b/>
          <w:bCs/>
          <w:color w:val="000000"/>
          <w:sz w:val="18"/>
          <w:szCs w:val="18"/>
        </w:rPr>
        <w:t xml:space="preserve">                                  </w:t>
      </w:r>
      <w:r w:rsidR="00086076" w:rsidRPr="00086076">
        <w:rPr>
          <w:rFonts w:ascii="Arial" w:hAnsi="Arial" w:cs="Arial"/>
          <w:b/>
          <w:bCs/>
          <w:color w:val="000000"/>
          <w:sz w:val="18"/>
          <w:szCs w:val="18"/>
        </w:rPr>
        <w:t>Em Reais</w:t>
      </w:r>
      <w:r w:rsidR="00907487" w:rsidRPr="00086076">
        <w:rPr>
          <w:rFonts w:ascii="Arial" w:hAnsi="Arial" w:cs="Arial"/>
          <w:b/>
          <w:bCs/>
          <w:color w:val="000000"/>
          <w:sz w:val="18"/>
          <w:szCs w:val="18"/>
        </w:rPr>
        <w:t xml:space="preserve">     </w:t>
      </w:r>
      <w:r w:rsidRPr="00086076">
        <w:rPr>
          <w:rFonts w:ascii="Arial" w:hAnsi="Arial" w:cs="Arial"/>
          <w:b/>
          <w:bCs/>
          <w:color w:val="000000"/>
          <w:sz w:val="18"/>
          <w:szCs w:val="18"/>
        </w:rPr>
        <w:t xml:space="preserve">  </w:t>
      </w:r>
      <w:r w:rsidR="00907487" w:rsidRPr="00086076">
        <w:rPr>
          <w:rFonts w:ascii="Arial" w:hAnsi="Arial" w:cs="Arial"/>
          <w:b/>
          <w:bCs/>
          <w:color w:val="000000"/>
          <w:sz w:val="18"/>
          <w:szCs w:val="18"/>
        </w:rPr>
        <w:t xml:space="preserve">       </w:t>
      </w:r>
      <w:r w:rsidRPr="00086076">
        <w:rPr>
          <w:rFonts w:ascii="Arial" w:hAnsi="Arial" w:cs="Arial"/>
          <w:b/>
          <w:bCs/>
          <w:color w:val="000000"/>
          <w:sz w:val="18"/>
          <w:szCs w:val="18"/>
        </w:rPr>
        <w:t xml:space="preserve"> </w:t>
      </w:r>
      <w:r w:rsidR="00907487" w:rsidRPr="00086076">
        <w:rPr>
          <w:rFonts w:ascii="Arial" w:hAnsi="Arial" w:cs="Arial"/>
          <w:b/>
          <w:bCs/>
          <w:color w:val="000000"/>
          <w:sz w:val="18"/>
          <w:szCs w:val="18"/>
        </w:rPr>
        <w:t xml:space="preserve">    </w:t>
      </w:r>
    </w:p>
    <w:tbl>
      <w:tblPr>
        <w:tblW w:w="10466" w:type="dxa"/>
        <w:tblCellMar>
          <w:left w:w="70" w:type="dxa"/>
          <w:right w:w="70" w:type="dxa"/>
        </w:tblCellMar>
        <w:tblLook w:val="04A0" w:firstRow="1" w:lastRow="0" w:firstColumn="1" w:lastColumn="0" w:noHBand="0" w:noVBand="1"/>
      </w:tblPr>
      <w:tblGrid>
        <w:gridCol w:w="2552"/>
        <w:gridCol w:w="530"/>
        <w:gridCol w:w="1248"/>
        <w:gridCol w:w="1340"/>
        <w:gridCol w:w="1139"/>
        <w:gridCol w:w="1151"/>
        <w:gridCol w:w="1248"/>
        <w:gridCol w:w="1258"/>
      </w:tblGrid>
      <w:tr w:rsidR="00867EBE" w:rsidRPr="00055170" w14:paraId="29A8483B" w14:textId="37D0951E" w:rsidTr="00867EBE">
        <w:trPr>
          <w:trHeight w:val="113"/>
        </w:trPr>
        <w:tc>
          <w:tcPr>
            <w:tcW w:w="2552" w:type="dxa"/>
            <w:tcBorders>
              <w:top w:val="single" w:sz="4" w:space="0" w:color="auto"/>
              <w:left w:val="nil"/>
              <w:bottom w:val="single" w:sz="4" w:space="0" w:color="auto"/>
              <w:right w:val="nil"/>
            </w:tcBorders>
            <w:shd w:val="clear" w:color="auto" w:fill="D9D9D9"/>
            <w:noWrap/>
            <w:vAlign w:val="center"/>
          </w:tcPr>
          <w:p w14:paraId="1489421C" w14:textId="5314DE22" w:rsidR="00055170" w:rsidRPr="00055170" w:rsidRDefault="00055170" w:rsidP="00867EBE">
            <w:pPr>
              <w:jc w:val="center"/>
              <w:rPr>
                <w:rFonts w:ascii="Calibri" w:eastAsia="Times New Roman" w:hAnsi="Calibri" w:cs="Calibri"/>
                <w:b/>
                <w:bCs/>
                <w:sz w:val="16"/>
                <w:szCs w:val="16"/>
                <w:lang w:eastAsia="pt-BR"/>
              </w:rPr>
            </w:pPr>
            <w:r>
              <w:rPr>
                <w:rFonts w:ascii="Calibri" w:eastAsia="Times New Roman" w:hAnsi="Calibri" w:cs="Calibri"/>
                <w:b/>
                <w:bCs/>
                <w:sz w:val="16"/>
                <w:szCs w:val="16"/>
                <w:lang w:eastAsia="pt-BR"/>
              </w:rPr>
              <w:t>Descrição</w:t>
            </w:r>
          </w:p>
        </w:tc>
        <w:tc>
          <w:tcPr>
            <w:tcW w:w="530" w:type="dxa"/>
            <w:tcBorders>
              <w:top w:val="single" w:sz="4" w:space="0" w:color="auto"/>
              <w:left w:val="nil"/>
              <w:bottom w:val="single" w:sz="4" w:space="0" w:color="auto"/>
              <w:right w:val="nil"/>
            </w:tcBorders>
            <w:shd w:val="clear" w:color="auto" w:fill="D9D9D9"/>
            <w:vAlign w:val="center"/>
          </w:tcPr>
          <w:p w14:paraId="70B9F992" w14:textId="410C393E" w:rsidR="00055170" w:rsidRPr="00055170" w:rsidRDefault="00055170" w:rsidP="00867EBE">
            <w:pPr>
              <w:jc w:val="center"/>
              <w:rPr>
                <w:rFonts w:ascii="Calibri" w:eastAsia="Times New Roman" w:hAnsi="Calibri" w:cs="Calibri"/>
                <w:b/>
                <w:bCs/>
                <w:sz w:val="16"/>
                <w:szCs w:val="16"/>
                <w:lang w:eastAsia="pt-BR"/>
              </w:rPr>
            </w:pPr>
            <w:r>
              <w:rPr>
                <w:rFonts w:ascii="Calibri" w:eastAsia="Times New Roman" w:hAnsi="Calibri" w:cs="Calibri"/>
                <w:b/>
                <w:bCs/>
                <w:sz w:val="16"/>
                <w:szCs w:val="16"/>
                <w:lang w:eastAsia="pt-BR"/>
              </w:rPr>
              <w:t>Notas</w:t>
            </w:r>
          </w:p>
        </w:tc>
        <w:tc>
          <w:tcPr>
            <w:tcW w:w="1248" w:type="dxa"/>
            <w:tcBorders>
              <w:top w:val="single" w:sz="4" w:space="0" w:color="auto"/>
              <w:left w:val="nil"/>
              <w:bottom w:val="single" w:sz="4" w:space="0" w:color="auto"/>
              <w:right w:val="nil"/>
            </w:tcBorders>
            <w:shd w:val="clear" w:color="auto" w:fill="D9D9D9"/>
            <w:vAlign w:val="center"/>
          </w:tcPr>
          <w:p w14:paraId="35D8239E" w14:textId="54E0BC14" w:rsidR="00055170" w:rsidRPr="00055170" w:rsidRDefault="00055170" w:rsidP="00867EBE">
            <w:pPr>
              <w:jc w:val="center"/>
              <w:rPr>
                <w:rFonts w:ascii="Calibri" w:hAnsi="Calibri" w:cs="Calibri"/>
                <w:b/>
                <w:bCs/>
                <w:sz w:val="16"/>
                <w:szCs w:val="16"/>
              </w:rPr>
            </w:pPr>
            <w:r>
              <w:rPr>
                <w:rFonts w:ascii="Calibri" w:hAnsi="Calibri" w:cs="Calibri"/>
                <w:b/>
                <w:bCs/>
                <w:sz w:val="16"/>
                <w:szCs w:val="16"/>
              </w:rPr>
              <w:t>Capital Subscrito</w:t>
            </w:r>
          </w:p>
        </w:tc>
        <w:tc>
          <w:tcPr>
            <w:tcW w:w="1340" w:type="dxa"/>
            <w:tcBorders>
              <w:top w:val="single" w:sz="4" w:space="0" w:color="auto"/>
              <w:left w:val="nil"/>
              <w:bottom w:val="single" w:sz="4" w:space="0" w:color="auto"/>
              <w:right w:val="nil"/>
            </w:tcBorders>
            <w:shd w:val="clear" w:color="auto" w:fill="D9D9D9"/>
            <w:vAlign w:val="center"/>
          </w:tcPr>
          <w:p w14:paraId="5EF13830" w14:textId="4C9C404E" w:rsidR="00055170" w:rsidRPr="00055170" w:rsidRDefault="00055170" w:rsidP="00867EBE">
            <w:pPr>
              <w:jc w:val="center"/>
              <w:rPr>
                <w:rFonts w:ascii="Calibri" w:hAnsi="Calibri" w:cs="Calibri"/>
                <w:b/>
                <w:bCs/>
                <w:sz w:val="16"/>
                <w:szCs w:val="16"/>
              </w:rPr>
            </w:pPr>
            <w:r>
              <w:rPr>
                <w:rFonts w:ascii="Calibri" w:hAnsi="Calibri" w:cs="Calibri"/>
                <w:b/>
                <w:bCs/>
                <w:sz w:val="16"/>
                <w:szCs w:val="16"/>
              </w:rPr>
              <w:t>Capital a Realizar</w:t>
            </w:r>
          </w:p>
        </w:tc>
        <w:tc>
          <w:tcPr>
            <w:tcW w:w="1139" w:type="dxa"/>
            <w:tcBorders>
              <w:top w:val="single" w:sz="4" w:space="0" w:color="auto"/>
              <w:left w:val="nil"/>
              <w:bottom w:val="single" w:sz="4" w:space="0" w:color="auto"/>
              <w:right w:val="nil"/>
            </w:tcBorders>
            <w:shd w:val="clear" w:color="auto" w:fill="D9D9D9"/>
            <w:vAlign w:val="center"/>
          </w:tcPr>
          <w:p w14:paraId="10FCEBD7" w14:textId="6D6FD940" w:rsidR="00055170" w:rsidRPr="00055170" w:rsidRDefault="00055170" w:rsidP="00867EBE">
            <w:pPr>
              <w:jc w:val="center"/>
              <w:rPr>
                <w:rFonts w:ascii="Calibri" w:hAnsi="Calibri" w:cs="Calibri"/>
                <w:b/>
                <w:bCs/>
                <w:sz w:val="16"/>
                <w:szCs w:val="16"/>
              </w:rPr>
            </w:pPr>
            <w:r>
              <w:rPr>
                <w:rFonts w:ascii="Calibri" w:hAnsi="Calibri" w:cs="Calibri"/>
                <w:b/>
                <w:bCs/>
                <w:sz w:val="16"/>
                <w:szCs w:val="16"/>
              </w:rPr>
              <w:t>Reserva Legal</w:t>
            </w:r>
          </w:p>
        </w:tc>
        <w:tc>
          <w:tcPr>
            <w:tcW w:w="1151" w:type="dxa"/>
            <w:tcBorders>
              <w:top w:val="single" w:sz="4" w:space="0" w:color="auto"/>
              <w:left w:val="nil"/>
              <w:bottom w:val="single" w:sz="4" w:space="0" w:color="auto"/>
              <w:right w:val="nil"/>
            </w:tcBorders>
            <w:shd w:val="clear" w:color="auto" w:fill="D9D9D9"/>
            <w:vAlign w:val="center"/>
          </w:tcPr>
          <w:p w14:paraId="57F55FE3" w14:textId="3BFD40D6" w:rsidR="00055170" w:rsidRPr="00055170" w:rsidRDefault="00055170" w:rsidP="00867EBE">
            <w:pPr>
              <w:jc w:val="center"/>
              <w:rPr>
                <w:rFonts w:ascii="Calibri" w:hAnsi="Calibri" w:cs="Calibri"/>
                <w:b/>
                <w:bCs/>
                <w:sz w:val="16"/>
                <w:szCs w:val="16"/>
              </w:rPr>
            </w:pPr>
            <w:r>
              <w:rPr>
                <w:rFonts w:ascii="Calibri" w:hAnsi="Calibri" w:cs="Calibri"/>
                <w:b/>
                <w:bCs/>
                <w:sz w:val="16"/>
                <w:szCs w:val="16"/>
              </w:rPr>
              <w:t>Reservas Estatutárias</w:t>
            </w:r>
          </w:p>
        </w:tc>
        <w:tc>
          <w:tcPr>
            <w:tcW w:w="1248" w:type="dxa"/>
            <w:tcBorders>
              <w:top w:val="single" w:sz="4" w:space="0" w:color="auto"/>
              <w:left w:val="nil"/>
              <w:bottom w:val="single" w:sz="4" w:space="0" w:color="auto"/>
              <w:right w:val="nil"/>
            </w:tcBorders>
            <w:shd w:val="clear" w:color="auto" w:fill="D9D9D9"/>
            <w:vAlign w:val="center"/>
          </w:tcPr>
          <w:p w14:paraId="7B6C65F2" w14:textId="215BBF8A" w:rsidR="00055170" w:rsidRPr="00055170" w:rsidRDefault="00055170" w:rsidP="00867EBE">
            <w:pPr>
              <w:jc w:val="center"/>
              <w:rPr>
                <w:rFonts w:ascii="Calibri" w:hAnsi="Calibri" w:cs="Calibri"/>
                <w:b/>
                <w:bCs/>
                <w:sz w:val="16"/>
                <w:szCs w:val="16"/>
              </w:rPr>
            </w:pPr>
            <w:r>
              <w:rPr>
                <w:rFonts w:ascii="Calibri" w:hAnsi="Calibri" w:cs="Calibri"/>
                <w:b/>
                <w:bCs/>
                <w:sz w:val="16"/>
                <w:szCs w:val="16"/>
              </w:rPr>
              <w:t>Sobras ou Perdas Acumuladas</w:t>
            </w:r>
          </w:p>
        </w:tc>
        <w:tc>
          <w:tcPr>
            <w:tcW w:w="1258" w:type="dxa"/>
            <w:tcBorders>
              <w:top w:val="single" w:sz="4" w:space="0" w:color="auto"/>
              <w:left w:val="nil"/>
              <w:bottom w:val="single" w:sz="4" w:space="0" w:color="auto"/>
              <w:right w:val="nil"/>
            </w:tcBorders>
            <w:shd w:val="clear" w:color="auto" w:fill="D9D9D9"/>
            <w:vAlign w:val="center"/>
          </w:tcPr>
          <w:p w14:paraId="088FF6FE" w14:textId="5691AA4C" w:rsidR="00055170" w:rsidRPr="00867EBE" w:rsidRDefault="00055170" w:rsidP="00867EBE">
            <w:pPr>
              <w:jc w:val="center"/>
              <w:rPr>
                <w:rFonts w:ascii="Calibri" w:hAnsi="Calibri" w:cs="Calibri"/>
                <w:b/>
                <w:bCs/>
                <w:sz w:val="16"/>
                <w:szCs w:val="16"/>
              </w:rPr>
            </w:pPr>
            <w:r>
              <w:rPr>
                <w:rFonts w:ascii="Calibri" w:hAnsi="Calibri" w:cs="Calibri"/>
                <w:b/>
                <w:bCs/>
                <w:sz w:val="16"/>
                <w:szCs w:val="16"/>
              </w:rPr>
              <w:t>TOTAIS</w:t>
            </w:r>
          </w:p>
        </w:tc>
      </w:tr>
      <w:tr w:rsidR="00867EBE" w:rsidRPr="00055170" w14:paraId="2CE613C4" w14:textId="16032E57" w:rsidTr="00867EBE">
        <w:trPr>
          <w:trHeight w:val="113"/>
        </w:trPr>
        <w:tc>
          <w:tcPr>
            <w:tcW w:w="2552" w:type="dxa"/>
            <w:tcBorders>
              <w:top w:val="single" w:sz="4" w:space="0" w:color="auto"/>
              <w:left w:val="nil"/>
              <w:bottom w:val="single" w:sz="4" w:space="0" w:color="auto"/>
              <w:right w:val="nil"/>
            </w:tcBorders>
            <w:shd w:val="clear" w:color="000000" w:fill="FFFFFF"/>
            <w:noWrap/>
            <w:vAlign w:val="bottom"/>
            <w:hideMark/>
          </w:tcPr>
          <w:p w14:paraId="6A4D2735" w14:textId="77777777" w:rsidR="00055170" w:rsidRPr="00055170" w:rsidRDefault="00055170" w:rsidP="00055170">
            <w:pPr>
              <w:rPr>
                <w:rFonts w:ascii="Calibri" w:eastAsia="Times New Roman" w:hAnsi="Calibri" w:cs="Calibri"/>
                <w:b/>
                <w:bCs/>
                <w:sz w:val="16"/>
                <w:szCs w:val="16"/>
                <w:lang w:eastAsia="pt-BR"/>
              </w:rPr>
            </w:pPr>
            <w:r w:rsidRPr="00055170">
              <w:rPr>
                <w:rFonts w:ascii="Calibri" w:eastAsia="Times New Roman" w:hAnsi="Calibri" w:cs="Calibri"/>
                <w:b/>
                <w:bCs/>
                <w:sz w:val="16"/>
                <w:szCs w:val="16"/>
                <w:lang w:eastAsia="pt-BR"/>
              </w:rPr>
              <w:t xml:space="preserve">Saldos em 31/12/2019 </w:t>
            </w:r>
          </w:p>
        </w:tc>
        <w:tc>
          <w:tcPr>
            <w:tcW w:w="530" w:type="dxa"/>
            <w:tcBorders>
              <w:top w:val="single" w:sz="4" w:space="0" w:color="auto"/>
              <w:left w:val="nil"/>
              <w:bottom w:val="single" w:sz="4" w:space="0" w:color="auto"/>
              <w:right w:val="nil"/>
            </w:tcBorders>
            <w:shd w:val="clear" w:color="000000" w:fill="FFFFFF"/>
            <w:vAlign w:val="center"/>
          </w:tcPr>
          <w:p w14:paraId="6451C929" w14:textId="77777777" w:rsidR="00055170" w:rsidRPr="00055170" w:rsidRDefault="00055170" w:rsidP="00055170">
            <w:pPr>
              <w:jc w:val="right"/>
              <w:rPr>
                <w:rFonts w:ascii="Calibri" w:eastAsia="Times New Roman" w:hAnsi="Calibri" w:cs="Calibri"/>
                <w:b/>
                <w:bCs/>
                <w:sz w:val="16"/>
                <w:szCs w:val="16"/>
                <w:lang w:eastAsia="pt-BR"/>
              </w:rPr>
            </w:pPr>
          </w:p>
        </w:tc>
        <w:tc>
          <w:tcPr>
            <w:tcW w:w="1248" w:type="dxa"/>
            <w:tcBorders>
              <w:top w:val="single" w:sz="4" w:space="0" w:color="auto"/>
              <w:left w:val="nil"/>
              <w:bottom w:val="single" w:sz="4" w:space="0" w:color="auto"/>
              <w:right w:val="nil"/>
            </w:tcBorders>
            <w:shd w:val="clear" w:color="000000" w:fill="FFFFFF"/>
            <w:vAlign w:val="center"/>
          </w:tcPr>
          <w:p w14:paraId="5762CDAE" w14:textId="7A543C93"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b/>
                <w:bCs/>
                <w:sz w:val="16"/>
                <w:szCs w:val="16"/>
              </w:rPr>
              <w:t>42.386.511,83</w:t>
            </w:r>
          </w:p>
        </w:tc>
        <w:tc>
          <w:tcPr>
            <w:tcW w:w="1340" w:type="dxa"/>
            <w:tcBorders>
              <w:top w:val="single" w:sz="4" w:space="0" w:color="auto"/>
              <w:left w:val="nil"/>
              <w:bottom w:val="single" w:sz="4" w:space="0" w:color="auto"/>
              <w:right w:val="nil"/>
            </w:tcBorders>
            <w:shd w:val="clear" w:color="000000" w:fill="FFFFFF"/>
            <w:vAlign w:val="center"/>
          </w:tcPr>
          <w:p w14:paraId="57874C64" w14:textId="661C5529"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b/>
                <w:bCs/>
                <w:sz w:val="16"/>
                <w:szCs w:val="16"/>
              </w:rPr>
              <w:t>(556.496,12)</w:t>
            </w:r>
          </w:p>
        </w:tc>
        <w:tc>
          <w:tcPr>
            <w:tcW w:w="1139" w:type="dxa"/>
            <w:tcBorders>
              <w:top w:val="single" w:sz="4" w:space="0" w:color="auto"/>
              <w:left w:val="nil"/>
              <w:bottom w:val="single" w:sz="4" w:space="0" w:color="auto"/>
              <w:right w:val="nil"/>
            </w:tcBorders>
            <w:shd w:val="clear" w:color="000000" w:fill="FFFFFF"/>
            <w:vAlign w:val="center"/>
          </w:tcPr>
          <w:p w14:paraId="0B55BD33" w14:textId="0F42C922"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b/>
                <w:bCs/>
                <w:sz w:val="16"/>
                <w:szCs w:val="16"/>
              </w:rPr>
              <w:t>5.360.107,14</w:t>
            </w:r>
          </w:p>
        </w:tc>
        <w:tc>
          <w:tcPr>
            <w:tcW w:w="1151" w:type="dxa"/>
            <w:tcBorders>
              <w:top w:val="single" w:sz="4" w:space="0" w:color="auto"/>
              <w:left w:val="nil"/>
              <w:bottom w:val="single" w:sz="4" w:space="0" w:color="auto"/>
              <w:right w:val="nil"/>
            </w:tcBorders>
            <w:shd w:val="clear" w:color="000000" w:fill="FFFFFF"/>
            <w:vAlign w:val="center"/>
          </w:tcPr>
          <w:p w14:paraId="13157EB3" w14:textId="37116BB5"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b/>
                <w:bCs/>
                <w:sz w:val="16"/>
                <w:szCs w:val="16"/>
              </w:rPr>
              <w:t>6.249.301,73</w:t>
            </w:r>
          </w:p>
        </w:tc>
        <w:tc>
          <w:tcPr>
            <w:tcW w:w="1248" w:type="dxa"/>
            <w:tcBorders>
              <w:top w:val="single" w:sz="4" w:space="0" w:color="auto"/>
              <w:left w:val="nil"/>
              <w:bottom w:val="single" w:sz="4" w:space="0" w:color="auto"/>
              <w:right w:val="nil"/>
            </w:tcBorders>
            <w:shd w:val="clear" w:color="000000" w:fill="FFFFFF"/>
            <w:vAlign w:val="center"/>
          </w:tcPr>
          <w:p w14:paraId="3AAA4A42" w14:textId="55B38978"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b/>
                <w:bCs/>
                <w:sz w:val="16"/>
                <w:szCs w:val="16"/>
              </w:rPr>
              <w:t>1.208.181,77</w:t>
            </w:r>
          </w:p>
        </w:tc>
        <w:tc>
          <w:tcPr>
            <w:tcW w:w="1258" w:type="dxa"/>
            <w:tcBorders>
              <w:top w:val="single" w:sz="4" w:space="0" w:color="auto"/>
              <w:left w:val="nil"/>
              <w:bottom w:val="single" w:sz="4" w:space="0" w:color="auto"/>
              <w:right w:val="nil"/>
            </w:tcBorders>
            <w:shd w:val="clear" w:color="000000" w:fill="FFFFFF"/>
            <w:vAlign w:val="center"/>
          </w:tcPr>
          <w:p w14:paraId="31EF866B" w14:textId="1262B831"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b/>
                <w:bCs/>
                <w:sz w:val="16"/>
                <w:szCs w:val="16"/>
              </w:rPr>
              <w:t>54.647.606,35</w:t>
            </w:r>
          </w:p>
        </w:tc>
      </w:tr>
      <w:tr w:rsidR="00867EBE" w:rsidRPr="00055170" w14:paraId="2356A0D5" w14:textId="6A74D0F2" w:rsidTr="00867EBE">
        <w:trPr>
          <w:trHeight w:val="113"/>
        </w:trPr>
        <w:tc>
          <w:tcPr>
            <w:tcW w:w="2552" w:type="dxa"/>
            <w:tcBorders>
              <w:top w:val="nil"/>
              <w:left w:val="nil"/>
              <w:bottom w:val="nil"/>
              <w:right w:val="nil"/>
            </w:tcBorders>
            <w:shd w:val="clear" w:color="000000" w:fill="FFFFFF"/>
            <w:noWrap/>
            <w:vAlign w:val="bottom"/>
            <w:hideMark/>
          </w:tcPr>
          <w:p w14:paraId="7ABF98D2" w14:textId="77777777" w:rsidR="00055170" w:rsidRPr="00055170" w:rsidRDefault="00055170" w:rsidP="00055170">
            <w:pPr>
              <w:rPr>
                <w:rFonts w:ascii="Calibri" w:eastAsia="Times New Roman" w:hAnsi="Calibri" w:cs="Calibri"/>
                <w:b/>
                <w:bCs/>
                <w:sz w:val="16"/>
                <w:szCs w:val="16"/>
                <w:lang w:eastAsia="pt-BR"/>
              </w:rPr>
            </w:pPr>
            <w:r w:rsidRPr="00055170">
              <w:rPr>
                <w:rFonts w:ascii="Calibri" w:eastAsia="Times New Roman" w:hAnsi="Calibri" w:cs="Calibri"/>
                <w:b/>
                <w:bCs/>
                <w:sz w:val="16"/>
                <w:szCs w:val="16"/>
                <w:lang w:eastAsia="pt-BR"/>
              </w:rPr>
              <w:t xml:space="preserve"> Movimentação de Capital: </w:t>
            </w:r>
          </w:p>
        </w:tc>
        <w:tc>
          <w:tcPr>
            <w:tcW w:w="530" w:type="dxa"/>
            <w:tcBorders>
              <w:top w:val="nil"/>
              <w:left w:val="nil"/>
              <w:bottom w:val="nil"/>
              <w:right w:val="nil"/>
            </w:tcBorders>
            <w:shd w:val="clear" w:color="000000" w:fill="FFFFFF"/>
            <w:vAlign w:val="center"/>
          </w:tcPr>
          <w:p w14:paraId="54658840" w14:textId="77777777" w:rsidR="00055170" w:rsidRPr="00055170" w:rsidRDefault="00055170" w:rsidP="00055170">
            <w:pPr>
              <w:jc w:val="right"/>
              <w:rPr>
                <w:rFonts w:ascii="Calibri" w:eastAsia="Times New Roman" w:hAnsi="Calibri" w:cs="Calibri"/>
                <w:b/>
                <w:bCs/>
                <w:sz w:val="16"/>
                <w:szCs w:val="16"/>
                <w:lang w:eastAsia="pt-BR"/>
              </w:rPr>
            </w:pPr>
          </w:p>
        </w:tc>
        <w:tc>
          <w:tcPr>
            <w:tcW w:w="1248" w:type="dxa"/>
            <w:tcBorders>
              <w:top w:val="nil"/>
              <w:left w:val="nil"/>
              <w:bottom w:val="nil"/>
              <w:right w:val="nil"/>
            </w:tcBorders>
            <w:shd w:val="clear" w:color="000000" w:fill="FFFFFF"/>
            <w:vAlign w:val="center"/>
          </w:tcPr>
          <w:p w14:paraId="0337FF17" w14:textId="6F16923B" w:rsidR="00055170" w:rsidRPr="00055170" w:rsidRDefault="00055170" w:rsidP="00867EBE">
            <w:pPr>
              <w:jc w:val="right"/>
              <w:rPr>
                <w:rFonts w:ascii="Calibri" w:eastAsia="Times New Roman" w:hAnsi="Calibri" w:cs="Calibri"/>
                <w:b/>
                <w:bCs/>
                <w:sz w:val="16"/>
                <w:szCs w:val="16"/>
                <w:lang w:eastAsia="pt-BR"/>
              </w:rPr>
            </w:pPr>
          </w:p>
        </w:tc>
        <w:tc>
          <w:tcPr>
            <w:tcW w:w="1340" w:type="dxa"/>
            <w:tcBorders>
              <w:top w:val="nil"/>
              <w:left w:val="nil"/>
              <w:bottom w:val="nil"/>
              <w:right w:val="nil"/>
            </w:tcBorders>
            <w:shd w:val="clear" w:color="000000" w:fill="FFFFFF"/>
            <w:vAlign w:val="center"/>
          </w:tcPr>
          <w:p w14:paraId="31C209D3" w14:textId="26F3B940" w:rsidR="00055170" w:rsidRPr="00055170" w:rsidRDefault="00055170" w:rsidP="00867EBE">
            <w:pPr>
              <w:jc w:val="right"/>
              <w:rPr>
                <w:rFonts w:ascii="Calibri" w:eastAsia="Times New Roman" w:hAnsi="Calibri" w:cs="Calibri"/>
                <w:b/>
                <w:bCs/>
                <w:sz w:val="16"/>
                <w:szCs w:val="16"/>
                <w:lang w:eastAsia="pt-BR"/>
              </w:rPr>
            </w:pPr>
          </w:p>
        </w:tc>
        <w:tc>
          <w:tcPr>
            <w:tcW w:w="1139" w:type="dxa"/>
            <w:tcBorders>
              <w:top w:val="nil"/>
              <w:left w:val="nil"/>
              <w:bottom w:val="nil"/>
              <w:right w:val="nil"/>
            </w:tcBorders>
            <w:shd w:val="clear" w:color="000000" w:fill="FFFFFF"/>
            <w:vAlign w:val="center"/>
          </w:tcPr>
          <w:p w14:paraId="1C0B2F9E" w14:textId="2B8BA2DD" w:rsidR="00055170" w:rsidRPr="00055170" w:rsidRDefault="00055170" w:rsidP="00867EBE">
            <w:pPr>
              <w:jc w:val="right"/>
              <w:rPr>
                <w:rFonts w:ascii="Calibri" w:eastAsia="Times New Roman" w:hAnsi="Calibri" w:cs="Calibri"/>
                <w:b/>
                <w:bCs/>
                <w:sz w:val="16"/>
                <w:szCs w:val="16"/>
                <w:lang w:eastAsia="pt-BR"/>
              </w:rPr>
            </w:pPr>
          </w:p>
        </w:tc>
        <w:tc>
          <w:tcPr>
            <w:tcW w:w="1151" w:type="dxa"/>
            <w:tcBorders>
              <w:top w:val="nil"/>
              <w:left w:val="nil"/>
              <w:bottom w:val="nil"/>
              <w:right w:val="nil"/>
            </w:tcBorders>
            <w:shd w:val="clear" w:color="000000" w:fill="FFFFFF"/>
            <w:vAlign w:val="center"/>
          </w:tcPr>
          <w:p w14:paraId="1E80C80E" w14:textId="7549CEB3" w:rsidR="00055170" w:rsidRPr="00055170" w:rsidRDefault="00055170" w:rsidP="00867EBE">
            <w:pPr>
              <w:jc w:val="right"/>
              <w:rPr>
                <w:rFonts w:ascii="Calibri" w:eastAsia="Times New Roman" w:hAnsi="Calibri" w:cs="Calibri"/>
                <w:b/>
                <w:bCs/>
                <w:sz w:val="16"/>
                <w:szCs w:val="16"/>
                <w:lang w:eastAsia="pt-BR"/>
              </w:rPr>
            </w:pPr>
          </w:p>
        </w:tc>
        <w:tc>
          <w:tcPr>
            <w:tcW w:w="1248" w:type="dxa"/>
            <w:tcBorders>
              <w:top w:val="nil"/>
              <w:left w:val="nil"/>
              <w:bottom w:val="nil"/>
              <w:right w:val="nil"/>
            </w:tcBorders>
            <w:shd w:val="clear" w:color="000000" w:fill="FFFFFF"/>
            <w:vAlign w:val="center"/>
          </w:tcPr>
          <w:p w14:paraId="4D878964" w14:textId="24E4B6E9" w:rsidR="00055170" w:rsidRPr="00055170" w:rsidRDefault="00055170" w:rsidP="00867EBE">
            <w:pPr>
              <w:jc w:val="right"/>
              <w:rPr>
                <w:rFonts w:ascii="Calibri" w:eastAsia="Times New Roman" w:hAnsi="Calibri" w:cs="Calibri"/>
                <w:b/>
                <w:bCs/>
                <w:sz w:val="16"/>
                <w:szCs w:val="16"/>
                <w:lang w:eastAsia="pt-BR"/>
              </w:rPr>
            </w:pPr>
          </w:p>
        </w:tc>
        <w:tc>
          <w:tcPr>
            <w:tcW w:w="1258" w:type="dxa"/>
            <w:tcBorders>
              <w:top w:val="nil"/>
              <w:left w:val="nil"/>
              <w:bottom w:val="nil"/>
              <w:right w:val="nil"/>
            </w:tcBorders>
            <w:shd w:val="clear" w:color="000000" w:fill="FFFFFF"/>
            <w:vAlign w:val="center"/>
          </w:tcPr>
          <w:p w14:paraId="63AEA608" w14:textId="7AB24A99" w:rsidR="00055170" w:rsidRPr="00055170" w:rsidRDefault="00055170" w:rsidP="00867EBE">
            <w:pPr>
              <w:jc w:val="right"/>
              <w:rPr>
                <w:rFonts w:ascii="Calibri" w:eastAsia="Times New Roman" w:hAnsi="Calibri" w:cs="Calibri"/>
                <w:b/>
                <w:bCs/>
                <w:sz w:val="16"/>
                <w:szCs w:val="16"/>
                <w:lang w:eastAsia="pt-BR"/>
              </w:rPr>
            </w:pPr>
          </w:p>
        </w:tc>
      </w:tr>
      <w:tr w:rsidR="00867EBE" w:rsidRPr="00055170" w14:paraId="31BD7266" w14:textId="3E245F8B" w:rsidTr="00867EBE">
        <w:trPr>
          <w:trHeight w:val="113"/>
        </w:trPr>
        <w:tc>
          <w:tcPr>
            <w:tcW w:w="2552" w:type="dxa"/>
            <w:tcBorders>
              <w:top w:val="nil"/>
              <w:left w:val="nil"/>
              <w:bottom w:val="nil"/>
              <w:right w:val="nil"/>
            </w:tcBorders>
            <w:shd w:val="clear" w:color="000000" w:fill="FFFFFF"/>
            <w:noWrap/>
            <w:vAlign w:val="center"/>
            <w:hideMark/>
          </w:tcPr>
          <w:p w14:paraId="4D64DEA0" w14:textId="77777777" w:rsidR="00055170" w:rsidRPr="00055170" w:rsidRDefault="00055170" w:rsidP="00055170">
            <w:pPr>
              <w:ind w:firstLineChars="100" w:firstLine="160"/>
              <w:rPr>
                <w:rFonts w:ascii="Calibri" w:eastAsia="Times New Roman" w:hAnsi="Calibri" w:cs="Calibri"/>
                <w:sz w:val="16"/>
                <w:szCs w:val="16"/>
                <w:lang w:eastAsia="pt-BR"/>
              </w:rPr>
            </w:pPr>
            <w:r w:rsidRPr="00055170">
              <w:rPr>
                <w:rFonts w:ascii="Calibri" w:eastAsia="Times New Roman" w:hAnsi="Calibri" w:cs="Calibri"/>
                <w:sz w:val="16"/>
                <w:szCs w:val="16"/>
                <w:lang w:eastAsia="pt-BR"/>
              </w:rPr>
              <w:t xml:space="preserve"> Por Subscrição/Realização </w:t>
            </w:r>
          </w:p>
        </w:tc>
        <w:tc>
          <w:tcPr>
            <w:tcW w:w="530" w:type="dxa"/>
            <w:tcBorders>
              <w:top w:val="nil"/>
              <w:left w:val="nil"/>
              <w:bottom w:val="nil"/>
              <w:right w:val="nil"/>
            </w:tcBorders>
            <w:shd w:val="clear" w:color="000000" w:fill="FFFFFF"/>
            <w:vAlign w:val="center"/>
          </w:tcPr>
          <w:p w14:paraId="7BDD2DD4" w14:textId="77777777" w:rsidR="00055170" w:rsidRPr="00055170" w:rsidRDefault="00055170" w:rsidP="00055170">
            <w:pPr>
              <w:ind w:firstLineChars="100" w:firstLine="160"/>
              <w:jc w:val="right"/>
              <w:rPr>
                <w:rFonts w:ascii="Calibri" w:eastAsia="Times New Roman" w:hAnsi="Calibri" w:cs="Calibri"/>
                <w:sz w:val="16"/>
                <w:szCs w:val="16"/>
                <w:lang w:eastAsia="pt-BR"/>
              </w:rPr>
            </w:pPr>
          </w:p>
        </w:tc>
        <w:tc>
          <w:tcPr>
            <w:tcW w:w="1248" w:type="dxa"/>
            <w:tcBorders>
              <w:top w:val="nil"/>
              <w:left w:val="nil"/>
              <w:bottom w:val="nil"/>
              <w:right w:val="nil"/>
            </w:tcBorders>
            <w:shd w:val="clear" w:color="000000" w:fill="FFFFFF"/>
            <w:vAlign w:val="center"/>
          </w:tcPr>
          <w:p w14:paraId="75915BBD" w14:textId="0612AFC0" w:rsidR="00055170" w:rsidRPr="00055170" w:rsidRDefault="00055170" w:rsidP="00867EBE">
            <w:pPr>
              <w:ind w:firstLineChars="100" w:firstLine="160"/>
              <w:jc w:val="right"/>
              <w:rPr>
                <w:rFonts w:ascii="Calibri" w:eastAsia="Times New Roman" w:hAnsi="Calibri" w:cs="Calibri"/>
                <w:sz w:val="16"/>
                <w:szCs w:val="16"/>
                <w:lang w:eastAsia="pt-BR"/>
              </w:rPr>
            </w:pPr>
            <w:r>
              <w:rPr>
                <w:rFonts w:ascii="Calibri" w:hAnsi="Calibri" w:cs="Calibri"/>
                <w:sz w:val="16"/>
                <w:szCs w:val="16"/>
              </w:rPr>
              <w:t>562.670,73</w:t>
            </w:r>
          </w:p>
        </w:tc>
        <w:tc>
          <w:tcPr>
            <w:tcW w:w="1340" w:type="dxa"/>
            <w:tcBorders>
              <w:top w:val="nil"/>
              <w:left w:val="nil"/>
              <w:bottom w:val="nil"/>
              <w:right w:val="nil"/>
            </w:tcBorders>
            <w:shd w:val="clear" w:color="000000" w:fill="FFFFFF"/>
            <w:vAlign w:val="center"/>
          </w:tcPr>
          <w:p w14:paraId="1AAE3820" w14:textId="7865E979" w:rsidR="00055170" w:rsidRPr="00055170" w:rsidRDefault="00055170" w:rsidP="00867EBE">
            <w:pPr>
              <w:ind w:firstLineChars="100" w:firstLine="160"/>
              <w:jc w:val="right"/>
              <w:rPr>
                <w:rFonts w:ascii="Calibri" w:eastAsia="Times New Roman" w:hAnsi="Calibri" w:cs="Calibri"/>
                <w:sz w:val="16"/>
                <w:szCs w:val="16"/>
                <w:lang w:eastAsia="pt-BR"/>
              </w:rPr>
            </w:pPr>
            <w:r>
              <w:rPr>
                <w:rFonts w:ascii="Calibri" w:hAnsi="Calibri" w:cs="Calibri"/>
                <w:sz w:val="16"/>
                <w:szCs w:val="16"/>
              </w:rPr>
              <w:t>24.603,41</w:t>
            </w:r>
          </w:p>
        </w:tc>
        <w:tc>
          <w:tcPr>
            <w:tcW w:w="1139" w:type="dxa"/>
            <w:tcBorders>
              <w:top w:val="nil"/>
              <w:left w:val="nil"/>
              <w:bottom w:val="nil"/>
              <w:right w:val="nil"/>
            </w:tcBorders>
            <w:shd w:val="clear" w:color="000000" w:fill="FFFFFF"/>
            <w:vAlign w:val="center"/>
          </w:tcPr>
          <w:p w14:paraId="34935063" w14:textId="7DD6A2E8" w:rsidR="00055170" w:rsidRPr="00055170" w:rsidRDefault="00055170" w:rsidP="00867EBE">
            <w:pPr>
              <w:ind w:firstLineChars="100" w:firstLine="160"/>
              <w:jc w:val="right"/>
              <w:rPr>
                <w:rFonts w:ascii="Calibri" w:eastAsia="Times New Roman" w:hAnsi="Calibri" w:cs="Calibri"/>
                <w:sz w:val="16"/>
                <w:szCs w:val="16"/>
                <w:lang w:eastAsia="pt-BR"/>
              </w:rPr>
            </w:pPr>
            <w:r>
              <w:rPr>
                <w:rFonts w:ascii="Calibri" w:hAnsi="Calibri" w:cs="Calibri"/>
                <w:sz w:val="16"/>
                <w:szCs w:val="16"/>
              </w:rPr>
              <w:t>-</w:t>
            </w:r>
          </w:p>
        </w:tc>
        <w:tc>
          <w:tcPr>
            <w:tcW w:w="1151" w:type="dxa"/>
            <w:tcBorders>
              <w:top w:val="nil"/>
              <w:left w:val="nil"/>
              <w:bottom w:val="nil"/>
              <w:right w:val="nil"/>
            </w:tcBorders>
            <w:shd w:val="clear" w:color="000000" w:fill="FFFFFF"/>
            <w:vAlign w:val="center"/>
          </w:tcPr>
          <w:p w14:paraId="14721AC9" w14:textId="3B4F4690" w:rsidR="00055170" w:rsidRPr="00055170" w:rsidRDefault="00055170" w:rsidP="00867EBE">
            <w:pPr>
              <w:ind w:firstLineChars="100" w:firstLine="160"/>
              <w:jc w:val="right"/>
              <w:rPr>
                <w:rFonts w:ascii="Calibri" w:eastAsia="Times New Roman" w:hAnsi="Calibri" w:cs="Calibri"/>
                <w:sz w:val="16"/>
                <w:szCs w:val="16"/>
                <w:lang w:eastAsia="pt-BR"/>
              </w:rPr>
            </w:pPr>
            <w:r>
              <w:rPr>
                <w:rFonts w:ascii="Calibri" w:hAnsi="Calibri" w:cs="Calibri"/>
                <w:sz w:val="16"/>
                <w:szCs w:val="16"/>
              </w:rPr>
              <w:t>-</w:t>
            </w:r>
          </w:p>
        </w:tc>
        <w:tc>
          <w:tcPr>
            <w:tcW w:w="1248" w:type="dxa"/>
            <w:tcBorders>
              <w:top w:val="nil"/>
              <w:left w:val="nil"/>
              <w:bottom w:val="nil"/>
              <w:right w:val="nil"/>
            </w:tcBorders>
            <w:shd w:val="clear" w:color="000000" w:fill="FFFFFF"/>
            <w:vAlign w:val="center"/>
          </w:tcPr>
          <w:p w14:paraId="787A48D7" w14:textId="07D86D39" w:rsidR="00055170" w:rsidRPr="00055170" w:rsidRDefault="00055170" w:rsidP="00867EBE">
            <w:pPr>
              <w:ind w:firstLineChars="100" w:firstLine="160"/>
              <w:jc w:val="right"/>
              <w:rPr>
                <w:rFonts w:ascii="Calibri" w:eastAsia="Times New Roman" w:hAnsi="Calibri" w:cs="Calibri"/>
                <w:sz w:val="16"/>
                <w:szCs w:val="16"/>
                <w:lang w:eastAsia="pt-BR"/>
              </w:rPr>
            </w:pPr>
            <w:r>
              <w:rPr>
                <w:rFonts w:ascii="Calibri" w:hAnsi="Calibri" w:cs="Calibri"/>
                <w:sz w:val="16"/>
                <w:szCs w:val="16"/>
              </w:rPr>
              <w:t>-</w:t>
            </w:r>
          </w:p>
        </w:tc>
        <w:tc>
          <w:tcPr>
            <w:tcW w:w="1258" w:type="dxa"/>
            <w:tcBorders>
              <w:top w:val="nil"/>
              <w:left w:val="nil"/>
              <w:bottom w:val="nil"/>
              <w:right w:val="nil"/>
            </w:tcBorders>
            <w:shd w:val="clear" w:color="000000" w:fill="FFFFFF"/>
            <w:vAlign w:val="center"/>
          </w:tcPr>
          <w:p w14:paraId="06494650" w14:textId="418C0012" w:rsidR="00055170" w:rsidRPr="00055170" w:rsidRDefault="00055170" w:rsidP="00867EBE">
            <w:pPr>
              <w:ind w:firstLineChars="100" w:firstLine="161"/>
              <w:jc w:val="right"/>
              <w:rPr>
                <w:rFonts w:ascii="Calibri" w:eastAsia="Times New Roman" w:hAnsi="Calibri" w:cs="Calibri"/>
                <w:sz w:val="16"/>
                <w:szCs w:val="16"/>
                <w:lang w:eastAsia="pt-BR"/>
              </w:rPr>
            </w:pPr>
            <w:r>
              <w:rPr>
                <w:rFonts w:ascii="Calibri" w:hAnsi="Calibri" w:cs="Calibri"/>
                <w:b/>
                <w:bCs/>
                <w:sz w:val="16"/>
                <w:szCs w:val="16"/>
              </w:rPr>
              <w:t>587.274,14</w:t>
            </w:r>
          </w:p>
        </w:tc>
      </w:tr>
      <w:tr w:rsidR="00867EBE" w:rsidRPr="00055170" w14:paraId="1725E3DA" w14:textId="441B153F" w:rsidTr="00867EBE">
        <w:trPr>
          <w:trHeight w:val="113"/>
        </w:trPr>
        <w:tc>
          <w:tcPr>
            <w:tcW w:w="2552" w:type="dxa"/>
            <w:tcBorders>
              <w:top w:val="nil"/>
              <w:left w:val="nil"/>
              <w:bottom w:val="nil"/>
              <w:right w:val="nil"/>
            </w:tcBorders>
            <w:shd w:val="clear" w:color="000000" w:fill="FFFFFF"/>
            <w:noWrap/>
            <w:vAlign w:val="center"/>
            <w:hideMark/>
          </w:tcPr>
          <w:p w14:paraId="4BDA7777" w14:textId="754319A2" w:rsidR="00055170" w:rsidRPr="00055170" w:rsidRDefault="00055170" w:rsidP="00055170">
            <w:pPr>
              <w:ind w:firstLineChars="100" w:firstLine="160"/>
              <w:rPr>
                <w:rFonts w:ascii="Calibri" w:eastAsia="Times New Roman" w:hAnsi="Calibri" w:cs="Calibri"/>
                <w:sz w:val="16"/>
                <w:szCs w:val="16"/>
                <w:lang w:eastAsia="pt-BR"/>
              </w:rPr>
            </w:pPr>
            <w:r w:rsidRPr="00055170">
              <w:rPr>
                <w:rFonts w:ascii="Calibri" w:eastAsia="Times New Roman" w:hAnsi="Calibri" w:cs="Calibri"/>
                <w:sz w:val="16"/>
                <w:szCs w:val="16"/>
                <w:lang w:eastAsia="pt-BR"/>
              </w:rPr>
              <w:t xml:space="preserve"> </w:t>
            </w:r>
            <w:r w:rsidR="00867EBE" w:rsidRPr="00055170">
              <w:rPr>
                <w:rFonts w:ascii="Calibri" w:eastAsia="Times New Roman" w:hAnsi="Calibri" w:cs="Calibri"/>
                <w:sz w:val="16"/>
                <w:szCs w:val="16"/>
                <w:lang w:eastAsia="pt-BR"/>
              </w:rPr>
              <w:t>Por Devolução</w:t>
            </w:r>
            <w:r w:rsidRPr="00055170">
              <w:rPr>
                <w:rFonts w:ascii="Calibri" w:eastAsia="Times New Roman" w:hAnsi="Calibri" w:cs="Calibri"/>
                <w:sz w:val="16"/>
                <w:szCs w:val="16"/>
                <w:lang w:eastAsia="pt-BR"/>
              </w:rPr>
              <w:t xml:space="preserve"> </w:t>
            </w:r>
            <w:r w:rsidR="007F31DB" w:rsidRPr="00055170">
              <w:rPr>
                <w:rFonts w:ascii="Calibri" w:eastAsia="Times New Roman" w:hAnsi="Calibri" w:cs="Calibri"/>
                <w:sz w:val="16"/>
                <w:szCs w:val="16"/>
                <w:lang w:eastAsia="pt-BR"/>
              </w:rPr>
              <w:t>(-)</w:t>
            </w:r>
            <w:r w:rsidRPr="00055170">
              <w:rPr>
                <w:rFonts w:ascii="Calibri" w:eastAsia="Times New Roman" w:hAnsi="Calibri" w:cs="Calibri"/>
                <w:sz w:val="16"/>
                <w:szCs w:val="16"/>
                <w:lang w:eastAsia="pt-BR"/>
              </w:rPr>
              <w:t xml:space="preserve"> </w:t>
            </w:r>
          </w:p>
        </w:tc>
        <w:tc>
          <w:tcPr>
            <w:tcW w:w="530" w:type="dxa"/>
            <w:tcBorders>
              <w:top w:val="nil"/>
              <w:left w:val="nil"/>
              <w:bottom w:val="nil"/>
              <w:right w:val="nil"/>
            </w:tcBorders>
            <w:shd w:val="clear" w:color="000000" w:fill="FFFFFF"/>
            <w:vAlign w:val="center"/>
          </w:tcPr>
          <w:p w14:paraId="3E1914D9" w14:textId="77777777" w:rsidR="00055170" w:rsidRPr="00055170" w:rsidRDefault="00055170" w:rsidP="00055170">
            <w:pPr>
              <w:ind w:firstLineChars="100" w:firstLine="160"/>
              <w:jc w:val="right"/>
              <w:rPr>
                <w:rFonts w:ascii="Calibri" w:eastAsia="Times New Roman" w:hAnsi="Calibri" w:cs="Calibri"/>
                <w:sz w:val="16"/>
                <w:szCs w:val="16"/>
                <w:lang w:eastAsia="pt-BR"/>
              </w:rPr>
            </w:pPr>
          </w:p>
        </w:tc>
        <w:tc>
          <w:tcPr>
            <w:tcW w:w="1248" w:type="dxa"/>
            <w:tcBorders>
              <w:top w:val="nil"/>
              <w:left w:val="nil"/>
              <w:bottom w:val="nil"/>
              <w:right w:val="nil"/>
            </w:tcBorders>
            <w:shd w:val="clear" w:color="000000" w:fill="FFFFFF"/>
            <w:vAlign w:val="center"/>
          </w:tcPr>
          <w:p w14:paraId="1ED496A9" w14:textId="15ED0B2E" w:rsidR="00055170" w:rsidRPr="00055170" w:rsidRDefault="00055170" w:rsidP="00867EBE">
            <w:pPr>
              <w:ind w:firstLineChars="100" w:firstLine="160"/>
              <w:jc w:val="right"/>
              <w:rPr>
                <w:rFonts w:ascii="Calibri" w:eastAsia="Times New Roman" w:hAnsi="Calibri" w:cs="Calibri"/>
                <w:sz w:val="16"/>
                <w:szCs w:val="16"/>
                <w:lang w:eastAsia="pt-BR"/>
              </w:rPr>
            </w:pPr>
            <w:r>
              <w:rPr>
                <w:rFonts w:ascii="Calibri" w:hAnsi="Calibri" w:cs="Calibri"/>
                <w:sz w:val="16"/>
                <w:szCs w:val="16"/>
              </w:rPr>
              <w:t>(352.562,27)</w:t>
            </w:r>
          </w:p>
        </w:tc>
        <w:tc>
          <w:tcPr>
            <w:tcW w:w="1340" w:type="dxa"/>
            <w:tcBorders>
              <w:top w:val="nil"/>
              <w:left w:val="nil"/>
              <w:bottom w:val="nil"/>
              <w:right w:val="nil"/>
            </w:tcBorders>
            <w:shd w:val="clear" w:color="000000" w:fill="FFFFFF"/>
            <w:vAlign w:val="center"/>
          </w:tcPr>
          <w:p w14:paraId="634553AB" w14:textId="78BAC5A8" w:rsidR="00055170" w:rsidRPr="00055170" w:rsidRDefault="00055170" w:rsidP="00867EBE">
            <w:pPr>
              <w:ind w:firstLineChars="100" w:firstLine="160"/>
              <w:jc w:val="right"/>
              <w:rPr>
                <w:rFonts w:ascii="Calibri" w:eastAsia="Times New Roman" w:hAnsi="Calibri" w:cs="Calibri"/>
                <w:sz w:val="16"/>
                <w:szCs w:val="16"/>
                <w:lang w:eastAsia="pt-BR"/>
              </w:rPr>
            </w:pPr>
            <w:r>
              <w:rPr>
                <w:rFonts w:ascii="Calibri" w:hAnsi="Calibri" w:cs="Calibri"/>
                <w:sz w:val="16"/>
                <w:szCs w:val="16"/>
              </w:rPr>
              <w:t>-</w:t>
            </w:r>
          </w:p>
        </w:tc>
        <w:tc>
          <w:tcPr>
            <w:tcW w:w="1139" w:type="dxa"/>
            <w:tcBorders>
              <w:top w:val="nil"/>
              <w:left w:val="nil"/>
              <w:bottom w:val="nil"/>
              <w:right w:val="nil"/>
            </w:tcBorders>
            <w:shd w:val="clear" w:color="000000" w:fill="FFFFFF"/>
            <w:vAlign w:val="center"/>
          </w:tcPr>
          <w:p w14:paraId="45A404E9" w14:textId="2E34A72D" w:rsidR="00055170" w:rsidRPr="00055170" w:rsidRDefault="00055170" w:rsidP="00867EBE">
            <w:pPr>
              <w:ind w:firstLineChars="100" w:firstLine="160"/>
              <w:jc w:val="right"/>
              <w:rPr>
                <w:rFonts w:ascii="Calibri" w:eastAsia="Times New Roman" w:hAnsi="Calibri" w:cs="Calibri"/>
                <w:sz w:val="16"/>
                <w:szCs w:val="16"/>
                <w:lang w:eastAsia="pt-BR"/>
              </w:rPr>
            </w:pPr>
            <w:r>
              <w:rPr>
                <w:rFonts w:ascii="Calibri" w:hAnsi="Calibri" w:cs="Calibri"/>
                <w:sz w:val="16"/>
                <w:szCs w:val="16"/>
              </w:rPr>
              <w:t>-</w:t>
            </w:r>
          </w:p>
        </w:tc>
        <w:tc>
          <w:tcPr>
            <w:tcW w:w="1151" w:type="dxa"/>
            <w:tcBorders>
              <w:top w:val="nil"/>
              <w:left w:val="nil"/>
              <w:bottom w:val="nil"/>
              <w:right w:val="nil"/>
            </w:tcBorders>
            <w:shd w:val="clear" w:color="000000" w:fill="FFFFFF"/>
            <w:vAlign w:val="center"/>
          </w:tcPr>
          <w:p w14:paraId="5E0AF5D7" w14:textId="6B52C825" w:rsidR="00055170" w:rsidRPr="00055170" w:rsidRDefault="00055170" w:rsidP="00867EBE">
            <w:pPr>
              <w:ind w:firstLineChars="100" w:firstLine="160"/>
              <w:jc w:val="right"/>
              <w:rPr>
                <w:rFonts w:ascii="Calibri" w:eastAsia="Times New Roman" w:hAnsi="Calibri" w:cs="Calibri"/>
                <w:sz w:val="16"/>
                <w:szCs w:val="16"/>
                <w:lang w:eastAsia="pt-BR"/>
              </w:rPr>
            </w:pPr>
            <w:r>
              <w:rPr>
                <w:rFonts w:ascii="Calibri" w:hAnsi="Calibri" w:cs="Calibri"/>
                <w:sz w:val="16"/>
                <w:szCs w:val="16"/>
              </w:rPr>
              <w:t>-</w:t>
            </w:r>
          </w:p>
        </w:tc>
        <w:tc>
          <w:tcPr>
            <w:tcW w:w="1248" w:type="dxa"/>
            <w:tcBorders>
              <w:top w:val="nil"/>
              <w:left w:val="nil"/>
              <w:bottom w:val="nil"/>
              <w:right w:val="nil"/>
            </w:tcBorders>
            <w:shd w:val="clear" w:color="000000" w:fill="FFFFFF"/>
            <w:vAlign w:val="center"/>
          </w:tcPr>
          <w:p w14:paraId="65861EC8" w14:textId="14E2EAF7" w:rsidR="00055170" w:rsidRPr="00055170" w:rsidRDefault="00055170" w:rsidP="00867EBE">
            <w:pPr>
              <w:ind w:firstLineChars="100" w:firstLine="160"/>
              <w:jc w:val="right"/>
              <w:rPr>
                <w:rFonts w:ascii="Calibri" w:eastAsia="Times New Roman" w:hAnsi="Calibri" w:cs="Calibri"/>
                <w:sz w:val="16"/>
                <w:szCs w:val="16"/>
                <w:lang w:eastAsia="pt-BR"/>
              </w:rPr>
            </w:pPr>
            <w:r>
              <w:rPr>
                <w:rFonts w:ascii="Calibri" w:hAnsi="Calibri" w:cs="Calibri"/>
                <w:sz w:val="16"/>
                <w:szCs w:val="16"/>
              </w:rPr>
              <w:t>-</w:t>
            </w:r>
          </w:p>
        </w:tc>
        <w:tc>
          <w:tcPr>
            <w:tcW w:w="1258" w:type="dxa"/>
            <w:tcBorders>
              <w:top w:val="nil"/>
              <w:left w:val="nil"/>
              <w:bottom w:val="nil"/>
              <w:right w:val="nil"/>
            </w:tcBorders>
            <w:shd w:val="clear" w:color="000000" w:fill="FFFFFF"/>
            <w:vAlign w:val="center"/>
          </w:tcPr>
          <w:p w14:paraId="6557CB27" w14:textId="32EB9BE4" w:rsidR="00055170" w:rsidRPr="00055170" w:rsidRDefault="00055170" w:rsidP="00867EBE">
            <w:pPr>
              <w:ind w:firstLineChars="100" w:firstLine="161"/>
              <w:jc w:val="right"/>
              <w:rPr>
                <w:rFonts w:ascii="Calibri" w:eastAsia="Times New Roman" w:hAnsi="Calibri" w:cs="Calibri"/>
                <w:sz w:val="16"/>
                <w:szCs w:val="16"/>
                <w:lang w:eastAsia="pt-BR"/>
              </w:rPr>
            </w:pPr>
            <w:r>
              <w:rPr>
                <w:rFonts w:ascii="Calibri" w:hAnsi="Calibri" w:cs="Calibri"/>
                <w:b/>
                <w:bCs/>
                <w:sz w:val="16"/>
                <w:szCs w:val="16"/>
              </w:rPr>
              <w:t>(352.562,27)</w:t>
            </w:r>
          </w:p>
        </w:tc>
      </w:tr>
      <w:tr w:rsidR="00867EBE" w:rsidRPr="00055170" w14:paraId="2285A887" w14:textId="493EE415" w:rsidTr="00867EBE">
        <w:trPr>
          <w:trHeight w:val="113"/>
        </w:trPr>
        <w:tc>
          <w:tcPr>
            <w:tcW w:w="2552" w:type="dxa"/>
            <w:tcBorders>
              <w:top w:val="nil"/>
              <w:left w:val="nil"/>
              <w:bottom w:val="nil"/>
              <w:right w:val="nil"/>
            </w:tcBorders>
            <w:shd w:val="clear" w:color="000000" w:fill="FFFFFF"/>
            <w:noWrap/>
            <w:vAlign w:val="bottom"/>
            <w:hideMark/>
          </w:tcPr>
          <w:p w14:paraId="0832DE45" w14:textId="77777777" w:rsidR="00055170" w:rsidRPr="00055170" w:rsidRDefault="00055170" w:rsidP="00055170">
            <w:pPr>
              <w:rPr>
                <w:rFonts w:ascii="Calibri" w:eastAsia="Times New Roman" w:hAnsi="Calibri" w:cs="Calibri"/>
                <w:b/>
                <w:bCs/>
                <w:sz w:val="16"/>
                <w:szCs w:val="16"/>
                <w:lang w:eastAsia="pt-BR"/>
              </w:rPr>
            </w:pPr>
            <w:r w:rsidRPr="00055170">
              <w:rPr>
                <w:rFonts w:ascii="Calibri" w:eastAsia="Times New Roman" w:hAnsi="Calibri" w:cs="Calibri"/>
                <w:b/>
                <w:bCs/>
                <w:sz w:val="16"/>
                <w:szCs w:val="16"/>
                <w:lang w:eastAsia="pt-BR"/>
              </w:rPr>
              <w:t xml:space="preserve"> Sobras ou Perdas do Período </w:t>
            </w:r>
          </w:p>
        </w:tc>
        <w:tc>
          <w:tcPr>
            <w:tcW w:w="530" w:type="dxa"/>
            <w:tcBorders>
              <w:top w:val="nil"/>
              <w:left w:val="nil"/>
              <w:bottom w:val="nil"/>
              <w:right w:val="nil"/>
            </w:tcBorders>
            <w:shd w:val="clear" w:color="000000" w:fill="FFFFFF"/>
            <w:vAlign w:val="center"/>
          </w:tcPr>
          <w:p w14:paraId="1671631C" w14:textId="77777777" w:rsidR="00055170" w:rsidRPr="00055170" w:rsidRDefault="00055170" w:rsidP="00055170">
            <w:pPr>
              <w:jc w:val="right"/>
              <w:rPr>
                <w:rFonts w:ascii="Calibri" w:eastAsia="Times New Roman" w:hAnsi="Calibri" w:cs="Calibri"/>
                <w:b/>
                <w:bCs/>
                <w:sz w:val="16"/>
                <w:szCs w:val="16"/>
                <w:lang w:eastAsia="pt-BR"/>
              </w:rPr>
            </w:pPr>
          </w:p>
        </w:tc>
        <w:tc>
          <w:tcPr>
            <w:tcW w:w="1248" w:type="dxa"/>
            <w:tcBorders>
              <w:top w:val="nil"/>
              <w:left w:val="nil"/>
              <w:bottom w:val="nil"/>
              <w:right w:val="nil"/>
            </w:tcBorders>
            <w:shd w:val="clear" w:color="000000" w:fill="FFFFFF"/>
            <w:vAlign w:val="center"/>
          </w:tcPr>
          <w:p w14:paraId="0EEE07E6" w14:textId="1E3AD8E3"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sz w:val="16"/>
                <w:szCs w:val="16"/>
              </w:rPr>
              <w:t>-</w:t>
            </w:r>
          </w:p>
        </w:tc>
        <w:tc>
          <w:tcPr>
            <w:tcW w:w="1340" w:type="dxa"/>
            <w:tcBorders>
              <w:top w:val="nil"/>
              <w:left w:val="nil"/>
              <w:bottom w:val="nil"/>
              <w:right w:val="nil"/>
            </w:tcBorders>
            <w:shd w:val="clear" w:color="000000" w:fill="FFFFFF"/>
            <w:vAlign w:val="center"/>
          </w:tcPr>
          <w:p w14:paraId="3F0E36AB" w14:textId="15944CE3"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sz w:val="16"/>
                <w:szCs w:val="16"/>
              </w:rPr>
              <w:t>-</w:t>
            </w:r>
          </w:p>
        </w:tc>
        <w:tc>
          <w:tcPr>
            <w:tcW w:w="1139" w:type="dxa"/>
            <w:tcBorders>
              <w:top w:val="nil"/>
              <w:left w:val="nil"/>
              <w:bottom w:val="nil"/>
              <w:right w:val="nil"/>
            </w:tcBorders>
            <w:shd w:val="clear" w:color="000000" w:fill="FFFFFF"/>
            <w:vAlign w:val="center"/>
          </w:tcPr>
          <w:p w14:paraId="7309786A" w14:textId="36BB7CF0"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sz w:val="16"/>
                <w:szCs w:val="16"/>
              </w:rPr>
              <w:t>-</w:t>
            </w:r>
          </w:p>
        </w:tc>
        <w:tc>
          <w:tcPr>
            <w:tcW w:w="1151" w:type="dxa"/>
            <w:tcBorders>
              <w:top w:val="nil"/>
              <w:left w:val="nil"/>
              <w:bottom w:val="nil"/>
              <w:right w:val="nil"/>
            </w:tcBorders>
            <w:shd w:val="clear" w:color="000000" w:fill="FFFFFF"/>
            <w:vAlign w:val="center"/>
          </w:tcPr>
          <w:p w14:paraId="0CC0D26C" w14:textId="5A7385E8"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sz w:val="16"/>
                <w:szCs w:val="16"/>
              </w:rPr>
              <w:t>-</w:t>
            </w:r>
          </w:p>
        </w:tc>
        <w:tc>
          <w:tcPr>
            <w:tcW w:w="1248" w:type="dxa"/>
            <w:tcBorders>
              <w:top w:val="nil"/>
              <w:left w:val="nil"/>
              <w:bottom w:val="nil"/>
              <w:right w:val="nil"/>
            </w:tcBorders>
            <w:shd w:val="clear" w:color="000000" w:fill="FFFFFF"/>
            <w:vAlign w:val="center"/>
          </w:tcPr>
          <w:p w14:paraId="5C553613" w14:textId="2D57FE7C"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sz w:val="16"/>
                <w:szCs w:val="16"/>
              </w:rPr>
              <w:t>1.435.406,08</w:t>
            </w:r>
          </w:p>
        </w:tc>
        <w:tc>
          <w:tcPr>
            <w:tcW w:w="1258" w:type="dxa"/>
            <w:tcBorders>
              <w:top w:val="nil"/>
              <w:left w:val="nil"/>
              <w:bottom w:val="nil"/>
              <w:right w:val="nil"/>
            </w:tcBorders>
            <w:shd w:val="clear" w:color="000000" w:fill="FFFFFF"/>
            <w:vAlign w:val="center"/>
          </w:tcPr>
          <w:p w14:paraId="4C08639F" w14:textId="28CB1646"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b/>
                <w:bCs/>
                <w:sz w:val="16"/>
                <w:szCs w:val="16"/>
              </w:rPr>
              <w:t>1.435.406,08</w:t>
            </w:r>
          </w:p>
        </w:tc>
      </w:tr>
      <w:tr w:rsidR="00867EBE" w:rsidRPr="00055170" w14:paraId="1AC44D5F" w14:textId="44854C9C" w:rsidTr="00867EBE">
        <w:trPr>
          <w:trHeight w:val="113"/>
        </w:trPr>
        <w:tc>
          <w:tcPr>
            <w:tcW w:w="2552" w:type="dxa"/>
            <w:tcBorders>
              <w:top w:val="single" w:sz="4" w:space="0" w:color="auto"/>
              <w:left w:val="nil"/>
              <w:bottom w:val="single" w:sz="4" w:space="0" w:color="auto"/>
              <w:right w:val="nil"/>
            </w:tcBorders>
            <w:shd w:val="clear" w:color="000000" w:fill="FFFFFF"/>
            <w:noWrap/>
            <w:vAlign w:val="bottom"/>
            <w:hideMark/>
          </w:tcPr>
          <w:p w14:paraId="43291981" w14:textId="77777777" w:rsidR="00055170" w:rsidRPr="00055170" w:rsidRDefault="00055170" w:rsidP="00055170">
            <w:pPr>
              <w:rPr>
                <w:rFonts w:ascii="Calibri" w:eastAsia="Times New Roman" w:hAnsi="Calibri" w:cs="Calibri"/>
                <w:b/>
                <w:bCs/>
                <w:sz w:val="16"/>
                <w:szCs w:val="16"/>
                <w:lang w:eastAsia="pt-BR"/>
              </w:rPr>
            </w:pPr>
            <w:r w:rsidRPr="00055170">
              <w:rPr>
                <w:rFonts w:ascii="Calibri" w:eastAsia="Times New Roman" w:hAnsi="Calibri" w:cs="Calibri"/>
                <w:b/>
                <w:bCs/>
                <w:sz w:val="16"/>
                <w:szCs w:val="16"/>
                <w:lang w:eastAsia="pt-BR"/>
              </w:rPr>
              <w:t xml:space="preserve"> Saldos em 30/06/2020 </w:t>
            </w:r>
          </w:p>
        </w:tc>
        <w:tc>
          <w:tcPr>
            <w:tcW w:w="530" w:type="dxa"/>
            <w:tcBorders>
              <w:top w:val="single" w:sz="4" w:space="0" w:color="auto"/>
              <w:left w:val="nil"/>
              <w:bottom w:val="single" w:sz="4" w:space="0" w:color="auto"/>
              <w:right w:val="nil"/>
            </w:tcBorders>
            <w:shd w:val="clear" w:color="000000" w:fill="FFFFFF"/>
            <w:vAlign w:val="center"/>
          </w:tcPr>
          <w:p w14:paraId="5D3A4719" w14:textId="77777777" w:rsidR="00055170" w:rsidRPr="00055170" w:rsidRDefault="00055170" w:rsidP="00055170">
            <w:pPr>
              <w:jc w:val="right"/>
              <w:rPr>
                <w:rFonts w:ascii="Calibri" w:eastAsia="Times New Roman" w:hAnsi="Calibri" w:cs="Calibri"/>
                <w:b/>
                <w:bCs/>
                <w:sz w:val="16"/>
                <w:szCs w:val="16"/>
                <w:lang w:eastAsia="pt-BR"/>
              </w:rPr>
            </w:pPr>
          </w:p>
        </w:tc>
        <w:tc>
          <w:tcPr>
            <w:tcW w:w="1248" w:type="dxa"/>
            <w:tcBorders>
              <w:top w:val="single" w:sz="4" w:space="0" w:color="auto"/>
              <w:left w:val="nil"/>
              <w:bottom w:val="single" w:sz="4" w:space="0" w:color="auto"/>
              <w:right w:val="nil"/>
            </w:tcBorders>
            <w:shd w:val="clear" w:color="000000" w:fill="FFFFFF"/>
            <w:vAlign w:val="center"/>
          </w:tcPr>
          <w:p w14:paraId="36613D33" w14:textId="1C478DE6"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b/>
                <w:bCs/>
                <w:sz w:val="16"/>
                <w:szCs w:val="16"/>
              </w:rPr>
              <w:t>42.596.620,29</w:t>
            </w:r>
          </w:p>
        </w:tc>
        <w:tc>
          <w:tcPr>
            <w:tcW w:w="1340" w:type="dxa"/>
            <w:tcBorders>
              <w:top w:val="single" w:sz="4" w:space="0" w:color="auto"/>
              <w:left w:val="nil"/>
              <w:bottom w:val="single" w:sz="4" w:space="0" w:color="auto"/>
              <w:right w:val="nil"/>
            </w:tcBorders>
            <w:shd w:val="clear" w:color="000000" w:fill="FFFFFF"/>
            <w:vAlign w:val="center"/>
          </w:tcPr>
          <w:p w14:paraId="03690D1D" w14:textId="1C8A9F6B"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b/>
                <w:bCs/>
                <w:sz w:val="16"/>
                <w:szCs w:val="16"/>
              </w:rPr>
              <w:t>(531.892,71)</w:t>
            </w:r>
          </w:p>
        </w:tc>
        <w:tc>
          <w:tcPr>
            <w:tcW w:w="1139" w:type="dxa"/>
            <w:tcBorders>
              <w:top w:val="single" w:sz="4" w:space="0" w:color="auto"/>
              <w:left w:val="nil"/>
              <w:bottom w:val="single" w:sz="4" w:space="0" w:color="auto"/>
              <w:right w:val="nil"/>
            </w:tcBorders>
            <w:shd w:val="clear" w:color="000000" w:fill="FFFFFF"/>
            <w:vAlign w:val="center"/>
          </w:tcPr>
          <w:p w14:paraId="65CF0910" w14:textId="61663DB4"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b/>
                <w:bCs/>
                <w:sz w:val="16"/>
                <w:szCs w:val="16"/>
              </w:rPr>
              <w:t>5.360.107,14</w:t>
            </w:r>
          </w:p>
        </w:tc>
        <w:tc>
          <w:tcPr>
            <w:tcW w:w="1151" w:type="dxa"/>
            <w:tcBorders>
              <w:top w:val="single" w:sz="4" w:space="0" w:color="auto"/>
              <w:left w:val="nil"/>
              <w:bottom w:val="single" w:sz="4" w:space="0" w:color="auto"/>
              <w:right w:val="nil"/>
            </w:tcBorders>
            <w:shd w:val="clear" w:color="000000" w:fill="FFFFFF"/>
            <w:vAlign w:val="center"/>
          </w:tcPr>
          <w:p w14:paraId="48D8CE58" w14:textId="6EE33CAD"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b/>
                <w:bCs/>
                <w:sz w:val="16"/>
                <w:szCs w:val="16"/>
              </w:rPr>
              <w:t>6.249.301,73</w:t>
            </w:r>
          </w:p>
        </w:tc>
        <w:tc>
          <w:tcPr>
            <w:tcW w:w="1248" w:type="dxa"/>
            <w:tcBorders>
              <w:top w:val="single" w:sz="4" w:space="0" w:color="auto"/>
              <w:left w:val="nil"/>
              <w:bottom w:val="single" w:sz="4" w:space="0" w:color="auto"/>
              <w:right w:val="nil"/>
            </w:tcBorders>
            <w:shd w:val="clear" w:color="000000" w:fill="FFFFFF"/>
            <w:vAlign w:val="center"/>
          </w:tcPr>
          <w:p w14:paraId="4070DF5C" w14:textId="3E7E37C7"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b/>
                <w:bCs/>
                <w:sz w:val="16"/>
                <w:szCs w:val="16"/>
              </w:rPr>
              <w:t>2.643.587,85</w:t>
            </w:r>
          </w:p>
        </w:tc>
        <w:tc>
          <w:tcPr>
            <w:tcW w:w="1258" w:type="dxa"/>
            <w:tcBorders>
              <w:top w:val="single" w:sz="4" w:space="0" w:color="auto"/>
              <w:left w:val="nil"/>
              <w:bottom w:val="single" w:sz="4" w:space="0" w:color="auto"/>
              <w:right w:val="nil"/>
            </w:tcBorders>
            <w:shd w:val="clear" w:color="000000" w:fill="FFFFFF"/>
            <w:vAlign w:val="center"/>
          </w:tcPr>
          <w:p w14:paraId="45359AA6" w14:textId="7330378D"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b/>
                <w:bCs/>
                <w:sz w:val="16"/>
                <w:szCs w:val="16"/>
              </w:rPr>
              <w:t>56.317.724,30</w:t>
            </w:r>
          </w:p>
        </w:tc>
      </w:tr>
      <w:tr w:rsidR="00867EBE" w:rsidRPr="00055170" w14:paraId="58B0F519" w14:textId="347A9E0F" w:rsidTr="00867EBE">
        <w:trPr>
          <w:trHeight w:val="113"/>
        </w:trPr>
        <w:tc>
          <w:tcPr>
            <w:tcW w:w="2552" w:type="dxa"/>
            <w:tcBorders>
              <w:top w:val="nil"/>
              <w:left w:val="nil"/>
              <w:bottom w:val="nil"/>
              <w:right w:val="nil"/>
            </w:tcBorders>
            <w:shd w:val="clear" w:color="000000" w:fill="FFFFFF"/>
            <w:noWrap/>
            <w:vAlign w:val="bottom"/>
            <w:hideMark/>
          </w:tcPr>
          <w:p w14:paraId="77D8F160" w14:textId="77777777" w:rsidR="00055170" w:rsidRPr="00055170" w:rsidRDefault="00055170" w:rsidP="00055170">
            <w:pPr>
              <w:rPr>
                <w:rFonts w:ascii="Calibri" w:eastAsia="Times New Roman" w:hAnsi="Calibri" w:cs="Calibri"/>
                <w:b/>
                <w:bCs/>
                <w:sz w:val="16"/>
                <w:szCs w:val="16"/>
                <w:lang w:eastAsia="pt-BR"/>
              </w:rPr>
            </w:pPr>
            <w:r w:rsidRPr="00055170">
              <w:rPr>
                <w:rFonts w:ascii="Calibri" w:eastAsia="Times New Roman" w:hAnsi="Calibri" w:cs="Calibri"/>
                <w:b/>
                <w:bCs/>
                <w:sz w:val="16"/>
                <w:szCs w:val="16"/>
                <w:lang w:eastAsia="pt-BR"/>
              </w:rPr>
              <w:t> </w:t>
            </w:r>
          </w:p>
        </w:tc>
        <w:tc>
          <w:tcPr>
            <w:tcW w:w="530" w:type="dxa"/>
            <w:tcBorders>
              <w:top w:val="nil"/>
              <w:left w:val="nil"/>
              <w:bottom w:val="nil"/>
              <w:right w:val="nil"/>
            </w:tcBorders>
            <w:shd w:val="clear" w:color="000000" w:fill="FFFFFF"/>
            <w:vAlign w:val="center"/>
          </w:tcPr>
          <w:p w14:paraId="19FF7A62" w14:textId="77777777" w:rsidR="00055170" w:rsidRPr="00055170" w:rsidRDefault="00055170" w:rsidP="00055170">
            <w:pPr>
              <w:jc w:val="right"/>
              <w:rPr>
                <w:rFonts w:ascii="Calibri" w:eastAsia="Times New Roman" w:hAnsi="Calibri" w:cs="Calibri"/>
                <w:b/>
                <w:bCs/>
                <w:sz w:val="16"/>
                <w:szCs w:val="16"/>
                <w:lang w:eastAsia="pt-BR"/>
              </w:rPr>
            </w:pPr>
          </w:p>
        </w:tc>
        <w:tc>
          <w:tcPr>
            <w:tcW w:w="1248" w:type="dxa"/>
            <w:tcBorders>
              <w:top w:val="nil"/>
              <w:left w:val="nil"/>
              <w:bottom w:val="nil"/>
              <w:right w:val="nil"/>
            </w:tcBorders>
            <w:shd w:val="clear" w:color="000000" w:fill="FFFFFF"/>
            <w:vAlign w:val="center"/>
          </w:tcPr>
          <w:p w14:paraId="7C494B51" w14:textId="001B7DA9"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b/>
                <w:bCs/>
                <w:sz w:val="16"/>
                <w:szCs w:val="16"/>
              </w:rPr>
              <w:t> </w:t>
            </w:r>
          </w:p>
        </w:tc>
        <w:tc>
          <w:tcPr>
            <w:tcW w:w="1340" w:type="dxa"/>
            <w:tcBorders>
              <w:top w:val="nil"/>
              <w:left w:val="nil"/>
              <w:bottom w:val="nil"/>
              <w:right w:val="nil"/>
            </w:tcBorders>
            <w:shd w:val="clear" w:color="000000" w:fill="FFFFFF"/>
            <w:vAlign w:val="center"/>
          </w:tcPr>
          <w:p w14:paraId="66B07A8B" w14:textId="0D128C50"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b/>
                <w:bCs/>
                <w:sz w:val="16"/>
                <w:szCs w:val="16"/>
              </w:rPr>
              <w:t> </w:t>
            </w:r>
          </w:p>
        </w:tc>
        <w:tc>
          <w:tcPr>
            <w:tcW w:w="1139" w:type="dxa"/>
            <w:tcBorders>
              <w:top w:val="nil"/>
              <w:left w:val="nil"/>
              <w:bottom w:val="nil"/>
              <w:right w:val="nil"/>
            </w:tcBorders>
            <w:shd w:val="clear" w:color="000000" w:fill="FFFFFF"/>
            <w:vAlign w:val="center"/>
          </w:tcPr>
          <w:p w14:paraId="346D7EA2" w14:textId="2A5A01A0"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b/>
                <w:bCs/>
                <w:sz w:val="16"/>
                <w:szCs w:val="16"/>
              </w:rPr>
              <w:t> </w:t>
            </w:r>
          </w:p>
        </w:tc>
        <w:tc>
          <w:tcPr>
            <w:tcW w:w="1151" w:type="dxa"/>
            <w:tcBorders>
              <w:top w:val="nil"/>
              <w:left w:val="nil"/>
              <w:bottom w:val="nil"/>
              <w:right w:val="nil"/>
            </w:tcBorders>
            <w:shd w:val="clear" w:color="000000" w:fill="FFFFFF"/>
            <w:vAlign w:val="center"/>
          </w:tcPr>
          <w:p w14:paraId="5F0E716D" w14:textId="1E9BAFE9"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b/>
                <w:bCs/>
                <w:sz w:val="16"/>
                <w:szCs w:val="16"/>
              </w:rPr>
              <w:t> </w:t>
            </w:r>
          </w:p>
        </w:tc>
        <w:tc>
          <w:tcPr>
            <w:tcW w:w="1248" w:type="dxa"/>
            <w:tcBorders>
              <w:top w:val="nil"/>
              <w:left w:val="nil"/>
              <w:bottom w:val="nil"/>
              <w:right w:val="nil"/>
            </w:tcBorders>
            <w:shd w:val="clear" w:color="000000" w:fill="FFFFFF"/>
            <w:vAlign w:val="center"/>
          </w:tcPr>
          <w:p w14:paraId="4822437B" w14:textId="0B2EABA2"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b/>
                <w:bCs/>
                <w:sz w:val="16"/>
                <w:szCs w:val="16"/>
              </w:rPr>
              <w:t> </w:t>
            </w:r>
          </w:p>
        </w:tc>
        <w:tc>
          <w:tcPr>
            <w:tcW w:w="1258" w:type="dxa"/>
            <w:tcBorders>
              <w:top w:val="nil"/>
              <w:left w:val="nil"/>
              <w:bottom w:val="nil"/>
              <w:right w:val="nil"/>
            </w:tcBorders>
            <w:shd w:val="clear" w:color="000000" w:fill="FFFFFF"/>
            <w:vAlign w:val="center"/>
          </w:tcPr>
          <w:p w14:paraId="65839A33" w14:textId="1BD01E60"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b/>
                <w:bCs/>
                <w:sz w:val="16"/>
                <w:szCs w:val="16"/>
              </w:rPr>
              <w:t> </w:t>
            </w:r>
          </w:p>
        </w:tc>
      </w:tr>
      <w:tr w:rsidR="00867EBE" w:rsidRPr="00055170" w14:paraId="795F46FD" w14:textId="04BF928A" w:rsidTr="00867EBE">
        <w:trPr>
          <w:trHeight w:val="113"/>
        </w:trPr>
        <w:tc>
          <w:tcPr>
            <w:tcW w:w="2552" w:type="dxa"/>
            <w:tcBorders>
              <w:top w:val="single" w:sz="4" w:space="0" w:color="auto"/>
              <w:left w:val="nil"/>
              <w:bottom w:val="single" w:sz="4" w:space="0" w:color="auto"/>
              <w:right w:val="nil"/>
            </w:tcBorders>
            <w:shd w:val="clear" w:color="000000" w:fill="FFFFFF"/>
            <w:noWrap/>
            <w:vAlign w:val="bottom"/>
            <w:hideMark/>
          </w:tcPr>
          <w:p w14:paraId="17B7986D" w14:textId="77777777" w:rsidR="00055170" w:rsidRPr="00055170" w:rsidRDefault="00055170" w:rsidP="00055170">
            <w:pPr>
              <w:rPr>
                <w:rFonts w:ascii="Calibri" w:eastAsia="Times New Roman" w:hAnsi="Calibri" w:cs="Calibri"/>
                <w:b/>
                <w:bCs/>
                <w:sz w:val="16"/>
                <w:szCs w:val="16"/>
                <w:lang w:eastAsia="pt-BR"/>
              </w:rPr>
            </w:pPr>
            <w:r w:rsidRPr="00055170">
              <w:rPr>
                <w:rFonts w:ascii="Calibri" w:eastAsia="Times New Roman" w:hAnsi="Calibri" w:cs="Calibri"/>
                <w:b/>
                <w:bCs/>
                <w:sz w:val="16"/>
                <w:szCs w:val="16"/>
                <w:lang w:eastAsia="pt-BR"/>
              </w:rPr>
              <w:t xml:space="preserve"> Saldos em 31/12/2020 </w:t>
            </w:r>
          </w:p>
        </w:tc>
        <w:tc>
          <w:tcPr>
            <w:tcW w:w="530" w:type="dxa"/>
            <w:tcBorders>
              <w:top w:val="single" w:sz="4" w:space="0" w:color="auto"/>
              <w:left w:val="nil"/>
              <w:bottom w:val="single" w:sz="4" w:space="0" w:color="auto"/>
              <w:right w:val="nil"/>
            </w:tcBorders>
            <w:shd w:val="clear" w:color="000000" w:fill="FFFFFF"/>
            <w:vAlign w:val="center"/>
          </w:tcPr>
          <w:p w14:paraId="115AB212" w14:textId="77777777" w:rsidR="00055170" w:rsidRPr="00055170" w:rsidRDefault="00055170" w:rsidP="00055170">
            <w:pPr>
              <w:jc w:val="right"/>
              <w:rPr>
                <w:rFonts w:ascii="Calibri" w:eastAsia="Times New Roman" w:hAnsi="Calibri" w:cs="Calibri"/>
                <w:b/>
                <w:bCs/>
                <w:sz w:val="16"/>
                <w:szCs w:val="16"/>
                <w:lang w:eastAsia="pt-BR"/>
              </w:rPr>
            </w:pPr>
          </w:p>
        </w:tc>
        <w:tc>
          <w:tcPr>
            <w:tcW w:w="1248" w:type="dxa"/>
            <w:tcBorders>
              <w:top w:val="single" w:sz="4" w:space="0" w:color="auto"/>
              <w:left w:val="nil"/>
              <w:bottom w:val="single" w:sz="4" w:space="0" w:color="auto"/>
              <w:right w:val="nil"/>
            </w:tcBorders>
            <w:shd w:val="clear" w:color="000000" w:fill="FFFFFF"/>
            <w:vAlign w:val="center"/>
          </w:tcPr>
          <w:p w14:paraId="53FF1C45" w14:textId="39B06C59"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b/>
                <w:bCs/>
                <w:sz w:val="16"/>
                <w:szCs w:val="16"/>
              </w:rPr>
              <w:t>41.813.224,14</w:t>
            </w:r>
          </w:p>
        </w:tc>
        <w:tc>
          <w:tcPr>
            <w:tcW w:w="1340" w:type="dxa"/>
            <w:tcBorders>
              <w:top w:val="single" w:sz="4" w:space="0" w:color="auto"/>
              <w:left w:val="nil"/>
              <w:bottom w:val="single" w:sz="4" w:space="0" w:color="auto"/>
              <w:right w:val="nil"/>
            </w:tcBorders>
            <w:shd w:val="clear" w:color="000000" w:fill="FFFFFF"/>
            <w:vAlign w:val="center"/>
          </w:tcPr>
          <w:p w14:paraId="6C57B506" w14:textId="1B9D94A2"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b/>
                <w:bCs/>
                <w:sz w:val="16"/>
                <w:szCs w:val="16"/>
              </w:rPr>
              <w:t>(477.137,73)</w:t>
            </w:r>
          </w:p>
        </w:tc>
        <w:tc>
          <w:tcPr>
            <w:tcW w:w="1139" w:type="dxa"/>
            <w:tcBorders>
              <w:top w:val="single" w:sz="4" w:space="0" w:color="auto"/>
              <w:left w:val="nil"/>
              <w:bottom w:val="single" w:sz="4" w:space="0" w:color="auto"/>
              <w:right w:val="nil"/>
            </w:tcBorders>
            <w:shd w:val="clear" w:color="000000" w:fill="FFFFFF"/>
            <w:vAlign w:val="center"/>
          </w:tcPr>
          <w:p w14:paraId="7A17805A" w14:textId="59FD2BCB"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b/>
                <w:bCs/>
                <w:sz w:val="16"/>
                <w:szCs w:val="16"/>
              </w:rPr>
              <w:t>6.303.016,42</w:t>
            </w:r>
          </w:p>
        </w:tc>
        <w:tc>
          <w:tcPr>
            <w:tcW w:w="1151" w:type="dxa"/>
            <w:tcBorders>
              <w:top w:val="single" w:sz="4" w:space="0" w:color="auto"/>
              <w:left w:val="nil"/>
              <w:bottom w:val="single" w:sz="4" w:space="0" w:color="auto"/>
              <w:right w:val="nil"/>
            </w:tcBorders>
            <w:shd w:val="clear" w:color="000000" w:fill="FFFFFF"/>
            <w:vAlign w:val="center"/>
          </w:tcPr>
          <w:p w14:paraId="44655CD9" w14:textId="55B8493F"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b/>
                <w:bCs/>
                <w:sz w:val="16"/>
                <w:szCs w:val="16"/>
              </w:rPr>
              <w:t>7.828.821,75</w:t>
            </w:r>
          </w:p>
        </w:tc>
        <w:tc>
          <w:tcPr>
            <w:tcW w:w="1248" w:type="dxa"/>
            <w:tcBorders>
              <w:top w:val="single" w:sz="4" w:space="0" w:color="auto"/>
              <w:left w:val="nil"/>
              <w:bottom w:val="single" w:sz="4" w:space="0" w:color="auto"/>
              <w:right w:val="nil"/>
            </w:tcBorders>
            <w:shd w:val="clear" w:color="000000" w:fill="FFFFFF"/>
            <w:vAlign w:val="center"/>
          </w:tcPr>
          <w:p w14:paraId="7FA7CAD1" w14:textId="187B0D44"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b/>
                <w:bCs/>
                <w:sz w:val="16"/>
                <w:szCs w:val="16"/>
              </w:rPr>
              <w:t>7.039.299,78</w:t>
            </w:r>
          </w:p>
        </w:tc>
        <w:tc>
          <w:tcPr>
            <w:tcW w:w="1258" w:type="dxa"/>
            <w:tcBorders>
              <w:top w:val="single" w:sz="4" w:space="0" w:color="auto"/>
              <w:left w:val="nil"/>
              <w:bottom w:val="single" w:sz="4" w:space="0" w:color="auto"/>
              <w:right w:val="nil"/>
            </w:tcBorders>
            <w:shd w:val="clear" w:color="000000" w:fill="FFFFFF"/>
            <w:vAlign w:val="center"/>
          </w:tcPr>
          <w:p w14:paraId="631CB9E5" w14:textId="1A2A0FFC"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b/>
                <w:bCs/>
                <w:sz w:val="16"/>
                <w:szCs w:val="16"/>
              </w:rPr>
              <w:t>62.507.224,36</w:t>
            </w:r>
          </w:p>
        </w:tc>
      </w:tr>
      <w:tr w:rsidR="00867EBE" w:rsidRPr="00055170" w14:paraId="5FE6F6D2" w14:textId="165D6166" w:rsidTr="00867EBE">
        <w:trPr>
          <w:trHeight w:val="113"/>
        </w:trPr>
        <w:tc>
          <w:tcPr>
            <w:tcW w:w="2552" w:type="dxa"/>
            <w:tcBorders>
              <w:top w:val="nil"/>
              <w:left w:val="nil"/>
              <w:bottom w:val="nil"/>
              <w:right w:val="nil"/>
            </w:tcBorders>
            <w:shd w:val="clear" w:color="000000" w:fill="FFFFFF"/>
            <w:noWrap/>
            <w:vAlign w:val="bottom"/>
            <w:hideMark/>
          </w:tcPr>
          <w:p w14:paraId="171A1D69" w14:textId="77777777" w:rsidR="00055170" w:rsidRPr="00055170" w:rsidRDefault="00055170" w:rsidP="00055170">
            <w:pPr>
              <w:rPr>
                <w:rFonts w:ascii="Calibri" w:eastAsia="Times New Roman" w:hAnsi="Calibri" w:cs="Calibri"/>
                <w:b/>
                <w:bCs/>
                <w:sz w:val="16"/>
                <w:szCs w:val="16"/>
                <w:lang w:eastAsia="pt-BR"/>
              </w:rPr>
            </w:pPr>
            <w:r w:rsidRPr="00055170">
              <w:rPr>
                <w:rFonts w:ascii="Calibri" w:eastAsia="Times New Roman" w:hAnsi="Calibri" w:cs="Calibri"/>
                <w:b/>
                <w:bCs/>
                <w:sz w:val="16"/>
                <w:szCs w:val="16"/>
                <w:lang w:eastAsia="pt-BR"/>
              </w:rPr>
              <w:t xml:space="preserve"> Destinações de Sobras Exercício Anterior: </w:t>
            </w:r>
          </w:p>
        </w:tc>
        <w:tc>
          <w:tcPr>
            <w:tcW w:w="530" w:type="dxa"/>
            <w:tcBorders>
              <w:top w:val="nil"/>
              <w:left w:val="nil"/>
              <w:bottom w:val="nil"/>
              <w:right w:val="nil"/>
            </w:tcBorders>
            <w:shd w:val="clear" w:color="000000" w:fill="FFFFFF"/>
            <w:vAlign w:val="center"/>
          </w:tcPr>
          <w:p w14:paraId="14B4CA08" w14:textId="3932BC06" w:rsidR="00055170" w:rsidRPr="00055170" w:rsidRDefault="007F31DB" w:rsidP="00055170">
            <w:pPr>
              <w:jc w:val="right"/>
              <w:rPr>
                <w:rFonts w:ascii="Calibri" w:eastAsia="Times New Roman" w:hAnsi="Calibri" w:cs="Calibri"/>
                <w:b/>
                <w:bCs/>
                <w:sz w:val="16"/>
                <w:szCs w:val="16"/>
                <w:lang w:eastAsia="pt-BR"/>
              </w:rPr>
            </w:pPr>
            <w:r>
              <w:rPr>
                <w:rFonts w:ascii="Calibri" w:eastAsia="Times New Roman" w:hAnsi="Calibri" w:cs="Calibri"/>
                <w:b/>
                <w:bCs/>
                <w:sz w:val="16"/>
                <w:szCs w:val="16"/>
                <w:lang w:eastAsia="pt-BR"/>
              </w:rPr>
              <w:t>23.3</w:t>
            </w:r>
          </w:p>
        </w:tc>
        <w:tc>
          <w:tcPr>
            <w:tcW w:w="1248" w:type="dxa"/>
            <w:tcBorders>
              <w:top w:val="nil"/>
              <w:left w:val="nil"/>
              <w:bottom w:val="nil"/>
              <w:right w:val="nil"/>
            </w:tcBorders>
            <w:shd w:val="clear" w:color="000000" w:fill="FFFFFF"/>
            <w:vAlign w:val="center"/>
          </w:tcPr>
          <w:p w14:paraId="25A84182" w14:textId="2814DF15" w:rsidR="00055170" w:rsidRPr="00055170" w:rsidRDefault="00055170" w:rsidP="00867EBE">
            <w:pPr>
              <w:jc w:val="right"/>
              <w:rPr>
                <w:rFonts w:ascii="Calibri" w:eastAsia="Times New Roman" w:hAnsi="Calibri" w:cs="Calibri"/>
                <w:b/>
                <w:bCs/>
                <w:sz w:val="16"/>
                <w:szCs w:val="16"/>
                <w:lang w:eastAsia="pt-BR"/>
              </w:rPr>
            </w:pPr>
          </w:p>
        </w:tc>
        <w:tc>
          <w:tcPr>
            <w:tcW w:w="1340" w:type="dxa"/>
            <w:tcBorders>
              <w:top w:val="nil"/>
              <w:left w:val="nil"/>
              <w:bottom w:val="nil"/>
              <w:right w:val="nil"/>
            </w:tcBorders>
            <w:shd w:val="clear" w:color="000000" w:fill="FFFFFF"/>
            <w:vAlign w:val="center"/>
          </w:tcPr>
          <w:p w14:paraId="3199961F" w14:textId="235FAA4C" w:rsidR="00055170" w:rsidRPr="00055170" w:rsidRDefault="00055170" w:rsidP="00867EBE">
            <w:pPr>
              <w:jc w:val="right"/>
              <w:rPr>
                <w:rFonts w:ascii="Calibri" w:eastAsia="Times New Roman" w:hAnsi="Calibri" w:cs="Calibri"/>
                <w:b/>
                <w:bCs/>
                <w:sz w:val="16"/>
                <w:szCs w:val="16"/>
                <w:lang w:eastAsia="pt-BR"/>
              </w:rPr>
            </w:pPr>
          </w:p>
        </w:tc>
        <w:tc>
          <w:tcPr>
            <w:tcW w:w="1139" w:type="dxa"/>
            <w:tcBorders>
              <w:top w:val="nil"/>
              <w:left w:val="nil"/>
              <w:bottom w:val="nil"/>
              <w:right w:val="nil"/>
            </w:tcBorders>
            <w:shd w:val="clear" w:color="000000" w:fill="FFFFFF"/>
            <w:vAlign w:val="center"/>
          </w:tcPr>
          <w:p w14:paraId="1D2E1430" w14:textId="76CCA194" w:rsidR="00055170" w:rsidRPr="00055170" w:rsidRDefault="00055170" w:rsidP="00867EBE">
            <w:pPr>
              <w:jc w:val="right"/>
              <w:rPr>
                <w:rFonts w:ascii="Calibri" w:eastAsia="Times New Roman" w:hAnsi="Calibri" w:cs="Calibri"/>
                <w:b/>
                <w:bCs/>
                <w:sz w:val="16"/>
                <w:szCs w:val="16"/>
                <w:lang w:eastAsia="pt-BR"/>
              </w:rPr>
            </w:pPr>
          </w:p>
        </w:tc>
        <w:tc>
          <w:tcPr>
            <w:tcW w:w="1151" w:type="dxa"/>
            <w:tcBorders>
              <w:top w:val="nil"/>
              <w:left w:val="nil"/>
              <w:bottom w:val="nil"/>
              <w:right w:val="nil"/>
            </w:tcBorders>
            <w:shd w:val="clear" w:color="000000" w:fill="FFFFFF"/>
            <w:vAlign w:val="center"/>
          </w:tcPr>
          <w:p w14:paraId="176E44EC" w14:textId="42594C30" w:rsidR="00055170" w:rsidRPr="00055170" w:rsidRDefault="00055170" w:rsidP="00867EBE">
            <w:pPr>
              <w:jc w:val="right"/>
              <w:rPr>
                <w:rFonts w:ascii="Calibri" w:eastAsia="Times New Roman" w:hAnsi="Calibri" w:cs="Calibri"/>
                <w:b/>
                <w:bCs/>
                <w:sz w:val="16"/>
                <w:szCs w:val="16"/>
                <w:lang w:eastAsia="pt-BR"/>
              </w:rPr>
            </w:pPr>
          </w:p>
        </w:tc>
        <w:tc>
          <w:tcPr>
            <w:tcW w:w="1248" w:type="dxa"/>
            <w:tcBorders>
              <w:top w:val="nil"/>
              <w:left w:val="nil"/>
              <w:bottom w:val="nil"/>
              <w:right w:val="nil"/>
            </w:tcBorders>
            <w:shd w:val="clear" w:color="000000" w:fill="FFFFFF"/>
            <w:vAlign w:val="center"/>
          </w:tcPr>
          <w:p w14:paraId="7C56D46B" w14:textId="7E8152FA" w:rsidR="00055170" w:rsidRPr="00055170" w:rsidRDefault="00055170" w:rsidP="00867EBE">
            <w:pPr>
              <w:jc w:val="right"/>
              <w:rPr>
                <w:rFonts w:ascii="Calibri" w:eastAsia="Times New Roman" w:hAnsi="Calibri" w:cs="Calibri"/>
                <w:b/>
                <w:bCs/>
                <w:sz w:val="16"/>
                <w:szCs w:val="16"/>
                <w:lang w:eastAsia="pt-BR"/>
              </w:rPr>
            </w:pPr>
          </w:p>
        </w:tc>
        <w:tc>
          <w:tcPr>
            <w:tcW w:w="1258" w:type="dxa"/>
            <w:tcBorders>
              <w:top w:val="nil"/>
              <w:left w:val="nil"/>
              <w:bottom w:val="nil"/>
              <w:right w:val="nil"/>
            </w:tcBorders>
            <w:shd w:val="clear" w:color="000000" w:fill="FFFFFF"/>
            <w:vAlign w:val="center"/>
          </w:tcPr>
          <w:p w14:paraId="2A20000A" w14:textId="4FF4D44C" w:rsidR="00055170" w:rsidRPr="00055170" w:rsidRDefault="00055170" w:rsidP="00867EBE">
            <w:pPr>
              <w:jc w:val="right"/>
              <w:rPr>
                <w:rFonts w:ascii="Calibri" w:eastAsia="Times New Roman" w:hAnsi="Calibri" w:cs="Calibri"/>
                <w:b/>
                <w:bCs/>
                <w:sz w:val="16"/>
                <w:szCs w:val="16"/>
                <w:lang w:eastAsia="pt-BR"/>
              </w:rPr>
            </w:pPr>
          </w:p>
        </w:tc>
      </w:tr>
      <w:tr w:rsidR="00867EBE" w:rsidRPr="00055170" w14:paraId="080B7C12" w14:textId="1990EA08" w:rsidTr="00867EBE">
        <w:trPr>
          <w:trHeight w:val="113"/>
        </w:trPr>
        <w:tc>
          <w:tcPr>
            <w:tcW w:w="2552" w:type="dxa"/>
            <w:tcBorders>
              <w:top w:val="nil"/>
              <w:left w:val="nil"/>
              <w:bottom w:val="nil"/>
              <w:right w:val="nil"/>
            </w:tcBorders>
            <w:shd w:val="clear" w:color="000000" w:fill="FFFFFF"/>
            <w:noWrap/>
            <w:vAlign w:val="center"/>
            <w:hideMark/>
          </w:tcPr>
          <w:p w14:paraId="56409E73" w14:textId="77777777" w:rsidR="00055170" w:rsidRPr="00055170" w:rsidRDefault="00055170" w:rsidP="00055170">
            <w:pPr>
              <w:ind w:firstLineChars="100" w:firstLine="160"/>
              <w:rPr>
                <w:rFonts w:ascii="Calibri" w:eastAsia="Times New Roman" w:hAnsi="Calibri" w:cs="Calibri"/>
                <w:sz w:val="16"/>
                <w:szCs w:val="16"/>
                <w:lang w:eastAsia="pt-BR"/>
              </w:rPr>
            </w:pPr>
            <w:r w:rsidRPr="00055170">
              <w:rPr>
                <w:rFonts w:ascii="Calibri" w:eastAsia="Times New Roman" w:hAnsi="Calibri" w:cs="Calibri"/>
                <w:sz w:val="16"/>
                <w:szCs w:val="16"/>
                <w:lang w:eastAsia="pt-BR"/>
              </w:rPr>
              <w:t xml:space="preserve"> Constituição de Reservas </w:t>
            </w:r>
          </w:p>
        </w:tc>
        <w:tc>
          <w:tcPr>
            <w:tcW w:w="530" w:type="dxa"/>
            <w:tcBorders>
              <w:top w:val="nil"/>
              <w:left w:val="nil"/>
              <w:bottom w:val="nil"/>
              <w:right w:val="nil"/>
            </w:tcBorders>
            <w:shd w:val="clear" w:color="000000" w:fill="FFFFFF"/>
            <w:vAlign w:val="center"/>
          </w:tcPr>
          <w:p w14:paraId="67809C16" w14:textId="77777777" w:rsidR="00055170" w:rsidRPr="00055170" w:rsidRDefault="00055170" w:rsidP="00055170">
            <w:pPr>
              <w:ind w:firstLineChars="100" w:firstLine="160"/>
              <w:jc w:val="right"/>
              <w:rPr>
                <w:rFonts w:ascii="Calibri" w:eastAsia="Times New Roman" w:hAnsi="Calibri" w:cs="Calibri"/>
                <w:sz w:val="16"/>
                <w:szCs w:val="16"/>
                <w:lang w:eastAsia="pt-BR"/>
              </w:rPr>
            </w:pPr>
          </w:p>
        </w:tc>
        <w:tc>
          <w:tcPr>
            <w:tcW w:w="1248" w:type="dxa"/>
            <w:tcBorders>
              <w:top w:val="nil"/>
              <w:left w:val="nil"/>
              <w:bottom w:val="nil"/>
              <w:right w:val="nil"/>
            </w:tcBorders>
            <w:shd w:val="clear" w:color="000000" w:fill="FFFFFF"/>
            <w:vAlign w:val="center"/>
          </w:tcPr>
          <w:p w14:paraId="1DF0C5CF" w14:textId="49E6CE80" w:rsidR="00055170" w:rsidRPr="00055170" w:rsidRDefault="00055170" w:rsidP="00867EBE">
            <w:pPr>
              <w:ind w:firstLineChars="100" w:firstLine="160"/>
              <w:jc w:val="right"/>
              <w:rPr>
                <w:rFonts w:ascii="Calibri" w:eastAsia="Times New Roman" w:hAnsi="Calibri" w:cs="Calibri"/>
                <w:sz w:val="16"/>
                <w:szCs w:val="16"/>
                <w:lang w:eastAsia="pt-BR"/>
              </w:rPr>
            </w:pPr>
            <w:r>
              <w:rPr>
                <w:rFonts w:ascii="Calibri" w:hAnsi="Calibri" w:cs="Calibri"/>
                <w:sz w:val="16"/>
                <w:szCs w:val="16"/>
              </w:rPr>
              <w:t>-</w:t>
            </w:r>
          </w:p>
        </w:tc>
        <w:tc>
          <w:tcPr>
            <w:tcW w:w="1340" w:type="dxa"/>
            <w:tcBorders>
              <w:top w:val="nil"/>
              <w:left w:val="nil"/>
              <w:bottom w:val="nil"/>
              <w:right w:val="nil"/>
            </w:tcBorders>
            <w:shd w:val="clear" w:color="000000" w:fill="FFFFFF"/>
            <w:vAlign w:val="center"/>
          </w:tcPr>
          <w:p w14:paraId="7266ABA9" w14:textId="48D8F267" w:rsidR="00055170" w:rsidRPr="00055170" w:rsidRDefault="00055170" w:rsidP="00867EBE">
            <w:pPr>
              <w:ind w:firstLineChars="100" w:firstLine="160"/>
              <w:jc w:val="right"/>
              <w:rPr>
                <w:rFonts w:ascii="Calibri" w:eastAsia="Times New Roman" w:hAnsi="Calibri" w:cs="Calibri"/>
                <w:sz w:val="16"/>
                <w:szCs w:val="16"/>
                <w:lang w:eastAsia="pt-BR"/>
              </w:rPr>
            </w:pPr>
            <w:r>
              <w:rPr>
                <w:rFonts w:ascii="Calibri" w:hAnsi="Calibri" w:cs="Calibri"/>
                <w:sz w:val="16"/>
                <w:szCs w:val="16"/>
              </w:rPr>
              <w:t>-</w:t>
            </w:r>
          </w:p>
        </w:tc>
        <w:tc>
          <w:tcPr>
            <w:tcW w:w="1139" w:type="dxa"/>
            <w:tcBorders>
              <w:top w:val="nil"/>
              <w:left w:val="nil"/>
              <w:bottom w:val="nil"/>
              <w:right w:val="nil"/>
            </w:tcBorders>
            <w:shd w:val="clear" w:color="000000" w:fill="FFFFFF"/>
            <w:vAlign w:val="center"/>
          </w:tcPr>
          <w:p w14:paraId="31A65C06" w14:textId="45167587" w:rsidR="00055170" w:rsidRPr="00055170" w:rsidRDefault="00055170" w:rsidP="00867EBE">
            <w:pPr>
              <w:ind w:firstLineChars="100" w:firstLine="160"/>
              <w:jc w:val="right"/>
              <w:rPr>
                <w:rFonts w:ascii="Calibri" w:eastAsia="Times New Roman" w:hAnsi="Calibri" w:cs="Calibri"/>
                <w:sz w:val="16"/>
                <w:szCs w:val="16"/>
                <w:lang w:eastAsia="pt-BR"/>
              </w:rPr>
            </w:pPr>
            <w:r>
              <w:rPr>
                <w:rFonts w:ascii="Calibri" w:hAnsi="Calibri" w:cs="Calibri"/>
                <w:sz w:val="16"/>
                <w:szCs w:val="16"/>
              </w:rPr>
              <w:t>-</w:t>
            </w:r>
          </w:p>
        </w:tc>
        <w:tc>
          <w:tcPr>
            <w:tcW w:w="1151" w:type="dxa"/>
            <w:tcBorders>
              <w:top w:val="nil"/>
              <w:left w:val="nil"/>
              <w:bottom w:val="nil"/>
              <w:right w:val="nil"/>
            </w:tcBorders>
            <w:shd w:val="clear" w:color="000000" w:fill="FFFFFF"/>
            <w:vAlign w:val="center"/>
          </w:tcPr>
          <w:p w14:paraId="676EFE09" w14:textId="3BF095E1" w:rsidR="00055170" w:rsidRPr="00055170" w:rsidRDefault="00055170" w:rsidP="00867EBE">
            <w:pPr>
              <w:ind w:firstLineChars="100" w:firstLine="160"/>
              <w:jc w:val="right"/>
              <w:rPr>
                <w:rFonts w:ascii="Calibri" w:eastAsia="Times New Roman" w:hAnsi="Calibri" w:cs="Calibri"/>
                <w:sz w:val="16"/>
                <w:szCs w:val="16"/>
                <w:lang w:eastAsia="pt-BR"/>
              </w:rPr>
            </w:pPr>
            <w:r>
              <w:rPr>
                <w:rFonts w:ascii="Calibri" w:hAnsi="Calibri" w:cs="Calibri"/>
                <w:sz w:val="16"/>
                <w:szCs w:val="16"/>
              </w:rPr>
              <w:t>4.223.579,86</w:t>
            </w:r>
          </w:p>
        </w:tc>
        <w:tc>
          <w:tcPr>
            <w:tcW w:w="1248" w:type="dxa"/>
            <w:tcBorders>
              <w:top w:val="nil"/>
              <w:left w:val="nil"/>
              <w:bottom w:val="nil"/>
              <w:right w:val="nil"/>
            </w:tcBorders>
            <w:shd w:val="clear" w:color="000000" w:fill="FFFFFF"/>
            <w:vAlign w:val="center"/>
          </w:tcPr>
          <w:p w14:paraId="281483E6" w14:textId="4503E895" w:rsidR="00055170" w:rsidRPr="00055170" w:rsidRDefault="00055170" w:rsidP="00867EBE">
            <w:pPr>
              <w:ind w:firstLineChars="100" w:firstLine="160"/>
              <w:jc w:val="right"/>
              <w:rPr>
                <w:rFonts w:ascii="Calibri" w:eastAsia="Times New Roman" w:hAnsi="Calibri" w:cs="Calibri"/>
                <w:sz w:val="16"/>
                <w:szCs w:val="16"/>
                <w:lang w:eastAsia="pt-BR"/>
              </w:rPr>
            </w:pPr>
            <w:r>
              <w:rPr>
                <w:rFonts w:ascii="Calibri" w:hAnsi="Calibri" w:cs="Calibri"/>
                <w:sz w:val="16"/>
                <w:szCs w:val="16"/>
              </w:rPr>
              <w:t>(4.223.579,86)</w:t>
            </w:r>
          </w:p>
        </w:tc>
        <w:tc>
          <w:tcPr>
            <w:tcW w:w="1258" w:type="dxa"/>
            <w:tcBorders>
              <w:top w:val="nil"/>
              <w:left w:val="nil"/>
              <w:bottom w:val="nil"/>
              <w:right w:val="nil"/>
            </w:tcBorders>
            <w:shd w:val="clear" w:color="000000" w:fill="FFFFFF"/>
            <w:vAlign w:val="center"/>
          </w:tcPr>
          <w:p w14:paraId="3614E639" w14:textId="20F47581" w:rsidR="00055170" w:rsidRPr="00055170" w:rsidRDefault="00055170" w:rsidP="00867EBE">
            <w:pPr>
              <w:ind w:firstLineChars="100" w:firstLine="161"/>
              <w:jc w:val="right"/>
              <w:rPr>
                <w:rFonts w:ascii="Calibri" w:eastAsia="Times New Roman" w:hAnsi="Calibri" w:cs="Calibri"/>
                <w:sz w:val="16"/>
                <w:szCs w:val="16"/>
                <w:lang w:eastAsia="pt-BR"/>
              </w:rPr>
            </w:pPr>
            <w:r>
              <w:rPr>
                <w:rFonts w:ascii="Calibri" w:hAnsi="Calibri" w:cs="Calibri"/>
                <w:b/>
                <w:bCs/>
                <w:sz w:val="16"/>
                <w:szCs w:val="16"/>
              </w:rPr>
              <w:t>-</w:t>
            </w:r>
          </w:p>
        </w:tc>
      </w:tr>
      <w:tr w:rsidR="00867EBE" w:rsidRPr="00055170" w14:paraId="07A4BD47" w14:textId="5AD0E01D" w:rsidTr="00867EBE">
        <w:trPr>
          <w:trHeight w:val="113"/>
        </w:trPr>
        <w:tc>
          <w:tcPr>
            <w:tcW w:w="2552" w:type="dxa"/>
            <w:tcBorders>
              <w:top w:val="nil"/>
              <w:left w:val="nil"/>
              <w:bottom w:val="nil"/>
              <w:right w:val="nil"/>
            </w:tcBorders>
            <w:shd w:val="clear" w:color="000000" w:fill="FFFFFF"/>
            <w:noWrap/>
            <w:vAlign w:val="center"/>
            <w:hideMark/>
          </w:tcPr>
          <w:p w14:paraId="3BA36D4B" w14:textId="77777777" w:rsidR="00055170" w:rsidRPr="00055170" w:rsidRDefault="00055170" w:rsidP="00055170">
            <w:pPr>
              <w:ind w:firstLineChars="100" w:firstLine="160"/>
              <w:rPr>
                <w:rFonts w:ascii="Calibri" w:eastAsia="Times New Roman" w:hAnsi="Calibri" w:cs="Calibri"/>
                <w:sz w:val="16"/>
                <w:szCs w:val="16"/>
                <w:lang w:eastAsia="pt-BR"/>
              </w:rPr>
            </w:pPr>
            <w:r w:rsidRPr="00055170">
              <w:rPr>
                <w:rFonts w:ascii="Calibri" w:eastAsia="Times New Roman" w:hAnsi="Calibri" w:cs="Calibri"/>
                <w:sz w:val="16"/>
                <w:szCs w:val="16"/>
                <w:lang w:eastAsia="pt-BR"/>
              </w:rPr>
              <w:t xml:space="preserve"> Distribuição de sobras para associados </w:t>
            </w:r>
          </w:p>
        </w:tc>
        <w:tc>
          <w:tcPr>
            <w:tcW w:w="530" w:type="dxa"/>
            <w:tcBorders>
              <w:top w:val="nil"/>
              <w:left w:val="nil"/>
              <w:bottom w:val="nil"/>
              <w:right w:val="nil"/>
            </w:tcBorders>
            <w:shd w:val="clear" w:color="000000" w:fill="FFFFFF"/>
            <w:vAlign w:val="center"/>
          </w:tcPr>
          <w:p w14:paraId="7454E004" w14:textId="77777777" w:rsidR="00055170" w:rsidRPr="00055170" w:rsidRDefault="00055170" w:rsidP="00055170">
            <w:pPr>
              <w:ind w:firstLineChars="100" w:firstLine="160"/>
              <w:jc w:val="right"/>
              <w:rPr>
                <w:rFonts w:ascii="Calibri" w:eastAsia="Times New Roman" w:hAnsi="Calibri" w:cs="Calibri"/>
                <w:sz w:val="16"/>
                <w:szCs w:val="16"/>
                <w:lang w:eastAsia="pt-BR"/>
              </w:rPr>
            </w:pPr>
          </w:p>
        </w:tc>
        <w:tc>
          <w:tcPr>
            <w:tcW w:w="1248" w:type="dxa"/>
            <w:tcBorders>
              <w:top w:val="nil"/>
              <w:left w:val="nil"/>
              <w:bottom w:val="nil"/>
              <w:right w:val="nil"/>
            </w:tcBorders>
            <w:shd w:val="clear" w:color="000000" w:fill="FFFFFF"/>
            <w:vAlign w:val="center"/>
          </w:tcPr>
          <w:p w14:paraId="35AC0555" w14:textId="368CEA8E" w:rsidR="00055170" w:rsidRPr="00055170" w:rsidRDefault="00055170" w:rsidP="00867EBE">
            <w:pPr>
              <w:ind w:firstLineChars="100" w:firstLine="160"/>
              <w:jc w:val="right"/>
              <w:rPr>
                <w:rFonts w:ascii="Calibri" w:eastAsia="Times New Roman" w:hAnsi="Calibri" w:cs="Calibri"/>
                <w:sz w:val="16"/>
                <w:szCs w:val="16"/>
                <w:lang w:eastAsia="pt-BR"/>
              </w:rPr>
            </w:pPr>
            <w:r>
              <w:rPr>
                <w:rFonts w:ascii="Calibri" w:hAnsi="Calibri" w:cs="Calibri"/>
                <w:sz w:val="16"/>
                <w:szCs w:val="16"/>
              </w:rPr>
              <w:t>1.370.116,92</w:t>
            </w:r>
          </w:p>
        </w:tc>
        <w:tc>
          <w:tcPr>
            <w:tcW w:w="1340" w:type="dxa"/>
            <w:tcBorders>
              <w:top w:val="nil"/>
              <w:left w:val="nil"/>
              <w:bottom w:val="nil"/>
              <w:right w:val="nil"/>
            </w:tcBorders>
            <w:shd w:val="clear" w:color="000000" w:fill="FFFFFF"/>
            <w:vAlign w:val="center"/>
          </w:tcPr>
          <w:p w14:paraId="5A5A3F0E" w14:textId="45D83E6C" w:rsidR="00055170" w:rsidRPr="00055170" w:rsidRDefault="00055170" w:rsidP="00867EBE">
            <w:pPr>
              <w:ind w:firstLineChars="100" w:firstLine="160"/>
              <w:jc w:val="right"/>
              <w:rPr>
                <w:rFonts w:ascii="Calibri" w:eastAsia="Times New Roman" w:hAnsi="Calibri" w:cs="Calibri"/>
                <w:sz w:val="16"/>
                <w:szCs w:val="16"/>
                <w:lang w:eastAsia="pt-BR"/>
              </w:rPr>
            </w:pPr>
            <w:r>
              <w:rPr>
                <w:rFonts w:ascii="Calibri" w:hAnsi="Calibri" w:cs="Calibri"/>
                <w:sz w:val="16"/>
                <w:szCs w:val="16"/>
              </w:rPr>
              <w:t>-</w:t>
            </w:r>
          </w:p>
        </w:tc>
        <w:tc>
          <w:tcPr>
            <w:tcW w:w="1139" w:type="dxa"/>
            <w:tcBorders>
              <w:top w:val="nil"/>
              <w:left w:val="nil"/>
              <w:bottom w:val="nil"/>
              <w:right w:val="nil"/>
            </w:tcBorders>
            <w:shd w:val="clear" w:color="000000" w:fill="FFFFFF"/>
            <w:vAlign w:val="center"/>
          </w:tcPr>
          <w:p w14:paraId="6BBD45FC" w14:textId="09A782A1" w:rsidR="00055170" w:rsidRPr="00055170" w:rsidRDefault="00055170" w:rsidP="00867EBE">
            <w:pPr>
              <w:ind w:firstLineChars="100" w:firstLine="160"/>
              <w:jc w:val="right"/>
              <w:rPr>
                <w:rFonts w:ascii="Calibri" w:eastAsia="Times New Roman" w:hAnsi="Calibri" w:cs="Calibri"/>
                <w:sz w:val="16"/>
                <w:szCs w:val="16"/>
                <w:lang w:eastAsia="pt-BR"/>
              </w:rPr>
            </w:pPr>
            <w:r>
              <w:rPr>
                <w:rFonts w:ascii="Calibri" w:hAnsi="Calibri" w:cs="Calibri"/>
                <w:sz w:val="16"/>
                <w:szCs w:val="16"/>
              </w:rPr>
              <w:t>-</w:t>
            </w:r>
          </w:p>
        </w:tc>
        <w:tc>
          <w:tcPr>
            <w:tcW w:w="1151" w:type="dxa"/>
            <w:tcBorders>
              <w:top w:val="nil"/>
              <w:left w:val="nil"/>
              <w:bottom w:val="nil"/>
              <w:right w:val="nil"/>
            </w:tcBorders>
            <w:shd w:val="clear" w:color="000000" w:fill="FFFFFF"/>
            <w:vAlign w:val="center"/>
          </w:tcPr>
          <w:p w14:paraId="1A329659" w14:textId="17B2B115" w:rsidR="00055170" w:rsidRPr="00055170" w:rsidRDefault="00055170" w:rsidP="00867EBE">
            <w:pPr>
              <w:ind w:firstLineChars="100" w:firstLine="160"/>
              <w:jc w:val="right"/>
              <w:rPr>
                <w:rFonts w:ascii="Calibri" w:eastAsia="Times New Roman" w:hAnsi="Calibri" w:cs="Calibri"/>
                <w:sz w:val="16"/>
                <w:szCs w:val="16"/>
                <w:lang w:eastAsia="pt-BR"/>
              </w:rPr>
            </w:pPr>
            <w:r>
              <w:rPr>
                <w:rFonts w:ascii="Calibri" w:hAnsi="Calibri" w:cs="Calibri"/>
                <w:sz w:val="16"/>
                <w:szCs w:val="16"/>
              </w:rPr>
              <w:t>-</w:t>
            </w:r>
          </w:p>
        </w:tc>
        <w:tc>
          <w:tcPr>
            <w:tcW w:w="1248" w:type="dxa"/>
            <w:tcBorders>
              <w:top w:val="nil"/>
              <w:left w:val="nil"/>
              <w:bottom w:val="nil"/>
              <w:right w:val="nil"/>
            </w:tcBorders>
            <w:shd w:val="clear" w:color="000000" w:fill="FFFFFF"/>
            <w:vAlign w:val="center"/>
          </w:tcPr>
          <w:p w14:paraId="21BE97B2" w14:textId="41FE6CAD" w:rsidR="00055170" w:rsidRPr="00055170" w:rsidRDefault="00055170" w:rsidP="00867EBE">
            <w:pPr>
              <w:ind w:firstLineChars="100" w:firstLine="160"/>
              <w:jc w:val="right"/>
              <w:rPr>
                <w:rFonts w:ascii="Calibri" w:eastAsia="Times New Roman" w:hAnsi="Calibri" w:cs="Calibri"/>
                <w:sz w:val="16"/>
                <w:szCs w:val="16"/>
                <w:lang w:eastAsia="pt-BR"/>
              </w:rPr>
            </w:pPr>
            <w:r>
              <w:rPr>
                <w:rFonts w:ascii="Calibri" w:hAnsi="Calibri" w:cs="Calibri"/>
                <w:sz w:val="16"/>
                <w:szCs w:val="16"/>
              </w:rPr>
              <w:t>(2.815.719,92)</w:t>
            </w:r>
          </w:p>
        </w:tc>
        <w:tc>
          <w:tcPr>
            <w:tcW w:w="1258" w:type="dxa"/>
            <w:tcBorders>
              <w:top w:val="nil"/>
              <w:left w:val="nil"/>
              <w:bottom w:val="nil"/>
              <w:right w:val="nil"/>
            </w:tcBorders>
            <w:shd w:val="clear" w:color="000000" w:fill="FFFFFF"/>
            <w:vAlign w:val="center"/>
          </w:tcPr>
          <w:p w14:paraId="27CE4675" w14:textId="5D4CA0A4" w:rsidR="00055170" w:rsidRPr="00055170" w:rsidRDefault="00055170" w:rsidP="00867EBE">
            <w:pPr>
              <w:ind w:firstLineChars="100" w:firstLine="161"/>
              <w:jc w:val="right"/>
              <w:rPr>
                <w:rFonts w:ascii="Calibri" w:eastAsia="Times New Roman" w:hAnsi="Calibri" w:cs="Calibri"/>
                <w:sz w:val="16"/>
                <w:szCs w:val="16"/>
                <w:lang w:eastAsia="pt-BR"/>
              </w:rPr>
            </w:pPr>
            <w:r>
              <w:rPr>
                <w:rFonts w:ascii="Calibri" w:hAnsi="Calibri" w:cs="Calibri"/>
                <w:b/>
                <w:bCs/>
                <w:sz w:val="16"/>
                <w:szCs w:val="16"/>
              </w:rPr>
              <w:t>(1.445.603,00)</w:t>
            </w:r>
          </w:p>
        </w:tc>
      </w:tr>
      <w:tr w:rsidR="00867EBE" w:rsidRPr="00055170" w14:paraId="5BAC3594" w14:textId="2120310B" w:rsidTr="00867EBE">
        <w:trPr>
          <w:trHeight w:val="113"/>
        </w:trPr>
        <w:tc>
          <w:tcPr>
            <w:tcW w:w="2552" w:type="dxa"/>
            <w:tcBorders>
              <w:top w:val="nil"/>
              <w:left w:val="nil"/>
              <w:bottom w:val="nil"/>
              <w:right w:val="nil"/>
            </w:tcBorders>
            <w:shd w:val="clear" w:color="000000" w:fill="FFFFFF"/>
            <w:noWrap/>
            <w:vAlign w:val="bottom"/>
            <w:hideMark/>
          </w:tcPr>
          <w:p w14:paraId="6D6520E7" w14:textId="77777777" w:rsidR="00055170" w:rsidRPr="00055170" w:rsidRDefault="00055170" w:rsidP="00055170">
            <w:pPr>
              <w:rPr>
                <w:rFonts w:ascii="Calibri" w:eastAsia="Times New Roman" w:hAnsi="Calibri" w:cs="Calibri"/>
                <w:b/>
                <w:bCs/>
                <w:sz w:val="16"/>
                <w:szCs w:val="16"/>
                <w:lang w:eastAsia="pt-BR"/>
              </w:rPr>
            </w:pPr>
            <w:r w:rsidRPr="00055170">
              <w:rPr>
                <w:rFonts w:ascii="Calibri" w:eastAsia="Times New Roman" w:hAnsi="Calibri" w:cs="Calibri"/>
                <w:b/>
                <w:bCs/>
                <w:sz w:val="16"/>
                <w:szCs w:val="16"/>
                <w:lang w:eastAsia="pt-BR"/>
              </w:rPr>
              <w:t xml:space="preserve"> Movimentação de Capital: </w:t>
            </w:r>
          </w:p>
        </w:tc>
        <w:tc>
          <w:tcPr>
            <w:tcW w:w="530" w:type="dxa"/>
            <w:tcBorders>
              <w:top w:val="nil"/>
              <w:left w:val="nil"/>
              <w:bottom w:val="nil"/>
              <w:right w:val="nil"/>
            </w:tcBorders>
            <w:shd w:val="clear" w:color="000000" w:fill="FFFFFF"/>
            <w:vAlign w:val="center"/>
          </w:tcPr>
          <w:p w14:paraId="4866A5E7" w14:textId="77777777" w:rsidR="00055170" w:rsidRPr="00055170" w:rsidRDefault="00055170" w:rsidP="00055170">
            <w:pPr>
              <w:jc w:val="right"/>
              <w:rPr>
                <w:rFonts w:ascii="Calibri" w:eastAsia="Times New Roman" w:hAnsi="Calibri" w:cs="Calibri"/>
                <w:b/>
                <w:bCs/>
                <w:sz w:val="16"/>
                <w:szCs w:val="16"/>
                <w:lang w:eastAsia="pt-BR"/>
              </w:rPr>
            </w:pPr>
          </w:p>
        </w:tc>
        <w:tc>
          <w:tcPr>
            <w:tcW w:w="1248" w:type="dxa"/>
            <w:tcBorders>
              <w:top w:val="nil"/>
              <w:left w:val="nil"/>
              <w:bottom w:val="nil"/>
              <w:right w:val="nil"/>
            </w:tcBorders>
            <w:shd w:val="clear" w:color="000000" w:fill="FFFFFF"/>
            <w:vAlign w:val="center"/>
          </w:tcPr>
          <w:p w14:paraId="7ACC26AC" w14:textId="4D2827C0" w:rsidR="00055170" w:rsidRPr="00055170" w:rsidRDefault="00055170" w:rsidP="00867EBE">
            <w:pPr>
              <w:jc w:val="right"/>
              <w:rPr>
                <w:rFonts w:ascii="Calibri" w:eastAsia="Times New Roman" w:hAnsi="Calibri" w:cs="Calibri"/>
                <w:b/>
                <w:bCs/>
                <w:sz w:val="16"/>
                <w:szCs w:val="16"/>
                <w:lang w:eastAsia="pt-BR"/>
              </w:rPr>
            </w:pPr>
          </w:p>
        </w:tc>
        <w:tc>
          <w:tcPr>
            <w:tcW w:w="1340" w:type="dxa"/>
            <w:tcBorders>
              <w:top w:val="nil"/>
              <w:left w:val="nil"/>
              <w:bottom w:val="nil"/>
              <w:right w:val="nil"/>
            </w:tcBorders>
            <w:shd w:val="clear" w:color="000000" w:fill="FFFFFF"/>
            <w:vAlign w:val="center"/>
          </w:tcPr>
          <w:p w14:paraId="74061E6A" w14:textId="0AFDFEE4" w:rsidR="00055170" w:rsidRPr="00055170" w:rsidRDefault="00055170" w:rsidP="00867EBE">
            <w:pPr>
              <w:jc w:val="right"/>
              <w:rPr>
                <w:rFonts w:ascii="Calibri" w:eastAsia="Times New Roman" w:hAnsi="Calibri" w:cs="Calibri"/>
                <w:b/>
                <w:bCs/>
                <w:sz w:val="16"/>
                <w:szCs w:val="16"/>
                <w:lang w:eastAsia="pt-BR"/>
              </w:rPr>
            </w:pPr>
          </w:p>
        </w:tc>
        <w:tc>
          <w:tcPr>
            <w:tcW w:w="1139" w:type="dxa"/>
            <w:tcBorders>
              <w:top w:val="nil"/>
              <w:left w:val="nil"/>
              <w:bottom w:val="nil"/>
              <w:right w:val="nil"/>
            </w:tcBorders>
            <w:shd w:val="clear" w:color="000000" w:fill="FFFFFF"/>
            <w:vAlign w:val="center"/>
          </w:tcPr>
          <w:p w14:paraId="3B4059BA" w14:textId="0CB4B12F" w:rsidR="00055170" w:rsidRPr="00055170" w:rsidRDefault="00055170" w:rsidP="00867EBE">
            <w:pPr>
              <w:jc w:val="right"/>
              <w:rPr>
                <w:rFonts w:ascii="Calibri" w:eastAsia="Times New Roman" w:hAnsi="Calibri" w:cs="Calibri"/>
                <w:b/>
                <w:bCs/>
                <w:sz w:val="16"/>
                <w:szCs w:val="16"/>
                <w:lang w:eastAsia="pt-BR"/>
              </w:rPr>
            </w:pPr>
          </w:p>
        </w:tc>
        <w:tc>
          <w:tcPr>
            <w:tcW w:w="1151" w:type="dxa"/>
            <w:tcBorders>
              <w:top w:val="nil"/>
              <w:left w:val="nil"/>
              <w:bottom w:val="nil"/>
              <w:right w:val="nil"/>
            </w:tcBorders>
            <w:shd w:val="clear" w:color="000000" w:fill="FFFFFF"/>
            <w:vAlign w:val="center"/>
          </w:tcPr>
          <w:p w14:paraId="6B063887" w14:textId="6529B940" w:rsidR="00055170" w:rsidRPr="00055170" w:rsidRDefault="00055170" w:rsidP="00867EBE">
            <w:pPr>
              <w:jc w:val="right"/>
              <w:rPr>
                <w:rFonts w:ascii="Calibri" w:eastAsia="Times New Roman" w:hAnsi="Calibri" w:cs="Calibri"/>
                <w:b/>
                <w:bCs/>
                <w:sz w:val="16"/>
                <w:szCs w:val="16"/>
                <w:lang w:eastAsia="pt-BR"/>
              </w:rPr>
            </w:pPr>
          </w:p>
        </w:tc>
        <w:tc>
          <w:tcPr>
            <w:tcW w:w="1248" w:type="dxa"/>
            <w:tcBorders>
              <w:top w:val="nil"/>
              <w:left w:val="nil"/>
              <w:bottom w:val="nil"/>
              <w:right w:val="nil"/>
            </w:tcBorders>
            <w:shd w:val="clear" w:color="000000" w:fill="FFFFFF"/>
            <w:vAlign w:val="center"/>
          </w:tcPr>
          <w:p w14:paraId="68B38276" w14:textId="0DE35467" w:rsidR="00055170" w:rsidRPr="00055170" w:rsidRDefault="00055170" w:rsidP="00867EBE">
            <w:pPr>
              <w:jc w:val="right"/>
              <w:rPr>
                <w:rFonts w:ascii="Calibri" w:eastAsia="Times New Roman" w:hAnsi="Calibri" w:cs="Calibri"/>
                <w:b/>
                <w:bCs/>
                <w:sz w:val="16"/>
                <w:szCs w:val="16"/>
                <w:lang w:eastAsia="pt-BR"/>
              </w:rPr>
            </w:pPr>
          </w:p>
        </w:tc>
        <w:tc>
          <w:tcPr>
            <w:tcW w:w="1258" w:type="dxa"/>
            <w:tcBorders>
              <w:top w:val="nil"/>
              <w:left w:val="nil"/>
              <w:bottom w:val="nil"/>
              <w:right w:val="nil"/>
            </w:tcBorders>
            <w:shd w:val="clear" w:color="000000" w:fill="FFFFFF"/>
            <w:vAlign w:val="center"/>
          </w:tcPr>
          <w:p w14:paraId="49A0C69A" w14:textId="43BEE851" w:rsidR="00055170" w:rsidRPr="00055170" w:rsidRDefault="00055170" w:rsidP="00867EBE">
            <w:pPr>
              <w:jc w:val="right"/>
              <w:rPr>
                <w:rFonts w:ascii="Calibri" w:eastAsia="Times New Roman" w:hAnsi="Calibri" w:cs="Calibri"/>
                <w:b/>
                <w:bCs/>
                <w:sz w:val="16"/>
                <w:szCs w:val="16"/>
                <w:lang w:eastAsia="pt-BR"/>
              </w:rPr>
            </w:pPr>
          </w:p>
        </w:tc>
      </w:tr>
      <w:tr w:rsidR="00867EBE" w:rsidRPr="00055170" w14:paraId="52B6EE8C" w14:textId="37EFE4B4" w:rsidTr="00867EBE">
        <w:trPr>
          <w:trHeight w:val="113"/>
        </w:trPr>
        <w:tc>
          <w:tcPr>
            <w:tcW w:w="2552" w:type="dxa"/>
            <w:tcBorders>
              <w:top w:val="nil"/>
              <w:left w:val="nil"/>
              <w:bottom w:val="nil"/>
              <w:right w:val="nil"/>
            </w:tcBorders>
            <w:shd w:val="clear" w:color="000000" w:fill="FFFFFF"/>
            <w:noWrap/>
            <w:vAlign w:val="center"/>
            <w:hideMark/>
          </w:tcPr>
          <w:p w14:paraId="78904BC0" w14:textId="77777777" w:rsidR="00055170" w:rsidRPr="00055170" w:rsidRDefault="00055170" w:rsidP="00055170">
            <w:pPr>
              <w:ind w:firstLineChars="100" w:firstLine="160"/>
              <w:rPr>
                <w:rFonts w:ascii="Calibri" w:eastAsia="Times New Roman" w:hAnsi="Calibri" w:cs="Calibri"/>
                <w:sz w:val="16"/>
                <w:szCs w:val="16"/>
                <w:lang w:eastAsia="pt-BR"/>
              </w:rPr>
            </w:pPr>
            <w:r w:rsidRPr="00055170">
              <w:rPr>
                <w:rFonts w:ascii="Calibri" w:eastAsia="Times New Roman" w:hAnsi="Calibri" w:cs="Calibri"/>
                <w:sz w:val="16"/>
                <w:szCs w:val="16"/>
                <w:lang w:eastAsia="pt-BR"/>
              </w:rPr>
              <w:t xml:space="preserve"> Por Subscrição/Realização </w:t>
            </w:r>
          </w:p>
        </w:tc>
        <w:tc>
          <w:tcPr>
            <w:tcW w:w="530" w:type="dxa"/>
            <w:tcBorders>
              <w:top w:val="nil"/>
              <w:left w:val="nil"/>
              <w:bottom w:val="nil"/>
              <w:right w:val="nil"/>
            </w:tcBorders>
            <w:shd w:val="clear" w:color="000000" w:fill="FFFFFF"/>
            <w:vAlign w:val="center"/>
          </w:tcPr>
          <w:p w14:paraId="4313054B" w14:textId="77777777" w:rsidR="00055170" w:rsidRPr="00055170" w:rsidRDefault="00055170" w:rsidP="00055170">
            <w:pPr>
              <w:ind w:firstLineChars="100" w:firstLine="160"/>
              <w:jc w:val="right"/>
              <w:rPr>
                <w:rFonts w:ascii="Calibri" w:eastAsia="Times New Roman" w:hAnsi="Calibri" w:cs="Calibri"/>
                <w:sz w:val="16"/>
                <w:szCs w:val="16"/>
                <w:lang w:eastAsia="pt-BR"/>
              </w:rPr>
            </w:pPr>
          </w:p>
        </w:tc>
        <w:tc>
          <w:tcPr>
            <w:tcW w:w="1248" w:type="dxa"/>
            <w:tcBorders>
              <w:top w:val="nil"/>
              <w:left w:val="nil"/>
              <w:bottom w:val="nil"/>
              <w:right w:val="nil"/>
            </w:tcBorders>
            <w:shd w:val="clear" w:color="000000" w:fill="FFFFFF"/>
            <w:vAlign w:val="center"/>
          </w:tcPr>
          <w:p w14:paraId="367A4FCA" w14:textId="2D93F5F3" w:rsidR="00055170" w:rsidRPr="00055170" w:rsidRDefault="00055170" w:rsidP="00867EBE">
            <w:pPr>
              <w:ind w:firstLineChars="100" w:firstLine="160"/>
              <w:jc w:val="right"/>
              <w:rPr>
                <w:rFonts w:ascii="Calibri" w:eastAsia="Times New Roman" w:hAnsi="Calibri" w:cs="Calibri"/>
                <w:sz w:val="16"/>
                <w:szCs w:val="16"/>
                <w:lang w:eastAsia="pt-BR"/>
              </w:rPr>
            </w:pPr>
            <w:r>
              <w:rPr>
                <w:rFonts w:ascii="Calibri" w:hAnsi="Calibri" w:cs="Calibri"/>
                <w:sz w:val="16"/>
                <w:szCs w:val="16"/>
              </w:rPr>
              <w:t>763.603,15</w:t>
            </w:r>
          </w:p>
        </w:tc>
        <w:tc>
          <w:tcPr>
            <w:tcW w:w="1340" w:type="dxa"/>
            <w:tcBorders>
              <w:top w:val="nil"/>
              <w:left w:val="nil"/>
              <w:bottom w:val="nil"/>
              <w:right w:val="nil"/>
            </w:tcBorders>
            <w:shd w:val="clear" w:color="000000" w:fill="FFFFFF"/>
            <w:vAlign w:val="center"/>
          </w:tcPr>
          <w:p w14:paraId="3A264252" w14:textId="37530F90" w:rsidR="00055170" w:rsidRPr="00055170" w:rsidRDefault="00055170" w:rsidP="00867EBE">
            <w:pPr>
              <w:ind w:firstLineChars="100" w:firstLine="160"/>
              <w:jc w:val="right"/>
              <w:rPr>
                <w:rFonts w:ascii="Calibri" w:eastAsia="Times New Roman" w:hAnsi="Calibri" w:cs="Calibri"/>
                <w:sz w:val="16"/>
                <w:szCs w:val="16"/>
                <w:lang w:eastAsia="pt-BR"/>
              </w:rPr>
            </w:pPr>
            <w:r>
              <w:rPr>
                <w:rFonts w:ascii="Calibri" w:hAnsi="Calibri" w:cs="Calibri"/>
                <w:sz w:val="16"/>
                <w:szCs w:val="16"/>
              </w:rPr>
              <w:t>(88.340,06)</w:t>
            </w:r>
          </w:p>
        </w:tc>
        <w:tc>
          <w:tcPr>
            <w:tcW w:w="1139" w:type="dxa"/>
            <w:tcBorders>
              <w:top w:val="nil"/>
              <w:left w:val="nil"/>
              <w:bottom w:val="nil"/>
              <w:right w:val="nil"/>
            </w:tcBorders>
            <w:shd w:val="clear" w:color="000000" w:fill="FFFFFF"/>
            <w:vAlign w:val="center"/>
          </w:tcPr>
          <w:p w14:paraId="703FDED8" w14:textId="253B6460" w:rsidR="00055170" w:rsidRPr="00055170" w:rsidRDefault="00055170" w:rsidP="00867EBE">
            <w:pPr>
              <w:ind w:firstLineChars="100" w:firstLine="160"/>
              <w:jc w:val="right"/>
              <w:rPr>
                <w:rFonts w:ascii="Calibri" w:eastAsia="Times New Roman" w:hAnsi="Calibri" w:cs="Calibri"/>
                <w:sz w:val="16"/>
                <w:szCs w:val="16"/>
                <w:lang w:eastAsia="pt-BR"/>
              </w:rPr>
            </w:pPr>
            <w:r>
              <w:rPr>
                <w:rFonts w:ascii="Calibri" w:hAnsi="Calibri" w:cs="Calibri"/>
                <w:sz w:val="16"/>
                <w:szCs w:val="16"/>
              </w:rPr>
              <w:t>-</w:t>
            </w:r>
          </w:p>
        </w:tc>
        <w:tc>
          <w:tcPr>
            <w:tcW w:w="1151" w:type="dxa"/>
            <w:tcBorders>
              <w:top w:val="nil"/>
              <w:left w:val="nil"/>
              <w:bottom w:val="nil"/>
              <w:right w:val="nil"/>
            </w:tcBorders>
            <w:shd w:val="clear" w:color="000000" w:fill="FFFFFF"/>
            <w:vAlign w:val="center"/>
          </w:tcPr>
          <w:p w14:paraId="0925904E" w14:textId="5700D225" w:rsidR="00055170" w:rsidRPr="00055170" w:rsidRDefault="00055170" w:rsidP="00867EBE">
            <w:pPr>
              <w:ind w:firstLineChars="100" w:firstLine="160"/>
              <w:jc w:val="right"/>
              <w:rPr>
                <w:rFonts w:ascii="Calibri" w:eastAsia="Times New Roman" w:hAnsi="Calibri" w:cs="Calibri"/>
                <w:sz w:val="16"/>
                <w:szCs w:val="16"/>
                <w:lang w:eastAsia="pt-BR"/>
              </w:rPr>
            </w:pPr>
            <w:r>
              <w:rPr>
                <w:rFonts w:ascii="Calibri" w:hAnsi="Calibri" w:cs="Calibri"/>
                <w:sz w:val="16"/>
                <w:szCs w:val="16"/>
              </w:rPr>
              <w:t>-</w:t>
            </w:r>
          </w:p>
        </w:tc>
        <w:tc>
          <w:tcPr>
            <w:tcW w:w="1248" w:type="dxa"/>
            <w:tcBorders>
              <w:top w:val="nil"/>
              <w:left w:val="nil"/>
              <w:bottom w:val="nil"/>
              <w:right w:val="nil"/>
            </w:tcBorders>
            <w:shd w:val="clear" w:color="000000" w:fill="FFFFFF"/>
            <w:vAlign w:val="center"/>
          </w:tcPr>
          <w:p w14:paraId="011DBBAF" w14:textId="27A1146A" w:rsidR="00055170" w:rsidRPr="00055170" w:rsidRDefault="00055170" w:rsidP="00867EBE">
            <w:pPr>
              <w:ind w:firstLineChars="100" w:firstLine="160"/>
              <w:jc w:val="right"/>
              <w:rPr>
                <w:rFonts w:ascii="Calibri" w:eastAsia="Times New Roman" w:hAnsi="Calibri" w:cs="Calibri"/>
                <w:sz w:val="16"/>
                <w:szCs w:val="16"/>
                <w:lang w:eastAsia="pt-BR"/>
              </w:rPr>
            </w:pPr>
            <w:r>
              <w:rPr>
                <w:rFonts w:ascii="Calibri" w:hAnsi="Calibri" w:cs="Calibri"/>
                <w:sz w:val="16"/>
                <w:szCs w:val="16"/>
              </w:rPr>
              <w:t>-</w:t>
            </w:r>
          </w:p>
        </w:tc>
        <w:tc>
          <w:tcPr>
            <w:tcW w:w="1258" w:type="dxa"/>
            <w:tcBorders>
              <w:top w:val="nil"/>
              <w:left w:val="nil"/>
              <w:bottom w:val="nil"/>
              <w:right w:val="nil"/>
            </w:tcBorders>
            <w:shd w:val="clear" w:color="000000" w:fill="FFFFFF"/>
            <w:vAlign w:val="center"/>
          </w:tcPr>
          <w:p w14:paraId="6CB5D6A7" w14:textId="22D8137C" w:rsidR="00055170" w:rsidRPr="00055170" w:rsidRDefault="00055170" w:rsidP="00867EBE">
            <w:pPr>
              <w:ind w:firstLineChars="100" w:firstLine="161"/>
              <w:jc w:val="right"/>
              <w:rPr>
                <w:rFonts w:ascii="Calibri" w:eastAsia="Times New Roman" w:hAnsi="Calibri" w:cs="Calibri"/>
                <w:sz w:val="16"/>
                <w:szCs w:val="16"/>
                <w:lang w:eastAsia="pt-BR"/>
              </w:rPr>
            </w:pPr>
            <w:r>
              <w:rPr>
                <w:rFonts w:ascii="Calibri" w:hAnsi="Calibri" w:cs="Calibri"/>
                <w:b/>
                <w:bCs/>
                <w:sz w:val="16"/>
                <w:szCs w:val="16"/>
              </w:rPr>
              <w:t>675.263,09</w:t>
            </w:r>
          </w:p>
        </w:tc>
      </w:tr>
      <w:tr w:rsidR="00867EBE" w:rsidRPr="00055170" w14:paraId="0FFDE726" w14:textId="16F8B9B6" w:rsidTr="00867EBE">
        <w:trPr>
          <w:trHeight w:val="113"/>
        </w:trPr>
        <w:tc>
          <w:tcPr>
            <w:tcW w:w="2552" w:type="dxa"/>
            <w:tcBorders>
              <w:top w:val="nil"/>
              <w:left w:val="nil"/>
              <w:bottom w:val="nil"/>
              <w:right w:val="nil"/>
            </w:tcBorders>
            <w:shd w:val="clear" w:color="000000" w:fill="FFFFFF"/>
            <w:noWrap/>
            <w:vAlign w:val="center"/>
            <w:hideMark/>
          </w:tcPr>
          <w:p w14:paraId="4EEA5CFB" w14:textId="7B48E625" w:rsidR="00055170" w:rsidRPr="00055170" w:rsidRDefault="00055170" w:rsidP="00055170">
            <w:pPr>
              <w:ind w:firstLineChars="100" w:firstLine="160"/>
              <w:rPr>
                <w:rFonts w:ascii="Calibri" w:eastAsia="Times New Roman" w:hAnsi="Calibri" w:cs="Calibri"/>
                <w:sz w:val="16"/>
                <w:szCs w:val="16"/>
                <w:lang w:eastAsia="pt-BR"/>
              </w:rPr>
            </w:pPr>
            <w:r w:rsidRPr="00055170">
              <w:rPr>
                <w:rFonts w:ascii="Calibri" w:eastAsia="Times New Roman" w:hAnsi="Calibri" w:cs="Calibri"/>
                <w:sz w:val="16"/>
                <w:szCs w:val="16"/>
                <w:lang w:eastAsia="pt-BR"/>
              </w:rPr>
              <w:t xml:space="preserve"> </w:t>
            </w:r>
            <w:r w:rsidR="00867EBE" w:rsidRPr="00055170">
              <w:rPr>
                <w:rFonts w:ascii="Calibri" w:eastAsia="Times New Roman" w:hAnsi="Calibri" w:cs="Calibri"/>
                <w:sz w:val="16"/>
                <w:szCs w:val="16"/>
                <w:lang w:eastAsia="pt-BR"/>
              </w:rPr>
              <w:t>Por Devolução</w:t>
            </w:r>
            <w:r w:rsidRPr="00055170">
              <w:rPr>
                <w:rFonts w:ascii="Calibri" w:eastAsia="Times New Roman" w:hAnsi="Calibri" w:cs="Calibri"/>
                <w:sz w:val="16"/>
                <w:szCs w:val="16"/>
                <w:lang w:eastAsia="pt-BR"/>
              </w:rPr>
              <w:t xml:space="preserve"> </w:t>
            </w:r>
            <w:r w:rsidR="007F31DB" w:rsidRPr="00055170">
              <w:rPr>
                <w:rFonts w:ascii="Calibri" w:eastAsia="Times New Roman" w:hAnsi="Calibri" w:cs="Calibri"/>
                <w:sz w:val="16"/>
                <w:szCs w:val="16"/>
                <w:lang w:eastAsia="pt-BR"/>
              </w:rPr>
              <w:t>(-)</w:t>
            </w:r>
            <w:r w:rsidRPr="00055170">
              <w:rPr>
                <w:rFonts w:ascii="Calibri" w:eastAsia="Times New Roman" w:hAnsi="Calibri" w:cs="Calibri"/>
                <w:sz w:val="16"/>
                <w:szCs w:val="16"/>
                <w:lang w:eastAsia="pt-BR"/>
              </w:rPr>
              <w:t xml:space="preserve"> </w:t>
            </w:r>
          </w:p>
        </w:tc>
        <w:tc>
          <w:tcPr>
            <w:tcW w:w="530" w:type="dxa"/>
            <w:tcBorders>
              <w:top w:val="nil"/>
              <w:left w:val="nil"/>
              <w:bottom w:val="nil"/>
              <w:right w:val="nil"/>
            </w:tcBorders>
            <w:shd w:val="clear" w:color="000000" w:fill="FFFFFF"/>
            <w:vAlign w:val="center"/>
          </w:tcPr>
          <w:p w14:paraId="778C7222" w14:textId="77777777" w:rsidR="00055170" w:rsidRPr="00055170" w:rsidRDefault="00055170" w:rsidP="00055170">
            <w:pPr>
              <w:ind w:firstLineChars="100" w:firstLine="160"/>
              <w:jc w:val="right"/>
              <w:rPr>
                <w:rFonts w:ascii="Calibri" w:eastAsia="Times New Roman" w:hAnsi="Calibri" w:cs="Calibri"/>
                <w:sz w:val="16"/>
                <w:szCs w:val="16"/>
                <w:lang w:eastAsia="pt-BR"/>
              </w:rPr>
            </w:pPr>
          </w:p>
        </w:tc>
        <w:tc>
          <w:tcPr>
            <w:tcW w:w="1248" w:type="dxa"/>
            <w:tcBorders>
              <w:top w:val="nil"/>
              <w:left w:val="nil"/>
              <w:bottom w:val="nil"/>
              <w:right w:val="nil"/>
            </w:tcBorders>
            <w:shd w:val="clear" w:color="000000" w:fill="FFFFFF"/>
            <w:vAlign w:val="center"/>
          </w:tcPr>
          <w:p w14:paraId="6497BC29" w14:textId="204F292C" w:rsidR="00055170" w:rsidRPr="00055170" w:rsidRDefault="00055170" w:rsidP="00867EBE">
            <w:pPr>
              <w:ind w:firstLineChars="100" w:firstLine="160"/>
              <w:jc w:val="right"/>
              <w:rPr>
                <w:rFonts w:ascii="Calibri" w:eastAsia="Times New Roman" w:hAnsi="Calibri" w:cs="Calibri"/>
                <w:sz w:val="16"/>
                <w:szCs w:val="16"/>
                <w:lang w:eastAsia="pt-BR"/>
              </w:rPr>
            </w:pPr>
            <w:r>
              <w:rPr>
                <w:rFonts w:ascii="Calibri" w:hAnsi="Calibri" w:cs="Calibri"/>
                <w:sz w:val="16"/>
                <w:szCs w:val="16"/>
              </w:rPr>
              <w:t>(1.422.130,75)</w:t>
            </w:r>
          </w:p>
        </w:tc>
        <w:tc>
          <w:tcPr>
            <w:tcW w:w="1340" w:type="dxa"/>
            <w:tcBorders>
              <w:top w:val="nil"/>
              <w:left w:val="nil"/>
              <w:bottom w:val="nil"/>
              <w:right w:val="nil"/>
            </w:tcBorders>
            <w:shd w:val="clear" w:color="000000" w:fill="FFFFFF"/>
            <w:vAlign w:val="center"/>
          </w:tcPr>
          <w:p w14:paraId="5156B104" w14:textId="0888DDA2" w:rsidR="00055170" w:rsidRPr="00055170" w:rsidRDefault="00055170" w:rsidP="00867EBE">
            <w:pPr>
              <w:ind w:firstLineChars="100" w:firstLine="160"/>
              <w:jc w:val="right"/>
              <w:rPr>
                <w:rFonts w:ascii="Calibri" w:eastAsia="Times New Roman" w:hAnsi="Calibri" w:cs="Calibri"/>
                <w:sz w:val="16"/>
                <w:szCs w:val="16"/>
                <w:lang w:eastAsia="pt-BR"/>
              </w:rPr>
            </w:pPr>
            <w:r>
              <w:rPr>
                <w:rFonts w:ascii="Calibri" w:hAnsi="Calibri" w:cs="Calibri"/>
                <w:sz w:val="16"/>
                <w:szCs w:val="16"/>
              </w:rPr>
              <w:t>-</w:t>
            </w:r>
          </w:p>
        </w:tc>
        <w:tc>
          <w:tcPr>
            <w:tcW w:w="1139" w:type="dxa"/>
            <w:tcBorders>
              <w:top w:val="nil"/>
              <w:left w:val="nil"/>
              <w:bottom w:val="nil"/>
              <w:right w:val="nil"/>
            </w:tcBorders>
            <w:shd w:val="clear" w:color="000000" w:fill="FFFFFF"/>
            <w:vAlign w:val="center"/>
          </w:tcPr>
          <w:p w14:paraId="1E681146" w14:textId="72868446" w:rsidR="00055170" w:rsidRPr="00055170" w:rsidRDefault="00055170" w:rsidP="00867EBE">
            <w:pPr>
              <w:ind w:firstLineChars="100" w:firstLine="160"/>
              <w:jc w:val="right"/>
              <w:rPr>
                <w:rFonts w:ascii="Calibri" w:eastAsia="Times New Roman" w:hAnsi="Calibri" w:cs="Calibri"/>
                <w:sz w:val="16"/>
                <w:szCs w:val="16"/>
                <w:lang w:eastAsia="pt-BR"/>
              </w:rPr>
            </w:pPr>
            <w:r>
              <w:rPr>
                <w:rFonts w:ascii="Calibri" w:hAnsi="Calibri" w:cs="Calibri"/>
                <w:sz w:val="16"/>
                <w:szCs w:val="16"/>
              </w:rPr>
              <w:t>-</w:t>
            </w:r>
          </w:p>
        </w:tc>
        <w:tc>
          <w:tcPr>
            <w:tcW w:w="1151" w:type="dxa"/>
            <w:tcBorders>
              <w:top w:val="nil"/>
              <w:left w:val="nil"/>
              <w:bottom w:val="nil"/>
              <w:right w:val="nil"/>
            </w:tcBorders>
            <w:shd w:val="clear" w:color="000000" w:fill="FFFFFF"/>
            <w:vAlign w:val="center"/>
          </w:tcPr>
          <w:p w14:paraId="5EF92F7E" w14:textId="558ABDE4" w:rsidR="00055170" w:rsidRPr="00055170" w:rsidRDefault="00055170" w:rsidP="00867EBE">
            <w:pPr>
              <w:ind w:firstLineChars="100" w:firstLine="160"/>
              <w:jc w:val="right"/>
              <w:rPr>
                <w:rFonts w:ascii="Calibri" w:eastAsia="Times New Roman" w:hAnsi="Calibri" w:cs="Calibri"/>
                <w:sz w:val="16"/>
                <w:szCs w:val="16"/>
                <w:lang w:eastAsia="pt-BR"/>
              </w:rPr>
            </w:pPr>
            <w:r>
              <w:rPr>
                <w:rFonts w:ascii="Calibri" w:hAnsi="Calibri" w:cs="Calibri"/>
                <w:sz w:val="16"/>
                <w:szCs w:val="16"/>
              </w:rPr>
              <w:t>-</w:t>
            </w:r>
          </w:p>
        </w:tc>
        <w:tc>
          <w:tcPr>
            <w:tcW w:w="1248" w:type="dxa"/>
            <w:tcBorders>
              <w:top w:val="nil"/>
              <w:left w:val="nil"/>
              <w:bottom w:val="nil"/>
              <w:right w:val="nil"/>
            </w:tcBorders>
            <w:shd w:val="clear" w:color="000000" w:fill="FFFFFF"/>
            <w:vAlign w:val="center"/>
          </w:tcPr>
          <w:p w14:paraId="189FCD57" w14:textId="6998E333" w:rsidR="00055170" w:rsidRPr="00055170" w:rsidRDefault="00055170" w:rsidP="00867EBE">
            <w:pPr>
              <w:ind w:firstLineChars="100" w:firstLine="160"/>
              <w:jc w:val="right"/>
              <w:rPr>
                <w:rFonts w:ascii="Calibri" w:eastAsia="Times New Roman" w:hAnsi="Calibri" w:cs="Calibri"/>
                <w:sz w:val="16"/>
                <w:szCs w:val="16"/>
                <w:lang w:eastAsia="pt-BR"/>
              </w:rPr>
            </w:pPr>
            <w:r>
              <w:rPr>
                <w:rFonts w:ascii="Calibri" w:hAnsi="Calibri" w:cs="Calibri"/>
                <w:sz w:val="16"/>
                <w:szCs w:val="16"/>
              </w:rPr>
              <w:t>-</w:t>
            </w:r>
          </w:p>
        </w:tc>
        <w:tc>
          <w:tcPr>
            <w:tcW w:w="1258" w:type="dxa"/>
            <w:tcBorders>
              <w:top w:val="nil"/>
              <w:left w:val="nil"/>
              <w:bottom w:val="nil"/>
              <w:right w:val="nil"/>
            </w:tcBorders>
            <w:shd w:val="clear" w:color="000000" w:fill="FFFFFF"/>
            <w:vAlign w:val="center"/>
          </w:tcPr>
          <w:p w14:paraId="459550E8" w14:textId="56704673" w:rsidR="00055170" w:rsidRPr="00055170" w:rsidRDefault="00055170" w:rsidP="00867EBE">
            <w:pPr>
              <w:ind w:firstLineChars="100" w:firstLine="161"/>
              <w:jc w:val="right"/>
              <w:rPr>
                <w:rFonts w:ascii="Calibri" w:eastAsia="Times New Roman" w:hAnsi="Calibri" w:cs="Calibri"/>
                <w:sz w:val="16"/>
                <w:szCs w:val="16"/>
                <w:lang w:eastAsia="pt-BR"/>
              </w:rPr>
            </w:pPr>
            <w:r>
              <w:rPr>
                <w:rFonts w:ascii="Calibri" w:hAnsi="Calibri" w:cs="Calibri"/>
                <w:b/>
                <w:bCs/>
                <w:sz w:val="16"/>
                <w:szCs w:val="16"/>
              </w:rPr>
              <w:t>(1.422.130,75)</w:t>
            </w:r>
          </w:p>
        </w:tc>
      </w:tr>
      <w:tr w:rsidR="00867EBE" w:rsidRPr="00055170" w14:paraId="174F0878" w14:textId="4E0046F0" w:rsidTr="00867EBE">
        <w:trPr>
          <w:trHeight w:val="113"/>
        </w:trPr>
        <w:tc>
          <w:tcPr>
            <w:tcW w:w="2552" w:type="dxa"/>
            <w:tcBorders>
              <w:top w:val="nil"/>
              <w:left w:val="nil"/>
              <w:bottom w:val="nil"/>
              <w:right w:val="nil"/>
            </w:tcBorders>
            <w:shd w:val="clear" w:color="000000" w:fill="FFFFFF"/>
            <w:noWrap/>
            <w:vAlign w:val="bottom"/>
            <w:hideMark/>
          </w:tcPr>
          <w:p w14:paraId="1C30CDAC" w14:textId="77777777" w:rsidR="00055170" w:rsidRPr="00055170" w:rsidRDefault="00055170" w:rsidP="00055170">
            <w:pPr>
              <w:rPr>
                <w:rFonts w:ascii="Calibri" w:eastAsia="Times New Roman" w:hAnsi="Calibri" w:cs="Calibri"/>
                <w:b/>
                <w:bCs/>
                <w:sz w:val="16"/>
                <w:szCs w:val="16"/>
                <w:lang w:eastAsia="pt-BR"/>
              </w:rPr>
            </w:pPr>
            <w:r w:rsidRPr="00055170">
              <w:rPr>
                <w:rFonts w:ascii="Calibri" w:eastAsia="Times New Roman" w:hAnsi="Calibri" w:cs="Calibri"/>
                <w:b/>
                <w:bCs/>
                <w:sz w:val="16"/>
                <w:szCs w:val="16"/>
                <w:lang w:eastAsia="pt-BR"/>
              </w:rPr>
              <w:t xml:space="preserve"> Sobras ou Perdas do Período </w:t>
            </w:r>
          </w:p>
        </w:tc>
        <w:tc>
          <w:tcPr>
            <w:tcW w:w="530" w:type="dxa"/>
            <w:tcBorders>
              <w:top w:val="nil"/>
              <w:left w:val="nil"/>
              <w:bottom w:val="nil"/>
              <w:right w:val="nil"/>
            </w:tcBorders>
            <w:shd w:val="clear" w:color="000000" w:fill="FFFFFF"/>
            <w:vAlign w:val="center"/>
          </w:tcPr>
          <w:p w14:paraId="1A3A5335" w14:textId="77777777" w:rsidR="00055170" w:rsidRPr="00055170" w:rsidRDefault="00055170" w:rsidP="00055170">
            <w:pPr>
              <w:jc w:val="right"/>
              <w:rPr>
                <w:rFonts w:ascii="Calibri" w:eastAsia="Times New Roman" w:hAnsi="Calibri" w:cs="Calibri"/>
                <w:b/>
                <w:bCs/>
                <w:sz w:val="16"/>
                <w:szCs w:val="16"/>
                <w:lang w:eastAsia="pt-BR"/>
              </w:rPr>
            </w:pPr>
          </w:p>
        </w:tc>
        <w:tc>
          <w:tcPr>
            <w:tcW w:w="1248" w:type="dxa"/>
            <w:tcBorders>
              <w:top w:val="nil"/>
              <w:left w:val="nil"/>
              <w:bottom w:val="nil"/>
              <w:right w:val="nil"/>
            </w:tcBorders>
            <w:shd w:val="clear" w:color="000000" w:fill="FFFFFF"/>
            <w:vAlign w:val="center"/>
          </w:tcPr>
          <w:p w14:paraId="169C5264" w14:textId="4041018E"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sz w:val="16"/>
                <w:szCs w:val="16"/>
              </w:rPr>
              <w:t>-</w:t>
            </w:r>
          </w:p>
        </w:tc>
        <w:tc>
          <w:tcPr>
            <w:tcW w:w="1340" w:type="dxa"/>
            <w:tcBorders>
              <w:top w:val="nil"/>
              <w:left w:val="nil"/>
              <w:bottom w:val="nil"/>
              <w:right w:val="nil"/>
            </w:tcBorders>
            <w:shd w:val="clear" w:color="000000" w:fill="FFFFFF"/>
            <w:vAlign w:val="center"/>
          </w:tcPr>
          <w:p w14:paraId="1E7467F2" w14:textId="53834632"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sz w:val="16"/>
                <w:szCs w:val="16"/>
              </w:rPr>
              <w:t>-</w:t>
            </w:r>
          </w:p>
        </w:tc>
        <w:tc>
          <w:tcPr>
            <w:tcW w:w="1139" w:type="dxa"/>
            <w:tcBorders>
              <w:top w:val="nil"/>
              <w:left w:val="nil"/>
              <w:bottom w:val="nil"/>
              <w:right w:val="nil"/>
            </w:tcBorders>
            <w:shd w:val="clear" w:color="000000" w:fill="FFFFFF"/>
            <w:vAlign w:val="center"/>
          </w:tcPr>
          <w:p w14:paraId="08618039" w14:textId="127E6DDA"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sz w:val="16"/>
                <w:szCs w:val="16"/>
              </w:rPr>
              <w:t>-</w:t>
            </w:r>
          </w:p>
        </w:tc>
        <w:tc>
          <w:tcPr>
            <w:tcW w:w="1151" w:type="dxa"/>
            <w:tcBorders>
              <w:top w:val="nil"/>
              <w:left w:val="nil"/>
              <w:bottom w:val="nil"/>
              <w:right w:val="nil"/>
            </w:tcBorders>
            <w:shd w:val="clear" w:color="000000" w:fill="FFFFFF"/>
            <w:vAlign w:val="center"/>
          </w:tcPr>
          <w:p w14:paraId="7BAE446B" w14:textId="1C976D70"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sz w:val="16"/>
                <w:szCs w:val="16"/>
              </w:rPr>
              <w:t>-</w:t>
            </w:r>
          </w:p>
        </w:tc>
        <w:tc>
          <w:tcPr>
            <w:tcW w:w="1248" w:type="dxa"/>
            <w:tcBorders>
              <w:top w:val="nil"/>
              <w:left w:val="nil"/>
              <w:bottom w:val="nil"/>
              <w:right w:val="nil"/>
            </w:tcBorders>
            <w:shd w:val="clear" w:color="000000" w:fill="FFFFFF"/>
            <w:vAlign w:val="center"/>
          </w:tcPr>
          <w:p w14:paraId="6783B7E7" w14:textId="629A23D1"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sz w:val="16"/>
                <w:szCs w:val="16"/>
              </w:rPr>
              <w:t>7.615.069,95</w:t>
            </w:r>
          </w:p>
        </w:tc>
        <w:tc>
          <w:tcPr>
            <w:tcW w:w="1258" w:type="dxa"/>
            <w:tcBorders>
              <w:top w:val="nil"/>
              <w:left w:val="nil"/>
              <w:bottom w:val="nil"/>
              <w:right w:val="nil"/>
            </w:tcBorders>
            <w:shd w:val="clear" w:color="000000" w:fill="FFFFFF"/>
            <w:vAlign w:val="center"/>
          </w:tcPr>
          <w:p w14:paraId="4332FCA6" w14:textId="050B7403"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b/>
                <w:bCs/>
                <w:sz w:val="16"/>
                <w:szCs w:val="16"/>
              </w:rPr>
              <w:t>7.615.069,95</w:t>
            </w:r>
          </w:p>
        </w:tc>
      </w:tr>
      <w:tr w:rsidR="00867EBE" w:rsidRPr="00055170" w14:paraId="42C0FB1A" w14:textId="2369A4ED" w:rsidTr="00867EBE">
        <w:trPr>
          <w:trHeight w:val="113"/>
        </w:trPr>
        <w:tc>
          <w:tcPr>
            <w:tcW w:w="2552" w:type="dxa"/>
            <w:tcBorders>
              <w:top w:val="single" w:sz="4" w:space="0" w:color="auto"/>
              <w:left w:val="nil"/>
              <w:bottom w:val="single" w:sz="4" w:space="0" w:color="auto"/>
              <w:right w:val="nil"/>
            </w:tcBorders>
            <w:shd w:val="clear" w:color="000000" w:fill="FFFFFF"/>
            <w:noWrap/>
            <w:vAlign w:val="bottom"/>
            <w:hideMark/>
          </w:tcPr>
          <w:p w14:paraId="0CF233FC" w14:textId="77777777" w:rsidR="00055170" w:rsidRPr="00055170" w:rsidRDefault="00055170" w:rsidP="00055170">
            <w:pPr>
              <w:rPr>
                <w:rFonts w:ascii="Calibri" w:eastAsia="Times New Roman" w:hAnsi="Calibri" w:cs="Calibri"/>
                <w:b/>
                <w:bCs/>
                <w:sz w:val="16"/>
                <w:szCs w:val="16"/>
                <w:lang w:eastAsia="pt-BR"/>
              </w:rPr>
            </w:pPr>
            <w:r w:rsidRPr="00055170">
              <w:rPr>
                <w:rFonts w:ascii="Calibri" w:eastAsia="Times New Roman" w:hAnsi="Calibri" w:cs="Calibri"/>
                <w:b/>
                <w:bCs/>
                <w:sz w:val="16"/>
                <w:szCs w:val="16"/>
                <w:lang w:eastAsia="pt-BR"/>
              </w:rPr>
              <w:t xml:space="preserve"> Saldos em 30/06/2021 </w:t>
            </w:r>
          </w:p>
        </w:tc>
        <w:tc>
          <w:tcPr>
            <w:tcW w:w="530" w:type="dxa"/>
            <w:tcBorders>
              <w:top w:val="single" w:sz="4" w:space="0" w:color="auto"/>
              <w:left w:val="nil"/>
              <w:bottom w:val="single" w:sz="4" w:space="0" w:color="auto"/>
              <w:right w:val="nil"/>
            </w:tcBorders>
            <w:shd w:val="clear" w:color="000000" w:fill="FFFFFF"/>
            <w:vAlign w:val="center"/>
          </w:tcPr>
          <w:p w14:paraId="1625918F" w14:textId="77777777" w:rsidR="00055170" w:rsidRPr="00055170" w:rsidRDefault="00055170" w:rsidP="00055170">
            <w:pPr>
              <w:jc w:val="right"/>
              <w:rPr>
                <w:rFonts w:ascii="Calibri" w:eastAsia="Times New Roman" w:hAnsi="Calibri" w:cs="Calibri"/>
                <w:b/>
                <w:bCs/>
                <w:sz w:val="16"/>
                <w:szCs w:val="16"/>
                <w:lang w:eastAsia="pt-BR"/>
              </w:rPr>
            </w:pPr>
          </w:p>
        </w:tc>
        <w:tc>
          <w:tcPr>
            <w:tcW w:w="1248" w:type="dxa"/>
            <w:tcBorders>
              <w:top w:val="single" w:sz="4" w:space="0" w:color="auto"/>
              <w:left w:val="nil"/>
              <w:bottom w:val="single" w:sz="4" w:space="0" w:color="auto"/>
              <w:right w:val="nil"/>
            </w:tcBorders>
            <w:shd w:val="clear" w:color="000000" w:fill="FFFFFF"/>
            <w:vAlign w:val="center"/>
          </w:tcPr>
          <w:p w14:paraId="48601D44" w14:textId="37FED5A4"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b/>
                <w:bCs/>
                <w:sz w:val="16"/>
                <w:szCs w:val="16"/>
              </w:rPr>
              <w:t>42.524.813,46</w:t>
            </w:r>
          </w:p>
        </w:tc>
        <w:tc>
          <w:tcPr>
            <w:tcW w:w="1340" w:type="dxa"/>
            <w:tcBorders>
              <w:top w:val="single" w:sz="4" w:space="0" w:color="auto"/>
              <w:left w:val="nil"/>
              <w:bottom w:val="single" w:sz="4" w:space="0" w:color="auto"/>
              <w:right w:val="nil"/>
            </w:tcBorders>
            <w:shd w:val="clear" w:color="000000" w:fill="FFFFFF"/>
            <w:vAlign w:val="center"/>
          </w:tcPr>
          <w:p w14:paraId="401CA12A" w14:textId="02C59ED2"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b/>
                <w:bCs/>
                <w:sz w:val="16"/>
                <w:szCs w:val="16"/>
              </w:rPr>
              <w:t>(565.477,79)</w:t>
            </w:r>
          </w:p>
        </w:tc>
        <w:tc>
          <w:tcPr>
            <w:tcW w:w="1139" w:type="dxa"/>
            <w:tcBorders>
              <w:top w:val="single" w:sz="4" w:space="0" w:color="auto"/>
              <w:left w:val="nil"/>
              <w:bottom w:val="single" w:sz="4" w:space="0" w:color="auto"/>
              <w:right w:val="nil"/>
            </w:tcBorders>
            <w:shd w:val="clear" w:color="000000" w:fill="FFFFFF"/>
            <w:vAlign w:val="center"/>
          </w:tcPr>
          <w:p w14:paraId="5896B521" w14:textId="7BD65D40"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b/>
                <w:bCs/>
                <w:sz w:val="16"/>
                <w:szCs w:val="16"/>
              </w:rPr>
              <w:t>6.303.016,42</w:t>
            </w:r>
          </w:p>
        </w:tc>
        <w:tc>
          <w:tcPr>
            <w:tcW w:w="1151" w:type="dxa"/>
            <w:tcBorders>
              <w:top w:val="single" w:sz="4" w:space="0" w:color="auto"/>
              <w:left w:val="nil"/>
              <w:bottom w:val="single" w:sz="4" w:space="0" w:color="auto"/>
              <w:right w:val="nil"/>
            </w:tcBorders>
            <w:shd w:val="clear" w:color="000000" w:fill="FFFFFF"/>
            <w:vAlign w:val="center"/>
          </w:tcPr>
          <w:p w14:paraId="26E8CDE6" w14:textId="1805BEB7"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b/>
                <w:bCs/>
                <w:sz w:val="16"/>
                <w:szCs w:val="16"/>
              </w:rPr>
              <w:t>12.052.401,61</w:t>
            </w:r>
          </w:p>
        </w:tc>
        <w:tc>
          <w:tcPr>
            <w:tcW w:w="1248" w:type="dxa"/>
            <w:tcBorders>
              <w:top w:val="single" w:sz="4" w:space="0" w:color="auto"/>
              <w:left w:val="nil"/>
              <w:bottom w:val="single" w:sz="4" w:space="0" w:color="auto"/>
              <w:right w:val="nil"/>
            </w:tcBorders>
            <w:shd w:val="clear" w:color="000000" w:fill="FFFFFF"/>
            <w:vAlign w:val="center"/>
          </w:tcPr>
          <w:p w14:paraId="4C2FB411" w14:textId="429332D9"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b/>
                <w:bCs/>
                <w:sz w:val="16"/>
                <w:szCs w:val="16"/>
              </w:rPr>
              <w:t>7.615.069,95</w:t>
            </w:r>
          </w:p>
        </w:tc>
        <w:tc>
          <w:tcPr>
            <w:tcW w:w="1258" w:type="dxa"/>
            <w:tcBorders>
              <w:top w:val="single" w:sz="4" w:space="0" w:color="auto"/>
              <w:left w:val="nil"/>
              <w:bottom w:val="single" w:sz="4" w:space="0" w:color="auto"/>
              <w:right w:val="nil"/>
            </w:tcBorders>
            <w:shd w:val="clear" w:color="000000" w:fill="FFFFFF"/>
            <w:vAlign w:val="center"/>
          </w:tcPr>
          <w:p w14:paraId="5D1BBCE7" w14:textId="310373F2" w:rsidR="00055170" w:rsidRPr="00055170" w:rsidRDefault="00055170" w:rsidP="00867EBE">
            <w:pPr>
              <w:jc w:val="right"/>
              <w:rPr>
                <w:rFonts w:ascii="Calibri" w:eastAsia="Times New Roman" w:hAnsi="Calibri" w:cs="Calibri"/>
                <w:b/>
                <w:bCs/>
                <w:sz w:val="16"/>
                <w:szCs w:val="16"/>
                <w:lang w:eastAsia="pt-BR"/>
              </w:rPr>
            </w:pPr>
            <w:r>
              <w:rPr>
                <w:rFonts w:ascii="Calibri" w:hAnsi="Calibri" w:cs="Calibri"/>
                <w:b/>
                <w:bCs/>
                <w:sz w:val="16"/>
                <w:szCs w:val="16"/>
              </w:rPr>
              <w:t>67.929.823,65</w:t>
            </w:r>
          </w:p>
        </w:tc>
      </w:tr>
    </w:tbl>
    <w:p w14:paraId="0E6A660D" w14:textId="2BADA286" w:rsidR="00B827A9" w:rsidRDefault="00B827A9">
      <w:pPr>
        <w:spacing w:after="160" w:line="259" w:lineRule="auto"/>
        <w:rPr>
          <w:rFonts w:ascii="Arial" w:hAnsi="Arial" w:cs="Arial"/>
          <w:b/>
          <w:bCs/>
          <w:color w:val="000000"/>
          <w:sz w:val="20"/>
          <w:szCs w:val="20"/>
        </w:rPr>
      </w:pPr>
      <w:bookmarkStart w:id="3" w:name="_Hlk508182431"/>
    </w:p>
    <w:p w14:paraId="3F40BB1B" w14:textId="3156DF24" w:rsidR="008B6599" w:rsidRDefault="008B6599">
      <w:pPr>
        <w:spacing w:after="160" w:line="259" w:lineRule="auto"/>
        <w:rPr>
          <w:rFonts w:ascii="Arial" w:hAnsi="Arial" w:cs="Arial"/>
          <w:b/>
          <w:bCs/>
          <w:color w:val="000000"/>
          <w:sz w:val="20"/>
          <w:szCs w:val="20"/>
        </w:rPr>
      </w:pPr>
    </w:p>
    <w:p w14:paraId="6CBB23DE" w14:textId="625BF9E7" w:rsidR="008B6599" w:rsidRDefault="008B6599">
      <w:pPr>
        <w:spacing w:after="160" w:line="259" w:lineRule="auto"/>
        <w:rPr>
          <w:rFonts w:ascii="Arial" w:hAnsi="Arial" w:cs="Arial"/>
          <w:b/>
          <w:bCs/>
          <w:color w:val="000000"/>
          <w:sz w:val="20"/>
          <w:szCs w:val="20"/>
        </w:rPr>
      </w:pPr>
    </w:p>
    <w:p w14:paraId="7D8EEF4D" w14:textId="6F7F5BC0" w:rsidR="008B6599" w:rsidRDefault="008B6599">
      <w:pPr>
        <w:spacing w:after="160" w:line="259" w:lineRule="auto"/>
        <w:rPr>
          <w:rFonts w:ascii="Arial" w:hAnsi="Arial" w:cs="Arial"/>
          <w:b/>
          <w:bCs/>
          <w:color w:val="000000"/>
          <w:sz w:val="20"/>
          <w:szCs w:val="20"/>
        </w:rPr>
      </w:pPr>
    </w:p>
    <w:p w14:paraId="03EFBB7B" w14:textId="1EF8125C" w:rsidR="008B6599" w:rsidRDefault="008B6599">
      <w:pPr>
        <w:spacing w:after="160" w:line="259" w:lineRule="auto"/>
        <w:rPr>
          <w:rFonts w:ascii="Arial" w:hAnsi="Arial" w:cs="Arial"/>
          <w:b/>
          <w:bCs/>
          <w:color w:val="000000"/>
          <w:sz w:val="20"/>
          <w:szCs w:val="20"/>
        </w:rPr>
      </w:pPr>
    </w:p>
    <w:p w14:paraId="2DE52180" w14:textId="4A42E951" w:rsidR="008B6599" w:rsidRDefault="008B6599">
      <w:pPr>
        <w:spacing w:after="160" w:line="259" w:lineRule="auto"/>
        <w:rPr>
          <w:rFonts w:ascii="Arial" w:hAnsi="Arial" w:cs="Arial"/>
          <w:b/>
          <w:bCs/>
          <w:color w:val="000000"/>
          <w:sz w:val="20"/>
          <w:szCs w:val="20"/>
        </w:rPr>
      </w:pPr>
    </w:p>
    <w:p w14:paraId="03FD9CA6" w14:textId="336F4613" w:rsidR="008B6599" w:rsidRDefault="008B6599">
      <w:pPr>
        <w:spacing w:after="160" w:line="259" w:lineRule="auto"/>
        <w:rPr>
          <w:rFonts w:ascii="Arial" w:hAnsi="Arial" w:cs="Arial"/>
          <w:b/>
          <w:bCs/>
          <w:color w:val="000000"/>
          <w:sz w:val="20"/>
          <w:szCs w:val="20"/>
        </w:rPr>
      </w:pPr>
    </w:p>
    <w:p w14:paraId="4EE02277" w14:textId="77777777" w:rsidR="008B6599" w:rsidRPr="00AD49F2" w:rsidRDefault="008B6599">
      <w:pPr>
        <w:spacing w:after="160" w:line="259" w:lineRule="auto"/>
        <w:rPr>
          <w:rFonts w:ascii="Arial" w:hAnsi="Arial" w:cs="Arial"/>
          <w:b/>
          <w:bCs/>
          <w:color w:val="000000"/>
          <w:sz w:val="20"/>
          <w:szCs w:val="20"/>
        </w:rPr>
      </w:pPr>
    </w:p>
    <w:p w14:paraId="5461909B" w14:textId="77777777" w:rsidR="00B827A9" w:rsidRPr="00AD49F2" w:rsidRDefault="00B827A9">
      <w:pPr>
        <w:spacing w:after="160" w:line="259" w:lineRule="auto"/>
        <w:rPr>
          <w:rFonts w:ascii="Arial" w:hAnsi="Arial" w:cs="Arial"/>
          <w:b/>
          <w:bCs/>
          <w:color w:val="000000"/>
          <w:sz w:val="20"/>
          <w:szCs w:val="20"/>
        </w:rPr>
      </w:pPr>
    </w:p>
    <w:tbl>
      <w:tblPr>
        <w:tblStyle w:val="Tabelacomgrade"/>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7"/>
        <w:gridCol w:w="3494"/>
        <w:gridCol w:w="3485"/>
      </w:tblGrid>
      <w:tr w:rsidR="008B6599" w:rsidRPr="00D47A79" w14:paraId="223558D5" w14:textId="77777777" w:rsidTr="00712550">
        <w:trPr>
          <w:trHeight w:val="300"/>
        </w:trPr>
        <w:tc>
          <w:tcPr>
            <w:tcW w:w="1666" w:type="pct"/>
            <w:noWrap/>
            <w:hideMark/>
          </w:tcPr>
          <w:p w14:paraId="29B6681A" w14:textId="77777777" w:rsidR="008B6599" w:rsidRPr="00D47A79" w:rsidRDefault="008B6599" w:rsidP="00712550">
            <w:pPr>
              <w:jc w:val="center"/>
              <w:rPr>
                <w:rFonts w:ascii="Asap" w:eastAsia="Times New Roman" w:hAnsi="Asap" w:cs="Calibri"/>
                <w:b/>
                <w:bCs/>
                <w:sz w:val="20"/>
                <w:szCs w:val="20"/>
                <w:lang w:eastAsia="pt-BR"/>
              </w:rPr>
            </w:pPr>
            <w:r>
              <w:rPr>
                <w:rFonts w:ascii="Asap" w:eastAsia="Times New Roman" w:hAnsi="Asap" w:cs="Calibri"/>
                <w:b/>
                <w:bCs/>
                <w:sz w:val="20"/>
                <w:szCs w:val="20"/>
                <w:lang w:eastAsia="pt-BR"/>
              </w:rPr>
              <w:t xml:space="preserve">Antonio </w:t>
            </w:r>
            <w:proofErr w:type="spellStart"/>
            <w:r>
              <w:rPr>
                <w:rFonts w:ascii="Asap" w:eastAsia="Times New Roman" w:hAnsi="Asap" w:cs="Calibri"/>
                <w:b/>
                <w:bCs/>
                <w:sz w:val="20"/>
                <w:szCs w:val="20"/>
                <w:lang w:eastAsia="pt-BR"/>
              </w:rPr>
              <w:t>Abilio</w:t>
            </w:r>
            <w:proofErr w:type="spellEnd"/>
            <w:r>
              <w:rPr>
                <w:rFonts w:ascii="Asap" w:eastAsia="Times New Roman" w:hAnsi="Asap" w:cs="Calibri"/>
                <w:b/>
                <w:bCs/>
                <w:sz w:val="20"/>
                <w:szCs w:val="20"/>
                <w:lang w:eastAsia="pt-BR"/>
              </w:rPr>
              <w:t xml:space="preserve"> Mantovani</w:t>
            </w:r>
          </w:p>
        </w:tc>
        <w:tc>
          <w:tcPr>
            <w:tcW w:w="1669" w:type="pct"/>
            <w:noWrap/>
            <w:hideMark/>
          </w:tcPr>
          <w:p w14:paraId="55C46A10" w14:textId="77777777" w:rsidR="008B6599" w:rsidRPr="00D47A79" w:rsidRDefault="008B6599" w:rsidP="00712550">
            <w:pPr>
              <w:jc w:val="center"/>
              <w:rPr>
                <w:rFonts w:ascii="Asap" w:eastAsia="Times New Roman" w:hAnsi="Asap" w:cs="Calibri"/>
                <w:b/>
                <w:bCs/>
                <w:sz w:val="20"/>
                <w:szCs w:val="20"/>
                <w:lang w:eastAsia="pt-BR"/>
              </w:rPr>
            </w:pPr>
            <w:r>
              <w:rPr>
                <w:rFonts w:ascii="Asap" w:eastAsia="Times New Roman" w:hAnsi="Asap" w:cs="Calibri"/>
                <w:b/>
                <w:bCs/>
                <w:sz w:val="20"/>
                <w:szCs w:val="20"/>
                <w:lang w:eastAsia="pt-BR"/>
              </w:rPr>
              <w:t>Solange Tereza Bressan</w:t>
            </w:r>
          </w:p>
        </w:tc>
        <w:tc>
          <w:tcPr>
            <w:tcW w:w="1665" w:type="pct"/>
            <w:noWrap/>
            <w:hideMark/>
          </w:tcPr>
          <w:p w14:paraId="6B25BFA0" w14:textId="77777777" w:rsidR="008B6599" w:rsidRPr="00D47A79" w:rsidRDefault="008B6599" w:rsidP="00712550">
            <w:pPr>
              <w:jc w:val="center"/>
              <w:rPr>
                <w:rFonts w:ascii="Asap" w:eastAsia="Times New Roman" w:hAnsi="Asap" w:cs="Calibri"/>
                <w:b/>
                <w:bCs/>
                <w:sz w:val="20"/>
                <w:szCs w:val="20"/>
                <w:lang w:eastAsia="pt-BR"/>
              </w:rPr>
            </w:pPr>
            <w:r>
              <w:rPr>
                <w:rFonts w:ascii="Asap" w:eastAsia="Times New Roman" w:hAnsi="Asap" w:cs="Calibri"/>
                <w:b/>
                <w:bCs/>
                <w:sz w:val="20"/>
                <w:szCs w:val="20"/>
                <w:lang w:eastAsia="pt-BR"/>
              </w:rPr>
              <w:t>Camila Erika Nicolau</w:t>
            </w:r>
          </w:p>
        </w:tc>
      </w:tr>
      <w:tr w:rsidR="008B6599" w:rsidRPr="00D47A79" w14:paraId="3091E215" w14:textId="77777777" w:rsidTr="00712550">
        <w:trPr>
          <w:trHeight w:val="300"/>
        </w:trPr>
        <w:tc>
          <w:tcPr>
            <w:tcW w:w="1666" w:type="pct"/>
            <w:noWrap/>
            <w:hideMark/>
          </w:tcPr>
          <w:p w14:paraId="739DB905" w14:textId="77777777" w:rsidR="008B6599" w:rsidRPr="009D1560" w:rsidRDefault="008B6599" w:rsidP="00712550">
            <w:pPr>
              <w:jc w:val="center"/>
              <w:rPr>
                <w:rFonts w:ascii="Asap" w:eastAsia="Times New Roman" w:hAnsi="Asap" w:cs="Calibri"/>
                <w:sz w:val="20"/>
                <w:szCs w:val="20"/>
                <w:lang w:eastAsia="pt-BR"/>
              </w:rPr>
            </w:pPr>
            <w:r>
              <w:rPr>
                <w:rFonts w:ascii="Asap" w:eastAsia="Times New Roman" w:hAnsi="Asap" w:cs="Calibri"/>
                <w:sz w:val="20"/>
                <w:szCs w:val="20"/>
                <w:lang w:eastAsia="pt-BR"/>
              </w:rPr>
              <w:t xml:space="preserve"> Presidente</w:t>
            </w:r>
          </w:p>
        </w:tc>
        <w:tc>
          <w:tcPr>
            <w:tcW w:w="1669" w:type="pct"/>
            <w:noWrap/>
            <w:hideMark/>
          </w:tcPr>
          <w:p w14:paraId="04CFE643" w14:textId="2B9B2299" w:rsidR="008B6599" w:rsidRPr="009D1560" w:rsidRDefault="008B6599" w:rsidP="00712550">
            <w:pPr>
              <w:jc w:val="center"/>
              <w:rPr>
                <w:rFonts w:ascii="Asap" w:eastAsia="Times New Roman" w:hAnsi="Asap" w:cs="Calibri"/>
                <w:sz w:val="20"/>
                <w:szCs w:val="20"/>
                <w:lang w:eastAsia="pt-BR"/>
              </w:rPr>
            </w:pPr>
            <w:r>
              <w:rPr>
                <w:rFonts w:ascii="Asap" w:eastAsia="Times New Roman" w:hAnsi="Asap" w:cs="Calibri"/>
                <w:sz w:val="20"/>
                <w:szCs w:val="20"/>
                <w:lang w:eastAsia="pt-BR"/>
              </w:rPr>
              <w:t>Diretora Administrativ</w:t>
            </w:r>
            <w:r w:rsidR="001B76E1">
              <w:rPr>
                <w:rFonts w:ascii="Asap" w:eastAsia="Times New Roman" w:hAnsi="Asap" w:cs="Calibri"/>
                <w:sz w:val="20"/>
                <w:szCs w:val="20"/>
                <w:lang w:eastAsia="pt-BR"/>
              </w:rPr>
              <w:t>a</w:t>
            </w:r>
          </w:p>
        </w:tc>
        <w:tc>
          <w:tcPr>
            <w:tcW w:w="1665" w:type="pct"/>
            <w:noWrap/>
            <w:hideMark/>
          </w:tcPr>
          <w:p w14:paraId="36C14C1E" w14:textId="77777777" w:rsidR="008B6599" w:rsidRPr="00D47A79" w:rsidRDefault="008B6599" w:rsidP="00712550">
            <w:pPr>
              <w:jc w:val="center"/>
              <w:rPr>
                <w:rFonts w:ascii="Asap" w:eastAsia="Times New Roman" w:hAnsi="Asap" w:cs="Calibri"/>
                <w:sz w:val="20"/>
                <w:szCs w:val="20"/>
                <w:lang w:eastAsia="pt-BR"/>
              </w:rPr>
            </w:pPr>
            <w:r>
              <w:rPr>
                <w:rFonts w:ascii="Asap" w:eastAsia="Times New Roman" w:hAnsi="Asap" w:cs="Calibri"/>
                <w:sz w:val="20"/>
                <w:szCs w:val="20"/>
                <w:lang w:eastAsia="pt-BR"/>
              </w:rPr>
              <w:t>Contadora</w:t>
            </w:r>
          </w:p>
        </w:tc>
      </w:tr>
      <w:tr w:rsidR="008B6599" w:rsidRPr="00D47A79" w14:paraId="3CA3AD1F" w14:textId="77777777" w:rsidTr="00712550">
        <w:trPr>
          <w:trHeight w:val="300"/>
        </w:trPr>
        <w:tc>
          <w:tcPr>
            <w:tcW w:w="1666" w:type="pct"/>
            <w:noWrap/>
            <w:hideMark/>
          </w:tcPr>
          <w:p w14:paraId="679B0888" w14:textId="77777777" w:rsidR="008B6599" w:rsidRPr="009D1560" w:rsidRDefault="008B6599" w:rsidP="00712550">
            <w:pPr>
              <w:jc w:val="center"/>
              <w:rPr>
                <w:rFonts w:ascii="Asap" w:eastAsia="Times New Roman" w:hAnsi="Asap" w:cs="Calibri"/>
                <w:sz w:val="20"/>
                <w:szCs w:val="20"/>
                <w:lang w:eastAsia="pt-BR"/>
              </w:rPr>
            </w:pPr>
          </w:p>
        </w:tc>
        <w:tc>
          <w:tcPr>
            <w:tcW w:w="1669" w:type="pct"/>
            <w:noWrap/>
            <w:hideMark/>
          </w:tcPr>
          <w:p w14:paraId="41A33F7E" w14:textId="77777777" w:rsidR="008B6599" w:rsidRPr="009D1560" w:rsidRDefault="008B6599" w:rsidP="00712550">
            <w:pPr>
              <w:jc w:val="center"/>
              <w:rPr>
                <w:rFonts w:ascii="Times New Roman" w:eastAsia="Times New Roman" w:hAnsi="Times New Roman" w:cs="Times New Roman"/>
                <w:sz w:val="20"/>
                <w:szCs w:val="20"/>
                <w:lang w:eastAsia="pt-BR"/>
              </w:rPr>
            </w:pPr>
          </w:p>
        </w:tc>
        <w:tc>
          <w:tcPr>
            <w:tcW w:w="1665" w:type="pct"/>
            <w:noWrap/>
            <w:hideMark/>
          </w:tcPr>
          <w:p w14:paraId="2EC7A8CE" w14:textId="77777777" w:rsidR="008B6599" w:rsidRPr="00D47A79" w:rsidRDefault="008B6599" w:rsidP="00712550">
            <w:pPr>
              <w:jc w:val="center"/>
              <w:rPr>
                <w:rFonts w:ascii="Asap" w:eastAsia="Times New Roman" w:hAnsi="Asap" w:cs="Calibri"/>
                <w:sz w:val="20"/>
                <w:szCs w:val="20"/>
                <w:lang w:eastAsia="pt-BR"/>
              </w:rPr>
            </w:pPr>
            <w:r>
              <w:rPr>
                <w:rFonts w:ascii="Asap" w:eastAsia="Times New Roman" w:hAnsi="Asap" w:cs="Calibri"/>
                <w:sz w:val="20"/>
                <w:szCs w:val="20"/>
                <w:lang w:eastAsia="pt-BR"/>
              </w:rPr>
              <w:t>CRC-MG-071309/O-3-T-SC</w:t>
            </w:r>
          </w:p>
        </w:tc>
      </w:tr>
    </w:tbl>
    <w:p w14:paraId="5F3C854A" w14:textId="5277D107" w:rsidR="00B827A9" w:rsidRPr="00AD49F2" w:rsidRDefault="00B827A9">
      <w:pPr>
        <w:spacing w:after="160" w:line="259" w:lineRule="auto"/>
        <w:rPr>
          <w:rFonts w:ascii="Arial" w:hAnsi="Arial" w:cs="Arial"/>
          <w:b/>
          <w:bCs/>
          <w:color w:val="000000"/>
          <w:sz w:val="20"/>
          <w:szCs w:val="20"/>
        </w:rPr>
      </w:pPr>
      <w:r w:rsidRPr="00AD49F2">
        <w:rPr>
          <w:rFonts w:ascii="Arial" w:hAnsi="Arial" w:cs="Arial"/>
          <w:b/>
          <w:bCs/>
          <w:color w:val="000000"/>
          <w:sz w:val="20"/>
          <w:szCs w:val="20"/>
        </w:rPr>
        <w:br w:type="page"/>
      </w:r>
    </w:p>
    <w:p w14:paraId="6A9F47A3" w14:textId="73820D13" w:rsidR="00E318C5" w:rsidRPr="00207881" w:rsidRDefault="00E318C5" w:rsidP="00E318C5">
      <w:pPr>
        <w:ind w:right="141"/>
        <w:rPr>
          <w:rFonts w:ascii="Arial" w:hAnsi="Arial" w:cs="Arial"/>
          <w:b/>
          <w:bCs/>
          <w:color w:val="000000"/>
          <w:sz w:val="22"/>
          <w:szCs w:val="22"/>
        </w:rPr>
      </w:pPr>
      <w:r w:rsidRPr="00207881">
        <w:rPr>
          <w:rFonts w:ascii="Arial" w:hAnsi="Arial" w:cs="Arial"/>
          <w:b/>
          <w:bCs/>
          <w:color w:val="000000"/>
          <w:sz w:val="22"/>
          <w:szCs w:val="22"/>
        </w:rPr>
        <w:lastRenderedPageBreak/>
        <w:t>Demonstração do Fluxo de Caixa</w:t>
      </w:r>
    </w:p>
    <w:bookmarkEnd w:id="3"/>
    <w:p w14:paraId="1FC2DC08" w14:textId="77777777" w:rsidR="000873B4" w:rsidRPr="00207881" w:rsidRDefault="000873B4" w:rsidP="000873B4">
      <w:pPr>
        <w:tabs>
          <w:tab w:val="left" w:pos="7395"/>
        </w:tabs>
        <w:rPr>
          <w:rFonts w:ascii="Arial" w:hAnsi="Arial" w:cs="Arial"/>
          <w:b/>
          <w:sz w:val="22"/>
          <w:szCs w:val="22"/>
        </w:rPr>
      </w:pPr>
      <w:r w:rsidRPr="00207881">
        <w:rPr>
          <w:rFonts w:ascii="Arial" w:hAnsi="Arial" w:cs="Arial"/>
          <w:sz w:val="22"/>
          <w:szCs w:val="22"/>
        </w:rPr>
        <w:t>Semestres findos em 30 de junho</w:t>
      </w:r>
    </w:p>
    <w:p w14:paraId="07706C26" w14:textId="6C146E66" w:rsidR="00EC43CB" w:rsidRPr="008B6599" w:rsidRDefault="00086076" w:rsidP="00086076">
      <w:pPr>
        <w:jc w:val="right"/>
        <w:rPr>
          <w:rFonts w:ascii="Arial" w:hAnsi="Arial" w:cs="Arial"/>
          <w:b/>
          <w:bCs/>
          <w:sz w:val="18"/>
          <w:szCs w:val="18"/>
        </w:rPr>
      </w:pPr>
      <w:r w:rsidRPr="008B6599">
        <w:rPr>
          <w:rFonts w:ascii="Arial" w:hAnsi="Arial" w:cs="Arial"/>
          <w:b/>
          <w:bCs/>
          <w:sz w:val="18"/>
          <w:szCs w:val="18"/>
        </w:rPr>
        <w:t>Em Reais</w:t>
      </w:r>
    </w:p>
    <w:tbl>
      <w:tblPr>
        <w:tblW w:w="5000" w:type="pct"/>
        <w:tblCellMar>
          <w:left w:w="70" w:type="dxa"/>
          <w:right w:w="70" w:type="dxa"/>
        </w:tblCellMar>
        <w:tblLook w:val="04A0" w:firstRow="1" w:lastRow="0" w:firstColumn="1" w:lastColumn="0" w:noHBand="0" w:noVBand="1"/>
      </w:tblPr>
      <w:tblGrid>
        <w:gridCol w:w="6437"/>
        <w:gridCol w:w="724"/>
        <w:gridCol w:w="1637"/>
        <w:gridCol w:w="1668"/>
      </w:tblGrid>
      <w:tr w:rsidR="008B6599" w:rsidRPr="00867EBE" w14:paraId="1E7BF0D0" w14:textId="77777777" w:rsidTr="00867EBE">
        <w:trPr>
          <w:trHeight w:val="170"/>
        </w:trPr>
        <w:tc>
          <w:tcPr>
            <w:tcW w:w="3075" w:type="pct"/>
            <w:tcBorders>
              <w:top w:val="nil"/>
              <w:left w:val="nil"/>
              <w:bottom w:val="nil"/>
              <w:right w:val="nil"/>
            </w:tcBorders>
            <w:shd w:val="clear" w:color="000000" w:fill="D9D9D9"/>
            <w:noWrap/>
            <w:vAlign w:val="center"/>
            <w:hideMark/>
          </w:tcPr>
          <w:p w14:paraId="2DC81348" w14:textId="6BC7F679" w:rsidR="008B6599" w:rsidRPr="00867EBE" w:rsidRDefault="008B6599" w:rsidP="008B6599">
            <w:pPr>
              <w:jc w:val="center"/>
              <w:rPr>
                <w:rFonts w:ascii="Calibri" w:eastAsia="Times New Roman" w:hAnsi="Calibri" w:cs="Calibri"/>
                <w:b/>
                <w:bCs/>
                <w:sz w:val="18"/>
                <w:szCs w:val="18"/>
                <w:lang w:eastAsia="pt-BR"/>
              </w:rPr>
            </w:pPr>
            <w:r>
              <w:rPr>
                <w:rFonts w:ascii="Calibri" w:eastAsia="Times New Roman" w:hAnsi="Calibri" w:cs="Calibri"/>
                <w:b/>
                <w:bCs/>
                <w:sz w:val="18"/>
                <w:szCs w:val="18"/>
                <w:lang w:eastAsia="pt-BR"/>
              </w:rPr>
              <w:t>Descrição</w:t>
            </w:r>
          </w:p>
        </w:tc>
        <w:tc>
          <w:tcPr>
            <w:tcW w:w="346" w:type="pct"/>
            <w:tcBorders>
              <w:top w:val="nil"/>
              <w:left w:val="nil"/>
              <w:bottom w:val="nil"/>
              <w:right w:val="nil"/>
            </w:tcBorders>
            <w:shd w:val="clear" w:color="000000" w:fill="D9D9D9"/>
            <w:noWrap/>
            <w:vAlign w:val="center"/>
            <w:hideMark/>
          </w:tcPr>
          <w:p w14:paraId="6F988D64"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Notas</w:t>
            </w:r>
          </w:p>
        </w:tc>
        <w:tc>
          <w:tcPr>
            <w:tcW w:w="782" w:type="pct"/>
            <w:tcBorders>
              <w:top w:val="nil"/>
              <w:left w:val="nil"/>
              <w:bottom w:val="nil"/>
              <w:right w:val="nil"/>
            </w:tcBorders>
            <w:shd w:val="clear" w:color="000000" w:fill="D9D9D9"/>
            <w:vAlign w:val="center"/>
            <w:hideMark/>
          </w:tcPr>
          <w:p w14:paraId="4A75262B"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30/06/2021</w:t>
            </w:r>
          </w:p>
        </w:tc>
        <w:tc>
          <w:tcPr>
            <w:tcW w:w="797" w:type="pct"/>
            <w:tcBorders>
              <w:top w:val="nil"/>
              <w:left w:val="nil"/>
              <w:bottom w:val="nil"/>
              <w:right w:val="nil"/>
            </w:tcBorders>
            <w:shd w:val="clear" w:color="000000" w:fill="D9D9D9"/>
            <w:vAlign w:val="center"/>
            <w:hideMark/>
          </w:tcPr>
          <w:p w14:paraId="0B462EBE"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30/06/2020</w:t>
            </w:r>
          </w:p>
        </w:tc>
      </w:tr>
      <w:tr w:rsidR="008B6599" w:rsidRPr="00867EBE" w14:paraId="07B17082" w14:textId="77777777" w:rsidTr="00867EBE">
        <w:trPr>
          <w:trHeight w:val="170"/>
        </w:trPr>
        <w:tc>
          <w:tcPr>
            <w:tcW w:w="3075" w:type="pct"/>
            <w:tcBorders>
              <w:top w:val="single" w:sz="4" w:space="0" w:color="auto"/>
              <w:left w:val="nil"/>
              <w:bottom w:val="single" w:sz="4" w:space="0" w:color="auto"/>
              <w:right w:val="nil"/>
            </w:tcBorders>
            <w:shd w:val="clear" w:color="000000" w:fill="FFFFFF"/>
            <w:noWrap/>
            <w:vAlign w:val="center"/>
            <w:hideMark/>
          </w:tcPr>
          <w:p w14:paraId="13D22179" w14:textId="77777777" w:rsidR="008B6599" w:rsidRPr="00867EBE" w:rsidRDefault="008B6599" w:rsidP="008B6599">
            <w:pP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SOBRAS OU PERDAS ANTES DA TRIBUTAÇÃO E PARTICIPAÇÕES</w:t>
            </w:r>
          </w:p>
        </w:tc>
        <w:tc>
          <w:tcPr>
            <w:tcW w:w="346" w:type="pct"/>
            <w:tcBorders>
              <w:top w:val="single" w:sz="4" w:space="0" w:color="auto"/>
              <w:left w:val="nil"/>
              <w:bottom w:val="single" w:sz="4" w:space="0" w:color="auto"/>
              <w:right w:val="nil"/>
            </w:tcBorders>
            <w:shd w:val="clear" w:color="000000" w:fill="FFFFFF"/>
            <w:noWrap/>
            <w:vAlign w:val="center"/>
            <w:hideMark/>
          </w:tcPr>
          <w:p w14:paraId="7F5AE47D"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single" w:sz="4" w:space="0" w:color="auto"/>
              <w:left w:val="nil"/>
              <w:bottom w:val="single" w:sz="4" w:space="0" w:color="auto"/>
              <w:right w:val="nil"/>
            </w:tcBorders>
            <w:shd w:val="clear" w:color="000000" w:fill="FFFFFF"/>
            <w:noWrap/>
            <w:vAlign w:val="center"/>
            <w:hideMark/>
          </w:tcPr>
          <w:p w14:paraId="5CFC7ED4" w14:textId="77777777" w:rsidR="008B6599" w:rsidRPr="00867EBE" w:rsidRDefault="008B6599" w:rsidP="008B6599">
            <w:pPr>
              <w:jc w:val="right"/>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7.852.886,47</w:t>
            </w:r>
          </w:p>
        </w:tc>
        <w:tc>
          <w:tcPr>
            <w:tcW w:w="797" w:type="pct"/>
            <w:tcBorders>
              <w:top w:val="single" w:sz="4" w:space="0" w:color="auto"/>
              <w:left w:val="nil"/>
              <w:bottom w:val="single" w:sz="4" w:space="0" w:color="auto"/>
              <w:right w:val="nil"/>
            </w:tcBorders>
            <w:shd w:val="clear" w:color="000000" w:fill="FFFFFF"/>
            <w:noWrap/>
            <w:vAlign w:val="center"/>
            <w:hideMark/>
          </w:tcPr>
          <w:p w14:paraId="5D9A68C0" w14:textId="77777777" w:rsidR="008B6599" w:rsidRPr="00867EBE" w:rsidRDefault="008B6599" w:rsidP="008B6599">
            <w:pPr>
              <w:jc w:val="right"/>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1.435.406,08</w:t>
            </w:r>
          </w:p>
        </w:tc>
      </w:tr>
      <w:tr w:rsidR="008B6599" w:rsidRPr="00867EBE" w14:paraId="2F6146E2" w14:textId="77777777" w:rsidTr="00867EBE">
        <w:trPr>
          <w:trHeight w:val="170"/>
        </w:trPr>
        <w:tc>
          <w:tcPr>
            <w:tcW w:w="3075" w:type="pct"/>
            <w:tcBorders>
              <w:top w:val="nil"/>
              <w:left w:val="nil"/>
              <w:bottom w:val="nil"/>
              <w:right w:val="nil"/>
            </w:tcBorders>
            <w:shd w:val="clear" w:color="000000" w:fill="FFFFFF"/>
            <w:noWrap/>
            <w:vAlign w:val="center"/>
            <w:hideMark/>
          </w:tcPr>
          <w:p w14:paraId="0F9E6E23" w14:textId="77777777" w:rsidR="008B6599" w:rsidRPr="00867EBE" w:rsidRDefault="008B6599" w:rsidP="008B6599">
            <w:pPr>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Distribuição de Sobras e Dividendos</w:t>
            </w:r>
          </w:p>
        </w:tc>
        <w:tc>
          <w:tcPr>
            <w:tcW w:w="346" w:type="pct"/>
            <w:tcBorders>
              <w:top w:val="nil"/>
              <w:left w:val="nil"/>
              <w:bottom w:val="nil"/>
              <w:right w:val="nil"/>
            </w:tcBorders>
            <w:shd w:val="clear" w:color="000000" w:fill="FFFFFF"/>
            <w:noWrap/>
            <w:vAlign w:val="center"/>
            <w:hideMark/>
          </w:tcPr>
          <w:p w14:paraId="4BF3E618"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auto" w:fill="auto"/>
            <w:noWrap/>
            <w:vAlign w:val="center"/>
            <w:hideMark/>
          </w:tcPr>
          <w:p w14:paraId="66CEF517"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(743.802,05)</w:t>
            </w:r>
          </w:p>
        </w:tc>
        <w:tc>
          <w:tcPr>
            <w:tcW w:w="797" w:type="pct"/>
            <w:tcBorders>
              <w:top w:val="nil"/>
              <w:left w:val="nil"/>
              <w:bottom w:val="nil"/>
              <w:right w:val="nil"/>
            </w:tcBorders>
            <w:shd w:val="clear" w:color="000000" w:fill="FFFFFF"/>
            <w:noWrap/>
            <w:vAlign w:val="center"/>
            <w:hideMark/>
          </w:tcPr>
          <w:p w14:paraId="2C9D7369"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(523.449,99)</w:t>
            </w:r>
          </w:p>
        </w:tc>
      </w:tr>
      <w:tr w:rsidR="008B6599" w:rsidRPr="00867EBE" w14:paraId="6AE2B1CA" w14:textId="77777777" w:rsidTr="00867EBE">
        <w:trPr>
          <w:trHeight w:val="170"/>
        </w:trPr>
        <w:tc>
          <w:tcPr>
            <w:tcW w:w="3075" w:type="pct"/>
            <w:tcBorders>
              <w:top w:val="nil"/>
              <w:left w:val="nil"/>
              <w:bottom w:val="nil"/>
              <w:right w:val="nil"/>
            </w:tcBorders>
            <w:shd w:val="clear" w:color="000000" w:fill="FFFFFF"/>
            <w:noWrap/>
            <w:vAlign w:val="center"/>
            <w:hideMark/>
          </w:tcPr>
          <w:p w14:paraId="31E46F4B" w14:textId="77777777" w:rsidR="008B6599" w:rsidRPr="00867EBE" w:rsidRDefault="008B6599" w:rsidP="008B6599">
            <w:pPr>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Provisões/Reversões para Perdas Esperadas Associadas ao Risco de Crédito</w:t>
            </w:r>
          </w:p>
        </w:tc>
        <w:tc>
          <w:tcPr>
            <w:tcW w:w="346" w:type="pct"/>
            <w:tcBorders>
              <w:top w:val="nil"/>
              <w:left w:val="nil"/>
              <w:bottom w:val="nil"/>
              <w:right w:val="nil"/>
            </w:tcBorders>
            <w:shd w:val="clear" w:color="000000" w:fill="FFFFFF"/>
            <w:noWrap/>
            <w:vAlign w:val="center"/>
            <w:hideMark/>
          </w:tcPr>
          <w:p w14:paraId="238E4DEA"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auto" w:fill="auto"/>
            <w:noWrap/>
            <w:vAlign w:val="center"/>
            <w:hideMark/>
          </w:tcPr>
          <w:p w14:paraId="254FD04B"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1.184.679,10</w:t>
            </w:r>
          </w:p>
        </w:tc>
        <w:tc>
          <w:tcPr>
            <w:tcW w:w="797" w:type="pct"/>
            <w:tcBorders>
              <w:top w:val="nil"/>
              <w:left w:val="nil"/>
              <w:bottom w:val="nil"/>
              <w:right w:val="nil"/>
            </w:tcBorders>
            <w:shd w:val="clear" w:color="auto" w:fill="auto"/>
            <w:noWrap/>
            <w:vAlign w:val="center"/>
            <w:hideMark/>
          </w:tcPr>
          <w:p w14:paraId="01F68F43"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4.812.348,65</w:t>
            </w:r>
          </w:p>
        </w:tc>
      </w:tr>
      <w:tr w:rsidR="008B6599" w:rsidRPr="00867EBE" w14:paraId="2BD6B687" w14:textId="77777777" w:rsidTr="00867EBE">
        <w:trPr>
          <w:trHeight w:val="170"/>
        </w:trPr>
        <w:tc>
          <w:tcPr>
            <w:tcW w:w="3075" w:type="pct"/>
            <w:tcBorders>
              <w:top w:val="nil"/>
              <w:left w:val="nil"/>
              <w:bottom w:val="nil"/>
              <w:right w:val="nil"/>
            </w:tcBorders>
            <w:shd w:val="clear" w:color="000000" w:fill="FFFFFF"/>
            <w:noWrap/>
            <w:vAlign w:val="center"/>
            <w:hideMark/>
          </w:tcPr>
          <w:p w14:paraId="15CB71EC" w14:textId="77777777" w:rsidR="008B6599" w:rsidRPr="00867EBE" w:rsidRDefault="008B6599" w:rsidP="008B6599">
            <w:pPr>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Provisões/Reversões para Garantias Prestadas</w:t>
            </w:r>
          </w:p>
        </w:tc>
        <w:tc>
          <w:tcPr>
            <w:tcW w:w="346" w:type="pct"/>
            <w:tcBorders>
              <w:top w:val="nil"/>
              <w:left w:val="nil"/>
              <w:bottom w:val="nil"/>
              <w:right w:val="nil"/>
            </w:tcBorders>
            <w:shd w:val="clear" w:color="000000" w:fill="FFFFFF"/>
            <w:noWrap/>
            <w:vAlign w:val="center"/>
            <w:hideMark/>
          </w:tcPr>
          <w:p w14:paraId="38DE258E"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auto" w:fill="auto"/>
            <w:noWrap/>
            <w:vAlign w:val="center"/>
            <w:hideMark/>
          </w:tcPr>
          <w:p w14:paraId="3D53829E"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(872.911,64)</w:t>
            </w:r>
          </w:p>
        </w:tc>
        <w:tc>
          <w:tcPr>
            <w:tcW w:w="797" w:type="pct"/>
            <w:tcBorders>
              <w:top w:val="nil"/>
              <w:left w:val="nil"/>
              <w:bottom w:val="nil"/>
              <w:right w:val="nil"/>
            </w:tcBorders>
            <w:shd w:val="clear" w:color="auto" w:fill="auto"/>
            <w:noWrap/>
            <w:vAlign w:val="center"/>
            <w:hideMark/>
          </w:tcPr>
          <w:p w14:paraId="47C6AC8F"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(447.318,53)</w:t>
            </w:r>
          </w:p>
        </w:tc>
      </w:tr>
      <w:tr w:rsidR="008B6599" w:rsidRPr="00867EBE" w14:paraId="3F01CC9A" w14:textId="77777777" w:rsidTr="00867EBE">
        <w:trPr>
          <w:trHeight w:val="170"/>
        </w:trPr>
        <w:tc>
          <w:tcPr>
            <w:tcW w:w="3075" w:type="pct"/>
            <w:tcBorders>
              <w:top w:val="nil"/>
              <w:left w:val="nil"/>
              <w:bottom w:val="nil"/>
              <w:right w:val="nil"/>
            </w:tcBorders>
            <w:shd w:val="clear" w:color="000000" w:fill="FFFFFF"/>
            <w:noWrap/>
            <w:vAlign w:val="center"/>
            <w:hideMark/>
          </w:tcPr>
          <w:p w14:paraId="09796BA3" w14:textId="77777777" w:rsidR="008B6599" w:rsidRPr="00867EBE" w:rsidRDefault="008B6599" w:rsidP="008B6599">
            <w:pPr>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Provisões/Reversões Não Operacionais</w:t>
            </w:r>
          </w:p>
        </w:tc>
        <w:tc>
          <w:tcPr>
            <w:tcW w:w="346" w:type="pct"/>
            <w:tcBorders>
              <w:top w:val="nil"/>
              <w:left w:val="nil"/>
              <w:bottom w:val="nil"/>
              <w:right w:val="nil"/>
            </w:tcBorders>
            <w:shd w:val="clear" w:color="000000" w:fill="FFFFFF"/>
            <w:noWrap/>
            <w:vAlign w:val="center"/>
            <w:hideMark/>
          </w:tcPr>
          <w:p w14:paraId="12230397"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auto" w:fill="auto"/>
            <w:noWrap/>
            <w:vAlign w:val="center"/>
            <w:hideMark/>
          </w:tcPr>
          <w:p w14:paraId="644D743F"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105.935,53</w:t>
            </w:r>
          </w:p>
        </w:tc>
        <w:tc>
          <w:tcPr>
            <w:tcW w:w="797" w:type="pct"/>
            <w:tcBorders>
              <w:top w:val="nil"/>
              <w:left w:val="nil"/>
              <w:bottom w:val="nil"/>
              <w:right w:val="nil"/>
            </w:tcBorders>
            <w:shd w:val="clear" w:color="auto" w:fill="auto"/>
            <w:noWrap/>
            <w:vAlign w:val="center"/>
            <w:hideMark/>
          </w:tcPr>
          <w:p w14:paraId="0A717E2A"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294.615,14</w:t>
            </w:r>
          </w:p>
        </w:tc>
      </w:tr>
      <w:tr w:rsidR="008B6599" w:rsidRPr="00867EBE" w14:paraId="2432983B" w14:textId="77777777" w:rsidTr="00867EBE">
        <w:trPr>
          <w:trHeight w:val="170"/>
        </w:trPr>
        <w:tc>
          <w:tcPr>
            <w:tcW w:w="3075" w:type="pct"/>
            <w:tcBorders>
              <w:top w:val="nil"/>
              <w:left w:val="nil"/>
              <w:bottom w:val="nil"/>
              <w:right w:val="nil"/>
            </w:tcBorders>
            <w:shd w:val="clear" w:color="000000" w:fill="FFFFFF"/>
            <w:noWrap/>
            <w:vAlign w:val="center"/>
            <w:hideMark/>
          </w:tcPr>
          <w:p w14:paraId="43130464" w14:textId="77777777" w:rsidR="008B6599" w:rsidRPr="00867EBE" w:rsidRDefault="008B6599" w:rsidP="008B6599">
            <w:pPr>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Provisões/Reversões para Contingências</w:t>
            </w:r>
          </w:p>
        </w:tc>
        <w:tc>
          <w:tcPr>
            <w:tcW w:w="346" w:type="pct"/>
            <w:tcBorders>
              <w:top w:val="nil"/>
              <w:left w:val="nil"/>
              <w:bottom w:val="nil"/>
              <w:right w:val="nil"/>
            </w:tcBorders>
            <w:shd w:val="clear" w:color="000000" w:fill="FFFFFF"/>
            <w:noWrap/>
            <w:vAlign w:val="center"/>
            <w:hideMark/>
          </w:tcPr>
          <w:p w14:paraId="4B9C3F01"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auto" w:fill="auto"/>
            <w:noWrap/>
            <w:vAlign w:val="center"/>
            <w:hideMark/>
          </w:tcPr>
          <w:p w14:paraId="4429D890"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(10.000,00)</w:t>
            </w:r>
          </w:p>
        </w:tc>
        <w:tc>
          <w:tcPr>
            <w:tcW w:w="797" w:type="pct"/>
            <w:tcBorders>
              <w:top w:val="nil"/>
              <w:left w:val="nil"/>
              <w:bottom w:val="nil"/>
              <w:right w:val="nil"/>
            </w:tcBorders>
            <w:shd w:val="clear" w:color="auto" w:fill="auto"/>
            <w:noWrap/>
            <w:vAlign w:val="center"/>
            <w:hideMark/>
          </w:tcPr>
          <w:p w14:paraId="1465E5EE"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w:t>
            </w:r>
          </w:p>
        </w:tc>
      </w:tr>
      <w:tr w:rsidR="008B6599" w:rsidRPr="00867EBE" w14:paraId="29CAF198" w14:textId="77777777" w:rsidTr="00867EBE">
        <w:trPr>
          <w:trHeight w:val="170"/>
        </w:trPr>
        <w:tc>
          <w:tcPr>
            <w:tcW w:w="3075" w:type="pct"/>
            <w:tcBorders>
              <w:top w:val="nil"/>
              <w:left w:val="nil"/>
              <w:bottom w:val="nil"/>
              <w:right w:val="nil"/>
            </w:tcBorders>
            <w:shd w:val="clear" w:color="000000" w:fill="FFFFFF"/>
            <w:noWrap/>
            <w:vAlign w:val="center"/>
            <w:hideMark/>
          </w:tcPr>
          <w:p w14:paraId="4406CED3" w14:textId="77777777" w:rsidR="008B6599" w:rsidRPr="00867EBE" w:rsidRDefault="008B6599" w:rsidP="008B6599">
            <w:pPr>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Atualização de Depósitos em Garantia</w:t>
            </w:r>
          </w:p>
        </w:tc>
        <w:tc>
          <w:tcPr>
            <w:tcW w:w="346" w:type="pct"/>
            <w:tcBorders>
              <w:top w:val="nil"/>
              <w:left w:val="nil"/>
              <w:bottom w:val="nil"/>
              <w:right w:val="nil"/>
            </w:tcBorders>
            <w:shd w:val="clear" w:color="000000" w:fill="FFFFFF"/>
            <w:noWrap/>
            <w:vAlign w:val="center"/>
            <w:hideMark/>
          </w:tcPr>
          <w:p w14:paraId="543941C1"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auto" w:fill="auto"/>
            <w:noWrap/>
            <w:vAlign w:val="center"/>
            <w:hideMark/>
          </w:tcPr>
          <w:p w14:paraId="339C5F6F"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(1.169,80)</w:t>
            </w:r>
          </w:p>
        </w:tc>
        <w:tc>
          <w:tcPr>
            <w:tcW w:w="797" w:type="pct"/>
            <w:tcBorders>
              <w:top w:val="nil"/>
              <w:left w:val="nil"/>
              <w:bottom w:val="nil"/>
              <w:right w:val="nil"/>
            </w:tcBorders>
            <w:shd w:val="clear" w:color="auto" w:fill="auto"/>
            <w:noWrap/>
            <w:vAlign w:val="center"/>
            <w:hideMark/>
          </w:tcPr>
          <w:p w14:paraId="1105E265"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(1.333,59)</w:t>
            </w:r>
          </w:p>
        </w:tc>
      </w:tr>
      <w:tr w:rsidR="008B6599" w:rsidRPr="00867EBE" w14:paraId="5BC6CBA9" w14:textId="77777777" w:rsidTr="00867EBE">
        <w:trPr>
          <w:trHeight w:val="170"/>
        </w:trPr>
        <w:tc>
          <w:tcPr>
            <w:tcW w:w="3075" w:type="pct"/>
            <w:tcBorders>
              <w:top w:val="nil"/>
              <w:left w:val="nil"/>
              <w:bottom w:val="nil"/>
              <w:right w:val="nil"/>
            </w:tcBorders>
            <w:shd w:val="clear" w:color="000000" w:fill="FFFFFF"/>
            <w:noWrap/>
            <w:vAlign w:val="center"/>
            <w:hideMark/>
          </w:tcPr>
          <w:p w14:paraId="4B87873F" w14:textId="77777777" w:rsidR="008B6599" w:rsidRPr="00867EBE" w:rsidRDefault="008B6599" w:rsidP="008B6599">
            <w:pPr>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Depreciações e Amortizações</w:t>
            </w:r>
          </w:p>
        </w:tc>
        <w:tc>
          <w:tcPr>
            <w:tcW w:w="346" w:type="pct"/>
            <w:tcBorders>
              <w:top w:val="nil"/>
              <w:left w:val="nil"/>
              <w:bottom w:val="nil"/>
              <w:right w:val="nil"/>
            </w:tcBorders>
            <w:shd w:val="clear" w:color="000000" w:fill="FFFFFF"/>
            <w:noWrap/>
            <w:vAlign w:val="center"/>
            <w:hideMark/>
          </w:tcPr>
          <w:p w14:paraId="295C5115"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auto" w:fill="auto"/>
            <w:noWrap/>
            <w:vAlign w:val="center"/>
            <w:hideMark/>
          </w:tcPr>
          <w:p w14:paraId="559F5A42"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501.445,34</w:t>
            </w:r>
          </w:p>
        </w:tc>
        <w:tc>
          <w:tcPr>
            <w:tcW w:w="797" w:type="pct"/>
            <w:tcBorders>
              <w:top w:val="nil"/>
              <w:left w:val="nil"/>
              <w:bottom w:val="nil"/>
              <w:right w:val="nil"/>
            </w:tcBorders>
            <w:shd w:val="clear" w:color="auto" w:fill="auto"/>
            <w:noWrap/>
            <w:vAlign w:val="center"/>
            <w:hideMark/>
          </w:tcPr>
          <w:p w14:paraId="5D5688B1"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462.812,35</w:t>
            </w:r>
          </w:p>
        </w:tc>
      </w:tr>
      <w:tr w:rsidR="008B6599" w:rsidRPr="00867EBE" w14:paraId="7007A50B" w14:textId="77777777" w:rsidTr="00867EBE">
        <w:trPr>
          <w:trHeight w:val="170"/>
        </w:trPr>
        <w:tc>
          <w:tcPr>
            <w:tcW w:w="3075" w:type="pct"/>
            <w:tcBorders>
              <w:top w:val="single" w:sz="4" w:space="0" w:color="auto"/>
              <w:left w:val="nil"/>
              <w:bottom w:val="single" w:sz="4" w:space="0" w:color="auto"/>
              <w:right w:val="nil"/>
            </w:tcBorders>
            <w:shd w:val="clear" w:color="000000" w:fill="FFFFFF"/>
            <w:noWrap/>
            <w:vAlign w:val="center"/>
            <w:hideMark/>
          </w:tcPr>
          <w:p w14:paraId="56A384E9" w14:textId="77777777" w:rsidR="008B6599" w:rsidRPr="00867EBE" w:rsidRDefault="008B6599" w:rsidP="008B6599">
            <w:pP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SOBRAS OU PERDAS ANTES DA TRIBUTAÇÃO E PARTICIPAÇÕES AJUSTADO</w:t>
            </w:r>
          </w:p>
        </w:tc>
        <w:tc>
          <w:tcPr>
            <w:tcW w:w="346" w:type="pct"/>
            <w:tcBorders>
              <w:top w:val="single" w:sz="4" w:space="0" w:color="auto"/>
              <w:left w:val="nil"/>
              <w:bottom w:val="single" w:sz="4" w:space="0" w:color="auto"/>
              <w:right w:val="nil"/>
            </w:tcBorders>
            <w:shd w:val="clear" w:color="000000" w:fill="FFFFFF"/>
            <w:noWrap/>
            <w:vAlign w:val="center"/>
            <w:hideMark/>
          </w:tcPr>
          <w:p w14:paraId="5A2EC3F2"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single" w:sz="4" w:space="0" w:color="auto"/>
              <w:left w:val="nil"/>
              <w:bottom w:val="single" w:sz="4" w:space="0" w:color="auto"/>
              <w:right w:val="nil"/>
            </w:tcBorders>
            <w:shd w:val="clear" w:color="000000" w:fill="FFFFFF"/>
            <w:noWrap/>
            <w:vAlign w:val="center"/>
            <w:hideMark/>
          </w:tcPr>
          <w:p w14:paraId="4F200AEE" w14:textId="77777777" w:rsidR="008B6599" w:rsidRPr="00867EBE" w:rsidRDefault="008B6599" w:rsidP="008B6599">
            <w:pPr>
              <w:jc w:val="right"/>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8.017.062,95</w:t>
            </w:r>
          </w:p>
        </w:tc>
        <w:tc>
          <w:tcPr>
            <w:tcW w:w="797" w:type="pct"/>
            <w:tcBorders>
              <w:top w:val="single" w:sz="4" w:space="0" w:color="auto"/>
              <w:left w:val="nil"/>
              <w:bottom w:val="single" w:sz="4" w:space="0" w:color="auto"/>
              <w:right w:val="nil"/>
            </w:tcBorders>
            <w:shd w:val="clear" w:color="000000" w:fill="FFFFFF"/>
            <w:noWrap/>
            <w:vAlign w:val="center"/>
            <w:hideMark/>
          </w:tcPr>
          <w:p w14:paraId="1B503B82" w14:textId="77777777" w:rsidR="008B6599" w:rsidRPr="00867EBE" w:rsidRDefault="008B6599" w:rsidP="008B6599">
            <w:pPr>
              <w:jc w:val="right"/>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6.033.080,11</w:t>
            </w:r>
          </w:p>
        </w:tc>
      </w:tr>
      <w:tr w:rsidR="008B6599" w:rsidRPr="00867EBE" w14:paraId="260C9531" w14:textId="77777777" w:rsidTr="00867EBE">
        <w:trPr>
          <w:trHeight w:val="170"/>
        </w:trPr>
        <w:tc>
          <w:tcPr>
            <w:tcW w:w="3075" w:type="pct"/>
            <w:tcBorders>
              <w:top w:val="nil"/>
              <w:left w:val="nil"/>
              <w:bottom w:val="nil"/>
              <w:right w:val="nil"/>
            </w:tcBorders>
            <w:shd w:val="clear" w:color="000000" w:fill="D9D9D9"/>
            <w:noWrap/>
            <w:vAlign w:val="center"/>
            <w:hideMark/>
          </w:tcPr>
          <w:p w14:paraId="4C758E2A" w14:textId="77777777" w:rsidR="008B6599" w:rsidRPr="00867EBE" w:rsidRDefault="008B6599" w:rsidP="008B6599">
            <w:pP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Aumento (redução) em ativos operacionais</w:t>
            </w:r>
          </w:p>
        </w:tc>
        <w:tc>
          <w:tcPr>
            <w:tcW w:w="346" w:type="pct"/>
            <w:tcBorders>
              <w:top w:val="nil"/>
              <w:left w:val="nil"/>
              <w:bottom w:val="nil"/>
              <w:right w:val="nil"/>
            </w:tcBorders>
            <w:shd w:val="clear" w:color="000000" w:fill="D9D9D9"/>
            <w:noWrap/>
            <w:vAlign w:val="center"/>
            <w:hideMark/>
          </w:tcPr>
          <w:p w14:paraId="54DBB301"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000000" w:fill="D9D9D9"/>
            <w:noWrap/>
            <w:vAlign w:val="center"/>
            <w:hideMark/>
          </w:tcPr>
          <w:p w14:paraId="0B6F0DB9" w14:textId="77777777" w:rsidR="008B6599" w:rsidRPr="00867EBE" w:rsidRDefault="008B6599" w:rsidP="008B6599">
            <w:pPr>
              <w:jc w:val="right"/>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97" w:type="pct"/>
            <w:tcBorders>
              <w:top w:val="nil"/>
              <w:left w:val="nil"/>
              <w:bottom w:val="nil"/>
              <w:right w:val="nil"/>
            </w:tcBorders>
            <w:shd w:val="clear" w:color="000000" w:fill="D9D9D9"/>
            <w:noWrap/>
            <w:vAlign w:val="center"/>
            <w:hideMark/>
          </w:tcPr>
          <w:p w14:paraId="3E6E3C50" w14:textId="77777777" w:rsidR="008B6599" w:rsidRPr="00867EBE" w:rsidRDefault="008B6599" w:rsidP="008B6599">
            <w:pPr>
              <w:jc w:val="right"/>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r>
      <w:tr w:rsidR="008B6599" w:rsidRPr="00867EBE" w14:paraId="7D9894FA" w14:textId="77777777" w:rsidTr="00867EBE">
        <w:trPr>
          <w:trHeight w:val="170"/>
        </w:trPr>
        <w:tc>
          <w:tcPr>
            <w:tcW w:w="3075" w:type="pct"/>
            <w:tcBorders>
              <w:top w:val="nil"/>
              <w:left w:val="nil"/>
              <w:bottom w:val="nil"/>
              <w:right w:val="nil"/>
            </w:tcBorders>
            <w:shd w:val="clear" w:color="000000" w:fill="FFFFFF"/>
            <w:noWrap/>
            <w:vAlign w:val="center"/>
            <w:hideMark/>
          </w:tcPr>
          <w:p w14:paraId="4BC44142" w14:textId="77777777" w:rsidR="008B6599" w:rsidRPr="00867EBE" w:rsidRDefault="008B6599" w:rsidP="008B6599">
            <w:pPr>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Aplicações Interfinanceiras de Liquidez</w:t>
            </w:r>
          </w:p>
        </w:tc>
        <w:tc>
          <w:tcPr>
            <w:tcW w:w="346" w:type="pct"/>
            <w:tcBorders>
              <w:top w:val="nil"/>
              <w:left w:val="nil"/>
              <w:bottom w:val="nil"/>
              <w:right w:val="nil"/>
            </w:tcBorders>
            <w:shd w:val="clear" w:color="000000" w:fill="FFFFFF"/>
            <w:noWrap/>
            <w:vAlign w:val="center"/>
            <w:hideMark/>
          </w:tcPr>
          <w:p w14:paraId="43084D41"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000000" w:fill="FFFFFF"/>
            <w:noWrap/>
            <w:vAlign w:val="center"/>
            <w:hideMark/>
          </w:tcPr>
          <w:p w14:paraId="30888D02"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11.436.460,81</w:t>
            </w:r>
          </w:p>
        </w:tc>
        <w:tc>
          <w:tcPr>
            <w:tcW w:w="797" w:type="pct"/>
            <w:tcBorders>
              <w:top w:val="nil"/>
              <w:left w:val="nil"/>
              <w:bottom w:val="nil"/>
              <w:right w:val="nil"/>
            </w:tcBorders>
            <w:shd w:val="clear" w:color="000000" w:fill="FFFFFF"/>
            <w:noWrap/>
            <w:vAlign w:val="center"/>
            <w:hideMark/>
          </w:tcPr>
          <w:p w14:paraId="019649C4"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2.927.124,17</w:t>
            </w:r>
          </w:p>
        </w:tc>
      </w:tr>
      <w:tr w:rsidR="008B6599" w:rsidRPr="00867EBE" w14:paraId="46CEFFAF" w14:textId="77777777" w:rsidTr="00867EBE">
        <w:trPr>
          <w:trHeight w:val="170"/>
        </w:trPr>
        <w:tc>
          <w:tcPr>
            <w:tcW w:w="3075" w:type="pct"/>
            <w:tcBorders>
              <w:top w:val="nil"/>
              <w:left w:val="nil"/>
              <w:bottom w:val="nil"/>
              <w:right w:val="nil"/>
            </w:tcBorders>
            <w:shd w:val="clear" w:color="000000" w:fill="FFFFFF"/>
            <w:noWrap/>
            <w:vAlign w:val="center"/>
            <w:hideMark/>
          </w:tcPr>
          <w:p w14:paraId="6198448A" w14:textId="77777777" w:rsidR="008B6599" w:rsidRPr="00867EBE" w:rsidRDefault="008B6599" w:rsidP="008B6599">
            <w:pPr>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Títulos e Valores Mobiliários</w:t>
            </w:r>
          </w:p>
        </w:tc>
        <w:tc>
          <w:tcPr>
            <w:tcW w:w="346" w:type="pct"/>
            <w:tcBorders>
              <w:top w:val="nil"/>
              <w:left w:val="nil"/>
              <w:bottom w:val="nil"/>
              <w:right w:val="nil"/>
            </w:tcBorders>
            <w:shd w:val="clear" w:color="000000" w:fill="FFFFFF"/>
            <w:noWrap/>
            <w:vAlign w:val="center"/>
            <w:hideMark/>
          </w:tcPr>
          <w:p w14:paraId="298A41F8"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000000" w:fill="FFFFFF"/>
            <w:noWrap/>
            <w:vAlign w:val="center"/>
            <w:hideMark/>
          </w:tcPr>
          <w:p w14:paraId="381186C9"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37.455.711,09</w:t>
            </w:r>
          </w:p>
        </w:tc>
        <w:tc>
          <w:tcPr>
            <w:tcW w:w="797" w:type="pct"/>
            <w:tcBorders>
              <w:top w:val="nil"/>
              <w:left w:val="nil"/>
              <w:bottom w:val="nil"/>
              <w:right w:val="nil"/>
            </w:tcBorders>
            <w:shd w:val="clear" w:color="000000" w:fill="FFFFFF"/>
            <w:noWrap/>
            <w:vAlign w:val="center"/>
            <w:hideMark/>
          </w:tcPr>
          <w:p w14:paraId="136C8FA2"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11.689.111,77</w:t>
            </w:r>
          </w:p>
        </w:tc>
      </w:tr>
      <w:tr w:rsidR="008B6599" w:rsidRPr="00867EBE" w14:paraId="4E3043B8" w14:textId="77777777" w:rsidTr="00867EBE">
        <w:trPr>
          <w:trHeight w:val="170"/>
        </w:trPr>
        <w:tc>
          <w:tcPr>
            <w:tcW w:w="3075" w:type="pct"/>
            <w:tcBorders>
              <w:top w:val="nil"/>
              <w:left w:val="nil"/>
              <w:bottom w:val="nil"/>
              <w:right w:val="nil"/>
            </w:tcBorders>
            <w:shd w:val="clear" w:color="000000" w:fill="FFFFFF"/>
            <w:noWrap/>
            <w:vAlign w:val="center"/>
            <w:hideMark/>
          </w:tcPr>
          <w:p w14:paraId="0E33C182" w14:textId="77777777" w:rsidR="008B6599" w:rsidRPr="00867EBE" w:rsidRDefault="008B6599" w:rsidP="008B6599">
            <w:pPr>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Relações Interfinanceiras</w:t>
            </w:r>
          </w:p>
        </w:tc>
        <w:tc>
          <w:tcPr>
            <w:tcW w:w="346" w:type="pct"/>
            <w:tcBorders>
              <w:top w:val="nil"/>
              <w:left w:val="nil"/>
              <w:bottom w:val="nil"/>
              <w:right w:val="nil"/>
            </w:tcBorders>
            <w:shd w:val="clear" w:color="000000" w:fill="FFFFFF"/>
            <w:noWrap/>
            <w:vAlign w:val="center"/>
            <w:hideMark/>
          </w:tcPr>
          <w:p w14:paraId="72933F09"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000000" w:fill="FFFFFF"/>
            <w:noWrap/>
            <w:vAlign w:val="center"/>
            <w:hideMark/>
          </w:tcPr>
          <w:p w14:paraId="15E63FEC"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(52.263,47)</w:t>
            </w:r>
          </w:p>
        </w:tc>
        <w:tc>
          <w:tcPr>
            <w:tcW w:w="797" w:type="pct"/>
            <w:tcBorders>
              <w:top w:val="nil"/>
              <w:left w:val="nil"/>
              <w:bottom w:val="nil"/>
              <w:right w:val="nil"/>
            </w:tcBorders>
            <w:shd w:val="clear" w:color="000000" w:fill="FFFFFF"/>
            <w:noWrap/>
            <w:vAlign w:val="center"/>
            <w:hideMark/>
          </w:tcPr>
          <w:p w14:paraId="3D2EF9C1"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(802,76)</w:t>
            </w:r>
          </w:p>
        </w:tc>
      </w:tr>
      <w:tr w:rsidR="008B6599" w:rsidRPr="00867EBE" w14:paraId="08CD82CB" w14:textId="77777777" w:rsidTr="00867EBE">
        <w:trPr>
          <w:trHeight w:val="170"/>
        </w:trPr>
        <w:tc>
          <w:tcPr>
            <w:tcW w:w="3075" w:type="pct"/>
            <w:tcBorders>
              <w:top w:val="nil"/>
              <w:left w:val="nil"/>
              <w:bottom w:val="nil"/>
              <w:right w:val="nil"/>
            </w:tcBorders>
            <w:shd w:val="clear" w:color="000000" w:fill="FFFFFF"/>
            <w:noWrap/>
            <w:vAlign w:val="center"/>
            <w:hideMark/>
          </w:tcPr>
          <w:p w14:paraId="3DF54609" w14:textId="77777777" w:rsidR="008B6599" w:rsidRPr="00867EBE" w:rsidRDefault="008B6599" w:rsidP="008B6599">
            <w:pPr>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Operações de Crédito</w:t>
            </w:r>
          </w:p>
        </w:tc>
        <w:tc>
          <w:tcPr>
            <w:tcW w:w="346" w:type="pct"/>
            <w:tcBorders>
              <w:top w:val="nil"/>
              <w:left w:val="nil"/>
              <w:bottom w:val="nil"/>
              <w:right w:val="nil"/>
            </w:tcBorders>
            <w:shd w:val="clear" w:color="000000" w:fill="FFFFFF"/>
            <w:noWrap/>
            <w:vAlign w:val="center"/>
            <w:hideMark/>
          </w:tcPr>
          <w:p w14:paraId="058CA7A2"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000000" w:fill="FFFFFF"/>
            <w:noWrap/>
            <w:vAlign w:val="center"/>
            <w:hideMark/>
          </w:tcPr>
          <w:p w14:paraId="00079599"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(36.600.023,50)</w:t>
            </w:r>
          </w:p>
        </w:tc>
        <w:tc>
          <w:tcPr>
            <w:tcW w:w="797" w:type="pct"/>
            <w:tcBorders>
              <w:top w:val="nil"/>
              <w:left w:val="nil"/>
              <w:bottom w:val="nil"/>
              <w:right w:val="nil"/>
            </w:tcBorders>
            <w:shd w:val="clear" w:color="000000" w:fill="FFFFFF"/>
            <w:noWrap/>
            <w:vAlign w:val="center"/>
            <w:hideMark/>
          </w:tcPr>
          <w:p w14:paraId="3E02B459"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(12.195.359,50)</w:t>
            </w:r>
          </w:p>
        </w:tc>
      </w:tr>
      <w:tr w:rsidR="008B6599" w:rsidRPr="00867EBE" w14:paraId="7812F810" w14:textId="77777777" w:rsidTr="00867EBE">
        <w:trPr>
          <w:trHeight w:val="170"/>
        </w:trPr>
        <w:tc>
          <w:tcPr>
            <w:tcW w:w="3075" w:type="pct"/>
            <w:tcBorders>
              <w:top w:val="nil"/>
              <w:left w:val="nil"/>
              <w:bottom w:val="nil"/>
              <w:right w:val="nil"/>
            </w:tcBorders>
            <w:shd w:val="clear" w:color="000000" w:fill="FFFFFF"/>
            <w:noWrap/>
            <w:vAlign w:val="center"/>
            <w:hideMark/>
          </w:tcPr>
          <w:p w14:paraId="4F1F594C" w14:textId="77777777" w:rsidR="008B6599" w:rsidRPr="00867EBE" w:rsidRDefault="008B6599" w:rsidP="008B6599">
            <w:pPr>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Outros Ativos Financeiros</w:t>
            </w:r>
          </w:p>
        </w:tc>
        <w:tc>
          <w:tcPr>
            <w:tcW w:w="346" w:type="pct"/>
            <w:tcBorders>
              <w:top w:val="nil"/>
              <w:left w:val="nil"/>
              <w:bottom w:val="nil"/>
              <w:right w:val="nil"/>
            </w:tcBorders>
            <w:shd w:val="clear" w:color="000000" w:fill="FFFFFF"/>
            <w:noWrap/>
            <w:vAlign w:val="center"/>
            <w:hideMark/>
          </w:tcPr>
          <w:p w14:paraId="00B19141"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000000" w:fill="FFFFFF"/>
            <w:noWrap/>
            <w:vAlign w:val="center"/>
            <w:hideMark/>
          </w:tcPr>
          <w:p w14:paraId="371E1985"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(766.523,73)</w:t>
            </w:r>
          </w:p>
        </w:tc>
        <w:tc>
          <w:tcPr>
            <w:tcW w:w="797" w:type="pct"/>
            <w:tcBorders>
              <w:top w:val="nil"/>
              <w:left w:val="nil"/>
              <w:bottom w:val="nil"/>
              <w:right w:val="nil"/>
            </w:tcBorders>
            <w:shd w:val="clear" w:color="000000" w:fill="FFFFFF"/>
            <w:noWrap/>
            <w:vAlign w:val="center"/>
            <w:hideMark/>
          </w:tcPr>
          <w:p w14:paraId="18C5D1EC"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(1.641.685,75)</w:t>
            </w:r>
          </w:p>
        </w:tc>
      </w:tr>
      <w:tr w:rsidR="008B6599" w:rsidRPr="00867EBE" w14:paraId="479386AB" w14:textId="77777777" w:rsidTr="00867EBE">
        <w:trPr>
          <w:trHeight w:val="170"/>
        </w:trPr>
        <w:tc>
          <w:tcPr>
            <w:tcW w:w="3075" w:type="pct"/>
            <w:tcBorders>
              <w:top w:val="nil"/>
              <w:left w:val="nil"/>
              <w:bottom w:val="nil"/>
              <w:right w:val="nil"/>
            </w:tcBorders>
            <w:shd w:val="clear" w:color="000000" w:fill="FFFFFF"/>
            <w:noWrap/>
            <w:vAlign w:val="center"/>
            <w:hideMark/>
          </w:tcPr>
          <w:p w14:paraId="0AC379E6" w14:textId="77777777" w:rsidR="008B6599" w:rsidRPr="00867EBE" w:rsidRDefault="008B6599" w:rsidP="008B6599">
            <w:pPr>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Ativos Fiscais Correntes e Diferidos</w:t>
            </w:r>
          </w:p>
        </w:tc>
        <w:tc>
          <w:tcPr>
            <w:tcW w:w="346" w:type="pct"/>
            <w:tcBorders>
              <w:top w:val="nil"/>
              <w:left w:val="nil"/>
              <w:bottom w:val="nil"/>
              <w:right w:val="nil"/>
            </w:tcBorders>
            <w:shd w:val="clear" w:color="000000" w:fill="FFFFFF"/>
            <w:noWrap/>
            <w:vAlign w:val="center"/>
            <w:hideMark/>
          </w:tcPr>
          <w:p w14:paraId="0828183E"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000000" w:fill="FFFFFF"/>
            <w:noWrap/>
            <w:vAlign w:val="center"/>
            <w:hideMark/>
          </w:tcPr>
          <w:p w14:paraId="0536B208"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(192.773,31)</w:t>
            </w:r>
          </w:p>
        </w:tc>
        <w:tc>
          <w:tcPr>
            <w:tcW w:w="797" w:type="pct"/>
            <w:tcBorders>
              <w:top w:val="nil"/>
              <w:left w:val="nil"/>
              <w:bottom w:val="nil"/>
              <w:right w:val="nil"/>
            </w:tcBorders>
            <w:shd w:val="clear" w:color="000000" w:fill="FFFFFF"/>
            <w:noWrap/>
            <w:vAlign w:val="center"/>
            <w:hideMark/>
          </w:tcPr>
          <w:p w14:paraId="1E589687"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(83.440,62)</w:t>
            </w:r>
          </w:p>
        </w:tc>
      </w:tr>
      <w:tr w:rsidR="008B6599" w:rsidRPr="00867EBE" w14:paraId="21101AB2" w14:textId="77777777" w:rsidTr="00867EBE">
        <w:trPr>
          <w:trHeight w:val="170"/>
        </w:trPr>
        <w:tc>
          <w:tcPr>
            <w:tcW w:w="3075" w:type="pct"/>
            <w:tcBorders>
              <w:top w:val="nil"/>
              <w:left w:val="nil"/>
              <w:bottom w:val="nil"/>
              <w:right w:val="nil"/>
            </w:tcBorders>
            <w:shd w:val="clear" w:color="000000" w:fill="FFFFFF"/>
            <w:noWrap/>
            <w:vAlign w:val="center"/>
            <w:hideMark/>
          </w:tcPr>
          <w:p w14:paraId="01A22EDC" w14:textId="77777777" w:rsidR="008B6599" w:rsidRPr="00867EBE" w:rsidRDefault="008B6599" w:rsidP="008B6599">
            <w:pPr>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Outros Ativos</w:t>
            </w:r>
          </w:p>
        </w:tc>
        <w:tc>
          <w:tcPr>
            <w:tcW w:w="346" w:type="pct"/>
            <w:tcBorders>
              <w:top w:val="nil"/>
              <w:left w:val="nil"/>
              <w:bottom w:val="nil"/>
              <w:right w:val="nil"/>
            </w:tcBorders>
            <w:shd w:val="clear" w:color="000000" w:fill="FFFFFF"/>
            <w:noWrap/>
            <w:vAlign w:val="center"/>
            <w:hideMark/>
          </w:tcPr>
          <w:p w14:paraId="45EC4E24"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000000" w:fill="FFFFFF"/>
            <w:noWrap/>
            <w:vAlign w:val="center"/>
            <w:hideMark/>
          </w:tcPr>
          <w:p w14:paraId="157E98F8"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618.350,97</w:t>
            </w:r>
          </w:p>
        </w:tc>
        <w:tc>
          <w:tcPr>
            <w:tcW w:w="797" w:type="pct"/>
            <w:tcBorders>
              <w:top w:val="nil"/>
              <w:left w:val="nil"/>
              <w:bottom w:val="nil"/>
              <w:right w:val="nil"/>
            </w:tcBorders>
            <w:shd w:val="clear" w:color="000000" w:fill="FFFFFF"/>
            <w:noWrap/>
            <w:vAlign w:val="center"/>
            <w:hideMark/>
          </w:tcPr>
          <w:p w14:paraId="34BF1186"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595.920,19</w:t>
            </w:r>
          </w:p>
        </w:tc>
      </w:tr>
      <w:tr w:rsidR="008B6599" w:rsidRPr="00867EBE" w14:paraId="2DEEB376" w14:textId="77777777" w:rsidTr="00867EBE">
        <w:trPr>
          <w:trHeight w:val="170"/>
        </w:trPr>
        <w:tc>
          <w:tcPr>
            <w:tcW w:w="3075" w:type="pct"/>
            <w:tcBorders>
              <w:top w:val="nil"/>
              <w:left w:val="nil"/>
              <w:bottom w:val="nil"/>
              <w:right w:val="nil"/>
            </w:tcBorders>
            <w:shd w:val="clear" w:color="000000" w:fill="D9D9D9"/>
            <w:noWrap/>
            <w:vAlign w:val="center"/>
            <w:hideMark/>
          </w:tcPr>
          <w:p w14:paraId="01DCF06A" w14:textId="77777777" w:rsidR="008B6599" w:rsidRPr="00867EBE" w:rsidRDefault="008B6599" w:rsidP="008B6599">
            <w:pP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Aumento (redução) em passivos operacionais</w:t>
            </w:r>
          </w:p>
        </w:tc>
        <w:tc>
          <w:tcPr>
            <w:tcW w:w="346" w:type="pct"/>
            <w:tcBorders>
              <w:top w:val="nil"/>
              <w:left w:val="nil"/>
              <w:bottom w:val="nil"/>
              <w:right w:val="nil"/>
            </w:tcBorders>
            <w:shd w:val="clear" w:color="000000" w:fill="D9D9D9"/>
            <w:noWrap/>
            <w:vAlign w:val="center"/>
            <w:hideMark/>
          </w:tcPr>
          <w:p w14:paraId="13FFCC81"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000000" w:fill="D9D9D9"/>
            <w:noWrap/>
            <w:vAlign w:val="center"/>
            <w:hideMark/>
          </w:tcPr>
          <w:p w14:paraId="57553AF8" w14:textId="77777777" w:rsidR="008B6599" w:rsidRPr="00867EBE" w:rsidRDefault="008B6599" w:rsidP="008B6599">
            <w:pPr>
              <w:jc w:val="right"/>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97" w:type="pct"/>
            <w:tcBorders>
              <w:top w:val="nil"/>
              <w:left w:val="nil"/>
              <w:bottom w:val="nil"/>
              <w:right w:val="nil"/>
            </w:tcBorders>
            <w:shd w:val="clear" w:color="000000" w:fill="D9D9D9"/>
            <w:noWrap/>
            <w:vAlign w:val="center"/>
            <w:hideMark/>
          </w:tcPr>
          <w:p w14:paraId="7BC41F38" w14:textId="77777777" w:rsidR="008B6599" w:rsidRPr="00867EBE" w:rsidRDefault="008B6599" w:rsidP="008B6599">
            <w:pPr>
              <w:jc w:val="right"/>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r>
      <w:tr w:rsidR="008B6599" w:rsidRPr="00867EBE" w14:paraId="18451E7B" w14:textId="77777777" w:rsidTr="00867EBE">
        <w:trPr>
          <w:trHeight w:val="170"/>
        </w:trPr>
        <w:tc>
          <w:tcPr>
            <w:tcW w:w="3075" w:type="pct"/>
            <w:tcBorders>
              <w:top w:val="nil"/>
              <w:left w:val="nil"/>
              <w:bottom w:val="nil"/>
              <w:right w:val="nil"/>
            </w:tcBorders>
            <w:shd w:val="clear" w:color="000000" w:fill="FFFFFF"/>
            <w:noWrap/>
            <w:vAlign w:val="center"/>
            <w:hideMark/>
          </w:tcPr>
          <w:p w14:paraId="3967831E" w14:textId="77777777" w:rsidR="008B6599" w:rsidRPr="00867EBE" w:rsidRDefault="008B6599" w:rsidP="008B6599">
            <w:pPr>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Depósitos à Vista</w:t>
            </w:r>
          </w:p>
        </w:tc>
        <w:tc>
          <w:tcPr>
            <w:tcW w:w="346" w:type="pct"/>
            <w:tcBorders>
              <w:top w:val="nil"/>
              <w:left w:val="nil"/>
              <w:bottom w:val="nil"/>
              <w:right w:val="nil"/>
            </w:tcBorders>
            <w:shd w:val="clear" w:color="000000" w:fill="FFFFFF"/>
            <w:noWrap/>
            <w:vAlign w:val="center"/>
            <w:hideMark/>
          </w:tcPr>
          <w:p w14:paraId="531DFA27"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000000" w:fill="FFFFFF"/>
            <w:noWrap/>
            <w:vAlign w:val="center"/>
            <w:hideMark/>
          </w:tcPr>
          <w:p w14:paraId="4012855B"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11.495.033,56</w:t>
            </w:r>
          </w:p>
        </w:tc>
        <w:tc>
          <w:tcPr>
            <w:tcW w:w="797" w:type="pct"/>
            <w:tcBorders>
              <w:top w:val="nil"/>
              <w:left w:val="nil"/>
              <w:bottom w:val="nil"/>
              <w:right w:val="nil"/>
            </w:tcBorders>
            <w:shd w:val="clear" w:color="000000" w:fill="FFFFFF"/>
            <w:noWrap/>
            <w:vAlign w:val="center"/>
            <w:hideMark/>
          </w:tcPr>
          <w:p w14:paraId="2192D013"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15.089.022,79</w:t>
            </w:r>
          </w:p>
        </w:tc>
      </w:tr>
      <w:tr w:rsidR="008B6599" w:rsidRPr="00867EBE" w14:paraId="686E0DFF" w14:textId="77777777" w:rsidTr="00867EBE">
        <w:trPr>
          <w:trHeight w:val="170"/>
        </w:trPr>
        <w:tc>
          <w:tcPr>
            <w:tcW w:w="3075" w:type="pct"/>
            <w:tcBorders>
              <w:top w:val="nil"/>
              <w:left w:val="nil"/>
              <w:bottom w:val="nil"/>
              <w:right w:val="nil"/>
            </w:tcBorders>
            <w:shd w:val="clear" w:color="000000" w:fill="FFFFFF"/>
            <w:noWrap/>
            <w:vAlign w:val="center"/>
            <w:hideMark/>
          </w:tcPr>
          <w:p w14:paraId="324BA20B" w14:textId="77777777" w:rsidR="008B6599" w:rsidRPr="00867EBE" w:rsidRDefault="008B6599" w:rsidP="008B6599">
            <w:pPr>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Depósitos sob Aviso</w:t>
            </w:r>
          </w:p>
        </w:tc>
        <w:tc>
          <w:tcPr>
            <w:tcW w:w="346" w:type="pct"/>
            <w:tcBorders>
              <w:top w:val="nil"/>
              <w:left w:val="nil"/>
              <w:bottom w:val="nil"/>
              <w:right w:val="nil"/>
            </w:tcBorders>
            <w:shd w:val="clear" w:color="000000" w:fill="FFFFFF"/>
            <w:noWrap/>
            <w:vAlign w:val="center"/>
            <w:hideMark/>
          </w:tcPr>
          <w:p w14:paraId="1A945A4A"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000000" w:fill="FFFFFF"/>
            <w:noWrap/>
            <w:vAlign w:val="center"/>
            <w:hideMark/>
          </w:tcPr>
          <w:p w14:paraId="485877A3"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(5.177,21)</w:t>
            </w:r>
          </w:p>
        </w:tc>
        <w:tc>
          <w:tcPr>
            <w:tcW w:w="797" w:type="pct"/>
            <w:tcBorders>
              <w:top w:val="nil"/>
              <w:left w:val="nil"/>
              <w:bottom w:val="nil"/>
              <w:right w:val="nil"/>
            </w:tcBorders>
            <w:shd w:val="clear" w:color="000000" w:fill="FFFFFF"/>
            <w:noWrap/>
            <w:vAlign w:val="center"/>
            <w:hideMark/>
          </w:tcPr>
          <w:p w14:paraId="04F28F3F"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621,14</w:t>
            </w:r>
          </w:p>
        </w:tc>
      </w:tr>
      <w:tr w:rsidR="008B6599" w:rsidRPr="00867EBE" w14:paraId="08B74DCE" w14:textId="77777777" w:rsidTr="00867EBE">
        <w:trPr>
          <w:trHeight w:val="170"/>
        </w:trPr>
        <w:tc>
          <w:tcPr>
            <w:tcW w:w="3075" w:type="pct"/>
            <w:tcBorders>
              <w:top w:val="nil"/>
              <w:left w:val="nil"/>
              <w:bottom w:val="nil"/>
              <w:right w:val="nil"/>
            </w:tcBorders>
            <w:shd w:val="clear" w:color="000000" w:fill="FFFFFF"/>
            <w:noWrap/>
            <w:vAlign w:val="center"/>
            <w:hideMark/>
          </w:tcPr>
          <w:p w14:paraId="611BCC9F" w14:textId="5625BCAA" w:rsidR="008B6599" w:rsidRPr="00867EBE" w:rsidRDefault="008B6599" w:rsidP="008B6599">
            <w:pPr>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 xml:space="preserve">Depósitos </w:t>
            </w:r>
            <w:r w:rsidR="00473C1B" w:rsidRPr="00867EBE">
              <w:rPr>
                <w:rFonts w:ascii="Calibri" w:eastAsia="Times New Roman" w:hAnsi="Calibri" w:cs="Calibri"/>
                <w:sz w:val="18"/>
                <w:szCs w:val="18"/>
                <w:lang w:eastAsia="pt-BR"/>
              </w:rPr>
              <w:t>a</w:t>
            </w:r>
            <w:r w:rsidRPr="00867EBE">
              <w:rPr>
                <w:rFonts w:ascii="Calibri" w:eastAsia="Times New Roman" w:hAnsi="Calibri" w:cs="Calibri"/>
                <w:sz w:val="18"/>
                <w:szCs w:val="18"/>
                <w:lang w:eastAsia="pt-BR"/>
              </w:rPr>
              <w:t xml:space="preserve"> Prazo</w:t>
            </w:r>
          </w:p>
        </w:tc>
        <w:tc>
          <w:tcPr>
            <w:tcW w:w="346" w:type="pct"/>
            <w:tcBorders>
              <w:top w:val="nil"/>
              <w:left w:val="nil"/>
              <w:bottom w:val="nil"/>
              <w:right w:val="nil"/>
            </w:tcBorders>
            <w:shd w:val="clear" w:color="000000" w:fill="FFFFFF"/>
            <w:noWrap/>
            <w:vAlign w:val="center"/>
            <w:hideMark/>
          </w:tcPr>
          <w:p w14:paraId="0285D991"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000000" w:fill="FFFFFF"/>
            <w:noWrap/>
            <w:vAlign w:val="center"/>
            <w:hideMark/>
          </w:tcPr>
          <w:p w14:paraId="63F82F12"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6.641.803,32</w:t>
            </w:r>
          </w:p>
        </w:tc>
        <w:tc>
          <w:tcPr>
            <w:tcW w:w="797" w:type="pct"/>
            <w:tcBorders>
              <w:top w:val="nil"/>
              <w:left w:val="nil"/>
              <w:bottom w:val="nil"/>
              <w:right w:val="nil"/>
            </w:tcBorders>
            <w:shd w:val="clear" w:color="000000" w:fill="FFFFFF"/>
            <w:noWrap/>
            <w:vAlign w:val="center"/>
            <w:hideMark/>
          </w:tcPr>
          <w:p w14:paraId="4332A380"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23.781.881,32</w:t>
            </w:r>
          </w:p>
        </w:tc>
      </w:tr>
      <w:tr w:rsidR="008B6599" w:rsidRPr="00867EBE" w14:paraId="2F32E293" w14:textId="77777777" w:rsidTr="00867EBE">
        <w:trPr>
          <w:trHeight w:val="170"/>
        </w:trPr>
        <w:tc>
          <w:tcPr>
            <w:tcW w:w="3075" w:type="pct"/>
            <w:tcBorders>
              <w:top w:val="nil"/>
              <w:left w:val="nil"/>
              <w:bottom w:val="nil"/>
              <w:right w:val="nil"/>
            </w:tcBorders>
            <w:shd w:val="clear" w:color="000000" w:fill="FFFFFF"/>
            <w:noWrap/>
            <w:vAlign w:val="center"/>
            <w:hideMark/>
          </w:tcPr>
          <w:p w14:paraId="496D2A44" w14:textId="77777777" w:rsidR="008B6599" w:rsidRPr="00867EBE" w:rsidRDefault="008B6599" w:rsidP="008B6599">
            <w:pPr>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Recursos de Aceite e Emissão de Títulos</w:t>
            </w:r>
          </w:p>
        </w:tc>
        <w:tc>
          <w:tcPr>
            <w:tcW w:w="346" w:type="pct"/>
            <w:tcBorders>
              <w:top w:val="nil"/>
              <w:left w:val="nil"/>
              <w:bottom w:val="nil"/>
              <w:right w:val="nil"/>
            </w:tcBorders>
            <w:shd w:val="clear" w:color="000000" w:fill="FFFFFF"/>
            <w:noWrap/>
            <w:vAlign w:val="center"/>
            <w:hideMark/>
          </w:tcPr>
          <w:p w14:paraId="7BFB46B2"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000000" w:fill="FFFFFF"/>
            <w:noWrap/>
            <w:vAlign w:val="center"/>
            <w:hideMark/>
          </w:tcPr>
          <w:p w14:paraId="71D40C41"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2.825.050,37</w:t>
            </w:r>
          </w:p>
        </w:tc>
        <w:tc>
          <w:tcPr>
            <w:tcW w:w="797" w:type="pct"/>
            <w:tcBorders>
              <w:top w:val="nil"/>
              <w:left w:val="nil"/>
              <w:bottom w:val="nil"/>
              <w:right w:val="nil"/>
            </w:tcBorders>
            <w:shd w:val="clear" w:color="000000" w:fill="FFFFFF"/>
            <w:noWrap/>
            <w:vAlign w:val="center"/>
            <w:hideMark/>
          </w:tcPr>
          <w:p w14:paraId="6EE70189"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776.510,62</w:t>
            </w:r>
          </w:p>
        </w:tc>
      </w:tr>
      <w:tr w:rsidR="008B6599" w:rsidRPr="00867EBE" w14:paraId="43B745E3" w14:textId="77777777" w:rsidTr="00867EBE">
        <w:trPr>
          <w:trHeight w:val="170"/>
        </w:trPr>
        <w:tc>
          <w:tcPr>
            <w:tcW w:w="3075" w:type="pct"/>
            <w:tcBorders>
              <w:top w:val="nil"/>
              <w:left w:val="nil"/>
              <w:bottom w:val="nil"/>
              <w:right w:val="nil"/>
            </w:tcBorders>
            <w:shd w:val="clear" w:color="000000" w:fill="FFFFFF"/>
            <w:noWrap/>
            <w:vAlign w:val="center"/>
            <w:hideMark/>
          </w:tcPr>
          <w:p w14:paraId="4E2AFA57" w14:textId="77777777" w:rsidR="008B6599" w:rsidRPr="00867EBE" w:rsidRDefault="008B6599" w:rsidP="008B6599">
            <w:pPr>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Relações Interfinanceiras</w:t>
            </w:r>
          </w:p>
        </w:tc>
        <w:tc>
          <w:tcPr>
            <w:tcW w:w="346" w:type="pct"/>
            <w:tcBorders>
              <w:top w:val="nil"/>
              <w:left w:val="nil"/>
              <w:bottom w:val="nil"/>
              <w:right w:val="nil"/>
            </w:tcBorders>
            <w:shd w:val="clear" w:color="000000" w:fill="FFFFFF"/>
            <w:noWrap/>
            <w:vAlign w:val="center"/>
            <w:hideMark/>
          </w:tcPr>
          <w:p w14:paraId="61D2CCBF"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000000" w:fill="FFFFFF"/>
            <w:noWrap/>
            <w:vAlign w:val="center"/>
            <w:hideMark/>
          </w:tcPr>
          <w:p w14:paraId="6F059FDD"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3.480.531,48</w:t>
            </w:r>
          </w:p>
        </w:tc>
        <w:tc>
          <w:tcPr>
            <w:tcW w:w="797" w:type="pct"/>
            <w:tcBorders>
              <w:top w:val="nil"/>
              <w:left w:val="nil"/>
              <w:bottom w:val="nil"/>
              <w:right w:val="nil"/>
            </w:tcBorders>
            <w:shd w:val="clear" w:color="000000" w:fill="FFFFFF"/>
            <w:noWrap/>
            <w:vAlign w:val="center"/>
            <w:hideMark/>
          </w:tcPr>
          <w:p w14:paraId="45D2D161"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(4.074.238,93)</w:t>
            </w:r>
          </w:p>
        </w:tc>
      </w:tr>
      <w:tr w:rsidR="008B6599" w:rsidRPr="00867EBE" w14:paraId="38243C3F" w14:textId="77777777" w:rsidTr="00867EBE">
        <w:trPr>
          <w:trHeight w:val="170"/>
        </w:trPr>
        <w:tc>
          <w:tcPr>
            <w:tcW w:w="3075" w:type="pct"/>
            <w:tcBorders>
              <w:top w:val="nil"/>
              <w:left w:val="nil"/>
              <w:bottom w:val="nil"/>
              <w:right w:val="nil"/>
            </w:tcBorders>
            <w:shd w:val="clear" w:color="000000" w:fill="FFFFFF"/>
            <w:noWrap/>
            <w:vAlign w:val="center"/>
            <w:hideMark/>
          </w:tcPr>
          <w:p w14:paraId="6900F286" w14:textId="77777777" w:rsidR="008B6599" w:rsidRPr="00867EBE" w:rsidRDefault="008B6599" w:rsidP="008B6599">
            <w:pPr>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Obrigações por Empréstimos e Repasses</w:t>
            </w:r>
          </w:p>
        </w:tc>
        <w:tc>
          <w:tcPr>
            <w:tcW w:w="346" w:type="pct"/>
            <w:tcBorders>
              <w:top w:val="nil"/>
              <w:left w:val="nil"/>
              <w:bottom w:val="nil"/>
              <w:right w:val="nil"/>
            </w:tcBorders>
            <w:shd w:val="clear" w:color="000000" w:fill="FFFFFF"/>
            <w:noWrap/>
            <w:vAlign w:val="center"/>
            <w:hideMark/>
          </w:tcPr>
          <w:p w14:paraId="6464EF72"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000000" w:fill="FFFFFF"/>
            <w:noWrap/>
            <w:vAlign w:val="center"/>
            <w:hideMark/>
          </w:tcPr>
          <w:p w14:paraId="0F42D06B"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3.517.316,96</w:t>
            </w:r>
          </w:p>
        </w:tc>
        <w:tc>
          <w:tcPr>
            <w:tcW w:w="797" w:type="pct"/>
            <w:tcBorders>
              <w:top w:val="nil"/>
              <w:left w:val="nil"/>
              <w:bottom w:val="nil"/>
              <w:right w:val="nil"/>
            </w:tcBorders>
            <w:shd w:val="clear" w:color="000000" w:fill="FFFFFF"/>
            <w:noWrap/>
            <w:vAlign w:val="center"/>
            <w:hideMark/>
          </w:tcPr>
          <w:p w14:paraId="114250D9"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(430.348,24)</w:t>
            </w:r>
          </w:p>
        </w:tc>
      </w:tr>
      <w:tr w:rsidR="008B6599" w:rsidRPr="00867EBE" w14:paraId="286ED635" w14:textId="77777777" w:rsidTr="00867EBE">
        <w:trPr>
          <w:trHeight w:val="170"/>
        </w:trPr>
        <w:tc>
          <w:tcPr>
            <w:tcW w:w="3075" w:type="pct"/>
            <w:tcBorders>
              <w:top w:val="nil"/>
              <w:left w:val="nil"/>
              <w:bottom w:val="nil"/>
              <w:right w:val="nil"/>
            </w:tcBorders>
            <w:shd w:val="clear" w:color="000000" w:fill="FFFFFF"/>
            <w:noWrap/>
            <w:vAlign w:val="center"/>
            <w:hideMark/>
          </w:tcPr>
          <w:p w14:paraId="61280531" w14:textId="77777777" w:rsidR="008B6599" w:rsidRPr="00867EBE" w:rsidRDefault="008B6599" w:rsidP="008B6599">
            <w:pPr>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Outros Passivos Financeiros</w:t>
            </w:r>
          </w:p>
        </w:tc>
        <w:tc>
          <w:tcPr>
            <w:tcW w:w="346" w:type="pct"/>
            <w:tcBorders>
              <w:top w:val="nil"/>
              <w:left w:val="nil"/>
              <w:bottom w:val="nil"/>
              <w:right w:val="nil"/>
            </w:tcBorders>
            <w:shd w:val="clear" w:color="000000" w:fill="FFFFFF"/>
            <w:noWrap/>
            <w:vAlign w:val="center"/>
            <w:hideMark/>
          </w:tcPr>
          <w:p w14:paraId="575C0D81"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000000" w:fill="FFFFFF"/>
            <w:noWrap/>
            <w:vAlign w:val="center"/>
            <w:hideMark/>
          </w:tcPr>
          <w:p w14:paraId="017EEC80"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110.648,79</w:t>
            </w:r>
          </w:p>
        </w:tc>
        <w:tc>
          <w:tcPr>
            <w:tcW w:w="797" w:type="pct"/>
            <w:tcBorders>
              <w:top w:val="nil"/>
              <w:left w:val="nil"/>
              <w:bottom w:val="nil"/>
              <w:right w:val="nil"/>
            </w:tcBorders>
            <w:shd w:val="clear" w:color="000000" w:fill="FFFFFF"/>
            <w:noWrap/>
            <w:vAlign w:val="center"/>
            <w:hideMark/>
          </w:tcPr>
          <w:p w14:paraId="7D43ADC8"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(134.922,68)</w:t>
            </w:r>
          </w:p>
        </w:tc>
      </w:tr>
      <w:tr w:rsidR="008B6599" w:rsidRPr="00867EBE" w14:paraId="676BEA0F" w14:textId="77777777" w:rsidTr="00867EBE">
        <w:trPr>
          <w:trHeight w:val="170"/>
        </w:trPr>
        <w:tc>
          <w:tcPr>
            <w:tcW w:w="3075" w:type="pct"/>
            <w:tcBorders>
              <w:top w:val="nil"/>
              <w:left w:val="nil"/>
              <w:bottom w:val="nil"/>
              <w:right w:val="nil"/>
            </w:tcBorders>
            <w:shd w:val="clear" w:color="000000" w:fill="FFFFFF"/>
            <w:noWrap/>
            <w:vAlign w:val="center"/>
            <w:hideMark/>
          </w:tcPr>
          <w:p w14:paraId="39125DB0" w14:textId="77777777" w:rsidR="008B6599" w:rsidRPr="00867EBE" w:rsidRDefault="008B6599" w:rsidP="008B6599">
            <w:pPr>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Provisões</w:t>
            </w:r>
          </w:p>
        </w:tc>
        <w:tc>
          <w:tcPr>
            <w:tcW w:w="346" w:type="pct"/>
            <w:tcBorders>
              <w:top w:val="nil"/>
              <w:left w:val="nil"/>
              <w:bottom w:val="nil"/>
              <w:right w:val="nil"/>
            </w:tcBorders>
            <w:shd w:val="clear" w:color="000000" w:fill="FFFFFF"/>
            <w:noWrap/>
            <w:vAlign w:val="center"/>
            <w:hideMark/>
          </w:tcPr>
          <w:p w14:paraId="10A0F315"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000000" w:fill="FFFFFF"/>
            <w:noWrap/>
            <w:vAlign w:val="center"/>
            <w:hideMark/>
          </w:tcPr>
          <w:p w14:paraId="099A2906"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(94.071,78)</w:t>
            </w:r>
          </w:p>
        </w:tc>
        <w:tc>
          <w:tcPr>
            <w:tcW w:w="797" w:type="pct"/>
            <w:tcBorders>
              <w:top w:val="nil"/>
              <w:left w:val="nil"/>
              <w:bottom w:val="nil"/>
              <w:right w:val="nil"/>
            </w:tcBorders>
            <w:shd w:val="clear" w:color="000000" w:fill="FFFFFF"/>
            <w:noWrap/>
            <w:vAlign w:val="center"/>
            <w:hideMark/>
          </w:tcPr>
          <w:p w14:paraId="7A248E16"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51.333,59</w:t>
            </w:r>
          </w:p>
        </w:tc>
      </w:tr>
      <w:tr w:rsidR="008B6599" w:rsidRPr="00867EBE" w14:paraId="78468678" w14:textId="77777777" w:rsidTr="00867EBE">
        <w:trPr>
          <w:trHeight w:val="170"/>
        </w:trPr>
        <w:tc>
          <w:tcPr>
            <w:tcW w:w="3075" w:type="pct"/>
            <w:tcBorders>
              <w:top w:val="nil"/>
              <w:left w:val="nil"/>
              <w:bottom w:val="nil"/>
              <w:right w:val="nil"/>
            </w:tcBorders>
            <w:shd w:val="clear" w:color="000000" w:fill="FFFFFF"/>
            <w:noWrap/>
            <w:vAlign w:val="center"/>
            <w:hideMark/>
          </w:tcPr>
          <w:p w14:paraId="31FF3C42" w14:textId="77777777" w:rsidR="008B6599" w:rsidRPr="00867EBE" w:rsidRDefault="008B6599" w:rsidP="008B6599">
            <w:pPr>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Obrigações Fiscais Correntes e Diferidas</w:t>
            </w:r>
          </w:p>
        </w:tc>
        <w:tc>
          <w:tcPr>
            <w:tcW w:w="346" w:type="pct"/>
            <w:tcBorders>
              <w:top w:val="nil"/>
              <w:left w:val="nil"/>
              <w:bottom w:val="nil"/>
              <w:right w:val="nil"/>
            </w:tcBorders>
            <w:shd w:val="clear" w:color="000000" w:fill="FFFFFF"/>
            <w:noWrap/>
            <w:vAlign w:val="center"/>
            <w:hideMark/>
          </w:tcPr>
          <w:p w14:paraId="27B77EA7"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000000" w:fill="FFFFFF"/>
            <w:noWrap/>
            <w:vAlign w:val="center"/>
            <w:hideMark/>
          </w:tcPr>
          <w:p w14:paraId="45829BDE"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210.786,09</w:t>
            </w:r>
          </w:p>
        </w:tc>
        <w:tc>
          <w:tcPr>
            <w:tcW w:w="797" w:type="pct"/>
            <w:tcBorders>
              <w:top w:val="nil"/>
              <w:left w:val="nil"/>
              <w:bottom w:val="nil"/>
              <w:right w:val="nil"/>
            </w:tcBorders>
            <w:shd w:val="clear" w:color="000000" w:fill="FFFFFF"/>
            <w:noWrap/>
            <w:vAlign w:val="center"/>
            <w:hideMark/>
          </w:tcPr>
          <w:p w14:paraId="3EA26D43"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16.030,66</w:t>
            </w:r>
          </w:p>
        </w:tc>
      </w:tr>
      <w:tr w:rsidR="008B6599" w:rsidRPr="00867EBE" w14:paraId="55F0A965" w14:textId="77777777" w:rsidTr="00867EBE">
        <w:trPr>
          <w:trHeight w:val="170"/>
        </w:trPr>
        <w:tc>
          <w:tcPr>
            <w:tcW w:w="3075" w:type="pct"/>
            <w:tcBorders>
              <w:top w:val="nil"/>
              <w:left w:val="nil"/>
              <w:bottom w:val="nil"/>
              <w:right w:val="nil"/>
            </w:tcBorders>
            <w:shd w:val="clear" w:color="000000" w:fill="FFFFFF"/>
            <w:noWrap/>
            <w:vAlign w:val="center"/>
            <w:hideMark/>
          </w:tcPr>
          <w:p w14:paraId="44A18F59" w14:textId="77777777" w:rsidR="008B6599" w:rsidRPr="00867EBE" w:rsidRDefault="008B6599" w:rsidP="008B6599">
            <w:pPr>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Outros Passivos</w:t>
            </w:r>
          </w:p>
        </w:tc>
        <w:tc>
          <w:tcPr>
            <w:tcW w:w="346" w:type="pct"/>
            <w:tcBorders>
              <w:top w:val="nil"/>
              <w:left w:val="nil"/>
              <w:bottom w:val="nil"/>
              <w:right w:val="nil"/>
            </w:tcBorders>
            <w:shd w:val="clear" w:color="000000" w:fill="FFFFFF"/>
            <w:noWrap/>
            <w:vAlign w:val="center"/>
            <w:hideMark/>
          </w:tcPr>
          <w:p w14:paraId="05051696"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000000" w:fill="FFFFFF"/>
            <w:noWrap/>
            <w:vAlign w:val="center"/>
            <w:hideMark/>
          </w:tcPr>
          <w:p w14:paraId="2F403662"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2.295.629,62</w:t>
            </w:r>
          </w:p>
        </w:tc>
        <w:tc>
          <w:tcPr>
            <w:tcW w:w="797" w:type="pct"/>
            <w:tcBorders>
              <w:top w:val="nil"/>
              <w:left w:val="nil"/>
              <w:bottom w:val="nil"/>
              <w:right w:val="nil"/>
            </w:tcBorders>
            <w:shd w:val="clear" w:color="000000" w:fill="FFFFFF"/>
            <w:noWrap/>
            <w:vAlign w:val="center"/>
            <w:hideMark/>
          </w:tcPr>
          <w:p w14:paraId="4D7328CA"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534.906,21</w:t>
            </w:r>
          </w:p>
        </w:tc>
      </w:tr>
      <w:tr w:rsidR="008B6599" w:rsidRPr="00867EBE" w14:paraId="2606B3AD" w14:textId="77777777" w:rsidTr="00867EBE">
        <w:trPr>
          <w:trHeight w:val="170"/>
        </w:trPr>
        <w:tc>
          <w:tcPr>
            <w:tcW w:w="3075" w:type="pct"/>
            <w:tcBorders>
              <w:top w:val="nil"/>
              <w:left w:val="nil"/>
              <w:bottom w:val="nil"/>
              <w:right w:val="nil"/>
            </w:tcBorders>
            <w:shd w:val="clear" w:color="000000" w:fill="FFFFFF"/>
            <w:noWrap/>
            <w:vAlign w:val="center"/>
            <w:hideMark/>
          </w:tcPr>
          <w:p w14:paraId="608B7FE1" w14:textId="77777777" w:rsidR="008B6599" w:rsidRPr="00867EBE" w:rsidRDefault="008B6599" w:rsidP="008B6599">
            <w:pPr>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Imposto de Renda</w:t>
            </w:r>
          </w:p>
        </w:tc>
        <w:tc>
          <w:tcPr>
            <w:tcW w:w="346" w:type="pct"/>
            <w:tcBorders>
              <w:top w:val="nil"/>
              <w:left w:val="nil"/>
              <w:bottom w:val="nil"/>
              <w:right w:val="nil"/>
            </w:tcBorders>
            <w:shd w:val="clear" w:color="000000" w:fill="FFFFFF"/>
            <w:noWrap/>
            <w:vAlign w:val="center"/>
            <w:hideMark/>
          </w:tcPr>
          <w:p w14:paraId="62B5D28C"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000000" w:fill="FFFFFF"/>
            <w:noWrap/>
            <w:vAlign w:val="center"/>
            <w:hideMark/>
          </w:tcPr>
          <w:p w14:paraId="745B2FB4"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(142.429,14)</w:t>
            </w:r>
          </w:p>
        </w:tc>
        <w:tc>
          <w:tcPr>
            <w:tcW w:w="797" w:type="pct"/>
            <w:tcBorders>
              <w:top w:val="nil"/>
              <w:left w:val="nil"/>
              <w:bottom w:val="nil"/>
              <w:right w:val="nil"/>
            </w:tcBorders>
            <w:shd w:val="clear" w:color="000000" w:fill="FFFFFF"/>
            <w:noWrap/>
            <w:vAlign w:val="center"/>
            <w:hideMark/>
          </w:tcPr>
          <w:p w14:paraId="69420D57"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w:t>
            </w:r>
          </w:p>
        </w:tc>
      </w:tr>
      <w:tr w:rsidR="008B6599" w:rsidRPr="00867EBE" w14:paraId="5FAF878A" w14:textId="77777777" w:rsidTr="00867EBE">
        <w:trPr>
          <w:trHeight w:val="170"/>
        </w:trPr>
        <w:tc>
          <w:tcPr>
            <w:tcW w:w="3075" w:type="pct"/>
            <w:tcBorders>
              <w:top w:val="nil"/>
              <w:left w:val="nil"/>
              <w:bottom w:val="nil"/>
              <w:right w:val="nil"/>
            </w:tcBorders>
            <w:shd w:val="clear" w:color="000000" w:fill="FFFFFF"/>
            <w:noWrap/>
            <w:vAlign w:val="center"/>
            <w:hideMark/>
          </w:tcPr>
          <w:p w14:paraId="6A27AAFE" w14:textId="77777777" w:rsidR="008B6599" w:rsidRPr="00867EBE" w:rsidRDefault="008B6599" w:rsidP="008B6599">
            <w:pPr>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Contribuição Social</w:t>
            </w:r>
          </w:p>
        </w:tc>
        <w:tc>
          <w:tcPr>
            <w:tcW w:w="346" w:type="pct"/>
            <w:tcBorders>
              <w:top w:val="nil"/>
              <w:left w:val="nil"/>
              <w:bottom w:val="nil"/>
              <w:right w:val="nil"/>
            </w:tcBorders>
            <w:shd w:val="clear" w:color="000000" w:fill="FFFFFF"/>
            <w:noWrap/>
            <w:vAlign w:val="center"/>
            <w:hideMark/>
          </w:tcPr>
          <w:p w14:paraId="0ED7C67E"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000000" w:fill="FFFFFF"/>
            <w:noWrap/>
            <w:vAlign w:val="center"/>
            <w:hideMark/>
          </w:tcPr>
          <w:p w14:paraId="06E678B0"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(94.573,92)</w:t>
            </w:r>
          </w:p>
        </w:tc>
        <w:tc>
          <w:tcPr>
            <w:tcW w:w="797" w:type="pct"/>
            <w:tcBorders>
              <w:top w:val="nil"/>
              <w:left w:val="nil"/>
              <w:bottom w:val="nil"/>
              <w:right w:val="nil"/>
            </w:tcBorders>
            <w:shd w:val="clear" w:color="000000" w:fill="FFFFFF"/>
            <w:noWrap/>
            <w:vAlign w:val="center"/>
            <w:hideMark/>
          </w:tcPr>
          <w:p w14:paraId="52B0B228"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w:t>
            </w:r>
          </w:p>
        </w:tc>
      </w:tr>
      <w:tr w:rsidR="008B6599" w:rsidRPr="00867EBE" w14:paraId="72444747" w14:textId="77777777" w:rsidTr="00867EBE">
        <w:trPr>
          <w:trHeight w:val="170"/>
        </w:trPr>
        <w:tc>
          <w:tcPr>
            <w:tcW w:w="3075" w:type="pct"/>
            <w:tcBorders>
              <w:top w:val="single" w:sz="4" w:space="0" w:color="auto"/>
              <w:left w:val="nil"/>
              <w:bottom w:val="single" w:sz="4" w:space="0" w:color="auto"/>
              <w:right w:val="nil"/>
            </w:tcBorders>
            <w:shd w:val="clear" w:color="000000" w:fill="FFFFFF"/>
            <w:noWrap/>
            <w:vAlign w:val="center"/>
            <w:hideMark/>
          </w:tcPr>
          <w:p w14:paraId="6BEF9F42" w14:textId="77777777" w:rsidR="008B6599" w:rsidRPr="00867EBE" w:rsidRDefault="008B6599" w:rsidP="008B6599">
            <w:pP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CAIXA LÍQUIDO APLICADO / ORIGINADO EM ATIVIDADES OPERACIONAIS</w:t>
            </w:r>
          </w:p>
        </w:tc>
        <w:tc>
          <w:tcPr>
            <w:tcW w:w="346" w:type="pct"/>
            <w:tcBorders>
              <w:top w:val="single" w:sz="4" w:space="0" w:color="auto"/>
              <w:left w:val="nil"/>
              <w:bottom w:val="single" w:sz="4" w:space="0" w:color="auto"/>
              <w:right w:val="nil"/>
            </w:tcBorders>
            <w:shd w:val="clear" w:color="000000" w:fill="FFFFFF"/>
            <w:noWrap/>
            <w:vAlign w:val="center"/>
            <w:hideMark/>
          </w:tcPr>
          <w:p w14:paraId="62BD96EB"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single" w:sz="4" w:space="0" w:color="auto"/>
              <w:left w:val="nil"/>
              <w:bottom w:val="single" w:sz="4" w:space="0" w:color="auto"/>
              <w:right w:val="nil"/>
            </w:tcBorders>
            <w:shd w:val="clear" w:color="000000" w:fill="FFFFFF"/>
            <w:noWrap/>
            <w:vAlign w:val="center"/>
            <w:hideMark/>
          </w:tcPr>
          <w:p w14:paraId="1E539D99" w14:textId="77777777" w:rsidR="008B6599" w:rsidRPr="00867EBE" w:rsidRDefault="008B6599" w:rsidP="008B6599">
            <w:pPr>
              <w:jc w:val="right"/>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50.156.549,95</w:t>
            </w:r>
          </w:p>
        </w:tc>
        <w:tc>
          <w:tcPr>
            <w:tcW w:w="797" w:type="pct"/>
            <w:tcBorders>
              <w:top w:val="single" w:sz="4" w:space="0" w:color="auto"/>
              <w:left w:val="nil"/>
              <w:bottom w:val="single" w:sz="4" w:space="0" w:color="auto"/>
              <w:right w:val="nil"/>
            </w:tcBorders>
            <w:shd w:val="clear" w:color="000000" w:fill="FFFFFF"/>
            <w:noWrap/>
            <w:vAlign w:val="center"/>
            <w:hideMark/>
          </w:tcPr>
          <w:p w14:paraId="08D1C376" w14:textId="77777777" w:rsidR="008B6599" w:rsidRPr="00867EBE" w:rsidRDefault="008B6599" w:rsidP="008B6599">
            <w:pPr>
              <w:jc w:val="right"/>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42.934.744,09</w:t>
            </w:r>
          </w:p>
        </w:tc>
      </w:tr>
      <w:tr w:rsidR="008B6599" w:rsidRPr="00867EBE" w14:paraId="6C9C0312" w14:textId="77777777" w:rsidTr="00867EBE">
        <w:trPr>
          <w:trHeight w:val="170"/>
        </w:trPr>
        <w:tc>
          <w:tcPr>
            <w:tcW w:w="3075" w:type="pct"/>
            <w:tcBorders>
              <w:top w:val="nil"/>
              <w:left w:val="nil"/>
              <w:bottom w:val="nil"/>
              <w:right w:val="nil"/>
            </w:tcBorders>
            <w:shd w:val="clear" w:color="000000" w:fill="D9D9D9"/>
            <w:noWrap/>
            <w:vAlign w:val="center"/>
            <w:hideMark/>
          </w:tcPr>
          <w:p w14:paraId="1ADFBE92" w14:textId="77777777" w:rsidR="008B6599" w:rsidRPr="00867EBE" w:rsidRDefault="008B6599" w:rsidP="008B6599">
            <w:pP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Atividades de Investimentos</w:t>
            </w:r>
          </w:p>
        </w:tc>
        <w:tc>
          <w:tcPr>
            <w:tcW w:w="346" w:type="pct"/>
            <w:tcBorders>
              <w:top w:val="nil"/>
              <w:left w:val="nil"/>
              <w:bottom w:val="nil"/>
              <w:right w:val="nil"/>
            </w:tcBorders>
            <w:shd w:val="clear" w:color="000000" w:fill="D9D9D9"/>
            <w:noWrap/>
            <w:vAlign w:val="center"/>
            <w:hideMark/>
          </w:tcPr>
          <w:p w14:paraId="149EAD53"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000000" w:fill="D9D9D9"/>
            <w:noWrap/>
            <w:vAlign w:val="center"/>
            <w:hideMark/>
          </w:tcPr>
          <w:p w14:paraId="266C0B2B" w14:textId="77777777" w:rsidR="008B6599" w:rsidRPr="00867EBE" w:rsidRDefault="008B6599" w:rsidP="008B6599">
            <w:pPr>
              <w:jc w:val="right"/>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97" w:type="pct"/>
            <w:tcBorders>
              <w:top w:val="nil"/>
              <w:left w:val="nil"/>
              <w:bottom w:val="nil"/>
              <w:right w:val="nil"/>
            </w:tcBorders>
            <w:shd w:val="clear" w:color="000000" w:fill="D9D9D9"/>
            <w:noWrap/>
            <w:vAlign w:val="center"/>
            <w:hideMark/>
          </w:tcPr>
          <w:p w14:paraId="19F52513" w14:textId="77777777" w:rsidR="008B6599" w:rsidRPr="00867EBE" w:rsidRDefault="008B6599" w:rsidP="008B6599">
            <w:pPr>
              <w:jc w:val="right"/>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r>
      <w:tr w:rsidR="008B6599" w:rsidRPr="00867EBE" w14:paraId="55C100D7" w14:textId="77777777" w:rsidTr="00867EBE">
        <w:trPr>
          <w:trHeight w:val="170"/>
        </w:trPr>
        <w:tc>
          <w:tcPr>
            <w:tcW w:w="3075" w:type="pct"/>
            <w:tcBorders>
              <w:top w:val="nil"/>
              <w:left w:val="nil"/>
              <w:bottom w:val="nil"/>
              <w:right w:val="nil"/>
            </w:tcBorders>
            <w:shd w:val="clear" w:color="000000" w:fill="FFFFFF"/>
            <w:noWrap/>
            <w:vAlign w:val="center"/>
            <w:hideMark/>
          </w:tcPr>
          <w:p w14:paraId="382EBA15" w14:textId="77777777" w:rsidR="008B6599" w:rsidRPr="00867EBE" w:rsidRDefault="008B6599" w:rsidP="008B6599">
            <w:pPr>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Distribuição de Dividendos</w:t>
            </w:r>
          </w:p>
        </w:tc>
        <w:tc>
          <w:tcPr>
            <w:tcW w:w="346" w:type="pct"/>
            <w:tcBorders>
              <w:top w:val="nil"/>
              <w:left w:val="nil"/>
              <w:bottom w:val="nil"/>
              <w:right w:val="nil"/>
            </w:tcBorders>
            <w:shd w:val="clear" w:color="000000" w:fill="FFFFFF"/>
            <w:noWrap/>
            <w:vAlign w:val="center"/>
            <w:hideMark/>
          </w:tcPr>
          <w:p w14:paraId="73A58ADF"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000000" w:fill="FFFFFF"/>
            <w:noWrap/>
            <w:vAlign w:val="center"/>
            <w:hideMark/>
          </w:tcPr>
          <w:p w14:paraId="30CD85A6"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784,84</w:t>
            </w:r>
          </w:p>
        </w:tc>
        <w:tc>
          <w:tcPr>
            <w:tcW w:w="797" w:type="pct"/>
            <w:tcBorders>
              <w:top w:val="nil"/>
              <w:left w:val="nil"/>
              <w:bottom w:val="nil"/>
              <w:right w:val="nil"/>
            </w:tcBorders>
            <w:shd w:val="clear" w:color="000000" w:fill="FFFFFF"/>
            <w:noWrap/>
            <w:vAlign w:val="center"/>
            <w:hideMark/>
          </w:tcPr>
          <w:p w14:paraId="578CF5DD"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2.078,83</w:t>
            </w:r>
          </w:p>
        </w:tc>
      </w:tr>
      <w:tr w:rsidR="008B6599" w:rsidRPr="00867EBE" w14:paraId="0CDDE2F1" w14:textId="77777777" w:rsidTr="00867EBE">
        <w:trPr>
          <w:trHeight w:val="170"/>
        </w:trPr>
        <w:tc>
          <w:tcPr>
            <w:tcW w:w="3075" w:type="pct"/>
            <w:tcBorders>
              <w:top w:val="nil"/>
              <w:left w:val="nil"/>
              <w:bottom w:val="nil"/>
              <w:right w:val="nil"/>
            </w:tcBorders>
            <w:shd w:val="clear" w:color="000000" w:fill="FFFFFF"/>
            <w:noWrap/>
            <w:vAlign w:val="center"/>
            <w:hideMark/>
          </w:tcPr>
          <w:p w14:paraId="684A24F9" w14:textId="77777777" w:rsidR="008B6599" w:rsidRPr="00867EBE" w:rsidRDefault="008B6599" w:rsidP="008B6599">
            <w:pPr>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Distribuição de Sobras da Central</w:t>
            </w:r>
          </w:p>
        </w:tc>
        <w:tc>
          <w:tcPr>
            <w:tcW w:w="346" w:type="pct"/>
            <w:tcBorders>
              <w:top w:val="nil"/>
              <w:left w:val="nil"/>
              <w:bottom w:val="nil"/>
              <w:right w:val="nil"/>
            </w:tcBorders>
            <w:shd w:val="clear" w:color="000000" w:fill="FFFFFF"/>
            <w:noWrap/>
            <w:vAlign w:val="center"/>
            <w:hideMark/>
          </w:tcPr>
          <w:p w14:paraId="7F7961BC"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000000" w:fill="FFFFFF"/>
            <w:noWrap/>
            <w:vAlign w:val="center"/>
            <w:hideMark/>
          </w:tcPr>
          <w:p w14:paraId="6EA75E1C"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743.017,21</w:t>
            </w:r>
          </w:p>
        </w:tc>
        <w:tc>
          <w:tcPr>
            <w:tcW w:w="797" w:type="pct"/>
            <w:tcBorders>
              <w:top w:val="nil"/>
              <w:left w:val="nil"/>
              <w:bottom w:val="nil"/>
              <w:right w:val="nil"/>
            </w:tcBorders>
            <w:shd w:val="clear" w:color="000000" w:fill="FFFFFF"/>
            <w:noWrap/>
            <w:vAlign w:val="center"/>
            <w:hideMark/>
          </w:tcPr>
          <w:p w14:paraId="25D238E8"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521.371,16</w:t>
            </w:r>
          </w:p>
        </w:tc>
      </w:tr>
      <w:tr w:rsidR="008B6599" w:rsidRPr="00867EBE" w14:paraId="22051338" w14:textId="77777777" w:rsidTr="00867EBE">
        <w:trPr>
          <w:trHeight w:val="170"/>
        </w:trPr>
        <w:tc>
          <w:tcPr>
            <w:tcW w:w="3075" w:type="pct"/>
            <w:tcBorders>
              <w:top w:val="nil"/>
              <w:left w:val="nil"/>
              <w:bottom w:val="nil"/>
              <w:right w:val="nil"/>
            </w:tcBorders>
            <w:shd w:val="clear" w:color="000000" w:fill="FFFFFF"/>
            <w:noWrap/>
            <w:vAlign w:val="center"/>
            <w:hideMark/>
          </w:tcPr>
          <w:p w14:paraId="4EC65BA1" w14:textId="77777777" w:rsidR="008B6599" w:rsidRPr="00867EBE" w:rsidRDefault="008B6599" w:rsidP="008B6599">
            <w:pPr>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Aquisição de Imobilizado de Uso</w:t>
            </w:r>
          </w:p>
        </w:tc>
        <w:tc>
          <w:tcPr>
            <w:tcW w:w="346" w:type="pct"/>
            <w:tcBorders>
              <w:top w:val="nil"/>
              <w:left w:val="nil"/>
              <w:bottom w:val="nil"/>
              <w:right w:val="nil"/>
            </w:tcBorders>
            <w:shd w:val="clear" w:color="000000" w:fill="FFFFFF"/>
            <w:noWrap/>
            <w:vAlign w:val="center"/>
            <w:hideMark/>
          </w:tcPr>
          <w:p w14:paraId="2AB61E62"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000000" w:fill="FFFFFF"/>
            <w:noWrap/>
            <w:vAlign w:val="center"/>
            <w:hideMark/>
          </w:tcPr>
          <w:p w14:paraId="27B868D9"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(1.428.892,85)</w:t>
            </w:r>
          </w:p>
        </w:tc>
        <w:tc>
          <w:tcPr>
            <w:tcW w:w="797" w:type="pct"/>
            <w:tcBorders>
              <w:top w:val="nil"/>
              <w:left w:val="nil"/>
              <w:bottom w:val="nil"/>
              <w:right w:val="nil"/>
            </w:tcBorders>
            <w:shd w:val="clear" w:color="000000" w:fill="FFFFFF"/>
            <w:noWrap/>
            <w:vAlign w:val="center"/>
            <w:hideMark/>
          </w:tcPr>
          <w:p w14:paraId="689B1F1A"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(673.666,94)</w:t>
            </w:r>
          </w:p>
        </w:tc>
      </w:tr>
      <w:tr w:rsidR="008B6599" w:rsidRPr="00867EBE" w14:paraId="0A91BF72" w14:textId="77777777" w:rsidTr="00867EBE">
        <w:trPr>
          <w:trHeight w:val="170"/>
        </w:trPr>
        <w:tc>
          <w:tcPr>
            <w:tcW w:w="3075" w:type="pct"/>
            <w:tcBorders>
              <w:top w:val="nil"/>
              <w:left w:val="nil"/>
              <w:bottom w:val="nil"/>
              <w:right w:val="nil"/>
            </w:tcBorders>
            <w:shd w:val="clear" w:color="000000" w:fill="FFFFFF"/>
            <w:noWrap/>
            <w:vAlign w:val="center"/>
            <w:hideMark/>
          </w:tcPr>
          <w:p w14:paraId="37BF1EF7" w14:textId="77777777" w:rsidR="008B6599" w:rsidRPr="00867EBE" w:rsidRDefault="008B6599" w:rsidP="008B6599">
            <w:pPr>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Aquisição de Investimentos</w:t>
            </w:r>
          </w:p>
        </w:tc>
        <w:tc>
          <w:tcPr>
            <w:tcW w:w="346" w:type="pct"/>
            <w:tcBorders>
              <w:top w:val="nil"/>
              <w:left w:val="nil"/>
              <w:bottom w:val="nil"/>
              <w:right w:val="nil"/>
            </w:tcBorders>
            <w:shd w:val="clear" w:color="000000" w:fill="FFFFFF"/>
            <w:noWrap/>
            <w:vAlign w:val="center"/>
            <w:hideMark/>
          </w:tcPr>
          <w:p w14:paraId="3A13B87B"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000000" w:fill="FFFFFF"/>
            <w:noWrap/>
            <w:vAlign w:val="center"/>
            <w:hideMark/>
          </w:tcPr>
          <w:p w14:paraId="21991CDA"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(785,26)</w:t>
            </w:r>
          </w:p>
        </w:tc>
        <w:tc>
          <w:tcPr>
            <w:tcW w:w="797" w:type="pct"/>
            <w:tcBorders>
              <w:top w:val="nil"/>
              <w:left w:val="nil"/>
              <w:bottom w:val="nil"/>
              <w:right w:val="nil"/>
            </w:tcBorders>
            <w:shd w:val="clear" w:color="000000" w:fill="FFFFFF"/>
            <w:noWrap/>
            <w:vAlign w:val="center"/>
            <w:hideMark/>
          </w:tcPr>
          <w:p w14:paraId="09F4ACB1"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(2.079,03)</w:t>
            </w:r>
          </w:p>
        </w:tc>
      </w:tr>
      <w:tr w:rsidR="008B6599" w:rsidRPr="00867EBE" w14:paraId="789B6F9E" w14:textId="77777777" w:rsidTr="00867EBE">
        <w:trPr>
          <w:trHeight w:val="170"/>
        </w:trPr>
        <w:tc>
          <w:tcPr>
            <w:tcW w:w="3075" w:type="pct"/>
            <w:tcBorders>
              <w:top w:val="single" w:sz="4" w:space="0" w:color="auto"/>
              <w:left w:val="nil"/>
              <w:bottom w:val="single" w:sz="4" w:space="0" w:color="auto"/>
              <w:right w:val="nil"/>
            </w:tcBorders>
            <w:shd w:val="clear" w:color="000000" w:fill="FFFFFF"/>
            <w:noWrap/>
            <w:vAlign w:val="center"/>
            <w:hideMark/>
          </w:tcPr>
          <w:p w14:paraId="21974CAE" w14:textId="77777777" w:rsidR="008B6599" w:rsidRPr="00867EBE" w:rsidRDefault="008B6599" w:rsidP="008B6599">
            <w:pP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CAIXA LÍQUIDO APLICADO / ORIGINADO EM INVESTIMENTOS</w:t>
            </w:r>
          </w:p>
        </w:tc>
        <w:tc>
          <w:tcPr>
            <w:tcW w:w="346" w:type="pct"/>
            <w:tcBorders>
              <w:top w:val="single" w:sz="4" w:space="0" w:color="auto"/>
              <w:left w:val="nil"/>
              <w:bottom w:val="single" w:sz="4" w:space="0" w:color="auto"/>
              <w:right w:val="nil"/>
            </w:tcBorders>
            <w:shd w:val="clear" w:color="000000" w:fill="FFFFFF"/>
            <w:noWrap/>
            <w:vAlign w:val="center"/>
            <w:hideMark/>
          </w:tcPr>
          <w:p w14:paraId="446582AE"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single" w:sz="4" w:space="0" w:color="auto"/>
              <w:left w:val="nil"/>
              <w:bottom w:val="single" w:sz="4" w:space="0" w:color="auto"/>
              <w:right w:val="nil"/>
            </w:tcBorders>
            <w:shd w:val="clear" w:color="000000" w:fill="FFFFFF"/>
            <w:noWrap/>
            <w:vAlign w:val="center"/>
            <w:hideMark/>
          </w:tcPr>
          <w:p w14:paraId="05533464" w14:textId="77777777" w:rsidR="008B6599" w:rsidRPr="00867EBE" w:rsidRDefault="008B6599" w:rsidP="008B6599">
            <w:pPr>
              <w:jc w:val="right"/>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(685.876,06)</w:t>
            </w:r>
          </w:p>
        </w:tc>
        <w:tc>
          <w:tcPr>
            <w:tcW w:w="797" w:type="pct"/>
            <w:tcBorders>
              <w:top w:val="single" w:sz="4" w:space="0" w:color="auto"/>
              <w:left w:val="nil"/>
              <w:bottom w:val="single" w:sz="4" w:space="0" w:color="auto"/>
              <w:right w:val="nil"/>
            </w:tcBorders>
            <w:shd w:val="clear" w:color="000000" w:fill="FFFFFF"/>
            <w:noWrap/>
            <w:vAlign w:val="center"/>
            <w:hideMark/>
          </w:tcPr>
          <w:p w14:paraId="640D985F" w14:textId="77777777" w:rsidR="008B6599" w:rsidRPr="00867EBE" w:rsidRDefault="008B6599" w:rsidP="008B6599">
            <w:pPr>
              <w:jc w:val="right"/>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(152.295,98)</w:t>
            </w:r>
          </w:p>
        </w:tc>
      </w:tr>
      <w:tr w:rsidR="008B6599" w:rsidRPr="00867EBE" w14:paraId="13FDB313" w14:textId="77777777" w:rsidTr="00867EBE">
        <w:trPr>
          <w:trHeight w:val="170"/>
        </w:trPr>
        <w:tc>
          <w:tcPr>
            <w:tcW w:w="3075" w:type="pct"/>
            <w:tcBorders>
              <w:top w:val="nil"/>
              <w:left w:val="nil"/>
              <w:bottom w:val="nil"/>
              <w:right w:val="nil"/>
            </w:tcBorders>
            <w:shd w:val="clear" w:color="000000" w:fill="D9D9D9"/>
            <w:noWrap/>
            <w:vAlign w:val="center"/>
            <w:hideMark/>
          </w:tcPr>
          <w:p w14:paraId="17F4128F" w14:textId="77777777" w:rsidR="008B6599" w:rsidRPr="00867EBE" w:rsidRDefault="008B6599" w:rsidP="008B6599">
            <w:pP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Atividades de Financiamentos</w:t>
            </w:r>
          </w:p>
        </w:tc>
        <w:tc>
          <w:tcPr>
            <w:tcW w:w="346" w:type="pct"/>
            <w:tcBorders>
              <w:top w:val="nil"/>
              <w:left w:val="nil"/>
              <w:bottom w:val="nil"/>
              <w:right w:val="nil"/>
            </w:tcBorders>
            <w:shd w:val="clear" w:color="000000" w:fill="D9D9D9"/>
            <w:noWrap/>
            <w:vAlign w:val="center"/>
            <w:hideMark/>
          </w:tcPr>
          <w:p w14:paraId="0978A7D5"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000000" w:fill="D9D9D9"/>
            <w:noWrap/>
            <w:vAlign w:val="center"/>
            <w:hideMark/>
          </w:tcPr>
          <w:p w14:paraId="74CB4C79" w14:textId="77777777" w:rsidR="008B6599" w:rsidRPr="00867EBE" w:rsidRDefault="008B6599" w:rsidP="008B6599">
            <w:pPr>
              <w:jc w:val="right"/>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97" w:type="pct"/>
            <w:tcBorders>
              <w:top w:val="nil"/>
              <w:left w:val="nil"/>
              <w:bottom w:val="nil"/>
              <w:right w:val="nil"/>
            </w:tcBorders>
            <w:shd w:val="clear" w:color="000000" w:fill="D9D9D9"/>
            <w:noWrap/>
            <w:vAlign w:val="center"/>
            <w:hideMark/>
          </w:tcPr>
          <w:p w14:paraId="3641C3B4" w14:textId="77777777" w:rsidR="008B6599" w:rsidRPr="00867EBE" w:rsidRDefault="008B6599" w:rsidP="008B6599">
            <w:pPr>
              <w:jc w:val="right"/>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r>
      <w:tr w:rsidR="008B6599" w:rsidRPr="00867EBE" w14:paraId="3672B8A9" w14:textId="77777777" w:rsidTr="00867EBE">
        <w:trPr>
          <w:trHeight w:val="170"/>
        </w:trPr>
        <w:tc>
          <w:tcPr>
            <w:tcW w:w="3075" w:type="pct"/>
            <w:tcBorders>
              <w:top w:val="nil"/>
              <w:left w:val="nil"/>
              <w:bottom w:val="nil"/>
              <w:right w:val="nil"/>
            </w:tcBorders>
            <w:shd w:val="clear" w:color="000000" w:fill="FFFFFF"/>
            <w:noWrap/>
            <w:vAlign w:val="center"/>
            <w:hideMark/>
          </w:tcPr>
          <w:p w14:paraId="06CB9BD9" w14:textId="77777777" w:rsidR="008B6599" w:rsidRPr="00867EBE" w:rsidRDefault="008B6599" w:rsidP="008B6599">
            <w:pPr>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Aumento por novos aportes de Capital</w:t>
            </w:r>
          </w:p>
        </w:tc>
        <w:tc>
          <w:tcPr>
            <w:tcW w:w="346" w:type="pct"/>
            <w:tcBorders>
              <w:top w:val="nil"/>
              <w:left w:val="nil"/>
              <w:bottom w:val="nil"/>
              <w:right w:val="nil"/>
            </w:tcBorders>
            <w:shd w:val="clear" w:color="000000" w:fill="FFFFFF"/>
            <w:noWrap/>
            <w:vAlign w:val="center"/>
            <w:hideMark/>
          </w:tcPr>
          <w:p w14:paraId="4C26934C"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000000" w:fill="FFFFFF"/>
            <w:noWrap/>
            <w:vAlign w:val="center"/>
            <w:hideMark/>
          </w:tcPr>
          <w:p w14:paraId="7EED9EAD"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675.263,09</w:t>
            </w:r>
          </w:p>
        </w:tc>
        <w:tc>
          <w:tcPr>
            <w:tcW w:w="797" w:type="pct"/>
            <w:tcBorders>
              <w:top w:val="nil"/>
              <w:left w:val="nil"/>
              <w:bottom w:val="nil"/>
              <w:right w:val="nil"/>
            </w:tcBorders>
            <w:shd w:val="clear" w:color="000000" w:fill="FFFFFF"/>
            <w:noWrap/>
            <w:vAlign w:val="center"/>
            <w:hideMark/>
          </w:tcPr>
          <w:p w14:paraId="7CED4B67"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587.274,14</w:t>
            </w:r>
          </w:p>
        </w:tc>
      </w:tr>
      <w:tr w:rsidR="008B6599" w:rsidRPr="00867EBE" w14:paraId="78FE3F08" w14:textId="77777777" w:rsidTr="00867EBE">
        <w:trPr>
          <w:trHeight w:val="170"/>
        </w:trPr>
        <w:tc>
          <w:tcPr>
            <w:tcW w:w="3075" w:type="pct"/>
            <w:tcBorders>
              <w:top w:val="nil"/>
              <w:left w:val="nil"/>
              <w:bottom w:val="nil"/>
              <w:right w:val="nil"/>
            </w:tcBorders>
            <w:shd w:val="clear" w:color="000000" w:fill="FFFFFF"/>
            <w:noWrap/>
            <w:vAlign w:val="center"/>
            <w:hideMark/>
          </w:tcPr>
          <w:p w14:paraId="6A230A2D" w14:textId="77777777" w:rsidR="008B6599" w:rsidRPr="00867EBE" w:rsidRDefault="008B6599" w:rsidP="008B6599">
            <w:pPr>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Devolução de Capital à Cooperados</w:t>
            </w:r>
          </w:p>
        </w:tc>
        <w:tc>
          <w:tcPr>
            <w:tcW w:w="346" w:type="pct"/>
            <w:tcBorders>
              <w:top w:val="nil"/>
              <w:left w:val="nil"/>
              <w:bottom w:val="nil"/>
              <w:right w:val="nil"/>
            </w:tcBorders>
            <w:shd w:val="clear" w:color="000000" w:fill="FFFFFF"/>
            <w:noWrap/>
            <w:vAlign w:val="center"/>
            <w:hideMark/>
          </w:tcPr>
          <w:p w14:paraId="5D4A57EF"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000000" w:fill="FFFFFF"/>
            <w:noWrap/>
            <w:vAlign w:val="center"/>
            <w:hideMark/>
          </w:tcPr>
          <w:p w14:paraId="081C41C5"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(1.422.130,75)</w:t>
            </w:r>
          </w:p>
        </w:tc>
        <w:tc>
          <w:tcPr>
            <w:tcW w:w="797" w:type="pct"/>
            <w:tcBorders>
              <w:top w:val="nil"/>
              <w:left w:val="nil"/>
              <w:bottom w:val="nil"/>
              <w:right w:val="nil"/>
            </w:tcBorders>
            <w:shd w:val="clear" w:color="000000" w:fill="FFFFFF"/>
            <w:noWrap/>
            <w:vAlign w:val="center"/>
            <w:hideMark/>
          </w:tcPr>
          <w:p w14:paraId="3F13E328"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(352.562,27)</w:t>
            </w:r>
          </w:p>
        </w:tc>
      </w:tr>
      <w:tr w:rsidR="008B6599" w:rsidRPr="00867EBE" w14:paraId="525D7D71" w14:textId="77777777" w:rsidTr="00867EBE">
        <w:trPr>
          <w:trHeight w:val="170"/>
        </w:trPr>
        <w:tc>
          <w:tcPr>
            <w:tcW w:w="3075" w:type="pct"/>
            <w:tcBorders>
              <w:top w:val="nil"/>
              <w:left w:val="nil"/>
              <w:bottom w:val="nil"/>
              <w:right w:val="nil"/>
            </w:tcBorders>
            <w:shd w:val="clear" w:color="000000" w:fill="FFFFFF"/>
            <w:noWrap/>
            <w:vAlign w:val="center"/>
            <w:hideMark/>
          </w:tcPr>
          <w:p w14:paraId="3DD836B9" w14:textId="77777777" w:rsidR="008B6599" w:rsidRPr="00867EBE" w:rsidRDefault="008B6599" w:rsidP="008B6599">
            <w:pPr>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Distribuição de sobras para associados</w:t>
            </w:r>
          </w:p>
        </w:tc>
        <w:tc>
          <w:tcPr>
            <w:tcW w:w="346" w:type="pct"/>
            <w:tcBorders>
              <w:top w:val="nil"/>
              <w:left w:val="nil"/>
              <w:bottom w:val="nil"/>
              <w:right w:val="nil"/>
            </w:tcBorders>
            <w:shd w:val="clear" w:color="000000" w:fill="FFFFFF"/>
            <w:noWrap/>
            <w:vAlign w:val="center"/>
            <w:hideMark/>
          </w:tcPr>
          <w:p w14:paraId="2AB829DB"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000000" w:fill="FFFFFF"/>
            <w:noWrap/>
            <w:vAlign w:val="center"/>
            <w:hideMark/>
          </w:tcPr>
          <w:p w14:paraId="762A7772"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(1.445.603,00)</w:t>
            </w:r>
          </w:p>
        </w:tc>
        <w:tc>
          <w:tcPr>
            <w:tcW w:w="797" w:type="pct"/>
            <w:tcBorders>
              <w:top w:val="nil"/>
              <w:left w:val="nil"/>
              <w:bottom w:val="nil"/>
              <w:right w:val="nil"/>
            </w:tcBorders>
            <w:shd w:val="clear" w:color="000000" w:fill="FFFFFF"/>
            <w:noWrap/>
            <w:vAlign w:val="center"/>
            <w:hideMark/>
          </w:tcPr>
          <w:p w14:paraId="563535CB"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w:t>
            </w:r>
          </w:p>
        </w:tc>
      </w:tr>
      <w:tr w:rsidR="008B6599" w:rsidRPr="00867EBE" w14:paraId="5B73DC16" w14:textId="77777777" w:rsidTr="00867EBE">
        <w:trPr>
          <w:trHeight w:val="170"/>
        </w:trPr>
        <w:tc>
          <w:tcPr>
            <w:tcW w:w="3075" w:type="pct"/>
            <w:tcBorders>
              <w:top w:val="single" w:sz="4" w:space="0" w:color="auto"/>
              <w:left w:val="nil"/>
              <w:bottom w:val="single" w:sz="4" w:space="0" w:color="auto"/>
              <w:right w:val="nil"/>
            </w:tcBorders>
            <w:shd w:val="clear" w:color="000000" w:fill="FFFFFF"/>
            <w:noWrap/>
            <w:vAlign w:val="center"/>
            <w:hideMark/>
          </w:tcPr>
          <w:p w14:paraId="36A855FD" w14:textId="77777777" w:rsidR="008B6599" w:rsidRPr="00867EBE" w:rsidRDefault="008B6599" w:rsidP="008B6599">
            <w:pP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CAIXA LÍQUIDO APLICADO / ORIGINADO EM FINANCIAMENTOS</w:t>
            </w:r>
          </w:p>
        </w:tc>
        <w:tc>
          <w:tcPr>
            <w:tcW w:w="346" w:type="pct"/>
            <w:tcBorders>
              <w:top w:val="single" w:sz="4" w:space="0" w:color="auto"/>
              <w:left w:val="nil"/>
              <w:bottom w:val="single" w:sz="4" w:space="0" w:color="auto"/>
              <w:right w:val="nil"/>
            </w:tcBorders>
            <w:shd w:val="clear" w:color="000000" w:fill="FFFFFF"/>
            <w:noWrap/>
            <w:vAlign w:val="center"/>
            <w:hideMark/>
          </w:tcPr>
          <w:p w14:paraId="72F79649"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single" w:sz="4" w:space="0" w:color="auto"/>
              <w:left w:val="nil"/>
              <w:bottom w:val="single" w:sz="4" w:space="0" w:color="auto"/>
              <w:right w:val="nil"/>
            </w:tcBorders>
            <w:shd w:val="clear" w:color="000000" w:fill="FFFFFF"/>
            <w:noWrap/>
            <w:vAlign w:val="center"/>
            <w:hideMark/>
          </w:tcPr>
          <w:p w14:paraId="1F4D6462" w14:textId="77777777" w:rsidR="008B6599" w:rsidRPr="00867EBE" w:rsidRDefault="008B6599" w:rsidP="008B6599">
            <w:pPr>
              <w:jc w:val="right"/>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(2.192.470,66)</w:t>
            </w:r>
          </w:p>
        </w:tc>
        <w:tc>
          <w:tcPr>
            <w:tcW w:w="797" w:type="pct"/>
            <w:tcBorders>
              <w:top w:val="single" w:sz="4" w:space="0" w:color="auto"/>
              <w:left w:val="nil"/>
              <w:bottom w:val="single" w:sz="4" w:space="0" w:color="auto"/>
              <w:right w:val="nil"/>
            </w:tcBorders>
            <w:shd w:val="clear" w:color="000000" w:fill="FFFFFF"/>
            <w:noWrap/>
            <w:vAlign w:val="center"/>
            <w:hideMark/>
          </w:tcPr>
          <w:p w14:paraId="7710D2CC" w14:textId="77777777" w:rsidR="008B6599" w:rsidRPr="00867EBE" w:rsidRDefault="008B6599" w:rsidP="008B6599">
            <w:pPr>
              <w:jc w:val="right"/>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234.711,87</w:t>
            </w:r>
          </w:p>
        </w:tc>
      </w:tr>
      <w:tr w:rsidR="008B6599" w:rsidRPr="00867EBE" w14:paraId="64E7C8C7" w14:textId="77777777" w:rsidTr="00867EBE">
        <w:trPr>
          <w:trHeight w:val="170"/>
        </w:trPr>
        <w:tc>
          <w:tcPr>
            <w:tcW w:w="3075" w:type="pct"/>
            <w:tcBorders>
              <w:top w:val="single" w:sz="4" w:space="0" w:color="auto"/>
              <w:left w:val="nil"/>
              <w:bottom w:val="single" w:sz="4" w:space="0" w:color="auto"/>
              <w:right w:val="nil"/>
            </w:tcBorders>
            <w:shd w:val="clear" w:color="000000" w:fill="FFFFFF"/>
            <w:noWrap/>
            <w:vAlign w:val="center"/>
            <w:hideMark/>
          </w:tcPr>
          <w:p w14:paraId="01764B99" w14:textId="77777777" w:rsidR="008B6599" w:rsidRPr="00867EBE" w:rsidRDefault="008B6599" w:rsidP="008B6599">
            <w:pP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AUMENTO / REDUÇÃO LÍQUIDA DE CAIXA E EQUIVALENTES DE CAIXA</w:t>
            </w:r>
          </w:p>
        </w:tc>
        <w:tc>
          <w:tcPr>
            <w:tcW w:w="346" w:type="pct"/>
            <w:tcBorders>
              <w:top w:val="single" w:sz="4" w:space="0" w:color="auto"/>
              <w:left w:val="nil"/>
              <w:bottom w:val="single" w:sz="4" w:space="0" w:color="auto"/>
              <w:right w:val="nil"/>
            </w:tcBorders>
            <w:shd w:val="clear" w:color="000000" w:fill="FFFFFF"/>
            <w:noWrap/>
            <w:vAlign w:val="center"/>
            <w:hideMark/>
          </w:tcPr>
          <w:p w14:paraId="323EE933"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single" w:sz="4" w:space="0" w:color="auto"/>
              <w:left w:val="nil"/>
              <w:bottom w:val="single" w:sz="4" w:space="0" w:color="auto"/>
              <w:right w:val="nil"/>
            </w:tcBorders>
            <w:shd w:val="clear" w:color="000000" w:fill="FFFFFF"/>
            <w:noWrap/>
            <w:vAlign w:val="center"/>
            <w:hideMark/>
          </w:tcPr>
          <w:p w14:paraId="32852158" w14:textId="77777777" w:rsidR="008B6599" w:rsidRPr="00867EBE" w:rsidRDefault="008B6599" w:rsidP="008B6599">
            <w:pPr>
              <w:jc w:val="right"/>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47.278.203,23</w:t>
            </w:r>
          </w:p>
        </w:tc>
        <w:tc>
          <w:tcPr>
            <w:tcW w:w="797" w:type="pct"/>
            <w:tcBorders>
              <w:top w:val="single" w:sz="4" w:space="0" w:color="auto"/>
              <w:left w:val="nil"/>
              <w:bottom w:val="single" w:sz="4" w:space="0" w:color="auto"/>
              <w:right w:val="nil"/>
            </w:tcBorders>
            <w:shd w:val="clear" w:color="000000" w:fill="FFFFFF"/>
            <w:noWrap/>
            <w:vAlign w:val="center"/>
            <w:hideMark/>
          </w:tcPr>
          <w:p w14:paraId="385D0DD0" w14:textId="77777777" w:rsidR="008B6599" w:rsidRPr="00867EBE" w:rsidRDefault="008B6599" w:rsidP="008B6599">
            <w:pPr>
              <w:jc w:val="right"/>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43.017.159,98</w:t>
            </w:r>
          </w:p>
        </w:tc>
      </w:tr>
      <w:tr w:rsidR="008B6599" w:rsidRPr="00867EBE" w14:paraId="13542C1B" w14:textId="77777777" w:rsidTr="00867EBE">
        <w:trPr>
          <w:trHeight w:val="170"/>
        </w:trPr>
        <w:tc>
          <w:tcPr>
            <w:tcW w:w="3075" w:type="pct"/>
            <w:tcBorders>
              <w:top w:val="single" w:sz="4" w:space="0" w:color="auto"/>
              <w:left w:val="nil"/>
              <w:bottom w:val="single" w:sz="4" w:space="0" w:color="auto"/>
              <w:right w:val="nil"/>
            </w:tcBorders>
            <w:shd w:val="clear" w:color="000000" w:fill="FFFFFF"/>
            <w:noWrap/>
            <w:vAlign w:val="center"/>
            <w:hideMark/>
          </w:tcPr>
          <w:p w14:paraId="4335041D" w14:textId="77777777" w:rsidR="008B6599" w:rsidRPr="00867EBE" w:rsidRDefault="008B6599" w:rsidP="008B6599">
            <w:pP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Modificações em de Caixa e Equivalentes de Caixa Líquidas</w:t>
            </w:r>
          </w:p>
        </w:tc>
        <w:tc>
          <w:tcPr>
            <w:tcW w:w="346" w:type="pct"/>
            <w:tcBorders>
              <w:top w:val="single" w:sz="4" w:space="0" w:color="auto"/>
              <w:left w:val="nil"/>
              <w:bottom w:val="single" w:sz="4" w:space="0" w:color="auto"/>
              <w:right w:val="nil"/>
            </w:tcBorders>
            <w:shd w:val="clear" w:color="000000" w:fill="FFFFFF"/>
            <w:noWrap/>
            <w:vAlign w:val="center"/>
            <w:hideMark/>
          </w:tcPr>
          <w:p w14:paraId="63EBAC84"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single" w:sz="4" w:space="0" w:color="auto"/>
              <w:left w:val="nil"/>
              <w:bottom w:val="single" w:sz="4" w:space="0" w:color="auto"/>
              <w:right w:val="nil"/>
            </w:tcBorders>
            <w:shd w:val="clear" w:color="000000" w:fill="FFFFFF"/>
            <w:noWrap/>
            <w:vAlign w:val="center"/>
            <w:hideMark/>
          </w:tcPr>
          <w:p w14:paraId="634637F1"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 </w:t>
            </w:r>
          </w:p>
        </w:tc>
        <w:tc>
          <w:tcPr>
            <w:tcW w:w="797" w:type="pct"/>
            <w:tcBorders>
              <w:top w:val="single" w:sz="4" w:space="0" w:color="auto"/>
              <w:left w:val="nil"/>
              <w:bottom w:val="single" w:sz="4" w:space="0" w:color="auto"/>
              <w:right w:val="nil"/>
            </w:tcBorders>
            <w:shd w:val="clear" w:color="000000" w:fill="FFFFFF"/>
            <w:noWrap/>
            <w:vAlign w:val="center"/>
            <w:hideMark/>
          </w:tcPr>
          <w:p w14:paraId="17DCF949" w14:textId="77777777" w:rsidR="008B6599" w:rsidRPr="00867EBE" w:rsidRDefault="008B6599" w:rsidP="008B6599">
            <w:pPr>
              <w:jc w:val="right"/>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r>
      <w:tr w:rsidR="008B6599" w:rsidRPr="00867EBE" w14:paraId="5EC10238" w14:textId="77777777" w:rsidTr="00867EBE">
        <w:trPr>
          <w:trHeight w:val="170"/>
        </w:trPr>
        <w:tc>
          <w:tcPr>
            <w:tcW w:w="3075" w:type="pct"/>
            <w:tcBorders>
              <w:top w:val="nil"/>
              <w:left w:val="nil"/>
              <w:bottom w:val="nil"/>
              <w:right w:val="nil"/>
            </w:tcBorders>
            <w:shd w:val="clear" w:color="000000" w:fill="FFFFFF"/>
            <w:noWrap/>
            <w:vAlign w:val="center"/>
            <w:hideMark/>
          </w:tcPr>
          <w:p w14:paraId="1F2CBF55" w14:textId="5E629591" w:rsidR="008B6599" w:rsidRPr="00867EBE" w:rsidRDefault="008B6599" w:rsidP="008B6599">
            <w:pPr>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Caixa e Equivalentes de Caixa No Início do Período</w:t>
            </w:r>
          </w:p>
        </w:tc>
        <w:tc>
          <w:tcPr>
            <w:tcW w:w="346" w:type="pct"/>
            <w:tcBorders>
              <w:top w:val="nil"/>
              <w:left w:val="nil"/>
              <w:bottom w:val="nil"/>
              <w:right w:val="nil"/>
            </w:tcBorders>
            <w:shd w:val="clear" w:color="000000" w:fill="FFFFFF"/>
            <w:noWrap/>
            <w:vAlign w:val="center"/>
            <w:hideMark/>
          </w:tcPr>
          <w:p w14:paraId="12B4EA36"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nil"/>
              <w:left w:val="nil"/>
              <w:bottom w:val="nil"/>
              <w:right w:val="nil"/>
            </w:tcBorders>
            <w:shd w:val="clear" w:color="000000" w:fill="FFFFFF"/>
            <w:noWrap/>
            <w:vAlign w:val="center"/>
            <w:hideMark/>
          </w:tcPr>
          <w:p w14:paraId="4189D449"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112.135.219,60</w:t>
            </w:r>
          </w:p>
        </w:tc>
        <w:tc>
          <w:tcPr>
            <w:tcW w:w="797" w:type="pct"/>
            <w:tcBorders>
              <w:top w:val="nil"/>
              <w:left w:val="nil"/>
              <w:bottom w:val="nil"/>
              <w:right w:val="nil"/>
            </w:tcBorders>
            <w:shd w:val="clear" w:color="000000" w:fill="FFFFFF"/>
            <w:noWrap/>
            <w:vAlign w:val="center"/>
            <w:hideMark/>
          </w:tcPr>
          <w:p w14:paraId="5FA1D6F9"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100.339.891,24</w:t>
            </w:r>
          </w:p>
        </w:tc>
      </w:tr>
      <w:tr w:rsidR="008B6599" w:rsidRPr="00867EBE" w14:paraId="4A6F00BC" w14:textId="77777777" w:rsidTr="00867EBE">
        <w:trPr>
          <w:trHeight w:val="170"/>
        </w:trPr>
        <w:tc>
          <w:tcPr>
            <w:tcW w:w="3075" w:type="pct"/>
            <w:tcBorders>
              <w:top w:val="nil"/>
              <w:left w:val="nil"/>
              <w:bottom w:val="nil"/>
              <w:right w:val="nil"/>
            </w:tcBorders>
            <w:shd w:val="clear" w:color="000000" w:fill="FFFFFF"/>
            <w:noWrap/>
            <w:vAlign w:val="center"/>
            <w:hideMark/>
          </w:tcPr>
          <w:p w14:paraId="2D7F1089" w14:textId="77777777" w:rsidR="008B6599" w:rsidRPr="00867EBE" w:rsidRDefault="008B6599" w:rsidP="008B6599">
            <w:pPr>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Caixa e Equivalentes de Caixa No Fim do Período</w:t>
            </w:r>
          </w:p>
        </w:tc>
        <w:tc>
          <w:tcPr>
            <w:tcW w:w="346" w:type="pct"/>
            <w:tcBorders>
              <w:top w:val="nil"/>
              <w:left w:val="nil"/>
              <w:bottom w:val="nil"/>
              <w:right w:val="nil"/>
            </w:tcBorders>
            <w:shd w:val="clear" w:color="000000" w:fill="FFFFFF"/>
            <w:noWrap/>
            <w:vAlign w:val="center"/>
            <w:hideMark/>
          </w:tcPr>
          <w:p w14:paraId="7EAA2AB6" w14:textId="36B220B0"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r w:rsidR="007F31DB">
              <w:rPr>
                <w:rFonts w:ascii="Calibri" w:eastAsia="Times New Roman" w:hAnsi="Calibri" w:cs="Calibri"/>
                <w:b/>
                <w:bCs/>
                <w:sz w:val="18"/>
                <w:szCs w:val="18"/>
                <w:lang w:eastAsia="pt-BR"/>
              </w:rPr>
              <w:t>4</w:t>
            </w:r>
          </w:p>
        </w:tc>
        <w:tc>
          <w:tcPr>
            <w:tcW w:w="782" w:type="pct"/>
            <w:tcBorders>
              <w:top w:val="nil"/>
              <w:left w:val="nil"/>
              <w:bottom w:val="nil"/>
              <w:right w:val="nil"/>
            </w:tcBorders>
            <w:shd w:val="clear" w:color="000000" w:fill="FFFFFF"/>
            <w:noWrap/>
            <w:vAlign w:val="center"/>
            <w:hideMark/>
          </w:tcPr>
          <w:p w14:paraId="61358B3D"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159.413.422,83</w:t>
            </w:r>
          </w:p>
        </w:tc>
        <w:tc>
          <w:tcPr>
            <w:tcW w:w="797" w:type="pct"/>
            <w:tcBorders>
              <w:top w:val="nil"/>
              <w:left w:val="nil"/>
              <w:bottom w:val="nil"/>
              <w:right w:val="nil"/>
            </w:tcBorders>
            <w:shd w:val="clear" w:color="000000" w:fill="FFFFFF"/>
            <w:noWrap/>
            <w:vAlign w:val="center"/>
            <w:hideMark/>
          </w:tcPr>
          <w:p w14:paraId="5E2B9E91" w14:textId="77777777" w:rsidR="008B6599" w:rsidRPr="00867EBE" w:rsidRDefault="008B6599" w:rsidP="008B6599">
            <w:pPr>
              <w:jc w:val="right"/>
              <w:rPr>
                <w:rFonts w:ascii="Calibri" w:eastAsia="Times New Roman" w:hAnsi="Calibri" w:cs="Calibri"/>
                <w:sz w:val="18"/>
                <w:szCs w:val="18"/>
                <w:lang w:eastAsia="pt-BR"/>
              </w:rPr>
            </w:pPr>
            <w:r w:rsidRPr="00867EBE">
              <w:rPr>
                <w:rFonts w:ascii="Calibri" w:eastAsia="Times New Roman" w:hAnsi="Calibri" w:cs="Calibri"/>
                <w:sz w:val="18"/>
                <w:szCs w:val="18"/>
                <w:lang w:eastAsia="pt-BR"/>
              </w:rPr>
              <w:t>143.357.051,22</w:t>
            </w:r>
          </w:p>
        </w:tc>
      </w:tr>
      <w:tr w:rsidR="008B6599" w:rsidRPr="00867EBE" w14:paraId="08F56251" w14:textId="77777777" w:rsidTr="00867EBE">
        <w:trPr>
          <w:trHeight w:val="170"/>
        </w:trPr>
        <w:tc>
          <w:tcPr>
            <w:tcW w:w="3075" w:type="pct"/>
            <w:tcBorders>
              <w:top w:val="single" w:sz="4" w:space="0" w:color="auto"/>
              <w:left w:val="nil"/>
              <w:bottom w:val="single" w:sz="4" w:space="0" w:color="auto"/>
              <w:right w:val="nil"/>
            </w:tcBorders>
            <w:shd w:val="clear" w:color="000000" w:fill="FFFFFF"/>
            <w:noWrap/>
            <w:vAlign w:val="center"/>
            <w:hideMark/>
          </w:tcPr>
          <w:p w14:paraId="1F7C00E5" w14:textId="77777777" w:rsidR="008B6599" w:rsidRPr="00867EBE" w:rsidRDefault="008B6599" w:rsidP="008B6599">
            <w:pP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Variação Líquida de Caixa e Equivalentes de Caixa</w:t>
            </w:r>
          </w:p>
        </w:tc>
        <w:tc>
          <w:tcPr>
            <w:tcW w:w="346" w:type="pct"/>
            <w:tcBorders>
              <w:top w:val="single" w:sz="4" w:space="0" w:color="auto"/>
              <w:left w:val="nil"/>
              <w:bottom w:val="single" w:sz="4" w:space="0" w:color="auto"/>
              <w:right w:val="nil"/>
            </w:tcBorders>
            <w:shd w:val="clear" w:color="000000" w:fill="FFFFFF"/>
            <w:noWrap/>
            <w:vAlign w:val="center"/>
            <w:hideMark/>
          </w:tcPr>
          <w:p w14:paraId="733B0770" w14:textId="77777777" w:rsidR="008B6599" w:rsidRPr="00867EBE" w:rsidRDefault="008B6599" w:rsidP="008B6599">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782" w:type="pct"/>
            <w:tcBorders>
              <w:top w:val="single" w:sz="4" w:space="0" w:color="auto"/>
              <w:left w:val="nil"/>
              <w:bottom w:val="single" w:sz="4" w:space="0" w:color="auto"/>
              <w:right w:val="nil"/>
            </w:tcBorders>
            <w:shd w:val="clear" w:color="000000" w:fill="FFFFFF"/>
            <w:vAlign w:val="center"/>
            <w:hideMark/>
          </w:tcPr>
          <w:p w14:paraId="3A994102" w14:textId="77777777" w:rsidR="008B6599" w:rsidRPr="00867EBE" w:rsidRDefault="008B6599" w:rsidP="008B6599">
            <w:pPr>
              <w:jc w:val="right"/>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47.278.203,23</w:t>
            </w:r>
          </w:p>
        </w:tc>
        <w:tc>
          <w:tcPr>
            <w:tcW w:w="797" w:type="pct"/>
            <w:tcBorders>
              <w:top w:val="single" w:sz="4" w:space="0" w:color="auto"/>
              <w:left w:val="nil"/>
              <w:bottom w:val="single" w:sz="4" w:space="0" w:color="auto"/>
              <w:right w:val="nil"/>
            </w:tcBorders>
            <w:shd w:val="clear" w:color="000000" w:fill="FFFFFF"/>
            <w:vAlign w:val="center"/>
            <w:hideMark/>
          </w:tcPr>
          <w:p w14:paraId="245FC42B" w14:textId="77777777" w:rsidR="008B6599" w:rsidRPr="00867EBE" w:rsidRDefault="008B6599" w:rsidP="008B6599">
            <w:pPr>
              <w:jc w:val="right"/>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43.017.159,98</w:t>
            </w:r>
          </w:p>
        </w:tc>
      </w:tr>
    </w:tbl>
    <w:p w14:paraId="5B47E2FA" w14:textId="6FDB7F56" w:rsidR="00B827A9" w:rsidRPr="00AD49F2" w:rsidRDefault="00B827A9" w:rsidP="0044008E">
      <w:pPr>
        <w:rPr>
          <w:rFonts w:cstheme="minorHAnsi"/>
          <w:sz w:val="20"/>
          <w:szCs w:val="20"/>
        </w:rPr>
      </w:pPr>
    </w:p>
    <w:p w14:paraId="52B1035F" w14:textId="0E7FDD19" w:rsidR="00B827A9" w:rsidRPr="00AD49F2" w:rsidRDefault="00B827A9" w:rsidP="0044008E">
      <w:pPr>
        <w:rPr>
          <w:rFonts w:cstheme="minorHAnsi"/>
          <w:sz w:val="20"/>
          <w:szCs w:val="20"/>
        </w:rPr>
      </w:pPr>
    </w:p>
    <w:p w14:paraId="5A51C526" w14:textId="414A7E0D" w:rsidR="007D73EE" w:rsidRDefault="007D73EE" w:rsidP="0044008E">
      <w:pPr>
        <w:rPr>
          <w:rFonts w:cstheme="minorHAnsi"/>
          <w:sz w:val="20"/>
          <w:szCs w:val="20"/>
        </w:rPr>
      </w:pPr>
    </w:p>
    <w:p w14:paraId="61D284B3" w14:textId="6439A7E8" w:rsidR="008B6599" w:rsidRDefault="008B6599" w:rsidP="0044008E">
      <w:pPr>
        <w:rPr>
          <w:rFonts w:cstheme="minorHAnsi"/>
          <w:sz w:val="20"/>
          <w:szCs w:val="20"/>
        </w:rPr>
      </w:pPr>
    </w:p>
    <w:p w14:paraId="12EB6A2B" w14:textId="6C54A2E6" w:rsidR="008B6599" w:rsidRDefault="008B6599" w:rsidP="0044008E">
      <w:pPr>
        <w:rPr>
          <w:rFonts w:cstheme="minorHAnsi"/>
          <w:sz w:val="20"/>
          <w:szCs w:val="20"/>
        </w:rPr>
      </w:pPr>
    </w:p>
    <w:p w14:paraId="05FA4300" w14:textId="6CE90AC6" w:rsidR="008B6599" w:rsidRDefault="008B6599" w:rsidP="0044008E">
      <w:pPr>
        <w:rPr>
          <w:rFonts w:cstheme="minorHAnsi"/>
          <w:sz w:val="20"/>
          <w:szCs w:val="20"/>
        </w:rPr>
      </w:pPr>
    </w:p>
    <w:p w14:paraId="434F3B7A" w14:textId="77777777" w:rsidR="008B6599" w:rsidRPr="00AD49F2" w:rsidRDefault="008B6599" w:rsidP="0044008E">
      <w:pPr>
        <w:rPr>
          <w:rFonts w:cstheme="minorHAnsi"/>
          <w:sz w:val="20"/>
          <w:szCs w:val="20"/>
        </w:rPr>
      </w:pPr>
    </w:p>
    <w:tbl>
      <w:tblPr>
        <w:tblStyle w:val="Tabelacomgrade"/>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7"/>
        <w:gridCol w:w="3494"/>
        <w:gridCol w:w="3485"/>
      </w:tblGrid>
      <w:tr w:rsidR="008B6599" w:rsidRPr="00D47A79" w14:paraId="11AED54E" w14:textId="77777777" w:rsidTr="00712550">
        <w:trPr>
          <w:trHeight w:val="300"/>
        </w:trPr>
        <w:tc>
          <w:tcPr>
            <w:tcW w:w="1666" w:type="pct"/>
            <w:noWrap/>
            <w:hideMark/>
          </w:tcPr>
          <w:p w14:paraId="079707B9" w14:textId="77777777" w:rsidR="008B6599" w:rsidRPr="00D47A79" w:rsidRDefault="008B6599" w:rsidP="00712550">
            <w:pPr>
              <w:jc w:val="center"/>
              <w:rPr>
                <w:rFonts w:ascii="Asap" w:eastAsia="Times New Roman" w:hAnsi="Asap" w:cs="Calibri"/>
                <w:b/>
                <w:bCs/>
                <w:sz w:val="20"/>
                <w:szCs w:val="20"/>
                <w:lang w:eastAsia="pt-BR"/>
              </w:rPr>
            </w:pPr>
            <w:r>
              <w:rPr>
                <w:rFonts w:ascii="Asap" w:eastAsia="Times New Roman" w:hAnsi="Asap" w:cs="Calibri"/>
                <w:b/>
                <w:bCs/>
                <w:sz w:val="20"/>
                <w:szCs w:val="20"/>
                <w:lang w:eastAsia="pt-BR"/>
              </w:rPr>
              <w:t xml:space="preserve">Antonio </w:t>
            </w:r>
            <w:proofErr w:type="spellStart"/>
            <w:r>
              <w:rPr>
                <w:rFonts w:ascii="Asap" w:eastAsia="Times New Roman" w:hAnsi="Asap" w:cs="Calibri"/>
                <w:b/>
                <w:bCs/>
                <w:sz w:val="20"/>
                <w:szCs w:val="20"/>
                <w:lang w:eastAsia="pt-BR"/>
              </w:rPr>
              <w:t>Abilio</w:t>
            </w:r>
            <w:proofErr w:type="spellEnd"/>
            <w:r>
              <w:rPr>
                <w:rFonts w:ascii="Asap" w:eastAsia="Times New Roman" w:hAnsi="Asap" w:cs="Calibri"/>
                <w:b/>
                <w:bCs/>
                <w:sz w:val="20"/>
                <w:szCs w:val="20"/>
                <w:lang w:eastAsia="pt-BR"/>
              </w:rPr>
              <w:t xml:space="preserve"> Mantovani</w:t>
            </w:r>
          </w:p>
        </w:tc>
        <w:tc>
          <w:tcPr>
            <w:tcW w:w="1669" w:type="pct"/>
            <w:noWrap/>
            <w:hideMark/>
          </w:tcPr>
          <w:p w14:paraId="48100B8A" w14:textId="77777777" w:rsidR="008B6599" w:rsidRPr="00D47A79" w:rsidRDefault="008B6599" w:rsidP="00712550">
            <w:pPr>
              <w:jc w:val="center"/>
              <w:rPr>
                <w:rFonts w:ascii="Asap" w:eastAsia="Times New Roman" w:hAnsi="Asap" w:cs="Calibri"/>
                <w:b/>
                <w:bCs/>
                <w:sz w:val="20"/>
                <w:szCs w:val="20"/>
                <w:lang w:eastAsia="pt-BR"/>
              </w:rPr>
            </w:pPr>
            <w:r>
              <w:rPr>
                <w:rFonts w:ascii="Asap" w:eastAsia="Times New Roman" w:hAnsi="Asap" w:cs="Calibri"/>
                <w:b/>
                <w:bCs/>
                <w:sz w:val="20"/>
                <w:szCs w:val="20"/>
                <w:lang w:eastAsia="pt-BR"/>
              </w:rPr>
              <w:t>Solange Tereza Bressan</w:t>
            </w:r>
          </w:p>
        </w:tc>
        <w:tc>
          <w:tcPr>
            <w:tcW w:w="1665" w:type="pct"/>
            <w:noWrap/>
            <w:hideMark/>
          </w:tcPr>
          <w:p w14:paraId="2A9783FA" w14:textId="77777777" w:rsidR="008B6599" w:rsidRPr="00D47A79" w:rsidRDefault="008B6599" w:rsidP="00712550">
            <w:pPr>
              <w:jc w:val="center"/>
              <w:rPr>
                <w:rFonts w:ascii="Asap" w:eastAsia="Times New Roman" w:hAnsi="Asap" w:cs="Calibri"/>
                <w:b/>
                <w:bCs/>
                <w:sz w:val="20"/>
                <w:szCs w:val="20"/>
                <w:lang w:eastAsia="pt-BR"/>
              </w:rPr>
            </w:pPr>
            <w:r>
              <w:rPr>
                <w:rFonts w:ascii="Asap" w:eastAsia="Times New Roman" w:hAnsi="Asap" w:cs="Calibri"/>
                <w:b/>
                <w:bCs/>
                <w:sz w:val="20"/>
                <w:szCs w:val="20"/>
                <w:lang w:eastAsia="pt-BR"/>
              </w:rPr>
              <w:t>Camila Erika Nicolau</w:t>
            </w:r>
          </w:p>
        </w:tc>
      </w:tr>
      <w:tr w:rsidR="008B6599" w:rsidRPr="00D47A79" w14:paraId="39065158" w14:textId="77777777" w:rsidTr="00712550">
        <w:trPr>
          <w:trHeight w:val="300"/>
        </w:trPr>
        <w:tc>
          <w:tcPr>
            <w:tcW w:w="1666" w:type="pct"/>
            <w:noWrap/>
            <w:hideMark/>
          </w:tcPr>
          <w:p w14:paraId="7B39CFBF" w14:textId="77777777" w:rsidR="008B6599" w:rsidRPr="009D1560" w:rsidRDefault="008B6599" w:rsidP="00712550">
            <w:pPr>
              <w:jc w:val="center"/>
              <w:rPr>
                <w:rFonts w:ascii="Asap" w:eastAsia="Times New Roman" w:hAnsi="Asap" w:cs="Calibri"/>
                <w:sz w:val="20"/>
                <w:szCs w:val="20"/>
                <w:lang w:eastAsia="pt-BR"/>
              </w:rPr>
            </w:pPr>
            <w:r>
              <w:rPr>
                <w:rFonts w:ascii="Asap" w:eastAsia="Times New Roman" w:hAnsi="Asap" w:cs="Calibri"/>
                <w:sz w:val="20"/>
                <w:szCs w:val="20"/>
                <w:lang w:eastAsia="pt-BR"/>
              </w:rPr>
              <w:t xml:space="preserve"> Presidente</w:t>
            </w:r>
          </w:p>
        </w:tc>
        <w:tc>
          <w:tcPr>
            <w:tcW w:w="1669" w:type="pct"/>
            <w:noWrap/>
            <w:hideMark/>
          </w:tcPr>
          <w:p w14:paraId="73E3DE5A" w14:textId="6577ACFB" w:rsidR="008B6599" w:rsidRPr="009D1560" w:rsidRDefault="008B6599" w:rsidP="00712550">
            <w:pPr>
              <w:jc w:val="center"/>
              <w:rPr>
                <w:rFonts w:ascii="Asap" w:eastAsia="Times New Roman" w:hAnsi="Asap" w:cs="Calibri"/>
                <w:sz w:val="20"/>
                <w:szCs w:val="20"/>
                <w:lang w:eastAsia="pt-BR"/>
              </w:rPr>
            </w:pPr>
            <w:r>
              <w:rPr>
                <w:rFonts w:ascii="Asap" w:eastAsia="Times New Roman" w:hAnsi="Asap" w:cs="Calibri"/>
                <w:sz w:val="20"/>
                <w:szCs w:val="20"/>
                <w:lang w:eastAsia="pt-BR"/>
              </w:rPr>
              <w:t>Diretora Administrativ</w:t>
            </w:r>
            <w:r w:rsidR="001B76E1">
              <w:rPr>
                <w:rFonts w:ascii="Asap" w:eastAsia="Times New Roman" w:hAnsi="Asap" w:cs="Calibri"/>
                <w:sz w:val="20"/>
                <w:szCs w:val="20"/>
                <w:lang w:eastAsia="pt-BR"/>
              </w:rPr>
              <w:t>a</w:t>
            </w:r>
          </w:p>
        </w:tc>
        <w:tc>
          <w:tcPr>
            <w:tcW w:w="1665" w:type="pct"/>
            <w:noWrap/>
            <w:hideMark/>
          </w:tcPr>
          <w:p w14:paraId="07D6083A" w14:textId="77777777" w:rsidR="008B6599" w:rsidRPr="00D47A79" w:rsidRDefault="008B6599" w:rsidP="00712550">
            <w:pPr>
              <w:jc w:val="center"/>
              <w:rPr>
                <w:rFonts w:ascii="Asap" w:eastAsia="Times New Roman" w:hAnsi="Asap" w:cs="Calibri"/>
                <w:sz w:val="20"/>
                <w:szCs w:val="20"/>
                <w:lang w:eastAsia="pt-BR"/>
              </w:rPr>
            </w:pPr>
            <w:r>
              <w:rPr>
                <w:rFonts w:ascii="Asap" w:eastAsia="Times New Roman" w:hAnsi="Asap" w:cs="Calibri"/>
                <w:sz w:val="20"/>
                <w:szCs w:val="20"/>
                <w:lang w:eastAsia="pt-BR"/>
              </w:rPr>
              <w:t>Contadora</w:t>
            </w:r>
          </w:p>
        </w:tc>
      </w:tr>
      <w:tr w:rsidR="008B6599" w:rsidRPr="00D47A79" w14:paraId="56FAF89C" w14:textId="77777777" w:rsidTr="00712550">
        <w:trPr>
          <w:trHeight w:val="300"/>
        </w:trPr>
        <w:tc>
          <w:tcPr>
            <w:tcW w:w="1666" w:type="pct"/>
            <w:noWrap/>
            <w:hideMark/>
          </w:tcPr>
          <w:p w14:paraId="426B6041" w14:textId="77777777" w:rsidR="008B6599" w:rsidRPr="009D1560" w:rsidRDefault="008B6599" w:rsidP="00712550">
            <w:pPr>
              <w:jc w:val="center"/>
              <w:rPr>
                <w:rFonts w:ascii="Asap" w:eastAsia="Times New Roman" w:hAnsi="Asap" w:cs="Calibri"/>
                <w:sz w:val="20"/>
                <w:szCs w:val="20"/>
                <w:lang w:eastAsia="pt-BR"/>
              </w:rPr>
            </w:pPr>
          </w:p>
        </w:tc>
        <w:tc>
          <w:tcPr>
            <w:tcW w:w="1669" w:type="pct"/>
            <w:noWrap/>
            <w:hideMark/>
          </w:tcPr>
          <w:p w14:paraId="2C587BCD" w14:textId="77777777" w:rsidR="008B6599" w:rsidRPr="009D1560" w:rsidRDefault="008B6599" w:rsidP="00712550">
            <w:pPr>
              <w:jc w:val="center"/>
              <w:rPr>
                <w:rFonts w:ascii="Times New Roman" w:eastAsia="Times New Roman" w:hAnsi="Times New Roman" w:cs="Times New Roman"/>
                <w:sz w:val="20"/>
                <w:szCs w:val="20"/>
                <w:lang w:eastAsia="pt-BR"/>
              </w:rPr>
            </w:pPr>
          </w:p>
        </w:tc>
        <w:tc>
          <w:tcPr>
            <w:tcW w:w="1665" w:type="pct"/>
            <w:noWrap/>
            <w:hideMark/>
          </w:tcPr>
          <w:p w14:paraId="5992274F" w14:textId="77777777" w:rsidR="008B6599" w:rsidRPr="00D47A79" w:rsidRDefault="008B6599" w:rsidP="00712550">
            <w:pPr>
              <w:jc w:val="center"/>
              <w:rPr>
                <w:rFonts w:ascii="Asap" w:eastAsia="Times New Roman" w:hAnsi="Asap" w:cs="Calibri"/>
                <w:sz w:val="20"/>
                <w:szCs w:val="20"/>
                <w:lang w:eastAsia="pt-BR"/>
              </w:rPr>
            </w:pPr>
            <w:r>
              <w:rPr>
                <w:rFonts w:ascii="Asap" w:eastAsia="Times New Roman" w:hAnsi="Asap" w:cs="Calibri"/>
                <w:sz w:val="20"/>
                <w:szCs w:val="20"/>
                <w:lang w:eastAsia="pt-BR"/>
              </w:rPr>
              <w:t>CRC-MG-071309/O-3-T-SC</w:t>
            </w:r>
          </w:p>
        </w:tc>
      </w:tr>
    </w:tbl>
    <w:p w14:paraId="1A9FC241" w14:textId="77777777" w:rsidR="00867EBE" w:rsidRPr="00401004" w:rsidRDefault="00867EBE" w:rsidP="00867EBE">
      <w:pPr>
        <w:rPr>
          <w:rFonts w:ascii="Arial" w:hAnsi="Arial" w:cs="Arial"/>
          <w:b/>
          <w:bCs/>
          <w:color w:val="000000"/>
          <w:sz w:val="22"/>
          <w:szCs w:val="22"/>
        </w:rPr>
      </w:pPr>
      <w:r w:rsidRPr="00401004">
        <w:rPr>
          <w:rFonts w:ascii="Arial" w:hAnsi="Arial" w:cs="Arial"/>
          <w:b/>
          <w:bCs/>
          <w:color w:val="000000"/>
          <w:sz w:val="22"/>
          <w:szCs w:val="22"/>
        </w:rPr>
        <w:lastRenderedPageBreak/>
        <w:t>Demonstração de Resultado Abrangente</w:t>
      </w:r>
    </w:p>
    <w:p w14:paraId="7DEBF5E0" w14:textId="77777777" w:rsidR="00867EBE" w:rsidRPr="00401004" w:rsidRDefault="00867EBE" w:rsidP="00867EBE">
      <w:pPr>
        <w:tabs>
          <w:tab w:val="left" w:pos="7395"/>
        </w:tabs>
        <w:rPr>
          <w:rFonts w:ascii="Arial" w:hAnsi="Arial" w:cs="Arial"/>
          <w:b/>
          <w:sz w:val="22"/>
          <w:szCs w:val="22"/>
        </w:rPr>
      </w:pPr>
      <w:r w:rsidRPr="00401004">
        <w:rPr>
          <w:rFonts w:ascii="Arial" w:hAnsi="Arial" w:cs="Arial"/>
          <w:sz w:val="22"/>
          <w:szCs w:val="22"/>
        </w:rPr>
        <w:t>Semestres findos em 30 de junho</w:t>
      </w:r>
    </w:p>
    <w:p w14:paraId="79F72DAA" w14:textId="4E5AA7FD" w:rsidR="00526B13" w:rsidRDefault="00526B13" w:rsidP="0044008E">
      <w:pPr>
        <w:rPr>
          <w:rFonts w:cstheme="minorHAnsi"/>
          <w:sz w:val="20"/>
          <w:szCs w:val="20"/>
        </w:rPr>
      </w:pPr>
    </w:p>
    <w:tbl>
      <w:tblPr>
        <w:tblW w:w="5000" w:type="pct"/>
        <w:tblCellMar>
          <w:left w:w="70" w:type="dxa"/>
          <w:right w:w="70" w:type="dxa"/>
        </w:tblCellMar>
        <w:tblLook w:val="04A0" w:firstRow="1" w:lastRow="0" w:firstColumn="1" w:lastColumn="0" w:noHBand="0" w:noVBand="1"/>
      </w:tblPr>
      <w:tblGrid>
        <w:gridCol w:w="6964"/>
        <w:gridCol w:w="787"/>
        <w:gridCol w:w="1382"/>
        <w:gridCol w:w="1333"/>
      </w:tblGrid>
      <w:tr w:rsidR="00867EBE" w:rsidRPr="00867EBE" w14:paraId="53334B5D" w14:textId="77777777" w:rsidTr="00867EBE">
        <w:trPr>
          <w:trHeight w:val="255"/>
        </w:trPr>
        <w:tc>
          <w:tcPr>
            <w:tcW w:w="3327" w:type="pct"/>
            <w:tcBorders>
              <w:top w:val="nil"/>
              <w:left w:val="nil"/>
              <w:bottom w:val="nil"/>
              <w:right w:val="nil"/>
            </w:tcBorders>
            <w:shd w:val="clear" w:color="000000" w:fill="D9D9D9"/>
            <w:noWrap/>
            <w:vAlign w:val="center"/>
            <w:hideMark/>
          </w:tcPr>
          <w:p w14:paraId="6A55CDE0" w14:textId="136E274C" w:rsidR="00867EBE" w:rsidRPr="00867EBE" w:rsidRDefault="00867EBE" w:rsidP="00867EBE">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r w:rsidRPr="008B6599">
              <w:rPr>
                <w:rFonts w:ascii="Calibri" w:eastAsia="Times New Roman" w:hAnsi="Calibri" w:cs="Calibri"/>
                <w:b/>
                <w:bCs/>
                <w:sz w:val="18"/>
                <w:szCs w:val="18"/>
                <w:lang w:eastAsia="pt-BR"/>
              </w:rPr>
              <w:t>Descrição</w:t>
            </w:r>
          </w:p>
        </w:tc>
        <w:tc>
          <w:tcPr>
            <w:tcW w:w="376" w:type="pct"/>
            <w:tcBorders>
              <w:top w:val="nil"/>
              <w:left w:val="nil"/>
              <w:bottom w:val="nil"/>
              <w:right w:val="nil"/>
            </w:tcBorders>
            <w:shd w:val="clear" w:color="000000" w:fill="D9D9D9"/>
            <w:noWrap/>
            <w:vAlign w:val="center"/>
            <w:hideMark/>
          </w:tcPr>
          <w:p w14:paraId="78C808C7" w14:textId="6A9CD487" w:rsidR="00867EBE" w:rsidRPr="00867EBE" w:rsidRDefault="00867EBE" w:rsidP="00867EBE">
            <w:pPr>
              <w:jc w:val="center"/>
              <w:rPr>
                <w:rFonts w:ascii="Calibri" w:eastAsia="Times New Roman" w:hAnsi="Calibri" w:cs="Calibri"/>
                <w:b/>
                <w:bCs/>
                <w:sz w:val="18"/>
                <w:szCs w:val="18"/>
                <w:lang w:eastAsia="pt-BR"/>
              </w:rPr>
            </w:pPr>
          </w:p>
        </w:tc>
        <w:tc>
          <w:tcPr>
            <w:tcW w:w="660" w:type="pct"/>
            <w:tcBorders>
              <w:top w:val="nil"/>
              <w:left w:val="nil"/>
              <w:bottom w:val="nil"/>
              <w:right w:val="nil"/>
            </w:tcBorders>
            <w:shd w:val="clear" w:color="000000" w:fill="D9D9D9"/>
            <w:vAlign w:val="center"/>
            <w:hideMark/>
          </w:tcPr>
          <w:p w14:paraId="2D05A48B" w14:textId="77777777" w:rsidR="00867EBE" w:rsidRPr="00867EBE" w:rsidRDefault="00867EBE" w:rsidP="00867EBE">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30/06/2021</w:t>
            </w:r>
          </w:p>
        </w:tc>
        <w:tc>
          <w:tcPr>
            <w:tcW w:w="637" w:type="pct"/>
            <w:tcBorders>
              <w:top w:val="nil"/>
              <w:left w:val="nil"/>
              <w:bottom w:val="nil"/>
              <w:right w:val="nil"/>
            </w:tcBorders>
            <w:shd w:val="clear" w:color="000000" w:fill="D9D9D9"/>
            <w:vAlign w:val="center"/>
            <w:hideMark/>
          </w:tcPr>
          <w:p w14:paraId="4C8631DA" w14:textId="77777777" w:rsidR="00867EBE" w:rsidRPr="00867EBE" w:rsidRDefault="00867EBE" w:rsidP="00867EBE">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30/06/2020</w:t>
            </w:r>
          </w:p>
        </w:tc>
      </w:tr>
      <w:tr w:rsidR="00867EBE" w:rsidRPr="00867EBE" w14:paraId="73AE40CF" w14:textId="77777777" w:rsidTr="00867EBE">
        <w:trPr>
          <w:trHeight w:val="255"/>
        </w:trPr>
        <w:tc>
          <w:tcPr>
            <w:tcW w:w="3327" w:type="pct"/>
            <w:tcBorders>
              <w:top w:val="single" w:sz="4" w:space="0" w:color="auto"/>
              <w:left w:val="nil"/>
              <w:bottom w:val="single" w:sz="4" w:space="0" w:color="auto"/>
              <w:right w:val="nil"/>
            </w:tcBorders>
            <w:shd w:val="clear" w:color="000000" w:fill="FFFFFF"/>
            <w:vAlign w:val="center"/>
            <w:hideMark/>
          </w:tcPr>
          <w:p w14:paraId="71DF2073" w14:textId="77777777" w:rsidR="00867EBE" w:rsidRPr="00867EBE" w:rsidRDefault="00867EBE" w:rsidP="00867EBE">
            <w:pPr>
              <w:ind w:firstLineChars="100" w:firstLine="181"/>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SOBRAS OU PERDAS DO PERÍODO ANTES DAS DESTINAÇÕES E DOS JUROS AO CAPITAL</w:t>
            </w:r>
          </w:p>
        </w:tc>
        <w:tc>
          <w:tcPr>
            <w:tcW w:w="376" w:type="pct"/>
            <w:tcBorders>
              <w:top w:val="single" w:sz="4" w:space="0" w:color="auto"/>
              <w:left w:val="nil"/>
              <w:bottom w:val="single" w:sz="4" w:space="0" w:color="auto"/>
              <w:right w:val="nil"/>
            </w:tcBorders>
            <w:shd w:val="clear" w:color="000000" w:fill="FFFFFF"/>
            <w:noWrap/>
            <w:vAlign w:val="center"/>
            <w:hideMark/>
          </w:tcPr>
          <w:p w14:paraId="17ECCAAD" w14:textId="77777777" w:rsidR="00867EBE" w:rsidRPr="00867EBE" w:rsidRDefault="00867EBE" w:rsidP="00867EBE">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660" w:type="pct"/>
            <w:tcBorders>
              <w:top w:val="single" w:sz="4" w:space="0" w:color="auto"/>
              <w:left w:val="nil"/>
              <w:bottom w:val="single" w:sz="4" w:space="0" w:color="auto"/>
              <w:right w:val="nil"/>
            </w:tcBorders>
            <w:shd w:val="clear" w:color="000000" w:fill="FFFFFF"/>
            <w:noWrap/>
            <w:vAlign w:val="center"/>
            <w:hideMark/>
          </w:tcPr>
          <w:p w14:paraId="7227FBBA" w14:textId="77777777" w:rsidR="00867EBE" w:rsidRPr="00867EBE" w:rsidRDefault="00867EBE" w:rsidP="00867EBE">
            <w:pPr>
              <w:jc w:val="right"/>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7.615.069,95</w:t>
            </w:r>
          </w:p>
        </w:tc>
        <w:tc>
          <w:tcPr>
            <w:tcW w:w="637" w:type="pct"/>
            <w:tcBorders>
              <w:top w:val="single" w:sz="4" w:space="0" w:color="auto"/>
              <w:left w:val="nil"/>
              <w:bottom w:val="single" w:sz="4" w:space="0" w:color="auto"/>
              <w:right w:val="nil"/>
            </w:tcBorders>
            <w:shd w:val="clear" w:color="000000" w:fill="FFFFFF"/>
            <w:noWrap/>
            <w:vAlign w:val="center"/>
            <w:hideMark/>
          </w:tcPr>
          <w:p w14:paraId="02F10735" w14:textId="77777777" w:rsidR="00867EBE" w:rsidRPr="00867EBE" w:rsidRDefault="00867EBE" w:rsidP="00867EBE">
            <w:pPr>
              <w:jc w:val="right"/>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1.435.406,08</w:t>
            </w:r>
          </w:p>
        </w:tc>
      </w:tr>
      <w:tr w:rsidR="00867EBE" w:rsidRPr="00867EBE" w14:paraId="2DEFF823" w14:textId="77777777" w:rsidTr="00867EBE">
        <w:trPr>
          <w:trHeight w:val="255"/>
        </w:trPr>
        <w:tc>
          <w:tcPr>
            <w:tcW w:w="3327" w:type="pct"/>
            <w:tcBorders>
              <w:top w:val="nil"/>
              <w:left w:val="nil"/>
              <w:bottom w:val="nil"/>
              <w:right w:val="nil"/>
            </w:tcBorders>
            <w:shd w:val="clear" w:color="000000" w:fill="FFFFFF"/>
            <w:vAlign w:val="center"/>
            <w:hideMark/>
          </w:tcPr>
          <w:p w14:paraId="7EF94D1E" w14:textId="77777777" w:rsidR="00867EBE" w:rsidRPr="00867EBE" w:rsidRDefault="00867EBE" w:rsidP="00867EBE">
            <w:pPr>
              <w:ind w:firstLineChars="100" w:firstLine="181"/>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376" w:type="pct"/>
            <w:tcBorders>
              <w:top w:val="nil"/>
              <w:left w:val="nil"/>
              <w:bottom w:val="nil"/>
              <w:right w:val="nil"/>
            </w:tcBorders>
            <w:shd w:val="clear" w:color="000000" w:fill="FFFFFF"/>
            <w:noWrap/>
            <w:vAlign w:val="center"/>
            <w:hideMark/>
          </w:tcPr>
          <w:p w14:paraId="3D107BD9" w14:textId="77777777" w:rsidR="00867EBE" w:rsidRPr="00867EBE" w:rsidRDefault="00867EBE" w:rsidP="00867EBE">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660" w:type="pct"/>
            <w:tcBorders>
              <w:top w:val="nil"/>
              <w:left w:val="nil"/>
              <w:bottom w:val="nil"/>
              <w:right w:val="nil"/>
            </w:tcBorders>
            <w:shd w:val="clear" w:color="000000" w:fill="FFFFFF"/>
            <w:noWrap/>
            <w:vAlign w:val="center"/>
            <w:hideMark/>
          </w:tcPr>
          <w:p w14:paraId="3C6C08BA" w14:textId="77777777" w:rsidR="00867EBE" w:rsidRPr="00867EBE" w:rsidRDefault="00867EBE" w:rsidP="00867EBE">
            <w:pPr>
              <w:jc w:val="right"/>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637" w:type="pct"/>
            <w:tcBorders>
              <w:top w:val="nil"/>
              <w:left w:val="nil"/>
              <w:bottom w:val="nil"/>
              <w:right w:val="nil"/>
            </w:tcBorders>
            <w:shd w:val="clear" w:color="000000" w:fill="FFFFFF"/>
            <w:noWrap/>
            <w:vAlign w:val="center"/>
            <w:hideMark/>
          </w:tcPr>
          <w:p w14:paraId="179799B2" w14:textId="77777777" w:rsidR="00867EBE" w:rsidRPr="00867EBE" w:rsidRDefault="00867EBE" w:rsidP="00867EBE">
            <w:pPr>
              <w:jc w:val="right"/>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r>
      <w:tr w:rsidR="00867EBE" w:rsidRPr="00867EBE" w14:paraId="0225B9CD" w14:textId="77777777" w:rsidTr="00867EBE">
        <w:trPr>
          <w:trHeight w:val="255"/>
        </w:trPr>
        <w:tc>
          <w:tcPr>
            <w:tcW w:w="3327" w:type="pct"/>
            <w:tcBorders>
              <w:top w:val="single" w:sz="4" w:space="0" w:color="auto"/>
              <w:left w:val="nil"/>
              <w:bottom w:val="single" w:sz="4" w:space="0" w:color="auto"/>
              <w:right w:val="nil"/>
            </w:tcBorders>
            <w:shd w:val="clear" w:color="000000" w:fill="FFFFFF"/>
            <w:vAlign w:val="center"/>
            <w:hideMark/>
          </w:tcPr>
          <w:p w14:paraId="63CD084C" w14:textId="77777777" w:rsidR="00867EBE" w:rsidRPr="00867EBE" w:rsidRDefault="00867EBE" w:rsidP="00867EBE">
            <w:pPr>
              <w:ind w:firstLineChars="100" w:firstLine="181"/>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TOTAL DO RESULTADO ABRANGENTE</w:t>
            </w:r>
          </w:p>
        </w:tc>
        <w:tc>
          <w:tcPr>
            <w:tcW w:w="376" w:type="pct"/>
            <w:tcBorders>
              <w:top w:val="single" w:sz="4" w:space="0" w:color="auto"/>
              <w:left w:val="nil"/>
              <w:bottom w:val="single" w:sz="4" w:space="0" w:color="auto"/>
              <w:right w:val="nil"/>
            </w:tcBorders>
            <w:shd w:val="clear" w:color="000000" w:fill="FFFFFF"/>
            <w:noWrap/>
            <w:vAlign w:val="center"/>
            <w:hideMark/>
          </w:tcPr>
          <w:p w14:paraId="4BC4297E" w14:textId="77777777" w:rsidR="00867EBE" w:rsidRPr="00867EBE" w:rsidRDefault="00867EBE" w:rsidP="00867EBE">
            <w:pPr>
              <w:jc w:val="center"/>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 </w:t>
            </w:r>
          </w:p>
        </w:tc>
        <w:tc>
          <w:tcPr>
            <w:tcW w:w="660" w:type="pct"/>
            <w:tcBorders>
              <w:top w:val="single" w:sz="4" w:space="0" w:color="auto"/>
              <w:left w:val="nil"/>
              <w:bottom w:val="single" w:sz="4" w:space="0" w:color="auto"/>
              <w:right w:val="nil"/>
            </w:tcBorders>
            <w:shd w:val="clear" w:color="000000" w:fill="FFFFFF"/>
            <w:noWrap/>
            <w:vAlign w:val="center"/>
            <w:hideMark/>
          </w:tcPr>
          <w:p w14:paraId="3F78B777" w14:textId="77777777" w:rsidR="00867EBE" w:rsidRPr="00867EBE" w:rsidRDefault="00867EBE" w:rsidP="00867EBE">
            <w:pPr>
              <w:jc w:val="right"/>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7.615.069,95</w:t>
            </w:r>
          </w:p>
        </w:tc>
        <w:tc>
          <w:tcPr>
            <w:tcW w:w="637" w:type="pct"/>
            <w:tcBorders>
              <w:top w:val="single" w:sz="4" w:space="0" w:color="auto"/>
              <w:left w:val="nil"/>
              <w:bottom w:val="single" w:sz="4" w:space="0" w:color="auto"/>
              <w:right w:val="nil"/>
            </w:tcBorders>
            <w:shd w:val="clear" w:color="000000" w:fill="FFFFFF"/>
            <w:noWrap/>
            <w:vAlign w:val="center"/>
            <w:hideMark/>
          </w:tcPr>
          <w:p w14:paraId="15233144" w14:textId="77777777" w:rsidR="00867EBE" w:rsidRPr="00867EBE" w:rsidRDefault="00867EBE" w:rsidP="00867EBE">
            <w:pPr>
              <w:jc w:val="right"/>
              <w:rPr>
                <w:rFonts w:ascii="Calibri" w:eastAsia="Times New Roman" w:hAnsi="Calibri" w:cs="Calibri"/>
                <w:b/>
                <w:bCs/>
                <w:sz w:val="18"/>
                <w:szCs w:val="18"/>
                <w:lang w:eastAsia="pt-BR"/>
              </w:rPr>
            </w:pPr>
            <w:r w:rsidRPr="00867EBE">
              <w:rPr>
                <w:rFonts w:ascii="Calibri" w:eastAsia="Times New Roman" w:hAnsi="Calibri" w:cs="Calibri"/>
                <w:b/>
                <w:bCs/>
                <w:sz w:val="18"/>
                <w:szCs w:val="18"/>
                <w:lang w:eastAsia="pt-BR"/>
              </w:rPr>
              <w:t>1.435.406,08</w:t>
            </w:r>
          </w:p>
        </w:tc>
      </w:tr>
    </w:tbl>
    <w:p w14:paraId="06EB7665" w14:textId="5BB41CAA" w:rsidR="00867EBE" w:rsidRDefault="00867EBE" w:rsidP="0044008E">
      <w:pPr>
        <w:rPr>
          <w:rFonts w:cstheme="minorHAnsi"/>
          <w:sz w:val="20"/>
          <w:szCs w:val="20"/>
        </w:rPr>
      </w:pPr>
    </w:p>
    <w:p w14:paraId="4A11BD63" w14:textId="77777777" w:rsidR="008B6599" w:rsidRDefault="008B6599">
      <w:pPr>
        <w:spacing w:after="160" w:line="259" w:lineRule="auto"/>
        <w:rPr>
          <w:rFonts w:cstheme="minorHAnsi"/>
          <w:sz w:val="20"/>
          <w:szCs w:val="20"/>
        </w:rPr>
      </w:pPr>
    </w:p>
    <w:p w14:paraId="52C4B2DA" w14:textId="77777777" w:rsidR="008B6599" w:rsidRDefault="008B6599">
      <w:pPr>
        <w:spacing w:after="160" w:line="259" w:lineRule="auto"/>
        <w:rPr>
          <w:rFonts w:cstheme="minorHAnsi"/>
          <w:sz w:val="20"/>
          <w:szCs w:val="20"/>
        </w:rPr>
      </w:pPr>
    </w:p>
    <w:p w14:paraId="4187D767" w14:textId="77777777" w:rsidR="008B6599" w:rsidRDefault="008B6599">
      <w:pPr>
        <w:spacing w:after="160" w:line="259" w:lineRule="auto"/>
        <w:rPr>
          <w:rFonts w:cstheme="minorHAnsi"/>
          <w:sz w:val="20"/>
          <w:szCs w:val="20"/>
        </w:rPr>
      </w:pPr>
    </w:p>
    <w:p w14:paraId="4D738B33" w14:textId="77777777" w:rsidR="008B6599" w:rsidRDefault="008B6599">
      <w:pPr>
        <w:spacing w:after="160" w:line="259" w:lineRule="auto"/>
        <w:rPr>
          <w:rFonts w:cstheme="minorHAnsi"/>
          <w:sz w:val="20"/>
          <w:szCs w:val="20"/>
        </w:rPr>
      </w:pPr>
    </w:p>
    <w:p w14:paraId="502FFE75" w14:textId="77777777" w:rsidR="008B6599" w:rsidRDefault="008B6599">
      <w:pPr>
        <w:spacing w:after="160" w:line="259" w:lineRule="auto"/>
        <w:rPr>
          <w:rFonts w:cstheme="minorHAnsi"/>
          <w:sz w:val="20"/>
          <w:szCs w:val="20"/>
        </w:rPr>
      </w:pPr>
    </w:p>
    <w:p w14:paraId="5C5D1B3A" w14:textId="77777777" w:rsidR="008B6599" w:rsidRDefault="008B6599">
      <w:pPr>
        <w:spacing w:after="160" w:line="259" w:lineRule="auto"/>
        <w:rPr>
          <w:rFonts w:cstheme="minorHAnsi"/>
          <w:sz w:val="20"/>
          <w:szCs w:val="20"/>
        </w:rPr>
      </w:pPr>
    </w:p>
    <w:p w14:paraId="0EF7A9BF" w14:textId="77777777" w:rsidR="008B6599" w:rsidRDefault="008B6599">
      <w:pPr>
        <w:spacing w:after="160" w:line="259" w:lineRule="auto"/>
        <w:rPr>
          <w:rFonts w:cstheme="minorHAnsi"/>
          <w:sz w:val="20"/>
          <w:szCs w:val="20"/>
        </w:rPr>
      </w:pPr>
    </w:p>
    <w:p w14:paraId="4B41E332" w14:textId="77777777" w:rsidR="008B6599" w:rsidRDefault="008B6599">
      <w:pPr>
        <w:spacing w:after="160" w:line="259" w:lineRule="auto"/>
        <w:rPr>
          <w:rFonts w:cstheme="minorHAnsi"/>
          <w:sz w:val="20"/>
          <w:szCs w:val="20"/>
        </w:rPr>
      </w:pPr>
    </w:p>
    <w:p w14:paraId="11F24716" w14:textId="77777777" w:rsidR="008B6599" w:rsidRDefault="008B6599">
      <w:pPr>
        <w:spacing w:after="160" w:line="259" w:lineRule="auto"/>
        <w:rPr>
          <w:rFonts w:cstheme="minorHAnsi"/>
          <w:sz w:val="20"/>
          <w:szCs w:val="20"/>
        </w:rPr>
      </w:pPr>
    </w:p>
    <w:p w14:paraId="3F2526FD" w14:textId="77777777" w:rsidR="008B6599" w:rsidRDefault="008B6599">
      <w:pPr>
        <w:spacing w:after="160" w:line="259" w:lineRule="auto"/>
        <w:rPr>
          <w:rFonts w:cstheme="minorHAnsi"/>
          <w:sz w:val="20"/>
          <w:szCs w:val="20"/>
        </w:rPr>
      </w:pPr>
    </w:p>
    <w:p w14:paraId="616BFCEB" w14:textId="77777777" w:rsidR="008B6599" w:rsidRDefault="008B6599">
      <w:pPr>
        <w:spacing w:after="160" w:line="259" w:lineRule="auto"/>
        <w:rPr>
          <w:rFonts w:cstheme="minorHAnsi"/>
          <w:sz w:val="20"/>
          <w:szCs w:val="20"/>
        </w:rPr>
      </w:pPr>
    </w:p>
    <w:p w14:paraId="5D41401C" w14:textId="77777777" w:rsidR="008B6599" w:rsidRDefault="008B6599">
      <w:pPr>
        <w:spacing w:after="160" w:line="259" w:lineRule="auto"/>
        <w:rPr>
          <w:rFonts w:cstheme="minorHAnsi"/>
          <w:sz w:val="20"/>
          <w:szCs w:val="20"/>
        </w:rPr>
      </w:pPr>
    </w:p>
    <w:tbl>
      <w:tblPr>
        <w:tblStyle w:val="Tabelacomgrade"/>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7"/>
        <w:gridCol w:w="3494"/>
        <w:gridCol w:w="3485"/>
      </w:tblGrid>
      <w:tr w:rsidR="008B6599" w:rsidRPr="00D47A79" w14:paraId="257C8FB3" w14:textId="77777777" w:rsidTr="00712550">
        <w:trPr>
          <w:trHeight w:val="300"/>
        </w:trPr>
        <w:tc>
          <w:tcPr>
            <w:tcW w:w="1666" w:type="pct"/>
            <w:noWrap/>
            <w:hideMark/>
          </w:tcPr>
          <w:p w14:paraId="2B4557DA" w14:textId="77777777" w:rsidR="008B6599" w:rsidRPr="00D47A79" w:rsidRDefault="008B6599" w:rsidP="00712550">
            <w:pPr>
              <w:jc w:val="center"/>
              <w:rPr>
                <w:rFonts w:ascii="Asap" w:eastAsia="Times New Roman" w:hAnsi="Asap" w:cs="Calibri"/>
                <w:b/>
                <w:bCs/>
                <w:sz w:val="20"/>
                <w:szCs w:val="20"/>
                <w:lang w:eastAsia="pt-BR"/>
              </w:rPr>
            </w:pPr>
            <w:r>
              <w:rPr>
                <w:rFonts w:ascii="Asap" w:eastAsia="Times New Roman" w:hAnsi="Asap" w:cs="Calibri"/>
                <w:b/>
                <w:bCs/>
                <w:sz w:val="20"/>
                <w:szCs w:val="20"/>
                <w:lang w:eastAsia="pt-BR"/>
              </w:rPr>
              <w:t xml:space="preserve">Antonio </w:t>
            </w:r>
            <w:proofErr w:type="spellStart"/>
            <w:r>
              <w:rPr>
                <w:rFonts w:ascii="Asap" w:eastAsia="Times New Roman" w:hAnsi="Asap" w:cs="Calibri"/>
                <w:b/>
                <w:bCs/>
                <w:sz w:val="20"/>
                <w:szCs w:val="20"/>
                <w:lang w:eastAsia="pt-BR"/>
              </w:rPr>
              <w:t>Abilio</w:t>
            </w:r>
            <w:proofErr w:type="spellEnd"/>
            <w:r>
              <w:rPr>
                <w:rFonts w:ascii="Asap" w:eastAsia="Times New Roman" w:hAnsi="Asap" w:cs="Calibri"/>
                <w:b/>
                <w:bCs/>
                <w:sz w:val="20"/>
                <w:szCs w:val="20"/>
                <w:lang w:eastAsia="pt-BR"/>
              </w:rPr>
              <w:t xml:space="preserve"> Mantovani</w:t>
            </w:r>
          </w:p>
        </w:tc>
        <w:tc>
          <w:tcPr>
            <w:tcW w:w="1669" w:type="pct"/>
            <w:noWrap/>
            <w:hideMark/>
          </w:tcPr>
          <w:p w14:paraId="1E480C55" w14:textId="77777777" w:rsidR="008B6599" w:rsidRPr="00D47A79" w:rsidRDefault="008B6599" w:rsidP="00712550">
            <w:pPr>
              <w:jc w:val="center"/>
              <w:rPr>
                <w:rFonts w:ascii="Asap" w:eastAsia="Times New Roman" w:hAnsi="Asap" w:cs="Calibri"/>
                <w:b/>
                <w:bCs/>
                <w:sz w:val="20"/>
                <w:szCs w:val="20"/>
                <w:lang w:eastAsia="pt-BR"/>
              </w:rPr>
            </w:pPr>
            <w:r>
              <w:rPr>
                <w:rFonts w:ascii="Asap" w:eastAsia="Times New Roman" w:hAnsi="Asap" w:cs="Calibri"/>
                <w:b/>
                <w:bCs/>
                <w:sz w:val="20"/>
                <w:szCs w:val="20"/>
                <w:lang w:eastAsia="pt-BR"/>
              </w:rPr>
              <w:t>Solange Tereza Bressan</w:t>
            </w:r>
          </w:p>
        </w:tc>
        <w:tc>
          <w:tcPr>
            <w:tcW w:w="1665" w:type="pct"/>
            <w:noWrap/>
            <w:hideMark/>
          </w:tcPr>
          <w:p w14:paraId="4D0DCCF4" w14:textId="77777777" w:rsidR="008B6599" w:rsidRPr="00D47A79" w:rsidRDefault="008B6599" w:rsidP="00712550">
            <w:pPr>
              <w:jc w:val="center"/>
              <w:rPr>
                <w:rFonts w:ascii="Asap" w:eastAsia="Times New Roman" w:hAnsi="Asap" w:cs="Calibri"/>
                <w:b/>
                <w:bCs/>
                <w:sz w:val="20"/>
                <w:szCs w:val="20"/>
                <w:lang w:eastAsia="pt-BR"/>
              </w:rPr>
            </w:pPr>
            <w:r>
              <w:rPr>
                <w:rFonts w:ascii="Asap" w:eastAsia="Times New Roman" w:hAnsi="Asap" w:cs="Calibri"/>
                <w:b/>
                <w:bCs/>
                <w:sz w:val="20"/>
                <w:szCs w:val="20"/>
                <w:lang w:eastAsia="pt-BR"/>
              </w:rPr>
              <w:t>Camila Erika Nicolau</w:t>
            </w:r>
          </w:p>
        </w:tc>
      </w:tr>
      <w:tr w:rsidR="008B6599" w:rsidRPr="00D47A79" w14:paraId="19411094" w14:textId="77777777" w:rsidTr="00712550">
        <w:trPr>
          <w:trHeight w:val="300"/>
        </w:trPr>
        <w:tc>
          <w:tcPr>
            <w:tcW w:w="1666" w:type="pct"/>
            <w:noWrap/>
            <w:hideMark/>
          </w:tcPr>
          <w:p w14:paraId="36A17E73" w14:textId="77777777" w:rsidR="008B6599" w:rsidRPr="009D1560" w:rsidRDefault="008B6599" w:rsidP="00712550">
            <w:pPr>
              <w:jc w:val="center"/>
              <w:rPr>
                <w:rFonts w:ascii="Asap" w:eastAsia="Times New Roman" w:hAnsi="Asap" w:cs="Calibri"/>
                <w:sz w:val="20"/>
                <w:szCs w:val="20"/>
                <w:lang w:eastAsia="pt-BR"/>
              </w:rPr>
            </w:pPr>
            <w:r>
              <w:rPr>
                <w:rFonts w:ascii="Asap" w:eastAsia="Times New Roman" w:hAnsi="Asap" w:cs="Calibri"/>
                <w:sz w:val="20"/>
                <w:szCs w:val="20"/>
                <w:lang w:eastAsia="pt-BR"/>
              </w:rPr>
              <w:t xml:space="preserve"> Presidente</w:t>
            </w:r>
          </w:p>
        </w:tc>
        <w:tc>
          <w:tcPr>
            <w:tcW w:w="1669" w:type="pct"/>
            <w:noWrap/>
            <w:hideMark/>
          </w:tcPr>
          <w:p w14:paraId="6C7CD2FF" w14:textId="77777777" w:rsidR="008B6599" w:rsidRPr="009D1560" w:rsidRDefault="008B6599" w:rsidP="00712550">
            <w:pPr>
              <w:jc w:val="center"/>
              <w:rPr>
                <w:rFonts w:ascii="Asap" w:eastAsia="Times New Roman" w:hAnsi="Asap" w:cs="Calibri"/>
                <w:sz w:val="20"/>
                <w:szCs w:val="20"/>
                <w:lang w:eastAsia="pt-BR"/>
              </w:rPr>
            </w:pPr>
            <w:r>
              <w:rPr>
                <w:rFonts w:ascii="Asap" w:eastAsia="Times New Roman" w:hAnsi="Asap" w:cs="Calibri"/>
                <w:sz w:val="20"/>
                <w:szCs w:val="20"/>
                <w:lang w:eastAsia="pt-BR"/>
              </w:rPr>
              <w:t>Diretora Administrativo</w:t>
            </w:r>
          </w:p>
        </w:tc>
        <w:tc>
          <w:tcPr>
            <w:tcW w:w="1665" w:type="pct"/>
            <w:noWrap/>
            <w:hideMark/>
          </w:tcPr>
          <w:p w14:paraId="0BB77CF2" w14:textId="77777777" w:rsidR="008B6599" w:rsidRPr="00D47A79" w:rsidRDefault="008B6599" w:rsidP="00712550">
            <w:pPr>
              <w:jc w:val="center"/>
              <w:rPr>
                <w:rFonts w:ascii="Asap" w:eastAsia="Times New Roman" w:hAnsi="Asap" w:cs="Calibri"/>
                <w:sz w:val="20"/>
                <w:szCs w:val="20"/>
                <w:lang w:eastAsia="pt-BR"/>
              </w:rPr>
            </w:pPr>
            <w:r>
              <w:rPr>
                <w:rFonts w:ascii="Asap" w:eastAsia="Times New Roman" w:hAnsi="Asap" w:cs="Calibri"/>
                <w:sz w:val="20"/>
                <w:szCs w:val="20"/>
                <w:lang w:eastAsia="pt-BR"/>
              </w:rPr>
              <w:t>Contadora</w:t>
            </w:r>
          </w:p>
        </w:tc>
      </w:tr>
      <w:tr w:rsidR="008B6599" w:rsidRPr="00D47A79" w14:paraId="73DC4039" w14:textId="77777777" w:rsidTr="00712550">
        <w:trPr>
          <w:trHeight w:val="300"/>
        </w:trPr>
        <w:tc>
          <w:tcPr>
            <w:tcW w:w="1666" w:type="pct"/>
            <w:noWrap/>
            <w:hideMark/>
          </w:tcPr>
          <w:p w14:paraId="7025CE3C" w14:textId="77777777" w:rsidR="008B6599" w:rsidRPr="009D1560" w:rsidRDefault="008B6599" w:rsidP="00712550">
            <w:pPr>
              <w:jc w:val="center"/>
              <w:rPr>
                <w:rFonts w:ascii="Asap" w:eastAsia="Times New Roman" w:hAnsi="Asap" w:cs="Calibri"/>
                <w:sz w:val="20"/>
                <w:szCs w:val="20"/>
                <w:lang w:eastAsia="pt-BR"/>
              </w:rPr>
            </w:pPr>
          </w:p>
        </w:tc>
        <w:tc>
          <w:tcPr>
            <w:tcW w:w="1669" w:type="pct"/>
            <w:noWrap/>
            <w:hideMark/>
          </w:tcPr>
          <w:p w14:paraId="7565D725" w14:textId="77777777" w:rsidR="008B6599" w:rsidRPr="009D1560" w:rsidRDefault="008B6599" w:rsidP="00712550">
            <w:pPr>
              <w:jc w:val="center"/>
              <w:rPr>
                <w:rFonts w:ascii="Times New Roman" w:eastAsia="Times New Roman" w:hAnsi="Times New Roman" w:cs="Times New Roman"/>
                <w:sz w:val="20"/>
                <w:szCs w:val="20"/>
                <w:lang w:eastAsia="pt-BR"/>
              </w:rPr>
            </w:pPr>
          </w:p>
        </w:tc>
        <w:tc>
          <w:tcPr>
            <w:tcW w:w="1665" w:type="pct"/>
            <w:noWrap/>
            <w:hideMark/>
          </w:tcPr>
          <w:p w14:paraId="5EFB9050" w14:textId="77777777" w:rsidR="008B6599" w:rsidRPr="00D47A79" w:rsidRDefault="008B6599" w:rsidP="00712550">
            <w:pPr>
              <w:jc w:val="center"/>
              <w:rPr>
                <w:rFonts w:ascii="Asap" w:eastAsia="Times New Roman" w:hAnsi="Asap" w:cs="Calibri"/>
                <w:sz w:val="20"/>
                <w:szCs w:val="20"/>
                <w:lang w:eastAsia="pt-BR"/>
              </w:rPr>
            </w:pPr>
            <w:r>
              <w:rPr>
                <w:rFonts w:ascii="Asap" w:eastAsia="Times New Roman" w:hAnsi="Asap" w:cs="Calibri"/>
                <w:sz w:val="20"/>
                <w:szCs w:val="20"/>
                <w:lang w:eastAsia="pt-BR"/>
              </w:rPr>
              <w:t>CRC-MG-071309/O-3-T-SC</w:t>
            </w:r>
          </w:p>
        </w:tc>
      </w:tr>
    </w:tbl>
    <w:p w14:paraId="27BC9B52" w14:textId="06D2BA49" w:rsidR="00867EBE" w:rsidRDefault="00867EBE">
      <w:pPr>
        <w:spacing w:after="160" w:line="259" w:lineRule="auto"/>
        <w:rPr>
          <w:rFonts w:cstheme="minorHAnsi"/>
          <w:sz w:val="20"/>
          <w:szCs w:val="20"/>
        </w:rPr>
      </w:pPr>
      <w:r>
        <w:rPr>
          <w:rFonts w:cstheme="minorHAnsi"/>
          <w:sz w:val="20"/>
          <w:szCs w:val="20"/>
        </w:rPr>
        <w:br w:type="page"/>
      </w:r>
    </w:p>
    <w:p w14:paraId="66CAC758" w14:textId="77777777" w:rsidR="00867EBE" w:rsidRDefault="00867EBE" w:rsidP="00867EBE">
      <w:pPr>
        <w:pStyle w:val="NormalWeb"/>
        <w:jc w:val="center"/>
        <w:rPr>
          <w:rFonts w:eastAsiaTheme="minorEastAsia"/>
        </w:rPr>
      </w:pPr>
      <w:r>
        <w:rPr>
          <w:rFonts w:ascii="Arial" w:hAnsi="Arial" w:cs="Arial"/>
          <w:b/>
          <w:bCs/>
          <w:sz w:val="20"/>
          <w:szCs w:val="20"/>
        </w:rPr>
        <w:lastRenderedPageBreak/>
        <w:t>COOPERATIVA DE CRÉDITO DE LIVRE ADMISSÃO DE ASSOCIADOS VALE DO CHAPECÓZINHO</w:t>
      </w:r>
    </w:p>
    <w:p w14:paraId="0C4E599B" w14:textId="77777777" w:rsidR="00867EBE" w:rsidRDefault="00867EBE" w:rsidP="00867EBE">
      <w:pPr>
        <w:pStyle w:val="NormalWeb"/>
        <w:jc w:val="center"/>
      </w:pPr>
      <w:r>
        <w:rPr>
          <w:rFonts w:ascii="Arial" w:hAnsi="Arial" w:cs="Arial"/>
          <w:b/>
          <w:bCs/>
          <w:sz w:val="20"/>
          <w:szCs w:val="20"/>
        </w:rPr>
        <w:t xml:space="preserve">NOTAS EXPLICATIVAS DA ADMINISTRAÇÃO ÀS DEMONSTRAÇÕES CONTÁBEIS EM 30 DE JUNHO DE 2021 </w:t>
      </w:r>
    </w:p>
    <w:p w14:paraId="34D05298" w14:textId="77777777" w:rsidR="00867EBE" w:rsidRDefault="00867EBE" w:rsidP="00867EBE">
      <w:pPr>
        <w:pStyle w:val="NormalWeb"/>
        <w:jc w:val="both"/>
      </w:pPr>
      <w:r>
        <w:rPr>
          <w:rFonts w:ascii="Arial" w:hAnsi="Arial" w:cs="Arial"/>
          <w:b/>
          <w:bCs/>
          <w:sz w:val="20"/>
          <w:szCs w:val="20"/>
        </w:rPr>
        <w:t>1. Contexto Operacional</w:t>
      </w:r>
    </w:p>
    <w:p w14:paraId="36FD6F68" w14:textId="777613C4" w:rsidR="00867EBE" w:rsidRDefault="00867EBE" w:rsidP="00867EBE">
      <w:pPr>
        <w:pStyle w:val="NormalWeb"/>
        <w:jc w:val="both"/>
      </w:pPr>
      <w:r>
        <w:rPr>
          <w:rFonts w:ascii="Arial" w:hAnsi="Arial" w:cs="Arial"/>
          <w:sz w:val="20"/>
          <w:szCs w:val="20"/>
        </w:rPr>
        <w:t xml:space="preserve">A </w:t>
      </w:r>
      <w:r>
        <w:rPr>
          <w:rFonts w:ascii="Arial" w:hAnsi="Arial" w:cs="Arial"/>
          <w:b/>
          <w:bCs/>
          <w:sz w:val="20"/>
          <w:szCs w:val="20"/>
        </w:rPr>
        <w:t>COOPERATIVA DE CRÉDITO DE LIVRE ADMISSÃO DE ASSOCIADOS VALE DO CHAPECÓZINHO - SICOOB VALCREDI SUL</w:t>
      </w:r>
      <w:r>
        <w:rPr>
          <w:rFonts w:ascii="Arial" w:hAnsi="Arial" w:cs="Arial"/>
          <w:sz w:val="20"/>
          <w:szCs w:val="20"/>
        </w:rPr>
        <w:t xml:space="preserve">, é uma cooperativa de crédito singular, instituição financeira não bancária, fundada em </w:t>
      </w:r>
      <w:r w:rsidR="00535C9F">
        <w:rPr>
          <w:rFonts w:ascii="Arial" w:hAnsi="Arial" w:cs="Arial"/>
          <w:b/>
          <w:bCs/>
          <w:sz w:val="20"/>
          <w:szCs w:val="20"/>
        </w:rPr>
        <w:t>22</w:t>
      </w:r>
      <w:r>
        <w:rPr>
          <w:rFonts w:ascii="Arial" w:hAnsi="Arial" w:cs="Arial"/>
          <w:b/>
          <w:bCs/>
          <w:sz w:val="20"/>
          <w:szCs w:val="20"/>
        </w:rPr>
        <w:t>/</w:t>
      </w:r>
      <w:r w:rsidR="00535C9F">
        <w:rPr>
          <w:rFonts w:ascii="Arial" w:hAnsi="Arial" w:cs="Arial"/>
          <w:b/>
          <w:bCs/>
          <w:sz w:val="20"/>
          <w:szCs w:val="20"/>
        </w:rPr>
        <w:t>03</w:t>
      </w:r>
      <w:r>
        <w:rPr>
          <w:rFonts w:ascii="Arial" w:hAnsi="Arial" w:cs="Arial"/>
          <w:b/>
          <w:bCs/>
          <w:sz w:val="20"/>
          <w:szCs w:val="20"/>
        </w:rPr>
        <w:t>/1997</w:t>
      </w:r>
      <w:r>
        <w:rPr>
          <w:rFonts w:ascii="Arial" w:hAnsi="Arial" w:cs="Arial"/>
          <w:sz w:val="20"/>
          <w:szCs w:val="20"/>
        </w:rPr>
        <w:t xml:space="preserve">, filiada à </w:t>
      </w:r>
      <w:r>
        <w:rPr>
          <w:rFonts w:ascii="Arial" w:hAnsi="Arial" w:cs="Arial"/>
          <w:b/>
          <w:bCs/>
          <w:sz w:val="20"/>
          <w:szCs w:val="20"/>
        </w:rPr>
        <w:t xml:space="preserve">CCC DE SANTA CATARINA E RIO GRANDE DO SUL </w:t>
      </w:r>
      <w:r>
        <w:rPr>
          <w:rFonts w:ascii="Arial" w:hAnsi="Arial" w:cs="Arial"/>
          <w:sz w:val="20"/>
          <w:szCs w:val="20"/>
        </w:rPr>
        <w:t xml:space="preserve">– </w:t>
      </w:r>
      <w:r>
        <w:rPr>
          <w:rFonts w:ascii="Arial" w:hAnsi="Arial" w:cs="Arial"/>
          <w:b/>
          <w:bCs/>
          <w:sz w:val="20"/>
          <w:szCs w:val="20"/>
        </w:rPr>
        <w:t>SICOOB CENTRAL SC/RS</w:t>
      </w:r>
      <w:r>
        <w:rPr>
          <w:rFonts w:ascii="Arial" w:hAnsi="Arial" w:cs="Arial"/>
          <w:sz w:val="20"/>
          <w:szCs w:val="20"/>
        </w:rPr>
        <w:t xml:space="preserve"> e componente da Confederação Nacional das Cooperativas do SICOOB – SICOOB CONFEDERAÇÃO, em conjunto com outras cooperativas singulares e centrais. Tem sua constituição e o funcionamento regulamentados pela Lei nº 4.595/1964, que dispõe sobre a Política e as Instituições Monetárias, Bancárias e Creditícias, pela Lei nº 5.764/1971, que define a Política Nacional do Cooperativismo, pela Lei Complementar nº 130/2009, que dispõe sobre o Sistema Nacional de Crédito Cooperativo e pela Resolução CMN nº 4.434/2015, do Conselho Monetário Nacional, que dispõe sobre a constituição e </w:t>
      </w:r>
    </w:p>
    <w:p w14:paraId="33A7A89F" w14:textId="17E11B7D" w:rsidR="00867EBE" w:rsidRDefault="00867EBE" w:rsidP="00867EBE">
      <w:pPr>
        <w:pStyle w:val="NormalWeb"/>
        <w:jc w:val="both"/>
      </w:pPr>
      <w:bookmarkStart w:id="4" w:name="_Hlk78480115"/>
      <w:r>
        <w:rPr>
          <w:rFonts w:ascii="Arial" w:hAnsi="Arial" w:cs="Arial"/>
          <w:sz w:val="20"/>
          <w:szCs w:val="20"/>
        </w:rPr>
        <w:t xml:space="preserve">O </w:t>
      </w:r>
      <w:r>
        <w:rPr>
          <w:rFonts w:ascii="Arial" w:hAnsi="Arial" w:cs="Arial"/>
          <w:b/>
          <w:bCs/>
          <w:sz w:val="20"/>
          <w:szCs w:val="20"/>
        </w:rPr>
        <w:t xml:space="preserve">SICOOB VALCREDI SUL, </w:t>
      </w:r>
      <w:r>
        <w:rPr>
          <w:rFonts w:ascii="Arial" w:hAnsi="Arial" w:cs="Arial"/>
          <w:sz w:val="20"/>
          <w:szCs w:val="20"/>
        </w:rPr>
        <w:t>sediado na cidade de à</w:t>
      </w:r>
      <w:r>
        <w:rPr>
          <w:rFonts w:ascii="Arial" w:hAnsi="Arial" w:cs="Arial"/>
          <w:b/>
          <w:bCs/>
          <w:sz w:val="20"/>
          <w:szCs w:val="20"/>
        </w:rPr>
        <w:t xml:space="preserve"> PASSOS MAIA - SC,</w:t>
      </w:r>
      <w:r>
        <w:rPr>
          <w:rFonts w:ascii="Arial" w:hAnsi="Arial" w:cs="Arial"/>
          <w:sz w:val="20"/>
          <w:szCs w:val="20"/>
        </w:rPr>
        <w:t xml:space="preserve"> possui </w:t>
      </w:r>
      <w:r>
        <w:rPr>
          <w:rFonts w:ascii="Arial" w:hAnsi="Arial" w:cs="Arial"/>
          <w:b/>
          <w:bCs/>
          <w:sz w:val="20"/>
          <w:szCs w:val="20"/>
        </w:rPr>
        <w:t>12</w:t>
      </w:r>
      <w:r>
        <w:rPr>
          <w:rFonts w:ascii="Arial" w:hAnsi="Arial" w:cs="Arial"/>
          <w:sz w:val="20"/>
          <w:szCs w:val="20"/>
        </w:rPr>
        <w:t xml:space="preserve"> Postos de Atendimento (</w:t>
      </w:r>
      <w:proofErr w:type="spellStart"/>
      <w:r>
        <w:rPr>
          <w:rFonts w:ascii="Arial" w:hAnsi="Arial" w:cs="Arial"/>
          <w:sz w:val="20"/>
          <w:szCs w:val="20"/>
        </w:rPr>
        <w:t>PAs</w:t>
      </w:r>
      <w:proofErr w:type="spellEnd"/>
      <w:r>
        <w:rPr>
          <w:rFonts w:ascii="Arial" w:hAnsi="Arial" w:cs="Arial"/>
          <w:sz w:val="20"/>
          <w:szCs w:val="20"/>
        </w:rPr>
        <w:t xml:space="preserve">) nas seguintes localidades: </w:t>
      </w:r>
      <w:r w:rsidR="009A5965">
        <w:rPr>
          <w:rFonts w:ascii="Arial" w:hAnsi="Arial" w:cs="Arial"/>
          <w:b/>
          <w:bCs/>
          <w:sz w:val="20"/>
          <w:szCs w:val="20"/>
        </w:rPr>
        <w:t>PASSOS MAIA - SC</w:t>
      </w:r>
      <w:r w:rsidR="009A5965">
        <w:rPr>
          <w:rFonts w:ascii="Arial" w:hAnsi="Arial" w:cs="Arial"/>
          <w:b/>
          <w:bCs/>
          <w:sz w:val="20"/>
          <w:szCs w:val="20"/>
        </w:rPr>
        <w:t xml:space="preserve">, </w:t>
      </w:r>
      <w:r>
        <w:rPr>
          <w:rFonts w:ascii="Arial" w:hAnsi="Arial" w:cs="Arial"/>
          <w:b/>
          <w:bCs/>
          <w:sz w:val="20"/>
          <w:szCs w:val="20"/>
        </w:rPr>
        <w:t>VARGEÃO - SC, PONTE SERRADA - SC, CATANDUVAS - SC, PALMAS - PR, IRANI - SC, VARGEM BONITA - SC, SANTA CRUZ DO SUL - RS, VENÂNCIO AIRES - RS, ESTEIO - RS, CANDELÁRIA - RS</w:t>
      </w:r>
      <w:r>
        <w:rPr>
          <w:rFonts w:ascii="Arial" w:hAnsi="Arial" w:cs="Arial"/>
          <w:sz w:val="20"/>
          <w:szCs w:val="20"/>
        </w:rPr>
        <w:t>.</w:t>
      </w:r>
    </w:p>
    <w:bookmarkEnd w:id="4"/>
    <w:p w14:paraId="41FCAC4F" w14:textId="77777777" w:rsidR="00867EBE" w:rsidRDefault="00867EBE" w:rsidP="00867EBE">
      <w:pPr>
        <w:pStyle w:val="NormalWeb"/>
        <w:jc w:val="both"/>
      </w:pPr>
      <w:r>
        <w:rPr>
          <w:rFonts w:ascii="Arial" w:hAnsi="Arial" w:cs="Arial"/>
          <w:sz w:val="20"/>
          <w:szCs w:val="20"/>
        </w:rPr>
        <w:t xml:space="preserve">O </w:t>
      </w:r>
      <w:r>
        <w:rPr>
          <w:rFonts w:ascii="Arial" w:hAnsi="Arial" w:cs="Arial"/>
          <w:b/>
          <w:bCs/>
          <w:sz w:val="20"/>
          <w:szCs w:val="20"/>
        </w:rPr>
        <w:t>SICOOB VALCREDI SUL</w:t>
      </w:r>
      <w:r>
        <w:rPr>
          <w:rFonts w:ascii="Arial" w:hAnsi="Arial" w:cs="Arial"/>
          <w:sz w:val="20"/>
          <w:szCs w:val="20"/>
        </w:rPr>
        <w:t xml:space="preserve"> tem como atividade preponderante a operação na área creditícia, tendo como finalidade:</w:t>
      </w:r>
    </w:p>
    <w:p w14:paraId="156B36A8" w14:textId="77777777" w:rsidR="00867EBE" w:rsidRDefault="00867EBE" w:rsidP="00867EBE">
      <w:pPr>
        <w:pStyle w:val="NormalWeb"/>
        <w:jc w:val="both"/>
      </w:pPr>
      <w:r>
        <w:rPr>
          <w:rFonts w:ascii="Arial" w:hAnsi="Arial" w:cs="Arial"/>
          <w:sz w:val="20"/>
          <w:szCs w:val="20"/>
        </w:rPr>
        <w:t>(i) Proporcionar, através da mutualidade, assistência financeira aos associados;</w:t>
      </w:r>
    </w:p>
    <w:p w14:paraId="4D1C8A58" w14:textId="77777777" w:rsidR="00867EBE" w:rsidRDefault="00867EBE" w:rsidP="00867EBE">
      <w:pPr>
        <w:pStyle w:val="NormalWeb"/>
        <w:jc w:val="both"/>
      </w:pPr>
      <w:r>
        <w:rPr>
          <w:rFonts w:ascii="Arial" w:hAnsi="Arial" w:cs="Arial"/>
          <w:sz w:val="20"/>
          <w:szCs w:val="20"/>
        </w:rPr>
        <w:t>(</w:t>
      </w:r>
      <w:proofErr w:type="spellStart"/>
      <w:r>
        <w:rPr>
          <w:rFonts w:ascii="Arial" w:hAnsi="Arial" w:cs="Arial"/>
          <w:sz w:val="20"/>
          <w:szCs w:val="20"/>
        </w:rPr>
        <w:t>ii</w:t>
      </w:r>
      <w:proofErr w:type="spellEnd"/>
      <w:r>
        <w:rPr>
          <w:rFonts w:ascii="Arial" w:hAnsi="Arial" w:cs="Arial"/>
          <w:sz w:val="20"/>
          <w:szCs w:val="20"/>
        </w:rPr>
        <w:t>) A formação educacional de seus associados, no sentido de fomentar o cooperativismo, através da ajuda mútua da economia sistemática e do uso adequado do crédito; e</w:t>
      </w:r>
    </w:p>
    <w:p w14:paraId="5AF43E77" w14:textId="77777777" w:rsidR="00867EBE" w:rsidRDefault="00867EBE" w:rsidP="00867EBE">
      <w:pPr>
        <w:pStyle w:val="NormalWeb"/>
        <w:jc w:val="both"/>
      </w:pPr>
      <w:r>
        <w:rPr>
          <w:rFonts w:ascii="Arial" w:hAnsi="Arial" w:cs="Arial"/>
          <w:sz w:val="20"/>
          <w:szCs w:val="20"/>
        </w:rPr>
        <w:t>(</w:t>
      </w:r>
      <w:proofErr w:type="spellStart"/>
      <w:r>
        <w:rPr>
          <w:rFonts w:ascii="Arial" w:hAnsi="Arial" w:cs="Arial"/>
          <w:sz w:val="20"/>
          <w:szCs w:val="20"/>
        </w:rPr>
        <w:t>iii</w:t>
      </w:r>
      <w:proofErr w:type="spellEnd"/>
      <w:r>
        <w:rPr>
          <w:rFonts w:ascii="Arial" w:hAnsi="Arial" w:cs="Arial"/>
          <w:sz w:val="20"/>
          <w:szCs w:val="20"/>
        </w:rPr>
        <w:t>) Praticar, nos termos dos normativos vigentes, as seguintes operações dentre outras: captação de recursos, concessão de créditos, prestação de garantias, prestação de serviços, formalização de convênios com outras instituições financeiras e aplicação de recursos no mercado financeiro, inclusive depósitos a prazo com ou sem emissão de certificado, visando preservar o poder de compra da moeda e remunerar os recursos.</w:t>
      </w:r>
    </w:p>
    <w:p w14:paraId="670D35AB" w14:textId="77777777" w:rsidR="00867EBE" w:rsidRDefault="00867EBE" w:rsidP="00867EBE">
      <w:pPr>
        <w:pStyle w:val="NormalWeb"/>
        <w:jc w:val="both"/>
      </w:pPr>
      <w:r>
        <w:rPr>
          <w:rFonts w:ascii="Arial" w:hAnsi="Arial" w:cs="Arial"/>
          <w:b/>
          <w:bCs/>
          <w:sz w:val="20"/>
          <w:szCs w:val="20"/>
        </w:rPr>
        <w:t>2. Apresentação das demonstrações contábeis</w:t>
      </w:r>
    </w:p>
    <w:p w14:paraId="00D0C42E" w14:textId="75D11415" w:rsidR="00867EBE" w:rsidRDefault="00867EBE" w:rsidP="00867EBE">
      <w:pPr>
        <w:pStyle w:val="NormalWeb"/>
        <w:jc w:val="both"/>
      </w:pPr>
      <w:r>
        <w:rPr>
          <w:rFonts w:ascii="Arial" w:hAnsi="Arial" w:cs="Arial"/>
          <w:sz w:val="20"/>
          <w:szCs w:val="20"/>
        </w:rPr>
        <w:t>As demonstrações contábeis foram elaboradas de acordo com as práticas contábeis adotadas no Brasil, aplicáveis às instituições financeiras autorizadas a funcionar pelo Banco Central do Brasil – BACEN, considerando as Normas Brasileiras de Contabilidade, especificamente àquelas aplicáveis às entidades Cooperativas, a Lei do Cooperativismo nº 5.764/</w:t>
      </w:r>
      <w:r w:rsidR="00E07DFD">
        <w:rPr>
          <w:rFonts w:ascii="Arial" w:hAnsi="Arial" w:cs="Arial"/>
          <w:sz w:val="20"/>
          <w:szCs w:val="20"/>
        </w:rPr>
        <w:t>19</w:t>
      </w:r>
      <w:r>
        <w:rPr>
          <w:rFonts w:ascii="Arial" w:hAnsi="Arial" w:cs="Arial"/>
          <w:sz w:val="20"/>
          <w:szCs w:val="20"/>
        </w:rPr>
        <w:t>71 e normas e instruções do BACEN, apresentadas conforme Plano Contábil das Instituições do Sistema Financeiro Nacional – COSIF</w:t>
      </w:r>
      <w:r w:rsidR="00535C9F">
        <w:rPr>
          <w:rFonts w:ascii="Arial" w:hAnsi="Arial" w:cs="Arial"/>
          <w:sz w:val="20"/>
          <w:szCs w:val="20"/>
        </w:rPr>
        <w:t>.</w:t>
      </w:r>
    </w:p>
    <w:p w14:paraId="6402D121" w14:textId="77777777" w:rsidR="00867EBE" w:rsidRDefault="00867EBE" w:rsidP="00867EBE">
      <w:pPr>
        <w:pStyle w:val="NormalWeb"/>
        <w:jc w:val="both"/>
      </w:pPr>
      <w:r>
        <w:rPr>
          <w:rFonts w:ascii="Arial" w:hAnsi="Arial" w:cs="Arial"/>
          <w:sz w:val="20"/>
          <w:szCs w:val="20"/>
        </w:rPr>
        <w:t>Em função do processo de convergência com as normas internacionais de contabilidade, algumas normas e interpretações foram emitidas pelo Comitê de Pronunciamentos Contábeis (CPC), as quais serão aplicáveis às instituições financeiras somente quando aprovadas pelo BACEN, naquilo que não confrontar com as normas por ele já emitidas anteriormente. Os pronunciamentos contábeis já aprovados, por meio das Resoluções do CMN, foram aplicados integralmente na elaboração destas Demonstrações Contábeis.</w:t>
      </w:r>
    </w:p>
    <w:p w14:paraId="5B1DD693" w14:textId="77777777" w:rsidR="00867EBE" w:rsidRDefault="00867EBE" w:rsidP="00867EBE">
      <w:pPr>
        <w:pStyle w:val="NormalWeb"/>
        <w:jc w:val="both"/>
      </w:pPr>
      <w:r>
        <w:rPr>
          <w:rFonts w:ascii="Arial" w:hAnsi="Arial" w:cs="Arial"/>
          <w:b/>
          <w:bCs/>
          <w:sz w:val="20"/>
          <w:szCs w:val="20"/>
        </w:rPr>
        <w:t>2.1 Mudanças nas políticas contábeis e divulgação</w:t>
      </w:r>
    </w:p>
    <w:p w14:paraId="22BDA6D0" w14:textId="77777777" w:rsidR="00867EBE" w:rsidRDefault="00867EBE" w:rsidP="00867EBE">
      <w:pPr>
        <w:pStyle w:val="NormalWeb"/>
        <w:jc w:val="both"/>
      </w:pPr>
      <w:r>
        <w:rPr>
          <w:rFonts w:ascii="Arial" w:hAnsi="Arial" w:cs="Arial"/>
          <w:b/>
          <w:bCs/>
          <w:sz w:val="20"/>
          <w:szCs w:val="20"/>
        </w:rPr>
        <w:t xml:space="preserve">a) Mudanças em vigor </w:t>
      </w:r>
    </w:p>
    <w:p w14:paraId="60B53222" w14:textId="5DFFC7FD" w:rsidR="00867EBE" w:rsidRDefault="00867EBE" w:rsidP="00867EBE">
      <w:pPr>
        <w:pStyle w:val="NormalWeb"/>
        <w:jc w:val="both"/>
      </w:pPr>
      <w:r>
        <w:rPr>
          <w:rFonts w:ascii="Arial" w:hAnsi="Arial" w:cs="Arial"/>
          <w:sz w:val="20"/>
          <w:szCs w:val="20"/>
        </w:rPr>
        <w:t>O Banco Central emitiu a Resolução CMN n° 4.720 de 30 de maio de 2019, Resolução CMN n° 4.818 de 29 de maio de 2020</w:t>
      </w:r>
      <w:r w:rsidR="00517FB3">
        <w:rPr>
          <w:rFonts w:ascii="Arial" w:hAnsi="Arial" w:cs="Arial"/>
          <w:sz w:val="20"/>
          <w:szCs w:val="20"/>
        </w:rPr>
        <w:t xml:space="preserve"> </w:t>
      </w:r>
      <w:r>
        <w:rPr>
          <w:rFonts w:ascii="Arial" w:hAnsi="Arial" w:cs="Arial"/>
          <w:sz w:val="20"/>
          <w:szCs w:val="20"/>
        </w:rPr>
        <w:t>e Resolução BCB n° 2 de 12 de agosto de 2020, as quais apresentam as premissas para elaboração das demonstrações financeiras obrigatórias e os procedimentos mínimos que devem ser levados na elaboração das demonstrações financeiras.</w:t>
      </w:r>
    </w:p>
    <w:p w14:paraId="250ADA9D" w14:textId="77777777" w:rsidR="00416856" w:rsidRDefault="00416856">
      <w:pPr>
        <w:spacing w:after="160" w:line="259" w:lineRule="auto"/>
        <w:rPr>
          <w:rFonts w:ascii="Arial" w:eastAsia="Times New Roman" w:hAnsi="Arial" w:cs="Arial"/>
          <w:sz w:val="20"/>
          <w:szCs w:val="20"/>
          <w:lang w:eastAsia="pt-BR"/>
        </w:rPr>
      </w:pPr>
      <w:r>
        <w:rPr>
          <w:rFonts w:ascii="Arial" w:hAnsi="Arial" w:cs="Arial"/>
          <w:sz w:val="20"/>
          <w:szCs w:val="20"/>
        </w:rPr>
        <w:br w:type="page"/>
      </w:r>
    </w:p>
    <w:p w14:paraId="22512183" w14:textId="1242BAF4" w:rsidR="00867EBE" w:rsidRDefault="00867EBE" w:rsidP="00867EBE">
      <w:pPr>
        <w:pStyle w:val="NormalWeb"/>
        <w:jc w:val="both"/>
      </w:pPr>
      <w:r>
        <w:rPr>
          <w:rFonts w:ascii="Arial" w:hAnsi="Arial" w:cs="Arial"/>
          <w:sz w:val="20"/>
          <w:szCs w:val="20"/>
        </w:rPr>
        <w:lastRenderedPageBreak/>
        <w:t>As principais alterações em decorrência destes normativos:</w:t>
      </w:r>
    </w:p>
    <w:p w14:paraId="1D7F6C4B" w14:textId="77777777" w:rsidR="00867EBE" w:rsidRDefault="00867EBE" w:rsidP="00867EBE">
      <w:pPr>
        <w:pStyle w:val="NormalWeb"/>
        <w:jc w:val="both"/>
      </w:pPr>
      <w:r>
        <w:rPr>
          <w:rFonts w:ascii="Arial" w:hAnsi="Arial" w:cs="Arial"/>
          <w:sz w:val="20"/>
          <w:szCs w:val="20"/>
        </w:rPr>
        <w:t>i) no Balanço Patrimonial as contas estão dispostas baseadas na liquidez e na exigibilidade. A abertura de segregação entre circulante e não circulante está sendo divulgada apenas nas respectivas notas explicativas. Adoção de novas nomenclaturas e agrupamentos de itens patrimoniais, tais como: ativos financeiros, provisão para perdas associadas ao risco de crédito, passivos financeiros, ativos e passivos fiscais e provisões;</w:t>
      </w:r>
    </w:p>
    <w:p w14:paraId="3C6A3A96" w14:textId="77777777" w:rsidR="00867EBE" w:rsidRDefault="00867EBE" w:rsidP="00867EBE">
      <w:pPr>
        <w:pStyle w:val="NormalWeb"/>
        <w:jc w:val="both"/>
      </w:pPr>
      <w:proofErr w:type="spellStart"/>
      <w:r>
        <w:rPr>
          <w:rFonts w:ascii="Arial" w:hAnsi="Arial" w:cs="Arial"/>
          <w:sz w:val="20"/>
          <w:szCs w:val="20"/>
        </w:rPr>
        <w:t>ii</w:t>
      </w:r>
      <w:proofErr w:type="spellEnd"/>
      <w:r>
        <w:rPr>
          <w:rFonts w:ascii="Arial" w:hAnsi="Arial" w:cs="Arial"/>
          <w:sz w:val="20"/>
          <w:szCs w:val="20"/>
        </w:rPr>
        <w:t>) na Demonstração de Sobras ou Perdas a alteração consiste na apresentação de novas nomenclaturas das provisões para perdas associadas ao risco de crédito e destaque para as despesas de provisões;</w:t>
      </w:r>
    </w:p>
    <w:p w14:paraId="52564EF4" w14:textId="77777777" w:rsidR="00867EBE" w:rsidRDefault="00867EBE" w:rsidP="00867EBE">
      <w:pPr>
        <w:pStyle w:val="NormalWeb"/>
        <w:jc w:val="both"/>
      </w:pPr>
      <w:proofErr w:type="spellStart"/>
      <w:r>
        <w:rPr>
          <w:rFonts w:ascii="Arial" w:hAnsi="Arial" w:cs="Arial"/>
          <w:sz w:val="20"/>
          <w:szCs w:val="20"/>
        </w:rPr>
        <w:t>iii</w:t>
      </w:r>
      <w:proofErr w:type="spellEnd"/>
      <w:r>
        <w:rPr>
          <w:rFonts w:ascii="Arial" w:hAnsi="Arial" w:cs="Arial"/>
          <w:sz w:val="20"/>
          <w:szCs w:val="20"/>
        </w:rPr>
        <w:t>) os saldos do Balanço Patrimonial do período estão apresentados comparativamente com o final do exercício social imediatamente anterior e as demais demonstrações estão comparadas com os mesmos períodos do exercício anterior;</w:t>
      </w:r>
    </w:p>
    <w:p w14:paraId="541FC4E6" w14:textId="77777777" w:rsidR="00867EBE" w:rsidRDefault="00867EBE" w:rsidP="00867EBE">
      <w:pPr>
        <w:pStyle w:val="NormalWeb"/>
        <w:jc w:val="both"/>
      </w:pPr>
      <w:proofErr w:type="spellStart"/>
      <w:r>
        <w:rPr>
          <w:rFonts w:ascii="Arial" w:hAnsi="Arial" w:cs="Arial"/>
          <w:sz w:val="20"/>
          <w:szCs w:val="20"/>
        </w:rPr>
        <w:t>iv</w:t>
      </w:r>
      <w:proofErr w:type="spellEnd"/>
      <w:r>
        <w:rPr>
          <w:rFonts w:ascii="Arial" w:hAnsi="Arial" w:cs="Arial"/>
          <w:sz w:val="20"/>
          <w:szCs w:val="20"/>
        </w:rPr>
        <w:t>) readequação da estrutura das notas explicativas em função da adoção de novas nomenclaturas e agrupamentos dos itens patrimoniais.</w:t>
      </w:r>
    </w:p>
    <w:p w14:paraId="61D198B9" w14:textId="77777777" w:rsidR="00867EBE" w:rsidRDefault="00867EBE" w:rsidP="00867EBE">
      <w:pPr>
        <w:pStyle w:val="NormalWeb"/>
        <w:jc w:val="both"/>
      </w:pPr>
      <w:r>
        <w:rPr>
          <w:rFonts w:ascii="Arial" w:hAnsi="Arial" w:cs="Arial"/>
          <w:b/>
          <w:bCs/>
          <w:sz w:val="20"/>
          <w:szCs w:val="20"/>
        </w:rPr>
        <w:t>b) Mudanças a serem aplicadas em períodos futuros</w:t>
      </w:r>
    </w:p>
    <w:p w14:paraId="40DCE3FF" w14:textId="77777777" w:rsidR="00867EBE" w:rsidRDefault="00867EBE" w:rsidP="00867EBE">
      <w:pPr>
        <w:pStyle w:val="NormalWeb"/>
        <w:jc w:val="both"/>
      </w:pPr>
      <w:r>
        <w:rPr>
          <w:rFonts w:ascii="Arial" w:hAnsi="Arial" w:cs="Arial"/>
          <w:sz w:val="20"/>
          <w:szCs w:val="20"/>
        </w:rPr>
        <w:t>Apresentamos abaixo um resumo sobre as novas normas que foram recentemente emitidas pelos órgãos reguladores, ainda a serem adotadas pela Cooperativa:</w:t>
      </w:r>
    </w:p>
    <w:p w14:paraId="752391F6" w14:textId="77777777" w:rsidR="00867EBE" w:rsidRDefault="00867EBE" w:rsidP="00867EBE">
      <w:pPr>
        <w:pStyle w:val="NormalWeb"/>
        <w:jc w:val="both"/>
      </w:pPr>
      <w:r>
        <w:rPr>
          <w:rFonts w:ascii="Arial" w:hAnsi="Arial" w:cs="Arial"/>
          <w:sz w:val="20"/>
          <w:szCs w:val="20"/>
        </w:rPr>
        <w:t>Resolução CMN 4.817, de 29 de maio de 2020. A norma estabelece os critérios para mensuração e reconhecimento contábeis, pelas instituições financeiras, de investimentos em coligadas, controladas e controladas em conjunto, no Brasil e no exterior, inclusive operações de aquisição de participações, no caso de investidas no exterior, estabelece critérios de variação cambial; avaliação pelo método da equivalência patrimonial; investimentos mantidos para venda; e operações de incorporação, fusão e cisão. A Resolução CMN 4.817/20 entra em vigor em 1º de janeiro de 2022.</w:t>
      </w:r>
    </w:p>
    <w:p w14:paraId="70A392E2" w14:textId="77777777" w:rsidR="00867EBE" w:rsidRDefault="00867EBE" w:rsidP="00867EBE">
      <w:pPr>
        <w:pStyle w:val="NormalWeb"/>
        <w:jc w:val="both"/>
      </w:pPr>
      <w:r>
        <w:rPr>
          <w:rFonts w:ascii="Arial" w:hAnsi="Arial" w:cs="Arial"/>
          <w:sz w:val="20"/>
          <w:szCs w:val="20"/>
        </w:rPr>
        <w:t>Resolução CMN 4.872, de 27 de novembro de 2020. A norma dispõe sobre os critérios gerais para o registro contábil do patrimônio líquido das instituições autorizadas a funcionar pelo Banco Central do Brasil. A Resolução CMN 4.872/20 entra em vigor em 1º de janeiro de 2022.</w:t>
      </w:r>
    </w:p>
    <w:p w14:paraId="4E46E681" w14:textId="77777777" w:rsidR="00867EBE" w:rsidRDefault="00867EBE" w:rsidP="00867EBE">
      <w:pPr>
        <w:pStyle w:val="NormalWeb"/>
        <w:jc w:val="both"/>
      </w:pPr>
      <w:r>
        <w:rPr>
          <w:rFonts w:ascii="Arial" w:hAnsi="Arial" w:cs="Arial"/>
          <w:sz w:val="20"/>
          <w:szCs w:val="20"/>
        </w:rPr>
        <w:t>A Cooperativa iniciou a avaliação dos impactos da adoção dos novos normativos. Eventuais impactos decorrentes da conclusão da avaliação serão considerados até a data de vigência de cada normativo.</w:t>
      </w:r>
    </w:p>
    <w:p w14:paraId="1105CD31" w14:textId="70FC6482" w:rsidR="00867EBE" w:rsidRDefault="00867EBE" w:rsidP="00867EBE">
      <w:pPr>
        <w:pStyle w:val="NormalWeb"/>
        <w:jc w:val="both"/>
      </w:pPr>
      <w:r>
        <w:rPr>
          <w:rFonts w:ascii="Arial" w:hAnsi="Arial" w:cs="Arial"/>
          <w:b/>
          <w:bCs/>
          <w:sz w:val="20"/>
          <w:szCs w:val="20"/>
        </w:rPr>
        <w:t xml:space="preserve">2.2 Continuidade dos Negócios e efeitos da pandemia de COVID-19 “Novo Coronavírus” </w:t>
      </w:r>
    </w:p>
    <w:p w14:paraId="269D7A9D" w14:textId="77777777" w:rsidR="00867EBE" w:rsidRDefault="00867EBE" w:rsidP="00867EBE">
      <w:pPr>
        <w:pStyle w:val="NormalWeb"/>
        <w:jc w:val="both"/>
      </w:pPr>
      <w:r>
        <w:rPr>
          <w:rFonts w:ascii="Arial" w:hAnsi="Arial" w:cs="Arial"/>
          <w:sz w:val="20"/>
          <w:szCs w:val="20"/>
        </w:rPr>
        <w:t>A Administração avaliou a capacidade de a Cooperativa continuar operando normalmente e está convencida de que possui recursos suficientes para dar continuidade a seus negócios no futuro.</w:t>
      </w:r>
    </w:p>
    <w:p w14:paraId="02759A27" w14:textId="52B4BEA1" w:rsidR="00867EBE" w:rsidRDefault="00867EBE" w:rsidP="00867EBE">
      <w:pPr>
        <w:pStyle w:val="NormalWeb"/>
        <w:jc w:val="both"/>
      </w:pPr>
      <w:r>
        <w:rPr>
          <w:rFonts w:ascii="Arial" w:hAnsi="Arial" w:cs="Arial"/>
          <w:sz w:val="20"/>
          <w:szCs w:val="20"/>
        </w:rPr>
        <w:t>Mesmo com ineditismo da situação, tendo em vista a experiência da Cooperativa no gerenciamento e monitoramento de riscos, capital e liquidez, com auxílio das estruturas centralizadas do Sicoob, bem como as informações existentes no momento dessa avaliação, não foram identificados indícios de quaisquer eventos que possam interromper suas operações em um futuro previsível. A</w:t>
      </w:r>
      <w:r>
        <w:rPr>
          <w:rFonts w:ascii="Arial" w:hAnsi="Arial" w:cs="Arial"/>
          <w:b/>
          <w:bCs/>
          <w:sz w:val="20"/>
          <w:szCs w:val="20"/>
        </w:rPr>
        <w:t xml:space="preserve"> </w:t>
      </w:r>
      <w:r w:rsidR="00E07DFD">
        <w:rPr>
          <w:rFonts w:ascii="Arial" w:hAnsi="Arial" w:cs="Arial"/>
          <w:b/>
          <w:bCs/>
          <w:sz w:val="20"/>
          <w:szCs w:val="20"/>
        </w:rPr>
        <w:t>COOPERATIVA DE CRÉDITO DE LIVRE ADMISSÃO DE ASSOCIADOS VALE DO CHAPECÓZINHO - SICOOB VALCREDI SUL</w:t>
      </w:r>
      <w:r w:rsidR="00E07DFD">
        <w:rPr>
          <w:rFonts w:ascii="Arial" w:hAnsi="Arial" w:cs="Arial"/>
          <w:sz w:val="20"/>
          <w:szCs w:val="20"/>
        </w:rPr>
        <w:t xml:space="preserve"> </w:t>
      </w:r>
      <w:r>
        <w:rPr>
          <w:rFonts w:ascii="Arial" w:hAnsi="Arial" w:cs="Arial"/>
          <w:sz w:val="20"/>
          <w:szCs w:val="20"/>
        </w:rPr>
        <w:t>junto a seus associados, colaboradores e a comunidade estamos fazendo nossa parte para evitar a propagação do Novo Coronavírus, seguindo as recomendações e orientações do Ministério da Saúde, e adotando alternativas que auxiliam no cumprimento da nossa missão</w:t>
      </w:r>
      <w:r w:rsidR="00E07DFD">
        <w:rPr>
          <w:rFonts w:ascii="Arial" w:hAnsi="Arial" w:cs="Arial"/>
          <w:sz w:val="20"/>
          <w:szCs w:val="20"/>
        </w:rPr>
        <w:t>.</w:t>
      </w:r>
    </w:p>
    <w:p w14:paraId="57A8DED5" w14:textId="77777777" w:rsidR="00867EBE" w:rsidRDefault="00867EBE" w:rsidP="00867EBE">
      <w:pPr>
        <w:pStyle w:val="NormalWeb"/>
        <w:jc w:val="both"/>
      </w:pPr>
      <w:r>
        <w:rPr>
          <w:rFonts w:ascii="Arial" w:hAnsi="Arial" w:cs="Arial"/>
          <w:b/>
          <w:bCs/>
          <w:sz w:val="20"/>
          <w:szCs w:val="20"/>
        </w:rPr>
        <w:t xml:space="preserve">3. Resumo das principais práticas contábeis </w:t>
      </w:r>
    </w:p>
    <w:p w14:paraId="04796E12" w14:textId="77777777" w:rsidR="00867EBE" w:rsidRDefault="00867EBE" w:rsidP="00867EBE">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Apuração do resultado</w:t>
      </w:r>
    </w:p>
    <w:p w14:paraId="4180501A" w14:textId="77777777" w:rsidR="00867EBE" w:rsidRDefault="00867EBE" w:rsidP="00867EBE">
      <w:pPr>
        <w:pStyle w:val="NormalWeb"/>
        <w:jc w:val="both"/>
      </w:pPr>
      <w:r>
        <w:rPr>
          <w:rFonts w:ascii="Arial" w:hAnsi="Arial" w:cs="Arial"/>
          <w:sz w:val="20"/>
          <w:szCs w:val="20"/>
        </w:rPr>
        <w:t>Os ingressos/receitas e os dispêndios/despesas são registrados de acordo com o regime de competência.</w:t>
      </w:r>
    </w:p>
    <w:p w14:paraId="433EF280" w14:textId="77777777" w:rsidR="00517FB3" w:rsidRDefault="00867EBE" w:rsidP="00867EBE">
      <w:pPr>
        <w:pStyle w:val="NormalWeb"/>
        <w:jc w:val="both"/>
        <w:rPr>
          <w:rFonts w:ascii="Arial" w:hAnsi="Arial" w:cs="Arial"/>
          <w:sz w:val="20"/>
          <w:szCs w:val="20"/>
        </w:rPr>
      </w:pPr>
      <w:r>
        <w:rPr>
          <w:rFonts w:ascii="Arial" w:hAnsi="Arial" w:cs="Arial"/>
          <w:sz w:val="20"/>
          <w:szCs w:val="20"/>
        </w:rPr>
        <w:t>As receitas com prestação de serviços, típicas ao sistema financeiro, são reconhecidas quando da prestação de serviços ao associado ou a terceiros.</w:t>
      </w:r>
    </w:p>
    <w:p w14:paraId="44CBFB66" w14:textId="28E3B90D" w:rsidR="00867EBE" w:rsidRDefault="00867EBE" w:rsidP="00867EBE">
      <w:pPr>
        <w:pStyle w:val="NormalWeb"/>
        <w:jc w:val="both"/>
      </w:pPr>
      <w:r>
        <w:rPr>
          <w:rFonts w:ascii="Arial" w:hAnsi="Arial" w:cs="Arial"/>
          <w:sz w:val="20"/>
          <w:szCs w:val="20"/>
        </w:rPr>
        <w:lastRenderedPageBreak/>
        <w:t>Os dispêndios e as despesas e os ingressos e receitas operacionais, são proporcionalizados de acordo com os montantes do ingresso bruto de ato cooperativo e da receita bruta de ato não-cooperativo, quando não identificados com cada atividade.</w:t>
      </w:r>
    </w:p>
    <w:p w14:paraId="60785796" w14:textId="156098E0" w:rsidR="00867EBE" w:rsidRDefault="00867EBE" w:rsidP="00867EBE">
      <w:pPr>
        <w:pStyle w:val="NormalWeb"/>
        <w:jc w:val="both"/>
      </w:pPr>
      <w:r>
        <w:rPr>
          <w:rFonts w:ascii="Arial" w:hAnsi="Arial" w:cs="Arial"/>
          <w:sz w:val="20"/>
          <w:szCs w:val="20"/>
        </w:rPr>
        <w:t>De acordo com a Lei n° 5.764/</w:t>
      </w:r>
      <w:r w:rsidR="00E07DFD">
        <w:rPr>
          <w:rFonts w:ascii="Arial" w:hAnsi="Arial" w:cs="Arial"/>
          <w:sz w:val="20"/>
          <w:szCs w:val="20"/>
        </w:rPr>
        <w:t>19</w:t>
      </w:r>
      <w:r>
        <w:rPr>
          <w:rFonts w:ascii="Arial" w:hAnsi="Arial" w:cs="Arial"/>
          <w:sz w:val="20"/>
          <w:szCs w:val="20"/>
        </w:rPr>
        <w:t>71, o resultado é segregado em atos cooperativos, aqueles praticados entre as cooperativas e seus associados ou cooperativas entre si, para cumprimentos de seus objetivos estatutários, e atos não cooperativos aqueles que importam em operações com terceiros não associados.</w:t>
      </w:r>
    </w:p>
    <w:p w14:paraId="03C5060A" w14:textId="77777777" w:rsidR="00867EBE" w:rsidRDefault="00867EBE" w:rsidP="00867EBE">
      <w:pPr>
        <w:pStyle w:val="NormalWeb"/>
        <w:jc w:val="both"/>
      </w:pPr>
      <w:r>
        <w:rPr>
          <w:rFonts w:ascii="Arial" w:hAnsi="Arial" w:cs="Arial"/>
          <w:b/>
          <w:bCs/>
          <w:sz w:val="20"/>
          <w:szCs w:val="20"/>
        </w:rPr>
        <w:t>b) Estimativas contábeis</w:t>
      </w:r>
    </w:p>
    <w:p w14:paraId="38855A5E" w14:textId="77777777" w:rsidR="00867EBE" w:rsidRDefault="00867EBE" w:rsidP="00867EBE">
      <w:pPr>
        <w:pStyle w:val="NormalWeb"/>
        <w:jc w:val="both"/>
      </w:pPr>
      <w:r>
        <w:rPr>
          <w:rFonts w:ascii="Arial" w:hAnsi="Arial" w:cs="Arial"/>
          <w:sz w:val="20"/>
          <w:szCs w:val="20"/>
        </w:rPr>
        <w:t>Na elaboração das demonstrações contábeis faz-se necessário utilizar estimativas para determinar o valor de certos ativos, passivos e outras transações considerando a melhor informação disponível. Incluem, portanto, estimativas referentes à provisão para créditos de liquidação duvidosa, à vida útil dos bens do ativo imobilizado, provisões para causas judiciais, dentre outros. Os resultados reais podem apresentar variação em relação às estimativas utilizadas.</w:t>
      </w:r>
    </w:p>
    <w:p w14:paraId="6A623DB2" w14:textId="1A4DA1DF" w:rsidR="00867EBE" w:rsidRPr="00416856" w:rsidRDefault="00867EBE" w:rsidP="00867EBE">
      <w:pPr>
        <w:pStyle w:val="NormalWeb"/>
        <w:jc w:val="both"/>
        <w:rPr>
          <w:rFonts w:ascii="Arial" w:hAnsi="Arial" w:cs="Arial"/>
          <w:b/>
          <w:bCs/>
          <w:sz w:val="20"/>
          <w:szCs w:val="20"/>
        </w:rPr>
      </w:pPr>
      <w:r>
        <w:rPr>
          <w:rFonts w:ascii="Arial" w:hAnsi="Arial" w:cs="Arial"/>
          <w:b/>
          <w:bCs/>
          <w:sz w:val="20"/>
          <w:szCs w:val="20"/>
        </w:rPr>
        <w:t>c) Caixa e equivalentes de caixa</w:t>
      </w:r>
    </w:p>
    <w:p w14:paraId="55E5CEF9" w14:textId="77777777" w:rsidR="00867EBE" w:rsidRDefault="00867EBE" w:rsidP="00867EBE">
      <w:pPr>
        <w:pStyle w:val="NormalWeb"/>
        <w:jc w:val="both"/>
      </w:pPr>
      <w:r>
        <w:rPr>
          <w:rFonts w:ascii="Arial" w:hAnsi="Arial" w:cs="Arial"/>
          <w:sz w:val="20"/>
          <w:szCs w:val="20"/>
        </w:rPr>
        <w:t>Composto pelas disponibilidades, pela Centralização Financeira mantida na Central e por aplicações financeiras de curto prazo, de alta liquidez, com risco insignificante de mudança de valores e limites e, com prazo de vencimento igual ou inferior a 90 dias a contar da data de aquisição.</w:t>
      </w:r>
    </w:p>
    <w:p w14:paraId="6C420337" w14:textId="77777777" w:rsidR="00867EBE" w:rsidRDefault="00867EBE" w:rsidP="00867EBE">
      <w:pPr>
        <w:pStyle w:val="NormalWeb"/>
        <w:jc w:val="both"/>
      </w:pPr>
      <w:r>
        <w:rPr>
          <w:rFonts w:ascii="Arial" w:hAnsi="Arial" w:cs="Arial"/>
          <w:b/>
          <w:bCs/>
          <w:sz w:val="20"/>
          <w:szCs w:val="20"/>
        </w:rPr>
        <w:t>d) Aplicações interfinanceiras de liquidez</w:t>
      </w:r>
    </w:p>
    <w:p w14:paraId="3B82503D" w14:textId="77777777" w:rsidR="00867EBE" w:rsidRDefault="00867EBE" w:rsidP="00867EBE">
      <w:pPr>
        <w:pStyle w:val="NormalWeb"/>
        <w:jc w:val="both"/>
      </w:pPr>
      <w:r>
        <w:rPr>
          <w:rFonts w:ascii="Arial" w:hAnsi="Arial" w:cs="Arial"/>
          <w:sz w:val="20"/>
          <w:szCs w:val="20"/>
        </w:rPr>
        <w:t>Representam operações a preços fixos referentes às compras de títulos com compromisso de revenda e aplicações em depósitos interfinanceiros e estão demonstradas pelo valor de resgate, líquidas dos rendimentos a apropriar correspondentes a períodos futuros.</w:t>
      </w:r>
    </w:p>
    <w:p w14:paraId="114D065C" w14:textId="77777777" w:rsidR="00867EBE" w:rsidRDefault="00867EBE" w:rsidP="00867EBE">
      <w:pPr>
        <w:pStyle w:val="NormalWeb"/>
        <w:jc w:val="both"/>
      </w:pPr>
      <w:r>
        <w:rPr>
          <w:rFonts w:ascii="Arial" w:hAnsi="Arial" w:cs="Arial"/>
          <w:b/>
          <w:bCs/>
          <w:sz w:val="20"/>
          <w:szCs w:val="20"/>
        </w:rPr>
        <w:t>e) Títulos e valores mobiliários</w:t>
      </w:r>
    </w:p>
    <w:p w14:paraId="52F9B4DD" w14:textId="77777777" w:rsidR="00867EBE" w:rsidRDefault="00867EBE" w:rsidP="00867EBE">
      <w:pPr>
        <w:pStyle w:val="NormalWeb"/>
        <w:jc w:val="both"/>
      </w:pPr>
      <w:r>
        <w:rPr>
          <w:rFonts w:ascii="Arial" w:hAnsi="Arial" w:cs="Arial"/>
          <w:sz w:val="20"/>
          <w:szCs w:val="20"/>
        </w:rPr>
        <w:t>A carteira está composta por títulos de renda fixa e renda variável, os quais são apresentados pelo custo acrescido dos rendimentos auferidos até a data do Balanço, ajustados aos respectivos valores de mercado, conforme aplicável.</w:t>
      </w:r>
    </w:p>
    <w:p w14:paraId="509C5A07" w14:textId="77777777" w:rsidR="00867EBE" w:rsidRDefault="00867EBE" w:rsidP="00867EBE">
      <w:pPr>
        <w:pStyle w:val="NormalWeb"/>
        <w:jc w:val="both"/>
      </w:pPr>
      <w:r>
        <w:rPr>
          <w:rFonts w:ascii="Arial" w:hAnsi="Arial" w:cs="Arial"/>
          <w:b/>
          <w:bCs/>
          <w:sz w:val="20"/>
          <w:szCs w:val="20"/>
        </w:rPr>
        <w:t>f) Relações interfinanceiras – Centralização financeira</w:t>
      </w:r>
    </w:p>
    <w:p w14:paraId="19368CEC" w14:textId="594352F4" w:rsidR="00867EBE" w:rsidRDefault="00867EBE" w:rsidP="00867EBE">
      <w:pPr>
        <w:pStyle w:val="NormalWeb"/>
        <w:jc w:val="both"/>
      </w:pPr>
      <w:r>
        <w:rPr>
          <w:rFonts w:ascii="Arial" w:hAnsi="Arial" w:cs="Arial"/>
          <w:sz w:val="20"/>
          <w:szCs w:val="20"/>
        </w:rPr>
        <w:t>Os recursos captados pela cooperativa que não tenham sido aplicados em suas atividades são concentrados por meio de transferências interfinanceiras para a cooperativa central, e utilizados pela cooperativa central para aplicação financeira. De acordo com a Lei nº 5.764/</w:t>
      </w:r>
      <w:r w:rsidR="00E07DFD">
        <w:rPr>
          <w:rFonts w:ascii="Arial" w:hAnsi="Arial" w:cs="Arial"/>
          <w:sz w:val="20"/>
          <w:szCs w:val="20"/>
        </w:rPr>
        <w:t>19</w:t>
      </w:r>
      <w:r>
        <w:rPr>
          <w:rFonts w:ascii="Arial" w:hAnsi="Arial" w:cs="Arial"/>
          <w:sz w:val="20"/>
          <w:szCs w:val="20"/>
        </w:rPr>
        <w:t>71, essas ações são definidas como atos cooperativos.</w:t>
      </w:r>
    </w:p>
    <w:p w14:paraId="5CC8ED0F" w14:textId="77777777" w:rsidR="00867EBE" w:rsidRDefault="00867EBE" w:rsidP="00867EBE">
      <w:pPr>
        <w:pStyle w:val="NormalWeb"/>
        <w:jc w:val="both"/>
      </w:pPr>
      <w:r>
        <w:rPr>
          <w:rFonts w:ascii="Arial" w:hAnsi="Arial" w:cs="Arial"/>
          <w:b/>
          <w:bCs/>
          <w:sz w:val="20"/>
          <w:szCs w:val="20"/>
        </w:rPr>
        <w:t>g) Operações de crédito</w:t>
      </w:r>
    </w:p>
    <w:p w14:paraId="233B428D" w14:textId="77777777" w:rsidR="00867EBE" w:rsidRDefault="00867EBE" w:rsidP="00867EBE">
      <w:pPr>
        <w:pStyle w:val="NormalWeb"/>
        <w:jc w:val="both"/>
      </w:pPr>
      <w:r>
        <w:rPr>
          <w:rFonts w:ascii="Arial" w:hAnsi="Arial" w:cs="Arial"/>
          <w:sz w:val="20"/>
          <w:szCs w:val="20"/>
        </w:rPr>
        <w:t>As operações de crédito com encargos financeiros pré-fixados são registradas a valor futuro, retificadas por conta de rendas a apropriar e as operações de crédito pós-fixadas são registradas a valor presente, calculadas por critério "</w:t>
      </w:r>
      <w:r>
        <w:rPr>
          <w:rFonts w:ascii="Arial" w:hAnsi="Arial" w:cs="Arial"/>
          <w:i/>
          <w:iCs/>
          <w:sz w:val="20"/>
          <w:szCs w:val="20"/>
        </w:rPr>
        <w:t xml:space="preserve">pro rata </w:t>
      </w:r>
      <w:proofErr w:type="spellStart"/>
      <w:r>
        <w:rPr>
          <w:rFonts w:ascii="Arial" w:hAnsi="Arial" w:cs="Arial"/>
          <w:i/>
          <w:iCs/>
          <w:sz w:val="20"/>
          <w:szCs w:val="20"/>
        </w:rPr>
        <w:t>temporis</w:t>
      </w:r>
      <w:proofErr w:type="spellEnd"/>
      <w:r>
        <w:rPr>
          <w:rFonts w:ascii="Arial" w:hAnsi="Arial" w:cs="Arial"/>
          <w:sz w:val="20"/>
          <w:szCs w:val="20"/>
        </w:rPr>
        <w:t>", com base na variação dos respectivos indexadores pactuados.</w:t>
      </w:r>
    </w:p>
    <w:p w14:paraId="3374D67E" w14:textId="77777777" w:rsidR="00867EBE" w:rsidRDefault="00867EBE" w:rsidP="00867EBE">
      <w:pPr>
        <w:pStyle w:val="NormalWeb"/>
        <w:jc w:val="both"/>
      </w:pPr>
      <w:r>
        <w:rPr>
          <w:rFonts w:ascii="Arial" w:hAnsi="Arial" w:cs="Arial"/>
          <w:b/>
          <w:bCs/>
          <w:sz w:val="20"/>
          <w:szCs w:val="20"/>
        </w:rPr>
        <w:t>h) Provisão para perdas associadas ao risco de crédito</w:t>
      </w:r>
    </w:p>
    <w:p w14:paraId="24556D40" w14:textId="77777777" w:rsidR="00867EBE" w:rsidRDefault="00867EBE" w:rsidP="00867EBE">
      <w:pPr>
        <w:pStyle w:val="NormalWeb"/>
        <w:jc w:val="both"/>
      </w:pPr>
      <w:r>
        <w:rPr>
          <w:rFonts w:ascii="Arial" w:hAnsi="Arial" w:cs="Arial"/>
          <w:sz w:val="20"/>
          <w:szCs w:val="20"/>
        </w:rPr>
        <w:t>Constituída em montante julgado suficiente pela Administração para cobrir eventuais perdas na realização dos valores a receber, levando-se em consideração a análise das operações em aberto, as garantias existentes, a experiência passada, a capacidade de pagamento e liquidez do tomador do crédito e os riscos específicos apresentados em cada operação, além da conjuntura econômica.</w:t>
      </w:r>
    </w:p>
    <w:p w14:paraId="7C4D030B" w14:textId="77777777" w:rsidR="00867EBE" w:rsidRDefault="00867EBE" w:rsidP="00867EBE">
      <w:pPr>
        <w:pStyle w:val="NormalWeb"/>
        <w:jc w:val="both"/>
      </w:pPr>
      <w:r>
        <w:rPr>
          <w:rFonts w:ascii="Arial" w:hAnsi="Arial" w:cs="Arial"/>
          <w:sz w:val="20"/>
          <w:szCs w:val="20"/>
        </w:rPr>
        <w:t>As Resoluções CMN nº 2.697/2000 e 2.682/1999 estabeleceram os critérios para classificação das operações de crédito definindo regras para constituição da provisão para operações de crédito, as quais estabelecem nove níveis de risco, de AA (risco mínimo) a H (risco máximo).</w:t>
      </w:r>
    </w:p>
    <w:p w14:paraId="6AC5A954" w14:textId="77777777" w:rsidR="00416856" w:rsidRDefault="00416856">
      <w:pPr>
        <w:spacing w:after="160" w:line="259" w:lineRule="auto"/>
        <w:rPr>
          <w:rFonts w:ascii="Arial" w:eastAsia="Times New Roman" w:hAnsi="Arial" w:cs="Arial"/>
          <w:b/>
          <w:bCs/>
          <w:sz w:val="20"/>
          <w:szCs w:val="20"/>
          <w:lang w:eastAsia="pt-BR"/>
        </w:rPr>
      </w:pPr>
      <w:r>
        <w:rPr>
          <w:rFonts w:ascii="Arial" w:hAnsi="Arial" w:cs="Arial"/>
          <w:b/>
          <w:bCs/>
          <w:sz w:val="20"/>
          <w:szCs w:val="20"/>
        </w:rPr>
        <w:br w:type="page"/>
      </w:r>
    </w:p>
    <w:p w14:paraId="317AB22F" w14:textId="2F47A65A" w:rsidR="00867EBE" w:rsidRDefault="00867EBE" w:rsidP="00867EBE">
      <w:pPr>
        <w:pStyle w:val="NormalWeb"/>
        <w:jc w:val="both"/>
      </w:pPr>
      <w:r>
        <w:rPr>
          <w:rFonts w:ascii="Arial" w:hAnsi="Arial" w:cs="Arial"/>
          <w:b/>
          <w:bCs/>
          <w:sz w:val="20"/>
          <w:szCs w:val="20"/>
        </w:rPr>
        <w:lastRenderedPageBreak/>
        <w:t>i) Depósitos em garantia</w:t>
      </w:r>
    </w:p>
    <w:p w14:paraId="4B129236" w14:textId="77777777" w:rsidR="00867EBE" w:rsidRDefault="00867EBE" w:rsidP="00867EBE">
      <w:pPr>
        <w:pStyle w:val="NormalWeb"/>
        <w:jc w:val="both"/>
      </w:pPr>
      <w:r>
        <w:rPr>
          <w:rFonts w:ascii="Arial" w:hAnsi="Arial" w:cs="Arial"/>
          <w:sz w:val="20"/>
          <w:szCs w:val="20"/>
        </w:rPr>
        <w:t>Existem situações em que a cooperativa questiona a legitimidade de determinados passivos ou ações em que figura como polo passivo. Por conta desses questionamentos, por ordem judicial ou por estratégia da própria administração, os valores em questão podem ser depositados em juízo, sem que haja a caracterização da liquidação do passivo.</w:t>
      </w:r>
    </w:p>
    <w:p w14:paraId="227FF2FE" w14:textId="77777777" w:rsidR="00867EBE" w:rsidRDefault="00867EBE" w:rsidP="00867EBE">
      <w:pPr>
        <w:pStyle w:val="NormalWeb"/>
        <w:jc w:val="both"/>
      </w:pPr>
      <w:r>
        <w:rPr>
          <w:rFonts w:ascii="Arial" w:hAnsi="Arial" w:cs="Arial"/>
          <w:b/>
          <w:bCs/>
          <w:sz w:val="20"/>
          <w:szCs w:val="20"/>
        </w:rPr>
        <w:t>j) Investimentos</w:t>
      </w:r>
    </w:p>
    <w:p w14:paraId="2199B7CB" w14:textId="49DE8E0F" w:rsidR="00867EBE" w:rsidRDefault="00867EBE" w:rsidP="00867EBE">
      <w:pPr>
        <w:pStyle w:val="NormalWeb"/>
        <w:jc w:val="both"/>
      </w:pPr>
      <w:r>
        <w:rPr>
          <w:rFonts w:ascii="Arial" w:hAnsi="Arial" w:cs="Arial"/>
          <w:sz w:val="20"/>
          <w:szCs w:val="20"/>
        </w:rPr>
        <w:t xml:space="preserve">Representados substancialmente por quotas do </w:t>
      </w:r>
      <w:r>
        <w:rPr>
          <w:rFonts w:ascii="Arial" w:hAnsi="Arial" w:cs="Arial"/>
          <w:b/>
          <w:bCs/>
          <w:sz w:val="20"/>
          <w:szCs w:val="20"/>
        </w:rPr>
        <w:t>SICOOB CENTRAL SC/RS</w:t>
      </w:r>
      <w:r>
        <w:rPr>
          <w:rFonts w:ascii="Arial" w:hAnsi="Arial" w:cs="Arial"/>
          <w:sz w:val="20"/>
          <w:szCs w:val="20"/>
        </w:rPr>
        <w:t xml:space="preserve"> e ações do B</w:t>
      </w:r>
      <w:r w:rsidR="00E07DFD">
        <w:rPr>
          <w:rFonts w:ascii="Arial" w:hAnsi="Arial" w:cs="Arial"/>
          <w:sz w:val="20"/>
          <w:szCs w:val="20"/>
        </w:rPr>
        <w:t>ANCO</w:t>
      </w:r>
      <w:r>
        <w:rPr>
          <w:rFonts w:ascii="Arial" w:hAnsi="Arial" w:cs="Arial"/>
          <w:sz w:val="20"/>
          <w:szCs w:val="20"/>
        </w:rPr>
        <w:t xml:space="preserve"> S</w:t>
      </w:r>
      <w:r w:rsidR="00E07DFD">
        <w:rPr>
          <w:rFonts w:ascii="Arial" w:hAnsi="Arial" w:cs="Arial"/>
          <w:sz w:val="20"/>
          <w:szCs w:val="20"/>
        </w:rPr>
        <w:t>ICOOB</w:t>
      </w:r>
      <w:r>
        <w:rPr>
          <w:rFonts w:ascii="Arial" w:hAnsi="Arial" w:cs="Arial"/>
          <w:sz w:val="20"/>
          <w:szCs w:val="20"/>
        </w:rPr>
        <w:t>, avaliadas pelo método de custo de aquisição.</w:t>
      </w:r>
    </w:p>
    <w:p w14:paraId="212C9F18" w14:textId="77777777" w:rsidR="00867EBE" w:rsidRDefault="00867EBE" w:rsidP="00867EBE">
      <w:pPr>
        <w:pStyle w:val="NormalWeb"/>
        <w:jc w:val="both"/>
      </w:pPr>
      <w:r>
        <w:rPr>
          <w:rFonts w:ascii="Arial" w:hAnsi="Arial" w:cs="Arial"/>
          <w:b/>
          <w:bCs/>
          <w:sz w:val="20"/>
          <w:szCs w:val="20"/>
        </w:rPr>
        <w:t>k) Imobilizado de uso</w:t>
      </w:r>
    </w:p>
    <w:p w14:paraId="47E025F9" w14:textId="77777777" w:rsidR="00867EBE" w:rsidRDefault="00867EBE" w:rsidP="00867EBE">
      <w:pPr>
        <w:pStyle w:val="NormalWeb"/>
        <w:jc w:val="both"/>
      </w:pPr>
      <w:r>
        <w:rPr>
          <w:rFonts w:ascii="Arial" w:hAnsi="Arial" w:cs="Arial"/>
          <w:sz w:val="20"/>
          <w:szCs w:val="20"/>
        </w:rPr>
        <w:t>Equipamentos de processamento de dados, móveis, utensílios e outros equipamentos, instalações, edificações, veículos, benfeitorias em imóveis de terceiros e softwares, são demonstrados pelo custo de aquisição, deduzido da depreciação acumulada. A depreciação é calculada pelo método linear para reduzir o custo de cada ativo a seus valores residuais de acordo com as taxas aplicáveis e levam em consideração a vida útil econômica dos bens.</w:t>
      </w:r>
    </w:p>
    <w:p w14:paraId="7D1D9B84" w14:textId="77777777" w:rsidR="00867EBE" w:rsidRDefault="00867EBE" w:rsidP="00867EBE">
      <w:pPr>
        <w:pStyle w:val="NormalWeb"/>
        <w:jc w:val="both"/>
      </w:pPr>
      <w:r>
        <w:rPr>
          <w:rFonts w:ascii="Arial" w:hAnsi="Arial" w:cs="Arial"/>
          <w:b/>
          <w:bCs/>
          <w:sz w:val="20"/>
          <w:szCs w:val="20"/>
        </w:rPr>
        <w:t>l) Intangível</w:t>
      </w:r>
    </w:p>
    <w:p w14:paraId="73E423E4" w14:textId="77777777" w:rsidR="00867EBE" w:rsidRDefault="00867EBE" w:rsidP="00867EBE">
      <w:pPr>
        <w:pStyle w:val="NormalWeb"/>
        <w:jc w:val="both"/>
      </w:pPr>
      <w:r>
        <w:rPr>
          <w:rFonts w:ascii="Arial" w:hAnsi="Arial" w:cs="Arial"/>
          <w:sz w:val="20"/>
          <w:szCs w:val="20"/>
        </w:rPr>
        <w:t>Correspondem aos direitos adquiridos que tenham por objeto bens incorpóreos destinados à manutenção da Cooperativa ou exercidos com essa finalidade. Os ativos intangíveis com vida útil definida são geralmente amortizados de forma linear no decorrer de um período estimado de benefício econômico.</w:t>
      </w:r>
    </w:p>
    <w:p w14:paraId="1241D54C" w14:textId="77777777" w:rsidR="00867EBE" w:rsidRDefault="00867EBE" w:rsidP="00867EBE">
      <w:pPr>
        <w:pStyle w:val="NormalWeb"/>
        <w:jc w:val="both"/>
      </w:pPr>
      <w:r>
        <w:rPr>
          <w:rFonts w:ascii="Arial" w:hAnsi="Arial" w:cs="Arial"/>
          <w:b/>
          <w:bCs/>
          <w:sz w:val="20"/>
          <w:szCs w:val="20"/>
        </w:rPr>
        <w:t>m) Ativos contingentes</w:t>
      </w:r>
    </w:p>
    <w:p w14:paraId="02A074A4" w14:textId="77777777" w:rsidR="00867EBE" w:rsidRDefault="00867EBE" w:rsidP="00867EBE">
      <w:pPr>
        <w:pStyle w:val="NormalWeb"/>
        <w:jc w:val="both"/>
      </w:pPr>
      <w:r>
        <w:rPr>
          <w:rFonts w:ascii="Arial" w:hAnsi="Arial" w:cs="Arial"/>
          <w:sz w:val="20"/>
          <w:szCs w:val="20"/>
        </w:rPr>
        <w:t>Não são reconhecidos contabilmente, exceto quando a Administração possui total controle da situação ou quando há garantias reais ou decisões judiciais favoráveis sobre as quais não cabem mais recursos contrários, caracterizando o ganho como praticamente certo. Os ativos contingentes com probabilidade de êxito provável, quando aplicável, são apenas divulgados em notas explicativas às demonstrações contábeis.</w:t>
      </w:r>
    </w:p>
    <w:p w14:paraId="60A77B9D" w14:textId="77777777" w:rsidR="00867EBE" w:rsidRDefault="00867EBE" w:rsidP="00867EBE">
      <w:pPr>
        <w:pStyle w:val="NormalWeb"/>
        <w:jc w:val="both"/>
      </w:pPr>
      <w:r>
        <w:rPr>
          <w:rFonts w:ascii="Arial" w:hAnsi="Arial" w:cs="Arial"/>
          <w:b/>
          <w:bCs/>
          <w:sz w:val="20"/>
          <w:szCs w:val="20"/>
        </w:rPr>
        <w:t>n) Obrigações por empréstimos e repasses</w:t>
      </w:r>
    </w:p>
    <w:p w14:paraId="143E0D2F" w14:textId="77777777" w:rsidR="00867EBE" w:rsidRDefault="00867EBE" w:rsidP="00867EBE">
      <w:pPr>
        <w:pStyle w:val="NormalWeb"/>
        <w:jc w:val="both"/>
      </w:pPr>
      <w:r>
        <w:rPr>
          <w:rFonts w:ascii="Arial" w:hAnsi="Arial" w:cs="Arial"/>
          <w:sz w:val="20"/>
          <w:szCs w:val="20"/>
        </w:rPr>
        <w:t>As obrigações por empréstimos e repasses são reconhecidas inicialmente no recebimento dos recursos, líquidos dos custos da transação. Em seguida, os saldos dos empréstimos tomados são acrescidos de encargos e juros proporcionais ao período incorrido (</w:t>
      </w:r>
      <w:r>
        <w:rPr>
          <w:rFonts w:ascii="Arial" w:hAnsi="Arial" w:cs="Arial"/>
          <w:i/>
          <w:iCs/>
          <w:sz w:val="20"/>
          <w:szCs w:val="20"/>
        </w:rPr>
        <w:t xml:space="preserve">“pro rata </w:t>
      </w:r>
      <w:proofErr w:type="spellStart"/>
      <w:r>
        <w:rPr>
          <w:rFonts w:ascii="Arial" w:hAnsi="Arial" w:cs="Arial"/>
          <w:i/>
          <w:iCs/>
          <w:sz w:val="20"/>
          <w:szCs w:val="20"/>
        </w:rPr>
        <w:t>temporis</w:t>
      </w:r>
      <w:proofErr w:type="spellEnd"/>
      <w:r>
        <w:rPr>
          <w:rFonts w:ascii="Arial" w:hAnsi="Arial" w:cs="Arial"/>
          <w:i/>
          <w:iCs/>
          <w:sz w:val="20"/>
          <w:szCs w:val="20"/>
        </w:rPr>
        <w:t>”</w:t>
      </w:r>
      <w:r>
        <w:rPr>
          <w:rFonts w:ascii="Arial" w:hAnsi="Arial" w:cs="Arial"/>
          <w:sz w:val="20"/>
          <w:szCs w:val="20"/>
        </w:rPr>
        <w:t>), assim como das despesas a apropriar referente aos encargos contratados até o final do contrato, quando calculáveis.</w:t>
      </w:r>
    </w:p>
    <w:p w14:paraId="2B8C71B5" w14:textId="77777777" w:rsidR="00867EBE" w:rsidRDefault="00867EBE" w:rsidP="00867EBE">
      <w:pPr>
        <w:pStyle w:val="NormalWeb"/>
        <w:jc w:val="both"/>
      </w:pPr>
      <w:r>
        <w:rPr>
          <w:rFonts w:ascii="Arial" w:hAnsi="Arial" w:cs="Arial"/>
          <w:b/>
          <w:bCs/>
          <w:sz w:val="20"/>
          <w:szCs w:val="20"/>
        </w:rPr>
        <w:t>o) Depósitos e Recursos de Aceite e Emissão de Títulos</w:t>
      </w:r>
    </w:p>
    <w:p w14:paraId="45F2F7FB" w14:textId="77777777" w:rsidR="00867EBE" w:rsidRDefault="00867EBE" w:rsidP="00867EBE">
      <w:pPr>
        <w:pStyle w:val="NormalWeb"/>
        <w:jc w:val="both"/>
      </w:pPr>
      <w:r>
        <w:rPr>
          <w:rFonts w:ascii="Arial" w:hAnsi="Arial" w:cs="Arial"/>
          <w:sz w:val="20"/>
          <w:szCs w:val="20"/>
        </w:rPr>
        <w:t xml:space="preserve">Os depósitos e os recursos de aceite e emissão de títulos são demonstrados pelos valores das exigibilidades e consideram, quando aplicável, os encargos exigíveis até a data do balanço, reconhecidos em base </w:t>
      </w:r>
      <w:r>
        <w:rPr>
          <w:rFonts w:ascii="Arial" w:hAnsi="Arial" w:cs="Arial"/>
          <w:i/>
          <w:iCs/>
          <w:sz w:val="20"/>
          <w:szCs w:val="20"/>
        </w:rPr>
        <w:t>pro rata die</w:t>
      </w:r>
      <w:r>
        <w:rPr>
          <w:rFonts w:ascii="Arial" w:hAnsi="Arial" w:cs="Arial"/>
          <w:sz w:val="20"/>
          <w:szCs w:val="20"/>
        </w:rPr>
        <w:t>.</w:t>
      </w:r>
    </w:p>
    <w:p w14:paraId="1520401D" w14:textId="77777777" w:rsidR="00867EBE" w:rsidRDefault="00867EBE" w:rsidP="00867EBE">
      <w:pPr>
        <w:pStyle w:val="NormalWeb"/>
        <w:jc w:val="both"/>
      </w:pPr>
      <w:r>
        <w:rPr>
          <w:rFonts w:ascii="Arial" w:hAnsi="Arial" w:cs="Arial"/>
          <w:b/>
          <w:bCs/>
          <w:sz w:val="20"/>
          <w:szCs w:val="20"/>
        </w:rPr>
        <w:t xml:space="preserve">p) Outros ativos </w:t>
      </w:r>
    </w:p>
    <w:p w14:paraId="1148498B" w14:textId="77777777" w:rsidR="00867EBE" w:rsidRDefault="00867EBE" w:rsidP="00867EBE">
      <w:pPr>
        <w:pStyle w:val="NormalWeb"/>
        <w:jc w:val="both"/>
      </w:pPr>
      <w:r>
        <w:rPr>
          <w:rFonts w:ascii="Arial" w:hAnsi="Arial" w:cs="Arial"/>
          <w:sz w:val="20"/>
          <w:szCs w:val="20"/>
        </w:rPr>
        <w:t>São registrados pelo regime de competência, apresentados ao valor de custo ou de realização, incluindo, quando aplicável, os rendimentos e as variações monetárias auferidas, até a data do balanço.</w:t>
      </w:r>
    </w:p>
    <w:p w14:paraId="1D3A0508" w14:textId="77777777" w:rsidR="00867EBE" w:rsidRDefault="00867EBE" w:rsidP="00867EBE">
      <w:pPr>
        <w:pStyle w:val="NormalWeb"/>
        <w:jc w:val="both"/>
      </w:pPr>
      <w:r>
        <w:rPr>
          <w:rFonts w:ascii="Arial" w:hAnsi="Arial" w:cs="Arial"/>
          <w:b/>
          <w:bCs/>
          <w:sz w:val="20"/>
          <w:szCs w:val="20"/>
        </w:rPr>
        <w:t>q) Outros passivos</w:t>
      </w:r>
    </w:p>
    <w:p w14:paraId="55DFCBD6" w14:textId="77777777" w:rsidR="00867EBE" w:rsidRDefault="00867EBE" w:rsidP="00867EBE">
      <w:pPr>
        <w:pStyle w:val="NormalWeb"/>
        <w:jc w:val="both"/>
      </w:pPr>
      <w:r>
        <w:rPr>
          <w:rFonts w:ascii="Arial" w:hAnsi="Arial" w:cs="Arial"/>
          <w:sz w:val="20"/>
          <w:szCs w:val="20"/>
        </w:rPr>
        <w:t>Os demais passivos são demonstrados pelos valores conhecidos ou calculáveis, acrescidos, quando aplicável, dos correspondentes encargos e das variações monetárias incorridas.</w:t>
      </w:r>
    </w:p>
    <w:p w14:paraId="164D5A98" w14:textId="77777777" w:rsidR="00416856" w:rsidRDefault="00416856">
      <w:pPr>
        <w:spacing w:after="160" w:line="259" w:lineRule="auto"/>
        <w:rPr>
          <w:rFonts w:ascii="Arial" w:eastAsia="Times New Roman" w:hAnsi="Arial" w:cs="Arial"/>
          <w:b/>
          <w:bCs/>
          <w:sz w:val="20"/>
          <w:szCs w:val="20"/>
          <w:lang w:eastAsia="pt-BR"/>
        </w:rPr>
      </w:pPr>
      <w:r>
        <w:rPr>
          <w:rFonts w:ascii="Arial" w:hAnsi="Arial" w:cs="Arial"/>
          <w:b/>
          <w:bCs/>
          <w:sz w:val="20"/>
          <w:szCs w:val="20"/>
        </w:rPr>
        <w:br w:type="page"/>
      </w:r>
    </w:p>
    <w:p w14:paraId="059BB8F9" w14:textId="3BFDE52A" w:rsidR="00867EBE" w:rsidRDefault="00867EBE" w:rsidP="00867EBE">
      <w:pPr>
        <w:pStyle w:val="NormalWeb"/>
        <w:jc w:val="both"/>
      </w:pPr>
      <w:r>
        <w:rPr>
          <w:rFonts w:ascii="Arial" w:hAnsi="Arial" w:cs="Arial"/>
          <w:b/>
          <w:bCs/>
          <w:sz w:val="20"/>
          <w:szCs w:val="20"/>
        </w:rPr>
        <w:lastRenderedPageBreak/>
        <w:t>r) Provisões</w:t>
      </w:r>
    </w:p>
    <w:p w14:paraId="286E2240" w14:textId="77777777" w:rsidR="00416856" w:rsidRDefault="00867EBE" w:rsidP="00867EBE">
      <w:pPr>
        <w:pStyle w:val="NormalWeb"/>
        <w:jc w:val="both"/>
        <w:rPr>
          <w:rFonts w:ascii="Arial" w:hAnsi="Arial" w:cs="Arial"/>
          <w:sz w:val="20"/>
          <w:szCs w:val="20"/>
        </w:rPr>
      </w:pPr>
      <w:r>
        <w:rPr>
          <w:rFonts w:ascii="Arial" w:hAnsi="Arial" w:cs="Arial"/>
          <w:sz w:val="20"/>
          <w:szCs w:val="20"/>
        </w:rPr>
        <w:t>São reconhecidas quando a cooperativa tem uma obrigação presente legal ou implícita como resultado de eventos passados, sendo provável que um recurso econômico seja requerido para saldar uma obrigação legal. As provisões são registradas tendo como base as melhores estimativas do risco envolvido.</w:t>
      </w:r>
    </w:p>
    <w:p w14:paraId="1D871F72" w14:textId="19713E42" w:rsidR="00867EBE" w:rsidRPr="00416856" w:rsidRDefault="00867EBE" w:rsidP="00867EBE">
      <w:pPr>
        <w:pStyle w:val="NormalWeb"/>
        <w:jc w:val="both"/>
        <w:rPr>
          <w:rFonts w:ascii="Arial" w:hAnsi="Arial" w:cs="Arial"/>
          <w:sz w:val="20"/>
          <w:szCs w:val="20"/>
        </w:rPr>
      </w:pPr>
      <w:r>
        <w:rPr>
          <w:rFonts w:ascii="Arial" w:hAnsi="Arial" w:cs="Arial"/>
          <w:b/>
          <w:bCs/>
          <w:sz w:val="20"/>
          <w:szCs w:val="20"/>
        </w:rPr>
        <w:t>s) Provisões para demandas judiciais e Passivos contingentes</w:t>
      </w:r>
    </w:p>
    <w:p w14:paraId="63CE0C30" w14:textId="77777777" w:rsidR="00867EBE" w:rsidRDefault="00867EBE" w:rsidP="00867EBE">
      <w:pPr>
        <w:pStyle w:val="NormalWeb"/>
        <w:jc w:val="both"/>
      </w:pPr>
      <w:r>
        <w:rPr>
          <w:rFonts w:ascii="Arial" w:hAnsi="Arial" w:cs="Arial"/>
          <w:sz w:val="20"/>
          <w:szCs w:val="20"/>
        </w:rPr>
        <w:t>São reconhecidos contabilmente quando, com base na opinião de assessores jurídicos, for considerado provável o risco de perda de uma ação judicial ou administrativa, gerando uma provável saída no futuro de recursos para liquidação das ações, e quando os montantes envolvidos forem mensurados com suficiente segurança. As ações com chance de perda possível são apenas divulgadas em nota explicativa às demonstrações contábeis e as ações com chance remota de perda não são divulgadas.</w:t>
      </w:r>
    </w:p>
    <w:p w14:paraId="72B67AFB" w14:textId="77777777" w:rsidR="00867EBE" w:rsidRDefault="00867EBE" w:rsidP="00867EBE">
      <w:pPr>
        <w:pStyle w:val="NormalWeb"/>
        <w:jc w:val="both"/>
      </w:pPr>
      <w:r>
        <w:rPr>
          <w:rFonts w:ascii="Arial" w:hAnsi="Arial" w:cs="Arial"/>
          <w:b/>
          <w:bCs/>
          <w:sz w:val="20"/>
          <w:szCs w:val="20"/>
        </w:rPr>
        <w:t xml:space="preserve">t) Obrigações legais </w:t>
      </w:r>
    </w:p>
    <w:p w14:paraId="5D98DE73" w14:textId="77777777" w:rsidR="00867EBE" w:rsidRDefault="00867EBE" w:rsidP="00867EBE">
      <w:pPr>
        <w:pStyle w:val="NormalWeb"/>
        <w:jc w:val="both"/>
      </w:pPr>
      <w:r>
        <w:rPr>
          <w:rFonts w:ascii="Arial" w:hAnsi="Arial" w:cs="Arial"/>
          <w:sz w:val="20"/>
          <w:szCs w:val="20"/>
        </w:rPr>
        <w:t>São aquelas que decorrem de um contrato por meio de termos explícitos ou implícitos, de uma lei ou outro instrumento fundamentado em lei, aos quais a Cooperativa tem por diretriz.</w:t>
      </w:r>
    </w:p>
    <w:p w14:paraId="4C9AD7F0" w14:textId="77777777" w:rsidR="00867EBE" w:rsidRDefault="00867EBE" w:rsidP="00867EBE">
      <w:pPr>
        <w:pStyle w:val="NormalWeb"/>
        <w:jc w:val="both"/>
      </w:pPr>
      <w:r>
        <w:rPr>
          <w:rFonts w:ascii="Arial" w:hAnsi="Arial" w:cs="Arial"/>
          <w:b/>
          <w:bCs/>
          <w:sz w:val="20"/>
          <w:szCs w:val="20"/>
        </w:rPr>
        <w:t>u) Imposto de renda e contribuição social</w:t>
      </w:r>
    </w:p>
    <w:p w14:paraId="6B5AFD2F" w14:textId="77777777" w:rsidR="00867EBE" w:rsidRDefault="00867EBE" w:rsidP="00867EBE">
      <w:pPr>
        <w:pStyle w:val="NormalWeb"/>
        <w:jc w:val="both"/>
      </w:pPr>
      <w:r>
        <w:rPr>
          <w:rFonts w:ascii="Arial" w:hAnsi="Arial" w:cs="Arial"/>
          <w:sz w:val="20"/>
          <w:szCs w:val="20"/>
        </w:rPr>
        <w:t>O imposto de renda e a contribuição social sobre o lucro tem incidência sobre os atos não cooperativos, situação prevista no caput do Art. 194 do Decreto 9.580/2018 (RIR2018). Entretanto, o resultado apurado em operações realizadas com cooperados não tem incidência de tributação, sendo essa expressamente prevista no caput do art. 193 do mesmo Decreto.</w:t>
      </w:r>
    </w:p>
    <w:p w14:paraId="1CAFDC9A" w14:textId="77777777" w:rsidR="00867EBE" w:rsidRDefault="00867EBE" w:rsidP="00867EBE">
      <w:pPr>
        <w:pStyle w:val="NormalWeb"/>
        <w:jc w:val="both"/>
      </w:pPr>
      <w:r>
        <w:rPr>
          <w:rFonts w:ascii="Arial" w:hAnsi="Arial" w:cs="Arial"/>
          <w:b/>
          <w:bCs/>
          <w:sz w:val="20"/>
          <w:szCs w:val="20"/>
        </w:rPr>
        <w:t>v) Segregação em circulante e não circulante</w:t>
      </w:r>
    </w:p>
    <w:p w14:paraId="21AEC269" w14:textId="77777777" w:rsidR="00867EBE" w:rsidRDefault="00867EBE" w:rsidP="00867EBE">
      <w:pPr>
        <w:pStyle w:val="NormalWeb"/>
        <w:jc w:val="both"/>
      </w:pPr>
      <w:r>
        <w:rPr>
          <w:rFonts w:ascii="Arial" w:hAnsi="Arial" w:cs="Arial"/>
          <w:sz w:val="20"/>
          <w:szCs w:val="20"/>
        </w:rPr>
        <w:t>Os valores realizáveis e exigíveis com prazos inferiores a 360 dias estão classificados no circulante, e os prazos superiores, no longo prazo (não circulante).</w:t>
      </w:r>
    </w:p>
    <w:p w14:paraId="4864EE0A" w14:textId="77777777" w:rsidR="00867EBE" w:rsidRDefault="00867EBE" w:rsidP="00867EBE">
      <w:pPr>
        <w:pStyle w:val="NormalWeb"/>
        <w:jc w:val="both"/>
      </w:pPr>
      <w:r>
        <w:rPr>
          <w:rFonts w:ascii="Arial" w:hAnsi="Arial" w:cs="Arial"/>
          <w:b/>
          <w:bCs/>
          <w:sz w:val="20"/>
          <w:szCs w:val="20"/>
        </w:rPr>
        <w:t xml:space="preserve">w) Valor recuperável de ativos – </w:t>
      </w:r>
      <w:proofErr w:type="spellStart"/>
      <w:r>
        <w:rPr>
          <w:rFonts w:ascii="Arial" w:hAnsi="Arial" w:cs="Arial"/>
          <w:b/>
          <w:bCs/>
          <w:i/>
          <w:iCs/>
          <w:sz w:val="20"/>
          <w:szCs w:val="20"/>
        </w:rPr>
        <w:t>impairment</w:t>
      </w:r>
      <w:proofErr w:type="spellEnd"/>
      <w:r>
        <w:rPr>
          <w:rFonts w:ascii="Arial" w:hAnsi="Arial" w:cs="Arial"/>
          <w:b/>
          <w:bCs/>
          <w:i/>
          <w:iCs/>
          <w:sz w:val="20"/>
          <w:szCs w:val="20"/>
        </w:rPr>
        <w:t xml:space="preserve"> </w:t>
      </w:r>
    </w:p>
    <w:p w14:paraId="630CE2CD" w14:textId="77777777" w:rsidR="00867EBE" w:rsidRDefault="00867EBE" w:rsidP="00867EBE">
      <w:pPr>
        <w:pStyle w:val="NormalWeb"/>
        <w:jc w:val="both"/>
      </w:pPr>
      <w:r>
        <w:rPr>
          <w:rFonts w:ascii="Arial" w:hAnsi="Arial" w:cs="Arial"/>
          <w:sz w:val="20"/>
          <w:szCs w:val="20"/>
        </w:rPr>
        <w:t>A redução do valor recuperável dos ativos não financeiros (</w:t>
      </w:r>
      <w:proofErr w:type="spellStart"/>
      <w:r>
        <w:rPr>
          <w:rFonts w:ascii="Arial" w:hAnsi="Arial" w:cs="Arial"/>
          <w:i/>
          <w:iCs/>
          <w:sz w:val="20"/>
          <w:szCs w:val="20"/>
        </w:rPr>
        <w:t>impairment</w:t>
      </w:r>
      <w:proofErr w:type="spellEnd"/>
      <w:r>
        <w:rPr>
          <w:rFonts w:ascii="Arial" w:hAnsi="Arial" w:cs="Arial"/>
          <w:sz w:val="20"/>
          <w:szCs w:val="20"/>
        </w:rPr>
        <w:t xml:space="preserve">) é reconhecida como perda, quando o valor de contabilização de um ativo, exceto outros valores e bens, for maior do que o seu valor recuperável ou de realização. As perdas por </w:t>
      </w:r>
      <w:r>
        <w:rPr>
          <w:rFonts w:ascii="Arial" w:hAnsi="Arial" w:cs="Arial"/>
          <w:i/>
          <w:iCs/>
          <w:sz w:val="20"/>
          <w:szCs w:val="20"/>
        </w:rPr>
        <w:t>“</w:t>
      </w:r>
      <w:proofErr w:type="spellStart"/>
      <w:r>
        <w:rPr>
          <w:rFonts w:ascii="Arial" w:hAnsi="Arial" w:cs="Arial"/>
          <w:i/>
          <w:iCs/>
          <w:sz w:val="20"/>
          <w:szCs w:val="20"/>
        </w:rPr>
        <w:t>impairment</w:t>
      </w:r>
      <w:proofErr w:type="spellEnd"/>
      <w:r>
        <w:rPr>
          <w:rFonts w:ascii="Arial" w:hAnsi="Arial" w:cs="Arial"/>
          <w:i/>
          <w:iCs/>
          <w:sz w:val="20"/>
          <w:szCs w:val="20"/>
        </w:rPr>
        <w:t>”</w:t>
      </w:r>
      <w:r>
        <w:rPr>
          <w:rFonts w:ascii="Arial" w:hAnsi="Arial" w:cs="Arial"/>
          <w:sz w:val="20"/>
          <w:szCs w:val="20"/>
        </w:rPr>
        <w:t>, quando aplicável, são registradas no resultado do período em que foram identificadas.</w:t>
      </w:r>
    </w:p>
    <w:p w14:paraId="0065C544" w14:textId="77777777" w:rsidR="00867EBE" w:rsidRDefault="00867EBE" w:rsidP="00867EBE">
      <w:pPr>
        <w:pStyle w:val="NormalWeb"/>
        <w:jc w:val="both"/>
      </w:pPr>
      <w:r>
        <w:rPr>
          <w:rFonts w:ascii="Arial" w:hAnsi="Arial" w:cs="Arial"/>
          <w:sz w:val="20"/>
          <w:szCs w:val="20"/>
        </w:rPr>
        <w:t xml:space="preserve">Em </w:t>
      </w:r>
      <w:r>
        <w:rPr>
          <w:rFonts w:ascii="Arial" w:hAnsi="Arial" w:cs="Arial"/>
          <w:b/>
          <w:bCs/>
          <w:sz w:val="20"/>
          <w:szCs w:val="20"/>
        </w:rPr>
        <w:t>30 de junho de 2021</w:t>
      </w:r>
      <w:r>
        <w:rPr>
          <w:rFonts w:ascii="Arial" w:hAnsi="Arial" w:cs="Arial"/>
          <w:sz w:val="20"/>
          <w:szCs w:val="20"/>
        </w:rPr>
        <w:t xml:space="preserve"> não existem indícios da necessidade de redução do valor recuperável dos ativos não financeiros.</w:t>
      </w:r>
    </w:p>
    <w:p w14:paraId="5B4D7FAB" w14:textId="77777777" w:rsidR="00867EBE" w:rsidRDefault="00867EBE" w:rsidP="00867EBE">
      <w:pPr>
        <w:pStyle w:val="NormalWeb"/>
        <w:jc w:val="both"/>
      </w:pPr>
      <w:r>
        <w:rPr>
          <w:rFonts w:ascii="Arial" w:hAnsi="Arial" w:cs="Arial"/>
          <w:b/>
          <w:bCs/>
          <w:sz w:val="20"/>
          <w:szCs w:val="20"/>
        </w:rPr>
        <w:t>x) Resultados recorrentes e não recorrentes</w:t>
      </w:r>
    </w:p>
    <w:p w14:paraId="4727A547" w14:textId="27AE0390" w:rsidR="00867EBE" w:rsidRDefault="00867EBE" w:rsidP="00867EBE">
      <w:pPr>
        <w:pStyle w:val="NormalWeb"/>
        <w:jc w:val="both"/>
      </w:pPr>
      <w:r>
        <w:rPr>
          <w:rFonts w:ascii="Arial" w:hAnsi="Arial" w:cs="Arial"/>
          <w:sz w:val="20"/>
          <w:szCs w:val="20"/>
        </w:rPr>
        <w:t>Resultados recorrentes são aquele</w:t>
      </w:r>
      <w:r w:rsidR="00C42570">
        <w:rPr>
          <w:rFonts w:ascii="Arial" w:hAnsi="Arial" w:cs="Arial"/>
          <w:sz w:val="20"/>
          <w:szCs w:val="20"/>
        </w:rPr>
        <w:t>s</w:t>
      </w:r>
      <w:r>
        <w:rPr>
          <w:rFonts w:ascii="Arial" w:hAnsi="Arial" w:cs="Arial"/>
          <w:sz w:val="20"/>
          <w:szCs w:val="20"/>
        </w:rPr>
        <w:t xml:space="preserve"> que estão relacionados com as atividades características da Cooperativa ocorridas com frequência no presente e previstas para ocorrer no futuro, enquanto os resultados não recorrentes são aqueles decorrente de um evento extraordinário e/ou imprevisível, com tendência de não se repetir no futuro.</w:t>
      </w:r>
    </w:p>
    <w:p w14:paraId="56FC7B12" w14:textId="77777777" w:rsidR="00867EBE" w:rsidRDefault="00867EBE" w:rsidP="00867EBE">
      <w:pPr>
        <w:pStyle w:val="NormalWeb"/>
        <w:jc w:val="both"/>
      </w:pPr>
      <w:r>
        <w:rPr>
          <w:rFonts w:ascii="Arial" w:hAnsi="Arial" w:cs="Arial"/>
          <w:b/>
          <w:bCs/>
          <w:sz w:val="20"/>
          <w:szCs w:val="20"/>
        </w:rPr>
        <w:t xml:space="preserve">y) Eventos subsequentes </w:t>
      </w:r>
    </w:p>
    <w:p w14:paraId="2F0A390F" w14:textId="77777777" w:rsidR="00867EBE" w:rsidRDefault="00867EBE" w:rsidP="00867EBE">
      <w:pPr>
        <w:pStyle w:val="NormalWeb"/>
        <w:jc w:val="both"/>
      </w:pPr>
      <w:r>
        <w:rPr>
          <w:rFonts w:ascii="Arial" w:hAnsi="Arial" w:cs="Arial"/>
          <w:sz w:val="20"/>
          <w:szCs w:val="20"/>
        </w:rPr>
        <w:t>Correspondem aos eventos ocorridos entre a data-base das demonstrações contábeis e a data de autorização para a sua emissão. São compostos por:</w:t>
      </w:r>
    </w:p>
    <w:p w14:paraId="363BADEC" w14:textId="77777777" w:rsidR="00867EBE" w:rsidRDefault="00867EBE" w:rsidP="00867EBE">
      <w:pPr>
        <w:pStyle w:val="NormalWeb"/>
        <w:jc w:val="both"/>
      </w:pPr>
      <w:r>
        <w:rPr>
          <w:rFonts w:ascii="Arial" w:hAnsi="Arial" w:cs="Arial"/>
          <w:sz w:val="20"/>
          <w:szCs w:val="20"/>
        </w:rPr>
        <w:t>• Eventos que originam ajustes: são aqueles que evidenciam condições que já existiam na data-base das demonstrações contábeis; e</w:t>
      </w:r>
    </w:p>
    <w:p w14:paraId="2A8BF66D" w14:textId="77777777" w:rsidR="00867EBE" w:rsidRDefault="00867EBE" w:rsidP="00867EBE">
      <w:pPr>
        <w:pStyle w:val="NormalWeb"/>
        <w:jc w:val="both"/>
      </w:pPr>
      <w:r>
        <w:rPr>
          <w:rFonts w:ascii="Arial" w:hAnsi="Arial" w:cs="Arial"/>
          <w:sz w:val="20"/>
          <w:szCs w:val="20"/>
        </w:rPr>
        <w:t>• Eventos que não originam ajustes: são aqueles que evidenciam condições que não existiam na data-base das demonstrações contábeis.</w:t>
      </w:r>
    </w:p>
    <w:p w14:paraId="56797635" w14:textId="77777777" w:rsidR="00867EBE" w:rsidRDefault="00867EBE" w:rsidP="00867EBE">
      <w:pPr>
        <w:pStyle w:val="NormalWeb"/>
        <w:jc w:val="both"/>
      </w:pPr>
      <w:r>
        <w:rPr>
          <w:rFonts w:ascii="Arial" w:hAnsi="Arial" w:cs="Arial"/>
          <w:sz w:val="20"/>
          <w:szCs w:val="20"/>
        </w:rPr>
        <w:lastRenderedPageBreak/>
        <w:t xml:space="preserve">Não houve qualquer evento subsequente para as demonstrações contábeis encerradas em </w:t>
      </w:r>
      <w:r>
        <w:rPr>
          <w:rFonts w:ascii="Arial" w:hAnsi="Arial" w:cs="Arial"/>
          <w:b/>
          <w:bCs/>
          <w:sz w:val="20"/>
          <w:szCs w:val="20"/>
        </w:rPr>
        <w:t>30 de junho de 2021.</w:t>
      </w:r>
    </w:p>
    <w:p w14:paraId="25FC0FB5" w14:textId="77777777" w:rsidR="00867EBE" w:rsidRDefault="00867EBE" w:rsidP="00867EBE">
      <w:pPr>
        <w:pStyle w:val="NormalWeb"/>
        <w:jc w:val="both"/>
      </w:pPr>
      <w:r w:rsidRPr="00E07DFD">
        <w:rPr>
          <w:rFonts w:ascii="Arial" w:hAnsi="Arial" w:cs="Arial"/>
          <w:b/>
          <w:bCs/>
          <w:sz w:val="20"/>
          <w:szCs w:val="20"/>
        </w:rPr>
        <w:t>4. Caixa e equivalente de caixa</w:t>
      </w:r>
    </w:p>
    <w:p w14:paraId="51F35FEE" w14:textId="77777777" w:rsidR="00867EBE" w:rsidRDefault="00867EBE" w:rsidP="00867EBE">
      <w:pPr>
        <w:pStyle w:val="NormalWeb"/>
        <w:jc w:val="both"/>
      </w:pPr>
      <w:r>
        <w:rPr>
          <w:rFonts w:ascii="Arial" w:hAnsi="Arial" w:cs="Arial"/>
          <w:sz w:val="20"/>
          <w:szCs w:val="20"/>
        </w:rPr>
        <w:t>O caixa e os equivalentes de caixa, apresentados na demonstração dos fluxos de caixa, estão constituídos por:</w:t>
      </w:r>
    </w:p>
    <w:tbl>
      <w:tblPr>
        <w:tblW w:w="5000" w:type="pct"/>
        <w:tblCellMar>
          <w:left w:w="70" w:type="dxa"/>
          <w:right w:w="70" w:type="dxa"/>
        </w:tblCellMar>
        <w:tblLook w:val="04A0" w:firstRow="1" w:lastRow="0" w:firstColumn="1" w:lastColumn="0" w:noHBand="0" w:noVBand="1"/>
      </w:tblPr>
      <w:tblGrid>
        <w:gridCol w:w="6186"/>
        <w:gridCol w:w="2135"/>
        <w:gridCol w:w="2135"/>
      </w:tblGrid>
      <w:tr w:rsidR="00867EBE" w14:paraId="3792FCEF" w14:textId="77777777" w:rsidTr="007518F7">
        <w:trPr>
          <w:trHeight w:val="225"/>
        </w:trPr>
        <w:tc>
          <w:tcPr>
            <w:tcW w:w="2958"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0B40AC0"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Descrição</w:t>
            </w:r>
          </w:p>
        </w:tc>
        <w:tc>
          <w:tcPr>
            <w:tcW w:w="1021" w:type="pct"/>
            <w:tcBorders>
              <w:top w:val="single" w:sz="4" w:space="0" w:color="auto"/>
              <w:left w:val="nil"/>
              <w:bottom w:val="single" w:sz="4" w:space="0" w:color="auto"/>
              <w:right w:val="single" w:sz="4" w:space="0" w:color="auto"/>
            </w:tcBorders>
            <w:shd w:val="clear" w:color="auto" w:fill="D9D9D9"/>
            <w:noWrap/>
            <w:vAlign w:val="center"/>
            <w:hideMark/>
          </w:tcPr>
          <w:p w14:paraId="160D20B3"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30/06/2021</w:t>
            </w:r>
          </w:p>
        </w:tc>
        <w:tc>
          <w:tcPr>
            <w:tcW w:w="1021" w:type="pct"/>
            <w:tcBorders>
              <w:top w:val="single" w:sz="4" w:space="0" w:color="auto"/>
              <w:left w:val="nil"/>
              <w:bottom w:val="single" w:sz="4" w:space="0" w:color="auto"/>
              <w:right w:val="single" w:sz="4" w:space="0" w:color="auto"/>
            </w:tcBorders>
            <w:shd w:val="clear" w:color="auto" w:fill="D9D9D9"/>
            <w:vAlign w:val="center"/>
            <w:hideMark/>
          </w:tcPr>
          <w:p w14:paraId="10AC284E"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30/06/2020</w:t>
            </w:r>
          </w:p>
        </w:tc>
      </w:tr>
      <w:tr w:rsidR="00867EBE" w14:paraId="1FDAF446" w14:textId="77777777" w:rsidTr="007518F7">
        <w:trPr>
          <w:trHeight w:val="225"/>
        </w:trPr>
        <w:tc>
          <w:tcPr>
            <w:tcW w:w="2958" w:type="pct"/>
            <w:tcBorders>
              <w:top w:val="nil"/>
              <w:left w:val="single" w:sz="4" w:space="0" w:color="auto"/>
              <w:bottom w:val="single" w:sz="4" w:space="0" w:color="auto"/>
              <w:right w:val="single" w:sz="4" w:space="0" w:color="auto"/>
            </w:tcBorders>
            <w:shd w:val="clear" w:color="auto" w:fill="D9D9D9"/>
            <w:noWrap/>
            <w:vAlign w:val="center"/>
            <w:hideMark/>
          </w:tcPr>
          <w:p w14:paraId="1CFE2EB0"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Caixa</w:t>
            </w:r>
          </w:p>
        </w:tc>
        <w:tc>
          <w:tcPr>
            <w:tcW w:w="1021" w:type="pct"/>
            <w:tcBorders>
              <w:top w:val="nil"/>
              <w:left w:val="nil"/>
              <w:bottom w:val="single" w:sz="4" w:space="0" w:color="auto"/>
              <w:right w:val="single" w:sz="4" w:space="0" w:color="auto"/>
            </w:tcBorders>
            <w:noWrap/>
            <w:vAlign w:val="bottom"/>
            <w:hideMark/>
          </w:tcPr>
          <w:p w14:paraId="5E51C73D"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6.735.432,65 </w:t>
            </w:r>
          </w:p>
        </w:tc>
        <w:tc>
          <w:tcPr>
            <w:tcW w:w="1021" w:type="pct"/>
            <w:tcBorders>
              <w:top w:val="nil"/>
              <w:left w:val="nil"/>
              <w:bottom w:val="single" w:sz="4" w:space="0" w:color="auto"/>
              <w:right w:val="single" w:sz="4" w:space="0" w:color="auto"/>
            </w:tcBorders>
            <w:noWrap/>
            <w:vAlign w:val="bottom"/>
            <w:hideMark/>
          </w:tcPr>
          <w:p w14:paraId="02555CEF"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4.478.616,42 </w:t>
            </w:r>
          </w:p>
        </w:tc>
      </w:tr>
      <w:tr w:rsidR="00867EBE" w14:paraId="3E9F0B8D" w14:textId="77777777" w:rsidTr="007518F7">
        <w:trPr>
          <w:trHeight w:val="225"/>
        </w:trPr>
        <w:tc>
          <w:tcPr>
            <w:tcW w:w="2958" w:type="pct"/>
            <w:tcBorders>
              <w:top w:val="nil"/>
              <w:left w:val="single" w:sz="4" w:space="0" w:color="auto"/>
              <w:bottom w:val="single" w:sz="4" w:space="0" w:color="auto"/>
              <w:right w:val="single" w:sz="4" w:space="0" w:color="auto"/>
            </w:tcBorders>
            <w:shd w:val="clear" w:color="auto" w:fill="D8D8D8"/>
            <w:vAlign w:val="center"/>
            <w:hideMark/>
          </w:tcPr>
          <w:p w14:paraId="2DD9E4CB"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Aplicações interfinanceiras de liquidez (a)</w:t>
            </w:r>
          </w:p>
        </w:tc>
        <w:tc>
          <w:tcPr>
            <w:tcW w:w="1021" w:type="pct"/>
            <w:tcBorders>
              <w:top w:val="nil"/>
              <w:left w:val="nil"/>
              <w:bottom w:val="single" w:sz="4" w:space="0" w:color="auto"/>
              <w:right w:val="single" w:sz="4" w:space="0" w:color="auto"/>
            </w:tcBorders>
            <w:noWrap/>
            <w:vAlign w:val="bottom"/>
            <w:hideMark/>
          </w:tcPr>
          <w:p w14:paraId="1B2B158B"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13.019.816,54 </w:t>
            </w:r>
          </w:p>
        </w:tc>
        <w:tc>
          <w:tcPr>
            <w:tcW w:w="1021" w:type="pct"/>
            <w:tcBorders>
              <w:top w:val="nil"/>
              <w:left w:val="nil"/>
              <w:bottom w:val="single" w:sz="4" w:space="0" w:color="auto"/>
              <w:right w:val="single" w:sz="4" w:space="0" w:color="auto"/>
            </w:tcBorders>
            <w:noWrap/>
            <w:vAlign w:val="bottom"/>
            <w:hideMark/>
          </w:tcPr>
          <w:p w14:paraId="5EE62825"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5.168.815,19 </w:t>
            </w:r>
          </w:p>
        </w:tc>
      </w:tr>
      <w:tr w:rsidR="00867EBE" w14:paraId="3462BF6D" w14:textId="77777777" w:rsidTr="007518F7">
        <w:trPr>
          <w:trHeight w:val="225"/>
        </w:trPr>
        <w:tc>
          <w:tcPr>
            <w:tcW w:w="2958" w:type="pct"/>
            <w:tcBorders>
              <w:top w:val="nil"/>
              <w:left w:val="single" w:sz="4" w:space="0" w:color="auto"/>
              <w:bottom w:val="single" w:sz="4" w:space="0" w:color="auto"/>
              <w:right w:val="single" w:sz="4" w:space="0" w:color="auto"/>
            </w:tcBorders>
            <w:shd w:val="clear" w:color="auto" w:fill="D8D8D8"/>
            <w:vAlign w:val="center"/>
            <w:hideMark/>
          </w:tcPr>
          <w:p w14:paraId="768B0094"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Títulos e Valores Mobiliários (a)</w:t>
            </w:r>
          </w:p>
        </w:tc>
        <w:tc>
          <w:tcPr>
            <w:tcW w:w="1021" w:type="pct"/>
            <w:tcBorders>
              <w:top w:val="nil"/>
              <w:left w:val="nil"/>
              <w:bottom w:val="single" w:sz="4" w:space="0" w:color="auto"/>
              <w:right w:val="single" w:sz="4" w:space="0" w:color="auto"/>
            </w:tcBorders>
            <w:noWrap/>
            <w:vAlign w:val="bottom"/>
            <w:hideMark/>
          </w:tcPr>
          <w:p w14:paraId="4DA21E3C"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2.143.550,46 </w:t>
            </w:r>
          </w:p>
        </w:tc>
        <w:tc>
          <w:tcPr>
            <w:tcW w:w="1021" w:type="pct"/>
            <w:tcBorders>
              <w:top w:val="nil"/>
              <w:left w:val="nil"/>
              <w:bottom w:val="single" w:sz="4" w:space="0" w:color="auto"/>
              <w:right w:val="single" w:sz="4" w:space="0" w:color="auto"/>
            </w:tcBorders>
            <w:noWrap/>
            <w:vAlign w:val="bottom"/>
            <w:hideMark/>
          </w:tcPr>
          <w:p w14:paraId="5F6EAFFF"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9.464.674,08 </w:t>
            </w:r>
          </w:p>
        </w:tc>
      </w:tr>
      <w:tr w:rsidR="00867EBE" w14:paraId="593BA7EF" w14:textId="77777777" w:rsidTr="007518F7">
        <w:trPr>
          <w:trHeight w:val="225"/>
        </w:trPr>
        <w:tc>
          <w:tcPr>
            <w:tcW w:w="2958" w:type="pct"/>
            <w:tcBorders>
              <w:top w:val="nil"/>
              <w:left w:val="single" w:sz="4" w:space="0" w:color="auto"/>
              <w:bottom w:val="single" w:sz="4" w:space="0" w:color="auto"/>
              <w:right w:val="single" w:sz="4" w:space="0" w:color="auto"/>
            </w:tcBorders>
            <w:shd w:val="clear" w:color="auto" w:fill="D8D8D8"/>
            <w:vAlign w:val="center"/>
            <w:hideMark/>
          </w:tcPr>
          <w:p w14:paraId="4B5680C1"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Relações interfinanceiras – Centralização Financeira (b)</w:t>
            </w:r>
          </w:p>
        </w:tc>
        <w:tc>
          <w:tcPr>
            <w:tcW w:w="1021" w:type="pct"/>
            <w:tcBorders>
              <w:top w:val="nil"/>
              <w:left w:val="nil"/>
              <w:bottom w:val="single" w:sz="4" w:space="0" w:color="auto"/>
              <w:right w:val="single" w:sz="4" w:space="0" w:color="auto"/>
            </w:tcBorders>
            <w:noWrap/>
            <w:vAlign w:val="bottom"/>
            <w:hideMark/>
          </w:tcPr>
          <w:p w14:paraId="509642E1"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137.514.623,18 </w:t>
            </w:r>
          </w:p>
        </w:tc>
        <w:tc>
          <w:tcPr>
            <w:tcW w:w="1021" w:type="pct"/>
            <w:tcBorders>
              <w:top w:val="nil"/>
              <w:left w:val="nil"/>
              <w:bottom w:val="single" w:sz="4" w:space="0" w:color="auto"/>
              <w:right w:val="single" w:sz="4" w:space="0" w:color="auto"/>
            </w:tcBorders>
            <w:noWrap/>
            <w:vAlign w:val="bottom"/>
            <w:hideMark/>
          </w:tcPr>
          <w:p w14:paraId="2F90989E"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124.244.945,53 </w:t>
            </w:r>
          </w:p>
        </w:tc>
      </w:tr>
      <w:tr w:rsidR="00867EBE" w14:paraId="34C756BE" w14:textId="77777777" w:rsidTr="007518F7">
        <w:trPr>
          <w:trHeight w:val="225"/>
        </w:trPr>
        <w:tc>
          <w:tcPr>
            <w:tcW w:w="2958" w:type="pct"/>
            <w:tcBorders>
              <w:top w:val="nil"/>
              <w:left w:val="single" w:sz="4" w:space="0" w:color="auto"/>
              <w:bottom w:val="single" w:sz="4" w:space="0" w:color="auto"/>
              <w:right w:val="single" w:sz="4" w:space="0" w:color="auto"/>
            </w:tcBorders>
            <w:shd w:val="clear" w:color="auto" w:fill="D8D8D8"/>
            <w:vAlign w:val="center"/>
            <w:hideMark/>
          </w:tcPr>
          <w:p w14:paraId="60A6610D"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Total</w:t>
            </w:r>
          </w:p>
        </w:tc>
        <w:tc>
          <w:tcPr>
            <w:tcW w:w="1021" w:type="pct"/>
            <w:tcBorders>
              <w:top w:val="nil"/>
              <w:left w:val="nil"/>
              <w:bottom w:val="single" w:sz="4" w:space="0" w:color="auto"/>
              <w:right w:val="single" w:sz="4" w:space="0" w:color="auto"/>
            </w:tcBorders>
            <w:shd w:val="clear" w:color="auto" w:fill="D9D9D9"/>
            <w:noWrap/>
            <w:vAlign w:val="bottom"/>
            <w:hideMark/>
          </w:tcPr>
          <w:p w14:paraId="69E618C5"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 xml:space="preserve">                   159.413.422,83 </w:t>
            </w:r>
          </w:p>
        </w:tc>
        <w:tc>
          <w:tcPr>
            <w:tcW w:w="1021" w:type="pct"/>
            <w:tcBorders>
              <w:top w:val="nil"/>
              <w:left w:val="nil"/>
              <w:bottom w:val="single" w:sz="4" w:space="0" w:color="auto"/>
              <w:right w:val="single" w:sz="4" w:space="0" w:color="auto"/>
            </w:tcBorders>
            <w:shd w:val="clear" w:color="auto" w:fill="D9D9D9"/>
            <w:noWrap/>
            <w:vAlign w:val="bottom"/>
            <w:hideMark/>
          </w:tcPr>
          <w:p w14:paraId="3B5130BB"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 xml:space="preserve">                   143.357.051,22 </w:t>
            </w:r>
          </w:p>
        </w:tc>
      </w:tr>
    </w:tbl>
    <w:p w14:paraId="5E578493" w14:textId="77777777" w:rsidR="00867EBE" w:rsidRDefault="00867EBE" w:rsidP="00867EBE">
      <w:pPr>
        <w:pStyle w:val="NormalWeb"/>
        <w:jc w:val="both"/>
        <w:rPr>
          <w:rFonts w:eastAsiaTheme="minorEastAsia"/>
        </w:rPr>
      </w:pPr>
      <w:r>
        <w:rPr>
          <w:rFonts w:ascii="Arial" w:hAnsi="Arial" w:cs="Arial"/>
          <w:sz w:val="20"/>
          <w:szCs w:val="20"/>
        </w:rPr>
        <w:t>(a) Referem-se as operações com disponibilidade imediata ou cujo vencimento na data da efetiva aplicação foi igual ou inferior a 90 dias e que apresentem risco insignificante de mudança de valor justo.</w:t>
      </w:r>
    </w:p>
    <w:p w14:paraId="5E85D52A" w14:textId="6DA0B2F3" w:rsidR="00867EBE" w:rsidRDefault="00867EBE" w:rsidP="00867EBE">
      <w:pPr>
        <w:jc w:val="both"/>
        <w:rPr>
          <w:rFonts w:ascii="Arial" w:hAnsi="Arial" w:cs="Arial"/>
          <w:sz w:val="20"/>
          <w:szCs w:val="20"/>
        </w:rPr>
      </w:pPr>
      <w:r>
        <w:rPr>
          <w:rFonts w:ascii="Arial" w:hAnsi="Arial" w:cs="Arial"/>
          <w:sz w:val="20"/>
          <w:szCs w:val="20"/>
        </w:rPr>
        <w:t>(b) Referem-se à centralização financeira das disponibilidades líquidas da Cooperativa, depositadas junto ao SICOOB CENTRAL SC/RS conforme determinado no art. 24, da Resolução CMN nº 4.434/</w:t>
      </w:r>
      <w:r w:rsidR="00E07DFD">
        <w:rPr>
          <w:rFonts w:ascii="Arial" w:hAnsi="Arial" w:cs="Arial"/>
          <w:sz w:val="20"/>
          <w:szCs w:val="20"/>
        </w:rPr>
        <w:t>20</w:t>
      </w:r>
      <w:r>
        <w:rPr>
          <w:rFonts w:ascii="Arial" w:hAnsi="Arial" w:cs="Arial"/>
          <w:sz w:val="20"/>
          <w:szCs w:val="20"/>
        </w:rPr>
        <w:t>15, cujos rendimentos auferidos nos semestres findos em 30 de junho de 2021 e 30 de junho de 2020 foram de:</w:t>
      </w:r>
    </w:p>
    <w:p w14:paraId="4F4F9D53" w14:textId="77777777" w:rsidR="00867EBE" w:rsidRDefault="00867EBE" w:rsidP="00867EBE">
      <w:pPr>
        <w:jc w:val="both"/>
      </w:pPr>
    </w:p>
    <w:tbl>
      <w:tblPr>
        <w:tblW w:w="5000" w:type="pct"/>
        <w:tblCellMar>
          <w:left w:w="70" w:type="dxa"/>
          <w:right w:w="70" w:type="dxa"/>
        </w:tblCellMar>
        <w:tblLook w:val="04A0" w:firstRow="1" w:lastRow="0" w:firstColumn="1" w:lastColumn="0" w:noHBand="0" w:noVBand="1"/>
      </w:tblPr>
      <w:tblGrid>
        <w:gridCol w:w="6190"/>
        <w:gridCol w:w="2133"/>
        <w:gridCol w:w="2133"/>
      </w:tblGrid>
      <w:tr w:rsidR="00867EBE" w14:paraId="0D99A480" w14:textId="77777777" w:rsidTr="00867EBE">
        <w:trPr>
          <w:trHeight w:val="255"/>
        </w:trPr>
        <w:tc>
          <w:tcPr>
            <w:tcW w:w="29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5356AA"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Descrição</w:t>
            </w:r>
          </w:p>
        </w:tc>
        <w:tc>
          <w:tcPr>
            <w:tcW w:w="1020"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430859B"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30/06/2021</w:t>
            </w:r>
          </w:p>
        </w:tc>
        <w:tc>
          <w:tcPr>
            <w:tcW w:w="1020"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48280F2"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30/06/2020</w:t>
            </w:r>
          </w:p>
        </w:tc>
      </w:tr>
      <w:tr w:rsidR="00867EBE" w14:paraId="0E62777A" w14:textId="77777777" w:rsidTr="00867EBE">
        <w:trPr>
          <w:trHeight w:val="255"/>
        </w:trPr>
        <w:tc>
          <w:tcPr>
            <w:tcW w:w="2960" w:type="pct"/>
            <w:tcBorders>
              <w:top w:val="nil"/>
              <w:left w:val="single" w:sz="4" w:space="0" w:color="auto"/>
              <w:bottom w:val="single" w:sz="4" w:space="0" w:color="auto"/>
              <w:right w:val="single" w:sz="4" w:space="0" w:color="auto"/>
            </w:tcBorders>
            <w:shd w:val="clear" w:color="auto" w:fill="FFFFFF"/>
            <w:vAlign w:val="center"/>
            <w:hideMark/>
          </w:tcPr>
          <w:p w14:paraId="5A487B25"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Rendimentos da Centralização Financeira</w:t>
            </w:r>
          </w:p>
        </w:tc>
        <w:tc>
          <w:tcPr>
            <w:tcW w:w="1020" w:type="pct"/>
            <w:tcBorders>
              <w:top w:val="nil"/>
              <w:left w:val="nil"/>
              <w:bottom w:val="single" w:sz="4" w:space="0" w:color="auto"/>
              <w:right w:val="single" w:sz="4" w:space="0" w:color="auto"/>
            </w:tcBorders>
            <w:shd w:val="clear" w:color="auto" w:fill="FFFFFF"/>
            <w:vAlign w:val="center"/>
            <w:hideMark/>
          </w:tcPr>
          <w:p w14:paraId="29A92092"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1.580.445,90</w:t>
            </w:r>
          </w:p>
        </w:tc>
        <w:tc>
          <w:tcPr>
            <w:tcW w:w="1020" w:type="pct"/>
            <w:tcBorders>
              <w:top w:val="nil"/>
              <w:left w:val="nil"/>
              <w:bottom w:val="single" w:sz="4" w:space="0" w:color="auto"/>
              <w:right w:val="single" w:sz="4" w:space="0" w:color="auto"/>
            </w:tcBorders>
            <w:shd w:val="clear" w:color="auto" w:fill="FFFFFF"/>
            <w:vAlign w:val="center"/>
            <w:hideMark/>
          </w:tcPr>
          <w:p w14:paraId="58534A9E"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1.481.325,20</w:t>
            </w:r>
          </w:p>
        </w:tc>
      </w:tr>
    </w:tbl>
    <w:p w14:paraId="728E4242" w14:textId="77777777" w:rsidR="00867EBE" w:rsidRDefault="00867EBE" w:rsidP="00867EBE">
      <w:pPr>
        <w:pStyle w:val="NormalWeb"/>
        <w:jc w:val="both"/>
      </w:pPr>
      <w:r w:rsidRPr="00E07DFD">
        <w:rPr>
          <w:rFonts w:ascii="Arial" w:hAnsi="Arial" w:cs="Arial"/>
          <w:b/>
          <w:bCs/>
          <w:sz w:val="20"/>
          <w:szCs w:val="20"/>
        </w:rPr>
        <w:t>5. Aplicações Interfinanceiras de Liquidez</w:t>
      </w:r>
    </w:p>
    <w:p w14:paraId="5690CDFE" w14:textId="77777777" w:rsidR="00867EBE" w:rsidRDefault="00867EBE" w:rsidP="00867EBE">
      <w:pPr>
        <w:pStyle w:val="NormalWeb"/>
        <w:jc w:val="both"/>
      </w:pPr>
      <w:r>
        <w:rPr>
          <w:rFonts w:ascii="Arial" w:hAnsi="Arial" w:cs="Arial"/>
          <w:sz w:val="20"/>
          <w:szCs w:val="20"/>
        </w:rPr>
        <w:t xml:space="preserve">Em </w:t>
      </w:r>
      <w:r>
        <w:rPr>
          <w:rFonts w:ascii="Arial" w:hAnsi="Arial" w:cs="Arial"/>
          <w:b/>
          <w:bCs/>
          <w:sz w:val="20"/>
          <w:szCs w:val="20"/>
        </w:rPr>
        <w:t xml:space="preserve">30 de junho de 2021 </w:t>
      </w:r>
      <w:r>
        <w:rPr>
          <w:rFonts w:ascii="Arial" w:hAnsi="Arial" w:cs="Arial"/>
          <w:sz w:val="20"/>
          <w:szCs w:val="20"/>
        </w:rPr>
        <w:t xml:space="preserve">e </w:t>
      </w:r>
      <w:r>
        <w:rPr>
          <w:rFonts w:ascii="Arial" w:hAnsi="Arial" w:cs="Arial"/>
          <w:b/>
          <w:bCs/>
          <w:sz w:val="20"/>
          <w:szCs w:val="20"/>
        </w:rPr>
        <w:t>31 de dezembro de 2020</w:t>
      </w:r>
      <w:r>
        <w:rPr>
          <w:rFonts w:ascii="Arial" w:hAnsi="Arial" w:cs="Arial"/>
          <w:sz w:val="20"/>
          <w:szCs w:val="20"/>
        </w:rPr>
        <w:t>, as aplicações interfinanceiras de liquidez estavam assim compostas:</w:t>
      </w:r>
    </w:p>
    <w:tbl>
      <w:tblPr>
        <w:tblW w:w="5000" w:type="pct"/>
        <w:tblCellMar>
          <w:left w:w="70" w:type="dxa"/>
          <w:right w:w="70" w:type="dxa"/>
        </w:tblCellMar>
        <w:tblLook w:val="04A0" w:firstRow="1" w:lastRow="0" w:firstColumn="1" w:lastColumn="0" w:noHBand="0" w:noVBand="1"/>
      </w:tblPr>
      <w:tblGrid>
        <w:gridCol w:w="4611"/>
        <w:gridCol w:w="1397"/>
        <w:gridCol w:w="1527"/>
        <w:gridCol w:w="1397"/>
        <w:gridCol w:w="1524"/>
      </w:tblGrid>
      <w:tr w:rsidR="00867EBE" w14:paraId="2E54CCC1" w14:textId="77777777" w:rsidTr="00867EBE">
        <w:trPr>
          <w:trHeight w:val="225"/>
        </w:trPr>
        <w:tc>
          <w:tcPr>
            <w:tcW w:w="2205" w:type="pct"/>
            <w:vMerge w:val="restart"/>
            <w:tcBorders>
              <w:top w:val="single" w:sz="4" w:space="0" w:color="auto"/>
              <w:left w:val="single" w:sz="4" w:space="0" w:color="auto"/>
              <w:bottom w:val="single" w:sz="4" w:space="0" w:color="auto"/>
              <w:right w:val="single" w:sz="4" w:space="0" w:color="auto"/>
            </w:tcBorders>
            <w:shd w:val="clear" w:color="auto" w:fill="D8D8D8"/>
            <w:vAlign w:val="center"/>
            <w:hideMark/>
          </w:tcPr>
          <w:p w14:paraId="0C3B7865"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Descrição</w:t>
            </w:r>
          </w:p>
        </w:tc>
        <w:tc>
          <w:tcPr>
            <w:tcW w:w="1398" w:type="pct"/>
            <w:gridSpan w:val="2"/>
            <w:tcBorders>
              <w:top w:val="single" w:sz="4" w:space="0" w:color="auto"/>
              <w:left w:val="nil"/>
              <w:bottom w:val="single" w:sz="4" w:space="0" w:color="auto"/>
              <w:right w:val="single" w:sz="4" w:space="0" w:color="auto"/>
            </w:tcBorders>
            <w:shd w:val="clear" w:color="auto" w:fill="D8D8D8"/>
            <w:vAlign w:val="center"/>
            <w:hideMark/>
          </w:tcPr>
          <w:p w14:paraId="60867C7A"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30/06/2021</w:t>
            </w:r>
          </w:p>
        </w:tc>
        <w:tc>
          <w:tcPr>
            <w:tcW w:w="1398" w:type="pct"/>
            <w:gridSpan w:val="2"/>
            <w:tcBorders>
              <w:top w:val="single" w:sz="4" w:space="0" w:color="auto"/>
              <w:left w:val="nil"/>
              <w:bottom w:val="single" w:sz="4" w:space="0" w:color="auto"/>
              <w:right w:val="single" w:sz="4" w:space="0" w:color="auto"/>
            </w:tcBorders>
            <w:shd w:val="clear" w:color="auto" w:fill="D8D8D8"/>
            <w:vAlign w:val="center"/>
            <w:hideMark/>
          </w:tcPr>
          <w:p w14:paraId="22624098"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31/12/2020</w:t>
            </w:r>
          </w:p>
        </w:tc>
      </w:tr>
      <w:tr w:rsidR="00867EBE" w14:paraId="3ECCC8DA" w14:textId="77777777" w:rsidTr="00867EBE">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3FD12C" w14:textId="77777777" w:rsidR="00867EBE" w:rsidRDefault="00867EBE">
            <w:pPr>
              <w:spacing w:line="256" w:lineRule="auto"/>
              <w:rPr>
                <w:rFonts w:ascii="Arial" w:eastAsia="Times New Roman" w:hAnsi="Arial" w:cs="Arial"/>
                <w:b/>
                <w:bCs/>
                <w:color w:val="000000"/>
                <w:sz w:val="16"/>
                <w:szCs w:val="16"/>
                <w:lang w:eastAsia="pt-BR"/>
              </w:rPr>
            </w:pPr>
          </w:p>
        </w:tc>
        <w:tc>
          <w:tcPr>
            <w:tcW w:w="668" w:type="pct"/>
            <w:tcBorders>
              <w:top w:val="nil"/>
              <w:left w:val="nil"/>
              <w:bottom w:val="single" w:sz="4" w:space="0" w:color="auto"/>
              <w:right w:val="single" w:sz="4" w:space="0" w:color="auto"/>
            </w:tcBorders>
            <w:shd w:val="clear" w:color="auto" w:fill="D8D8D8"/>
            <w:vAlign w:val="center"/>
            <w:hideMark/>
          </w:tcPr>
          <w:p w14:paraId="59483C48"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Circulante</w:t>
            </w:r>
          </w:p>
        </w:tc>
        <w:tc>
          <w:tcPr>
            <w:tcW w:w="729" w:type="pct"/>
            <w:tcBorders>
              <w:top w:val="nil"/>
              <w:left w:val="nil"/>
              <w:bottom w:val="single" w:sz="4" w:space="0" w:color="auto"/>
              <w:right w:val="single" w:sz="4" w:space="0" w:color="auto"/>
            </w:tcBorders>
            <w:shd w:val="clear" w:color="auto" w:fill="D8D8D8"/>
            <w:vAlign w:val="center"/>
            <w:hideMark/>
          </w:tcPr>
          <w:p w14:paraId="433D71F2"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Não Circulante</w:t>
            </w:r>
          </w:p>
        </w:tc>
        <w:tc>
          <w:tcPr>
            <w:tcW w:w="668" w:type="pct"/>
            <w:tcBorders>
              <w:top w:val="nil"/>
              <w:left w:val="nil"/>
              <w:bottom w:val="single" w:sz="4" w:space="0" w:color="auto"/>
              <w:right w:val="single" w:sz="4" w:space="0" w:color="auto"/>
            </w:tcBorders>
            <w:shd w:val="clear" w:color="auto" w:fill="D8D8D8"/>
            <w:vAlign w:val="center"/>
            <w:hideMark/>
          </w:tcPr>
          <w:p w14:paraId="274917F3"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Circulante</w:t>
            </w:r>
          </w:p>
        </w:tc>
        <w:tc>
          <w:tcPr>
            <w:tcW w:w="729" w:type="pct"/>
            <w:tcBorders>
              <w:top w:val="nil"/>
              <w:left w:val="nil"/>
              <w:bottom w:val="single" w:sz="4" w:space="0" w:color="auto"/>
              <w:right w:val="single" w:sz="4" w:space="0" w:color="auto"/>
            </w:tcBorders>
            <w:shd w:val="clear" w:color="auto" w:fill="D8D8D8"/>
            <w:vAlign w:val="center"/>
            <w:hideMark/>
          </w:tcPr>
          <w:p w14:paraId="3A28803F"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Não Circulante</w:t>
            </w:r>
          </w:p>
        </w:tc>
      </w:tr>
      <w:tr w:rsidR="00867EBE" w14:paraId="266B9A71" w14:textId="77777777" w:rsidTr="00867EBE">
        <w:trPr>
          <w:trHeight w:val="240"/>
        </w:trPr>
        <w:tc>
          <w:tcPr>
            <w:tcW w:w="2205" w:type="pct"/>
            <w:tcBorders>
              <w:top w:val="nil"/>
              <w:left w:val="single" w:sz="4" w:space="0" w:color="auto"/>
              <w:bottom w:val="single" w:sz="4" w:space="0" w:color="auto"/>
              <w:right w:val="single" w:sz="4" w:space="0" w:color="auto"/>
            </w:tcBorders>
            <w:shd w:val="clear" w:color="auto" w:fill="D8D8D8"/>
            <w:noWrap/>
            <w:vAlign w:val="center"/>
            <w:hideMark/>
          </w:tcPr>
          <w:p w14:paraId="51423679"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Não Ligadas - Vinculados Ao Crédito Rural</w:t>
            </w:r>
          </w:p>
        </w:tc>
        <w:tc>
          <w:tcPr>
            <w:tcW w:w="668" w:type="pct"/>
            <w:tcBorders>
              <w:top w:val="nil"/>
              <w:left w:val="nil"/>
              <w:bottom w:val="single" w:sz="4" w:space="0" w:color="auto"/>
              <w:right w:val="single" w:sz="4" w:space="0" w:color="auto"/>
            </w:tcBorders>
            <w:noWrap/>
            <w:vAlign w:val="center"/>
            <w:hideMark/>
          </w:tcPr>
          <w:p w14:paraId="7430B3A5"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1.684.248,02</w:t>
            </w:r>
          </w:p>
        </w:tc>
        <w:tc>
          <w:tcPr>
            <w:tcW w:w="729" w:type="pct"/>
            <w:tcBorders>
              <w:top w:val="nil"/>
              <w:left w:val="nil"/>
              <w:bottom w:val="single" w:sz="4" w:space="0" w:color="auto"/>
              <w:right w:val="single" w:sz="4" w:space="0" w:color="auto"/>
            </w:tcBorders>
            <w:shd w:val="clear" w:color="auto" w:fill="FFFFFF"/>
            <w:vAlign w:val="center"/>
            <w:hideMark/>
          </w:tcPr>
          <w:p w14:paraId="0B68AC2B"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c>
          <w:tcPr>
            <w:tcW w:w="668" w:type="pct"/>
            <w:tcBorders>
              <w:top w:val="nil"/>
              <w:left w:val="nil"/>
              <w:bottom w:val="single" w:sz="4" w:space="0" w:color="auto"/>
              <w:right w:val="single" w:sz="4" w:space="0" w:color="auto"/>
            </w:tcBorders>
            <w:shd w:val="clear" w:color="auto" w:fill="FFFFFF"/>
            <w:vAlign w:val="center"/>
            <w:hideMark/>
          </w:tcPr>
          <w:p w14:paraId="49A19E66"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1.324.193,10</w:t>
            </w:r>
          </w:p>
        </w:tc>
        <w:tc>
          <w:tcPr>
            <w:tcW w:w="729" w:type="pct"/>
            <w:tcBorders>
              <w:top w:val="nil"/>
              <w:left w:val="nil"/>
              <w:bottom w:val="single" w:sz="4" w:space="0" w:color="auto"/>
              <w:right w:val="single" w:sz="4" w:space="0" w:color="auto"/>
            </w:tcBorders>
            <w:vAlign w:val="center"/>
            <w:hideMark/>
          </w:tcPr>
          <w:p w14:paraId="58469269"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r>
      <w:tr w:rsidR="00867EBE" w14:paraId="383EDC6D" w14:textId="77777777" w:rsidTr="00867EBE">
        <w:trPr>
          <w:trHeight w:val="240"/>
        </w:trPr>
        <w:tc>
          <w:tcPr>
            <w:tcW w:w="2205" w:type="pct"/>
            <w:tcBorders>
              <w:top w:val="nil"/>
              <w:left w:val="single" w:sz="4" w:space="0" w:color="auto"/>
              <w:bottom w:val="single" w:sz="4" w:space="0" w:color="auto"/>
              <w:right w:val="single" w:sz="4" w:space="0" w:color="auto"/>
            </w:tcBorders>
            <w:shd w:val="clear" w:color="auto" w:fill="D8D8D8"/>
            <w:noWrap/>
            <w:vAlign w:val="center"/>
            <w:hideMark/>
          </w:tcPr>
          <w:p w14:paraId="0910A1CB"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Não Ligadas C/ Garantia-Vinculados Ao </w:t>
            </w:r>
            <w:proofErr w:type="spellStart"/>
            <w:r>
              <w:rPr>
                <w:rFonts w:ascii="Arial" w:eastAsia="Times New Roman" w:hAnsi="Arial" w:cs="Arial"/>
                <w:color w:val="000000"/>
                <w:sz w:val="16"/>
                <w:szCs w:val="16"/>
                <w:lang w:eastAsia="pt-BR"/>
              </w:rPr>
              <w:t>Cred</w:t>
            </w:r>
            <w:proofErr w:type="spellEnd"/>
            <w:r>
              <w:rPr>
                <w:rFonts w:ascii="Arial" w:eastAsia="Times New Roman" w:hAnsi="Arial" w:cs="Arial"/>
                <w:color w:val="000000"/>
                <w:sz w:val="16"/>
                <w:szCs w:val="16"/>
                <w:lang w:eastAsia="pt-BR"/>
              </w:rPr>
              <w:t>. Rural</w:t>
            </w:r>
          </w:p>
        </w:tc>
        <w:tc>
          <w:tcPr>
            <w:tcW w:w="668" w:type="pct"/>
            <w:tcBorders>
              <w:top w:val="nil"/>
              <w:left w:val="nil"/>
              <w:bottom w:val="single" w:sz="4" w:space="0" w:color="auto"/>
              <w:right w:val="single" w:sz="4" w:space="0" w:color="auto"/>
            </w:tcBorders>
            <w:noWrap/>
            <w:vAlign w:val="center"/>
            <w:hideMark/>
          </w:tcPr>
          <w:p w14:paraId="5E1B99D3"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30.610.558,66</w:t>
            </w:r>
          </w:p>
        </w:tc>
        <w:tc>
          <w:tcPr>
            <w:tcW w:w="729" w:type="pct"/>
            <w:tcBorders>
              <w:top w:val="nil"/>
              <w:left w:val="nil"/>
              <w:bottom w:val="single" w:sz="4" w:space="0" w:color="auto"/>
              <w:right w:val="single" w:sz="4" w:space="0" w:color="auto"/>
            </w:tcBorders>
            <w:shd w:val="clear" w:color="auto" w:fill="FFFFFF"/>
            <w:vAlign w:val="center"/>
            <w:hideMark/>
          </w:tcPr>
          <w:p w14:paraId="63E90C84"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1.158.842,48</w:t>
            </w:r>
          </w:p>
        </w:tc>
        <w:tc>
          <w:tcPr>
            <w:tcW w:w="668" w:type="pct"/>
            <w:tcBorders>
              <w:top w:val="nil"/>
              <w:left w:val="nil"/>
              <w:bottom w:val="single" w:sz="4" w:space="0" w:color="auto"/>
              <w:right w:val="single" w:sz="4" w:space="0" w:color="auto"/>
            </w:tcBorders>
            <w:shd w:val="clear" w:color="auto" w:fill="FFFFFF"/>
            <w:vAlign w:val="center"/>
            <w:hideMark/>
          </w:tcPr>
          <w:p w14:paraId="7E920E1F"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31.592.396,28</w:t>
            </w:r>
          </w:p>
        </w:tc>
        <w:tc>
          <w:tcPr>
            <w:tcW w:w="729" w:type="pct"/>
            <w:tcBorders>
              <w:top w:val="nil"/>
              <w:left w:val="nil"/>
              <w:bottom w:val="single" w:sz="4" w:space="0" w:color="auto"/>
              <w:right w:val="single" w:sz="4" w:space="0" w:color="auto"/>
            </w:tcBorders>
            <w:vAlign w:val="center"/>
            <w:hideMark/>
          </w:tcPr>
          <w:p w14:paraId="4434CA3A"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1.144.611,42</w:t>
            </w:r>
          </w:p>
        </w:tc>
      </w:tr>
      <w:tr w:rsidR="00867EBE" w14:paraId="45B038E4" w14:textId="77777777" w:rsidTr="00867EBE">
        <w:trPr>
          <w:trHeight w:val="225"/>
        </w:trPr>
        <w:tc>
          <w:tcPr>
            <w:tcW w:w="2205" w:type="pct"/>
            <w:tcBorders>
              <w:top w:val="nil"/>
              <w:left w:val="single" w:sz="4" w:space="0" w:color="auto"/>
              <w:bottom w:val="single" w:sz="4" w:space="0" w:color="auto"/>
              <w:right w:val="single" w:sz="4" w:space="0" w:color="auto"/>
            </w:tcBorders>
            <w:shd w:val="clear" w:color="auto" w:fill="D8D8D8"/>
            <w:vAlign w:val="center"/>
            <w:hideMark/>
          </w:tcPr>
          <w:p w14:paraId="5E9B14C4"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Total</w:t>
            </w:r>
          </w:p>
        </w:tc>
        <w:tc>
          <w:tcPr>
            <w:tcW w:w="668" w:type="pct"/>
            <w:tcBorders>
              <w:top w:val="nil"/>
              <w:left w:val="nil"/>
              <w:bottom w:val="single" w:sz="4" w:space="0" w:color="auto"/>
              <w:right w:val="single" w:sz="4" w:space="0" w:color="auto"/>
            </w:tcBorders>
            <w:shd w:val="clear" w:color="auto" w:fill="D9D9D9"/>
            <w:noWrap/>
            <w:vAlign w:val="center"/>
            <w:hideMark/>
          </w:tcPr>
          <w:p w14:paraId="7E7894DE"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32.294.806,68</w:t>
            </w:r>
          </w:p>
        </w:tc>
        <w:tc>
          <w:tcPr>
            <w:tcW w:w="729" w:type="pct"/>
            <w:tcBorders>
              <w:top w:val="nil"/>
              <w:left w:val="nil"/>
              <w:bottom w:val="single" w:sz="4" w:space="0" w:color="auto"/>
              <w:right w:val="single" w:sz="4" w:space="0" w:color="auto"/>
            </w:tcBorders>
            <w:shd w:val="clear" w:color="auto" w:fill="D9D9D9"/>
            <w:noWrap/>
            <w:vAlign w:val="center"/>
            <w:hideMark/>
          </w:tcPr>
          <w:p w14:paraId="72F3F78A"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1.158.842,48</w:t>
            </w:r>
          </w:p>
        </w:tc>
        <w:tc>
          <w:tcPr>
            <w:tcW w:w="668" w:type="pct"/>
            <w:tcBorders>
              <w:top w:val="nil"/>
              <w:left w:val="nil"/>
              <w:bottom w:val="single" w:sz="4" w:space="0" w:color="auto"/>
              <w:right w:val="single" w:sz="4" w:space="0" w:color="auto"/>
            </w:tcBorders>
            <w:shd w:val="clear" w:color="auto" w:fill="D9D9D9"/>
            <w:noWrap/>
            <w:vAlign w:val="center"/>
            <w:hideMark/>
          </w:tcPr>
          <w:p w14:paraId="146C62BF"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32.916.589,38</w:t>
            </w:r>
          </w:p>
        </w:tc>
        <w:tc>
          <w:tcPr>
            <w:tcW w:w="729" w:type="pct"/>
            <w:tcBorders>
              <w:top w:val="nil"/>
              <w:left w:val="nil"/>
              <w:bottom w:val="single" w:sz="4" w:space="0" w:color="auto"/>
              <w:right w:val="single" w:sz="4" w:space="0" w:color="auto"/>
            </w:tcBorders>
            <w:shd w:val="clear" w:color="auto" w:fill="D9D9D9"/>
            <w:noWrap/>
            <w:vAlign w:val="center"/>
            <w:hideMark/>
          </w:tcPr>
          <w:p w14:paraId="1D14E55F"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1.144.611,42</w:t>
            </w:r>
          </w:p>
        </w:tc>
      </w:tr>
    </w:tbl>
    <w:p w14:paraId="14835254" w14:textId="6D3CB2AF" w:rsidR="00867EBE" w:rsidRDefault="00867EBE" w:rsidP="00867EBE">
      <w:pPr>
        <w:pStyle w:val="NormalWeb"/>
        <w:jc w:val="both"/>
      </w:pPr>
      <w:r>
        <w:rPr>
          <w:rFonts w:ascii="Arial" w:hAnsi="Arial" w:cs="Arial"/>
          <w:sz w:val="20"/>
          <w:szCs w:val="20"/>
        </w:rPr>
        <w:t xml:space="preserve">Referem-se a aplicações em Certificados de Depósitos Interbancários – CDI no Banco Sicoob com remuneração entre 101% </w:t>
      </w:r>
      <w:proofErr w:type="gramStart"/>
      <w:r>
        <w:rPr>
          <w:rFonts w:ascii="Arial" w:hAnsi="Arial" w:cs="Arial"/>
          <w:sz w:val="20"/>
          <w:szCs w:val="20"/>
        </w:rPr>
        <w:t>a</w:t>
      </w:r>
      <w:proofErr w:type="gramEnd"/>
      <w:r>
        <w:rPr>
          <w:rFonts w:ascii="Arial" w:hAnsi="Arial" w:cs="Arial"/>
          <w:sz w:val="20"/>
          <w:szCs w:val="20"/>
        </w:rPr>
        <w:t xml:space="preserve"> 104% do CDI.</w:t>
      </w:r>
    </w:p>
    <w:p w14:paraId="0CFA2FA5" w14:textId="77777777" w:rsidR="00867EBE" w:rsidRDefault="00867EBE" w:rsidP="00867EBE">
      <w:pPr>
        <w:pStyle w:val="NormalWeb"/>
        <w:jc w:val="both"/>
      </w:pPr>
      <w:r w:rsidRPr="00E07DFD">
        <w:rPr>
          <w:rFonts w:ascii="Arial" w:hAnsi="Arial" w:cs="Arial"/>
          <w:sz w:val="20"/>
          <w:szCs w:val="20"/>
        </w:rPr>
        <w:t>Abaixo a composição por tipo de aplicação e situação de prazo:</w:t>
      </w:r>
    </w:p>
    <w:tbl>
      <w:tblPr>
        <w:tblW w:w="5000" w:type="pct"/>
        <w:tblCellMar>
          <w:left w:w="70" w:type="dxa"/>
          <w:right w:w="70" w:type="dxa"/>
        </w:tblCellMar>
        <w:tblLook w:val="04A0" w:firstRow="1" w:lastRow="0" w:firstColumn="1" w:lastColumn="0" w:noHBand="0" w:noVBand="1"/>
      </w:tblPr>
      <w:tblGrid>
        <w:gridCol w:w="4727"/>
        <w:gridCol w:w="1433"/>
        <w:gridCol w:w="1432"/>
        <w:gridCol w:w="1432"/>
        <w:gridCol w:w="1432"/>
      </w:tblGrid>
      <w:tr w:rsidR="00867EBE" w14:paraId="493B5F57" w14:textId="77777777" w:rsidTr="00867EBE">
        <w:trPr>
          <w:trHeight w:val="225"/>
        </w:trPr>
        <w:tc>
          <w:tcPr>
            <w:tcW w:w="2260" w:type="pct"/>
            <w:tcBorders>
              <w:top w:val="single" w:sz="4" w:space="0" w:color="auto"/>
              <w:left w:val="single" w:sz="4" w:space="0" w:color="auto"/>
              <w:bottom w:val="single" w:sz="4" w:space="0" w:color="auto"/>
              <w:right w:val="single" w:sz="4" w:space="0" w:color="auto"/>
            </w:tcBorders>
            <w:shd w:val="clear" w:color="auto" w:fill="D8D8D8"/>
            <w:vAlign w:val="center"/>
            <w:hideMark/>
          </w:tcPr>
          <w:p w14:paraId="75027939"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Tipo</w:t>
            </w:r>
          </w:p>
        </w:tc>
        <w:tc>
          <w:tcPr>
            <w:tcW w:w="685" w:type="pct"/>
            <w:tcBorders>
              <w:top w:val="single" w:sz="4" w:space="0" w:color="auto"/>
              <w:left w:val="nil"/>
              <w:bottom w:val="single" w:sz="4" w:space="0" w:color="auto"/>
              <w:right w:val="single" w:sz="4" w:space="0" w:color="auto"/>
            </w:tcBorders>
            <w:shd w:val="clear" w:color="auto" w:fill="D8D8D8"/>
            <w:vAlign w:val="center"/>
            <w:hideMark/>
          </w:tcPr>
          <w:p w14:paraId="7AF166F4"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Até 90</w:t>
            </w:r>
          </w:p>
        </w:tc>
        <w:tc>
          <w:tcPr>
            <w:tcW w:w="685" w:type="pct"/>
            <w:tcBorders>
              <w:top w:val="single" w:sz="4" w:space="0" w:color="auto"/>
              <w:left w:val="nil"/>
              <w:bottom w:val="single" w:sz="4" w:space="0" w:color="auto"/>
              <w:right w:val="single" w:sz="4" w:space="0" w:color="auto"/>
            </w:tcBorders>
            <w:shd w:val="clear" w:color="auto" w:fill="D8D8D8"/>
            <w:vAlign w:val="center"/>
            <w:hideMark/>
          </w:tcPr>
          <w:p w14:paraId="1A07AA89"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De 90 a 360</w:t>
            </w:r>
          </w:p>
        </w:tc>
        <w:tc>
          <w:tcPr>
            <w:tcW w:w="685" w:type="pct"/>
            <w:tcBorders>
              <w:top w:val="single" w:sz="4" w:space="0" w:color="auto"/>
              <w:left w:val="nil"/>
              <w:bottom w:val="single" w:sz="4" w:space="0" w:color="auto"/>
              <w:right w:val="single" w:sz="4" w:space="0" w:color="auto"/>
            </w:tcBorders>
            <w:shd w:val="clear" w:color="auto" w:fill="D8D8D8"/>
            <w:vAlign w:val="center"/>
            <w:hideMark/>
          </w:tcPr>
          <w:p w14:paraId="3326020B"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Acima de 360</w:t>
            </w:r>
          </w:p>
        </w:tc>
        <w:tc>
          <w:tcPr>
            <w:tcW w:w="685" w:type="pct"/>
            <w:tcBorders>
              <w:top w:val="single" w:sz="4" w:space="0" w:color="auto"/>
              <w:left w:val="nil"/>
              <w:bottom w:val="single" w:sz="4" w:space="0" w:color="auto"/>
              <w:right w:val="single" w:sz="4" w:space="0" w:color="auto"/>
            </w:tcBorders>
            <w:shd w:val="clear" w:color="auto" w:fill="D8D8D8"/>
            <w:vAlign w:val="center"/>
            <w:hideMark/>
          </w:tcPr>
          <w:p w14:paraId="54292348"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Total</w:t>
            </w:r>
          </w:p>
        </w:tc>
      </w:tr>
      <w:tr w:rsidR="00867EBE" w14:paraId="6D2F1C67" w14:textId="77777777" w:rsidTr="00867EBE">
        <w:trPr>
          <w:trHeight w:val="240"/>
        </w:trPr>
        <w:tc>
          <w:tcPr>
            <w:tcW w:w="2260" w:type="pct"/>
            <w:tcBorders>
              <w:top w:val="nil"/>
              <w:left w:val="single" w:sz="4" w:space="0" w:color="auto"/>
              <w:bottom w:val="single" w:sz="4" w:space="0" w:color="auto"/>
              <w:right w:val="single" w:sz="4" w:space="0" w:color="auto"/>
            </w:tcBorders>
            <w:shd w:val="clear" w:color="auto" w:fill="D9D9D9"/>
            <w:vAlign w:val="center"/>
            <w:hideMark/>
          </w:tcPr>
          <w:p w14:paraId="05C572D0"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Não Ligadas - Vinculados Ao Crédito Rural</w:t>
            </w:r>
          </w:p>
        </w:tc>
        <w:tc>
          <w:tcPr>
            <w:tcW w:w="685" w:type="pct"/>
            <w:tcBorders>
              <w:top w:val="nil"/>
              <w:left w:val="nil"/>
              <w:bottom w:val="single" w:sz="4" w:space="0" w:color="auto"/>
              <w:right w:val="single" w:sz="4" w:space="0" w:color="auto"/>
            </w:tcBorders>
            <w:noWrap/>
            <w:vAlign w:val="center"/>
            <w:hideMark/>
          </w:tcPr>
          <w:p w14:paraId="02D23FC0"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c>
          <w:tcPr>
            <w:tcW w:w="685" w:type="pct"/>
            <w:tcBorders>
              <w:top w:val="nil"/>
              <w:left w:val="nil"/>
              <w:bottom w:val="single" w:sz="4" w:space="0" w:color="auto"/>
              <w:right w:val="single" w:sz="4" w:space="0" w:color="auto"/>
            </w:tcBorders>
            <w:noWrap/>
            <w:vAlign w:val="center"/>
            <w:hideMark/>
          </w:tcPr>
          <w:p w14:paraId="56E46657"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1.684.248,02</w:t>
            </w:r>
          </w:p>
        </w:tc>
        <w:tc>
          <w:tcPr>
            <w:tcW w:w="685" w:type="pct"/>
            <w:tcBorders>
              <w:top w:val="nil"/>
              <w:left w:val="nil"/>
              <w:bottom w:val="single" w:sz="4" w:space="0" w:color="auto"/>
              <w:right w:val="single" w:sz="4" w:space="0" w:color="auto"/>
            </w:tcBorders>
            <w:noWrap/>
            <w:vAlign w:val="center"/>
            <w:hideMark/>
          </w:tcPr>
          <w:p w14:paraId="1336FD4A"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c>
          <w:tcPr>
            <w:tcW w:w="685" w:type="pct"/>
            <w:tcBorders>
              <w:top w:val="nil"/>
              <w:left w:val="nil"/>
              <w:bottom w:val="single" w:sz="4" w:space="0" w:color="auto"/>
              <w:right w:val="single" w:sz="4" w:space="0" w:color="auto"/>
            </w:tcBorders>
            <w:noWrap/>
            <w:vAlign w:val="center"/>
            <w:hideMark/>
          </w:tcPr>
          <w:p w14:paraId="3F9FB6A8"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1.684.248,02</w:t>
            </w:r>
          </w:p>
        </w:tc>
      </w:tr>
      <w:tr w:rsidR="00867EBE" w14:paraId="31B5D7F0" w14:textId="77777777" w:rsidTr="00867EBE">
        <w:trPr>
          <w:trHeight w:val="240"/>
        </w:trPr>
        <w:tc>
          <w:tcPr>
            <w:tcW w:w="2260" w:type="pct"/>
            <w:tcBorders>
              <w:top w:val="nil"/>
              <w:left w:val="single" w:sz="4" w:space="0" w:color="auto"/>
              <w:bottom w:val="single" w:sz="4" w:space="0" w:color="auto"/>
              <w:right w:val="single" w:sz="4" w:space="0" w:color="auto"/>
            </w:tcBorders>
            <w:shd w:val="clear" w:color="auto" w:fill="D9D9D9"/>
            <w:vAlign w:val="center"/>
            <w:hideMark/>
          </w:tcPr>
          <w:p w14:paraId="43617F4C"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Não Ligadas C/ Garantia-Vinculados Ao </w:t>
            </w:r>
            <w:proofErr w:type="spellStart"/>
            <w:r>
              <w:rPr>
                <w:rFonts w:ascii="Arial" w:eastAsia="Times New Roman" w:hAnsi="Arial" w:cs="Arial"/>
                <w:color w:val="000000"/>
                <w:sz w:val="16"/>
                <w:szCs w:val="16"/>
                <w:lang w:eastAsia="pt-BR"/>
              </w:rPr>
              <w:t>Cred</w:t>
            </w:r>
            <w:proofErr w:type="spellEnd"/>
            <w:r>
              <w:rPr>
                <w:rFonts w:ascii="Arial" w:eastAsia="Times New Roman" w:hAnsi="Arial" w:cs="Arial"/>
                <w:color w:val="000000"/>
                <w:sz w:val="16"/>
                <w:szCs w:val="16"/>
                <w:lang w:eastAsia="pt-BR"/>
              </w:rPr>
              <w:t>. Rural</w:t>
            </w:r>
          </w:p>
        </w:tc>
        <w:tc>
          <w:tcPr>
            <w:tcW w:w="685" w:type="pct"/>
            <w:tcBorders>
              <w:top w:val="nil"/>
              <w:left w:val="nil"/>
              <w:bottom w:val="single" w:sz="4" w:space="0" w:color="auto"/>
              <w:right w:val="single" w:sz="4" w:space="0" w:color="auto"/>
            </w:tcBorders>
            <w:noWrap/>
            <w:vAlign w:val="center"/>
            <w:hideMark/>
          </w:tcPr>
          <w:p w14:paraId="0E5D6566"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13.019.816,54</w:t>
            </w:r>
          </w:p>
        </w:tc>
        <w:tc>
          <w:tcPr>
            <w:tcW w:w="685" w:type="pct"/>
            <w:tcBorders>
              <w:top w:val="nil"/>
              <w:left w:val="nil"/>
              <w:bottom w:val="single" w:sz="4" w:space="0" w:color="auto"/>
              <w:right w:val="single" w:sz="4" w:space="0" w:color="auto"/>
            </w:tcBorders>
            <w:noWrap/>
            <w:vAlign w:val="center"/>
            <w:hideMark/>
          </w:tcPr>
          <w:p w14:paraId="3007A4EA"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17.590.742,12</w:t>
            </w:r>
          </w:p>
        </w:tc>
        <w:tc>
          <w:tcPr>
            <w:tcW w:w="685" w:type="pct"/>
            <w:tcBorders>
              <w:top w:val="nil"/>
              <w:left w:val="nil"/>
              <w:bottom w:val="single" w:sz="4" w:space="0" w:color="auto"/>
              <w:right w:val="single" w:sz="4" w:space="0" w:color="auto"/>
            </w:tcBorders>
            <w:noWrap/>
            <w:vAlign w:val="center"/>
            <w:hideMark/>
          </w:tcPr>
          <w:p w14:paraId="304E7AF4"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1.158.842,48</w:t>
            </w:r>
          </w:p>
        </w:tc>
        <w:tc>
          <w:tcPr>
            <w:tcW w:w="685" w:type="pct"/>
            <w:tcBorders>
              <w:top w:val="nil"/>
              <w:left w:val="nil"/>
              <w:bottom w:val="single" w:sz="4" w:space="0" w:color="auto"/>
              <w:right w:val="single" w:sz="4" w:space="0" w:color="auto"/>
            </w:tcBorders>
            <w:noWrap/>
            <w:vAlign w:val="center"/>
            <w:hideMark/>
          </w:tcPr>
          <w:p w14:paraId="4DCFA33A"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31.769.401,14</w:t>
            </w:r>
          </w:p>
        </w:tc>
      </w:tr>
      <w:tr w:rsidR="00867EBE" w14:paraId="548EC957" w14:textId="77777777" w:rsidTr="00867EBE">
        <w:trPr>
          <w:trHeight w:val="225"/>
        </w:trPr>
        <w:tc>
          <w:tcPr>
            <w:tcW w:w="2260" w:type="pct"/>
            <w:tcBorders>
              <w:top w:val="nil"/>
              <w:left w:val="single" w:sz="4" w:space="0" w:color="auto"/>
              <w:bottom w:val="single" w:sz="4" w:space="0" w:color="auto"/>
              <w:right w:val="single" w:sz="4" w:space="0" w:color="auto"/>
            </w:tcBorders>
            <w:shd w:val="clear" w:color="auto" w:fill="D8D8D8"/>
            <w:vAlign w:val="center"/>
            <w:hideMark/>
          </w:tcPr>
          <w:p w14:paraId="2829F34C"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Total</w:t>
            </w:r>
          </w:p>
        </w:tc>
        <w:tc>
          <w:tcPr>
            <w:tcW w:w="685" w:type="pct"/>
            <w:tcBorders>
              <w:top w:val="nil"/>
              <w:left w:val="nil"/>
              <w:bottom w:val="single" w:sz="4" w:space="0" w:color="auto"/>
              <w:right w:val="single" w:sz="4" w:space="0" w:color="auto"/>
            </w:tcBorders>
            <w:shd w:val="clear" w:color="auto" w:fill="D9D9D9"/>
            <w:noWrap/>
            <w:vAlign w:val="center"/>
            <w:hideMark/>
          </w:tcPr>
          <w:p w14:paraId="6C676DAB"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13.019.816,54</w:t>
            </w:r>
          </w:p>
        </w:tc>
        <w:tc>
          <w:tcPr>
            <w:tcW w:w="685" w:type="pct"/>
            <w:tcBorders>
              <w:top w:val="nil"/>
              <w:left w:val="nil"/>
              <w:bottom w:val="single" w:sz="4" w:space="0" w:color="auto"/>
              <w:right w:val="single" w:sz="4" w:space="0" w:color="auto"/>
            </w:tcBorders>
            <w:shd w:val="clear" w:color="auto" w:fill="D9D9D9"/>
            <w:noWrap/>
            <w:vAlign w:val="center"/>
            <w:hideMark/>
          </w:tcPr>
          <w:p w14:paraId="56E728C3"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19.274.990,14</w:t>
            </w:r>
          </w:p>
        </w:tc>
        <w:tc>
          <w:tcPr>
            <w:tcW w:w="685" w:type="pct"/>
            <w:tcBorders>
              <w:top w:val="nil"/>
              <w:left w:val="nil"/>
              <w:bottom w:val="single" w:sz="4" w:space="0" w:color="auto"/>
              <w:right w:val="single" w:sz="4" w:space="0" w:color="auto"/>
            </w:tcBorders>
            <w:shd w:val="clear" w:color="auto" w:fill="D9D9D9"/>
            <w:noWrap/>
            <w:vAlign w:val="center"/>
            <w:hideMark/>
          </w:tcPr>
          <w:p w14:paraId="7D13B38D"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1.158.842,48</w:t>
            </w:r>
          </w:p>
        </w:tc>
        <w:tc>
          <w:tcPr>
            <w:tcW w:w="685" w:type="pct"/>
            <w:tcBorders>
              <w:top w:val="nil"/>
              <w:left w:val="nil"/>
              <w:bottom w:val="single" w:sz="4" w:space="0" w:color="auto"/>
              <w:right w:val="single" w:sz="4" w:space="0" w:color="auto"/>
            </w:tcBorders>
            <w:shd w:val="clear" w:color="auto" w:fill="D9D9D9"/>
            <w:noWrap/>
            <w:vAlign w:val="center"/>
            <w:hideMark/>
          </w:tcPr>
          <w:p w14:paraId="77DC2BF2"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33.453.649,16</w:t>
            </w:r>
          </w:p>
        </w:tc>
      </w:tr>
    </w:tbl>
    <w:p w14:paraId="04CEF423" w14:textId="77777777" w:rsidR="00867EBE" w:rsidRDefault="00867EBE" w:rsidP="00867EBE">
      <w:pPr>
        <w:pStyle w:val="NormalWeb"/>
        <w:jc w:val="both"/>
      </w:pPr>
      <w:r w:rsidRPr="005E53ED">
        <w:rPr>
          <w:rFonts w:ascii="Arial" w:hAnsi="Arial" w:cs="Arial"/>
          <w:b/>
          <w:bCs/>
          <w:sz w:val="20"/>
          <w:szCs w:val="20"/>
        </w:rPr>
        <w:t>6. Títulos e valores mobiliários</w:t>
      </w:r>
    </w:p>
    <w:p w14:paraId="12789AEA" w14:textId="77777777" w:rsidR="00867EBE" w:rsidRDefault="00867EBE" w:rsidP="00867EBE">
      <w:pPr>
        <w:pStyle w:val="NormalWeb"/>
        <w:jc w:val="both"/>
      </w:pPr>
      <w:r>
        <w:rPr>
          <w:rFonts w:ascii="Arial" w:hAnsi="Arial" w:cs="Arial"/>
          <w:sz w:val="20"/>
          <w:szCs w:val="20"/>
        </w:rPr>
        <w:t xml:space="preserve">Em </w:t>
      </w:r>
      <w:r>
        <w:rPr>
          <w:rFonts w:ascii="Arial" w:hAnsi="Arial" w:cs="Arial"/>
          <w:b/>
          <w:bCs/>
          <w:sz w:val="20"/>
          <w:szCs w:val="20"/>
        </w:rPr>
        <w:t>30 de junho de 2021</w:t>
      </w:r>
      <w:r>
        <w:rPr>
          <w:rFonts w:ascii="Arial" w:hAnsi="Arial" w:cs="Arial"/>
          <w:sz w:val="20"/>
          <w:szCs w:val="20"/>
        </w:rPr>
        <w:t xml:space="preserve"> e em </w:t>
      </w:r>
      <w:r>
        <w:rPr>
          <w:rFonts w:ascii="Arial" w:hAnsi="Arial" w:cs="Arial"/>
          <w:b/>
          <w:bCs/>
          <w:sz w:val="20"/>
          <w:szCs w:val="20"/>
        </w:rPr>
        <w:t>31 de dezembro de 2020</w:t>
      </w:r>
      <w:r>
        <w:rPr>
          <w:rFonts w:ascii="Arial" w:hAnsi="Arial" w:cs="Arial"/>
          <w:sz w:val="20"/>
          <w:szCs w:val="20"/>
        </w:rPr>
        <w:t>, as aplicações em Títulos e Valores Mobiliários estavam assim compostas:</w:t>
      </w:r>
    </w:p>
    <w:tbl>
      <w:tblPr>
        <w:tblW w:w="5000" w:type="pct"/>
        <w:tblCellMar>
          <w:left w:w="70" w:type="dxa"/>
          <w:right w:w="70" w:type="dxa"/>
        </w:tblCellMar>
        <w:tblLook w:val="04A0" w:firstRow="1" w:lastRow="0" w:firstColumn="1" w:lastColumn="0" w:noHBand="0" w:noVBand="1"/>
      </w:tblPr>
      <w:tblGrid>
        <w:gridCol w:w="3893"/>
        <w:gridCol w:w="1503"/>
        <w:gridCol w:w="1778"/>
        <w:gridCol w:w="1504"/>
        <w:gridCol w:w="1778"/>
      </w:tblGrid>
      <w:tr w:rsidR="00867EBE" w14:paraId="5169A3F3" w14:textId="77777777" w:rsidTr="00867EBE">
        <w:trPr>
          <w:trHeight w:val="225"/>
        </w:trPr>
        <w:tc>
          <w:tcPr>
            <w:tcW w:w="1862" w:type="pct"/>
            <w:vMerge w:val="restart"/>
            <w:tcBorders>
              <w:top w:val="single" w:sz="4" w:space="0" w:color="auto"/>
              <w:left w:val="single" w:sz="4" w:space="0" w:color="auto"/>
              <w:bottom w:val="single" w:sz="4" w:space="0" w:color="auto"/>
              <w:right w:val="single" w:sz="4" w:space="0" w:color="auto"/>
            </w:tcBorders>
            <w:shd w:val="clear" w:color="auto" w:fill="D8D8D8"/>
            <w:vAlign w:val="center"/>
            <w:hideMark/>
          </w:tcPr>
          <w:p w14:paraId="37DBBF53"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Descrição</w:t>
            </w:r>
          </w:p>
        </w:tc>
        <w:tc>
          <w:tcPr>
            <w:tcW w:w="1569" w:type="pct"/>
            <w:gridSpan w:val="2"/>
            <w:tcBorders>
              <w:top w:val="single" w:sz="4" w:space="0" w:color="auto"/>
              <w:left w:val="nil"/>
              <w:bottom w:val="single" w:sz="4" w:space="0" w:color="auto"/>
              <w:right w:val="single" w:sz="4" w:space="0" w:color="auto"/>
            </w:tcBorders>
            <w:shd w:val="clear" w:color="auto" w:fill="D8D8D8"/>
            <w:vAlign w:val="center"/>
            <w:hideMark/>
          </w:tcPr>
          <w:p w14:paraId="0447B576"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30/06/2021</w:t>
            </w:r>
          </w:p>
        </w:tc>
        <w:tc>
          <w:tcPr>
            <w:tcW w:w="1569" w:type="pct"/>
            <w:gridSpan w:val="2"/>
            <w:tcBorders>
              <w:top w:val="single" w:sz="4" w:space="0" w:color="auto"/>
              <w:left w:val="nil"/>
              <w:bottom w:val="single" w:sz="4" w:space="0" w:color="auto"/>
              <w:right w:val="single" w:sz="4" w:space="0" w:color="auto"/>
            </w:tcBorders>
            <w:shd w:val="clear" w:color="auto" w:fill="D8D8D8"/>
            <w:vAlign w:val="center"/>
            <w:hideMark/>
          </w:tcPr>
          <w:p w14:paraId="4E092F55"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31/12/2020</w:t>
            </w:r>
          </w:p>
        </w:tc>
      </w:tr>
      <w:tr w:rsidR="00867EBE" w14:paraId="406A0F23" w14:textId="77777777" w:rsidTr="00867EBE">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C37379" w14:textId="77777777" w:rsidR="00867EBE" w:rsidRDefault="00867EBE">
            <w:pPr>
              <w:spacing w:line="256" w:lineRule="auto"/>
              <w:rPr>
                <w:rFonts w:ascii="Arial" w:eastAsia="Times New Roman" w:hAnsi="Arial" w:cs="Arial"/>
                <w:b/>
                <w:bCs/>
                <w:color w:val="000000"/>
                <w:sz w:val="16"/>
                <w:szCs w:val="16"/>
                <w:lang w:eastAsia="pt-BR"/>
              </w:rPr>
            </w:pPr>
          </w:p>
        </w:tc>
        <w:tc>
          <w:tcPr>
            <w:tcW w:w="719" w:type="pct"/>
            <w:tcBorders>
              <w:top w:val="nil"/>
              <w:left w:val="nil"/>
              <w:bottom w:val="single" w:sz="4" w:space="0" w:color="auto"/>
              <w:right w:val="single" w:sz="4" w:space="0" w:color="auto"/>
            </w:tcBorders>
            <w:shd w:val="clear" w:color="auto" w:fill="D8D8D8"/>
            <w:vAlign w:val="center"/>
            <w:hideMark/>
          </w:tcPr>
          <w:p w14:paraId="5131CCC3"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Circulante</w:t>
            </w:r>
          </w:p>
        </w:tc>
        <w:tc>
          <w:tcPr>
            <w:tcW w:w="850" w:type="pct"/>
            <w:tcBorders>
              <w:top w:val="nil"/>
              <w:left w:val="nil"/>
              <w:bottom w:val="single" w:sz="4" w:space="0" w:color="auto"/>
              <w:right w:val="single" w:sz="4" w:space="0" w:color="auto"/>
            </w:tcBorders>
            <w:shd w:val="clear" w:color="auto" w:fill="D8D8D8"/>
            <w:vAlign w:val="center"/>
            <w:hideMark/>
          </w:tcPr>
          <w:p w14:paraId="7E892C94"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Não Circulante</w:t>
            </w:r>
          </w:p>
        </w:tc>
        <w:tc>
          <w:tcPr>
            <w:tcW w:w="719" w:type="pct"/>
            <w:tcBorders>
              <w:top w:val="nil"/>
              <w:left w:val="nil"/>
              <w:bottom w:val="single" w:sz="4" w:space="0" w:color="auto"/>
              <w:right w:val="single" w:sz="4" w:space="0" w:color="auto"/>
            </w:tcBorders>
            <w:shd w:val="clear" w:color="auto" w:fill="D8D8D8"/>
            <w:vAlign w:val="center"/>
            <w:hideMark/>
          </w:tcPr>
          <w:p w14:paraId="6F801E80"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Circulante</w:t>
            </w:r>
          </w:p>
        </w:tc>
        <w:tc>
          <w:tcPr>
            <w:tcW w:w="850" w:type="pct"/>
            <w:tcBorders>
              <w:top w:val="nil"/>
              <w:left w:val="nil"/>
              <w:bottom w:val="single" w:sz="4" w:space="0" w:color="auto"/>
              <w:right w:val="single" w:sz="4" w:space="0" w:color="auto"/>
            </w:tcBorders>
            <w:shd w:val="clear" w:color="auto" w:fill="D8D8D8"/>
            <w:vAlign w:val="center"/>
            <w:hideMark/>
          </w:tcPr>
          <w:p w14:paraId="211F14B4"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Não Circulante</w:t>
            </w:r>
          </w:p>
        </w:tc>
      </w:tr>
      <w:tr w:rsidR="00867EBE" w14:paraId="51F80C32" w14:textId="77777777" w:rsidTr="00867EBE">
        <w:trPr>
          <w:trHeight w:val="240"/>
        </w:trPr>
        <w:tc>
          <w:tcPr>
            <w:tcW w:w="1862" w:type="pct"/>
            <w:tcBorders>
              <w:top w:val="nil"/>
              <w:left w:val="single" w:sz="4" w:space="0" w:color="auto"/>
              <w:bottom w:val="single" w:sz="4" w:space="0" w:color="auto"/>
              <w:right w:val="single" w:sz="4" w:space="0" w:color="auto"/>
            </w:tcBorders>
            <w:shd w:val="clear" w:color="auto" w:fill="D8D8D8"/>
            <w:vAlign w:val="center"/>
            <w:hideMark/>
          </w:tcPr>
          <w:p w14:paraId="3FD39213"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Títulos de Renda Fixa</w:t>
            </w:r>
          </w:p>
        </w:tc>
        <w:tc>
          <w:tcPr>
            <w:tcW w:w="719" w:type="pct"/>
            <w:tcBorders>
              <w:top w:val="nil"/>
              <w:left w:val="nil"/>
              <w:bottom w:val="single" w:sz="4" w:space="0" w:color="auto"/>
              <w:right w:val="single" w:sz="4" w:space="0" w:color="auto"/>
            </w:tcBorders>
            <w:noWrap/>
            <w:vAlign w:val="center"/>
            <w:hideMark/>
          </w:tcPr>
          <w:p w14:paraId="3297AD02"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2.169.574,04</w:t>
            </w:r>
          </w:p>
        </w:tc>
        <w:tc>
          <w:tcPr>
            <w:tcW w:w="850" w:type="pct"/>
            <w:tcBorders>
              <w:top w:val="nil"/>
              <w:left w:val="nil"/>
              <w:bottom w:val="single" w:sz="4" w:space="0" w:color="auto"/>
              <w:right w:val="single" w:sz="4" w:space="0" w:color="auto"/>
            </w:tcBorders>
            <w:shd w:val="clear" w:color="auto" w:fill="FFFFFF"/>
            <w:vAlign w:val="center"/>
            <w:hideMark/>
          </w:tcPr>
          <w:p w14:paraId="7FD4F1DA"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6.708.996,06</w:t>
            </w:r>
          </w:p>
        </w:tc>
        <w:tc>
          <w:tcPr>
            <w:tcW w:w="719" w:type="pct"/>
            <w:tcBorders>
              <w:top w:val="nil"/>
              <w:left w:val="nil"/>
              <w:bottom w:val="single" w:sz="4" w:space="0" w:color="auto"/>
              <w:right w:val="single" w:sz="4" w:space="0" w:color="auto"/>
            </w:tcBorders>
            <w:shd w:val="clear" w:color="auto" w:fill="FFFFFF"/>
            <w:vAlign w:val="center"/>
            <w:hideMark/>
          </w:tcPr>
          <w:p w14:paraId="274F2704"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2.142.112,50</w:t>
            </w:r>
          </w:p>
        </w:tc>
        <w:tc>
          <w:tcPr>
            <w:tcW w:w="850" w:type="pct"/>
            <w:tcBorders>
              <w:top w:val="nil"/>
              <w:left w:val="nil"/>
              <w:bottom w:val="single" w:sz="4" w:space="0" w:color="auto"/>
              <w:right w:val="single" w:sz="4" w:space="0" w:color="auto"/>
            </w:tcBorders>
            <w:shd w:val="clear" w:color="auto" w:fill="FFFFFF"/>
            <w:vAlign w:val="center"/>
            <w:hideMark/>
          </w:tcPr>
          <w:p w14:paraId="229890CF"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48.159.552,65</w:t>
            </w:r>
          </w:p>
        </w:tc>
      </w:tr>
      <w:tr w:rsidR="00867EBE" w14:paraId="2AC8B867" w14:textId="77777777" w:rsidTr="00867EBE">
        <w:trPr>
          <w:trHeight w:val="240"/>
        </w:trPr>
        <w:tc>
          <w:tcPr>
            <w:tcW w:w="1862" w:type="pct"/>
            <w:tcBorders>
              <w:top w:val="nil"/>
              <w:left w:val="single" w:sz="4" w:space="0" w:color="auto"/>
              <w:bottom w:val="single" w:sz="4" w:space="0" w:color="auto"/>
              <w:right w:val="single" w:sz="4" w:space="0" w:color="auto"/>
            </w:tcBorders>
            <w:shd w:val="clear" w:color="auto" w:fill="D8D8D8"/>
            <w:vAlign w:val="center"/>
            <w:hideMark/>
          </w:tcPr>
          <w:p w14:paraId="33F8C071"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Vinculados a Prestação de Garantias</w:t>
            </w:r>
          </w:p>
        </w:tc>
        <w:tc>
          <w:tcPr>
            <w:tcW w:w="719" w:type="pct"/>
            <w:tcBorders>
              <w:top w:val="nil"/>
              <w:left w:val="nil"/>
              <w:bottom w:val="single" w:sz="4" w:space="0" w:color="auto"/>
              <w:right w:val="single" w:sz="4" w:space="0" w:color="auto"/>
            </w:tcBorders>
            <w:noWrap/>
            <w:vAlign w:val="center"/>
            <w:hideMark/>
          </w:tcPr>
          <w:p w14:paraId="68FB8691"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c>
          <w:tcPr>
            <w:tcW w:w="850" w:type="pct"/>
            <w:tcBorders>
              <w:top w:val="nil"/>
              <w:left w:val="nil"/>
              <w:bottom w:val="single" w:sz="4" w:space="0" w:color="auto"/>
              <w:right w:val="single" w:sz="4" w:space="0" w:color="auto"/>
            </w:tcBorders>
            <w:shd w:val="clear" w:color="auto" w:fill="FFFFFF"/>
            <w:vAlign w:val="center"/>
            <w:hideMark/>
          </w:tcPr>
          <w:p w14:paraId="14664883"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6.603.469,93</w:t>
            </w:r>
          </w:p>
        </w:tc>
        <w:tc>
          <w:tcPr>
            <w:tcW w:w="719" w:type="pct"/>
            <w:tcBorders>
              <w:top w:val="nil"/>
              <w:left w:val="nil"/>
              <w:bottom w:val="single" w:sz="4" w:space="0" w:color="auto"/>
              <w:right w:val="single" w:sz="4" w:space="0" w:color="auto"/>
            </w:tcBorders>
            <w:shd w:val="clear" w:color="auto" w:fill="FFFFFF"/>
            <w:vAlign w:val="center"/>
            <w:hideMark/>
          </w:tcPr>
          <w:p w14:paraId="32F88948"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c>
          <w:tcPr>
            <w:tcW w:w="850" w:type="pct"/>
            <w:tcBorders>
              <w:top w:val="nil"/>
              <w:left w:val="nil"/>
              <w:bottom w:val="single" w:sz="4" w:space="0" w:color="auto"/>
              <w:right w:val="single" w:sz="4" w:space="0" w:color="auto"/>
            </w:tcBorders>
            <w:shd w:val="clear" w:color="auto" w:fill="FFFFFF"/>
            <w:vAlign w:val="center"/>
            <w:hideMark/>
          </w:tcPr>
          <w:p w14:paraId="03B751C6"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503.140,33</w:t>
            </w:r>
          </w:p>
        </w:tc>
      </w:tr>
      <w:tr w:rsidR="00867EBE" w14:paraId="39857562" w14:textId="77777777" w:rsidTr="00867EBE">
        <w:trPr>
          <w:trHeight w:val="225"/>
        </w:trPr>
        <w:tc>
          <w:tcPr>
            <w:tcW w:w="1862" w:type="pct"/>
            <w:tcBorders>
              <w:top w:val="nil"/>
              <w:left w:val="single" w:sz="4" w:space="0" w:color="auto"/>
              <w:bottom w:val="single" w:sz="4" w:space="0" w:color="auto"/>
              <w:right w:val="single" w:sz="4" w:space="0" w:color="auto"/>
            </w:tcBorders>
            <w:shd w:val="clear" w:color="auto" w:fill="D8D8D8"/>
            <w:vAlign w:val="center"/>
            <w:hideMark/>
          </w:tcPr>
          <w:p w14:paraId="715705FB"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TOTAL</w:t>
            </w:r>
          </w:p>
        </w:tc>
        <w:tc>
          <w:tcPr>
            <w:tcW w:w="719" w:type="pct"/>
            <w:tcBorders>
              <w:top w:val="nil"/>
              <w:left w:val="nil"/>
              <w:bottom w:val="single" w:sz="4" w:space="0" w:color="auto"/>
              <w:right w:val="single" w:sz="4" w:space="0" w:color="auto"/>
            </w:tcBorders>
            <w:shd w:val="clear" w:color="auto" w:fill="D8D8D8"/>
            <w:vAlign w:val="center"/>
            <w:hideMark/>
          </w:tcPr>
          <w:p w14:paraId="328D61B9"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2.169.574,04</w:t>
            </w:r>
          </w:p>
        </w:tc>
        <w:tc>
          <w:tcPr>
            <w:tcW w:w="850" w:type="pct"/>
            <w:tcBorders>
              <w:top w:val="nil"/>
              <w:left w:val="nil"/>
              <w:bottom w:val="single" w:sz="4" w:space="0" w:color="auto"/>
              <w:right w:val="single" w:sz="4" w:space="0" w:color="auto"/>
            </w:tcBorders>
            <w:shd w:val="clear" w:color="auto" w:fill="D8D8D8"/>
            <w:vAlign w:val="center"/>
            <w:hideMark/>
          </w:tcPr>
          <w:p w14:paraId="74EAD3A4"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13.312.465,99</w:t>
            </w:r>
          </w:p>
        </w:tc>
        <w:tc>
          <w:tcPr>
            <w:tcW w:w="719" w:type="pct"/>
            <w:tcBorders>
              <w:top w:val="nil"/>
              <w:left w:val="nil"/>
              <w:bottom w:val="single" w:sz="4" w:space="0" w:color="auto"/>
              <w:right w:val="single" w:sz="4" w:space="0" w:color="auto"/>
            </w:tcBorders>
            <w:shd w:val="clear" w:color="auto" w:fill="D8D8D8"/>
            <w:vAlign w:val="center"/>
            <w:hideMark/>
          </w:tcPr>
          <w:p w14:paraId="6FC627D2"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2.142.112,50</w:t>
            </w:r>
          </w:p>
        </w:tc>
        <w:tc>
          <w:tcPr>
            <w:tcW w:w="850" w:type="pct"/>
            <w:tcBorders>
              <w:top w:val="nil"/>
              <w:left w:val="nil"/>
              <w:bottom w:val="single" w:sz="4" w:space="0" w:color="auto"/>
              <w:right w:val="single" w:sz="4" w:space="0" w:color="auto"/>
            </w:tcBorders>
            <w:shd w:val="clear" w:color="auto" w:fill="D8D8D8"/>
            <w:vAlign w:val="center"/>
            <w:hideMark/>
          </w:tcPr>
          <w:p w14:paraId="1FF29D33"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48.662.692,98</w:t>
            </w:r>
          </w:p>
        </w:tc>
      </w:tr>
    </w:tbl>
    <w:p w14:paraId="4FF511DC" w14:textId="77777777" w:rsidR="00867EBE" w:rsidRDefault="00867EBE" w:rsidP="00867EBE">
      <w:pPr>
        <w:pStyle w:val="NormalWeb"/>
        <w:jc w:val="both"/>
        <w:rPr>
          <w:rFonts w:ascii="Arial" w:eastAsiaTheme="minorEastAsia" w:hAnsi="Arial" w:cs="Arial"/>
          <w:sz w:val="20"/>
          <w:szCs w:val="20"/>
        </w:rPr>
      </w:pPr>
      <w:r>
        <w:rPr>
          <w:rFonts w:ascii="Arial" w:hAnsi="Arial" w:cs="Arial"/>
          <w:sz w:val="20"/>
          <w:szCs w:val="20"/>
        </w:rPr>
        <w:t xml:space="preserve">Referem-se, a aplicações em Recibos de Depósitos Cooperativos – RDC, no </w:t>
      </w:r>
      <w:r>
        <w:rPr>
          <w:rFonts w:ascii="Arial" w:hAnsi="Arial" w:cs="Arial"/>
          <w:b/>
          <w:bCs/>
          <w:sz w:val="20"/>
          <w:szCs w:val="20"/>
        </w:rPr>
        <w:t>SICOOB CENTRAL SC/RS</w:t>
      </w:r>
      <w:r>
        <w:rPr>
          <w:rFonts w:ascii="Arial" w:hAnsi="Arial" w:cs="Arial"/>
          <w:sz w:val="20"/>
          <w:szCs w:val="20"/>
        </w:rPr>
        <w:t xml:space="preserve">, com remuneração de, aproximadamente, 98% a 102% do CDI. </w:t>
      </w:r>
    </w:p>
    <w:p w14:paraId="2A791FC6" w14:textId="2424CB8A" w:rsidR="00867EBE" w:rsidRPr="00416856" w:rsidRDefault="00867EBE" w:rsidP="00416856">
      <w:pPr>
        <w:spacing w:after="160" w:line="256" w:lineRule="auto"/>
        <w:rPr>
          <w:rFonts w:ascii="Arial" w:eastAsia="Times New Roman" w:hAnsi="Arial" w:cs="Arial"/>
          <w:sz w:val="20"/>
          <w:szCs w:val="20"/>
          <w:highlight w:val="green"/>
          <w:lang w:eastAsia="pt-BR"/>
        </w:rPr>
      </w:pPr>
      <w:r>
        <w:rPr>
          <w:rFonts w:ascii="Arial" w:hAnsi="Arial" w:cs="Arial"/>
          <w:sz w:val="20"/>
          <w:szCs w:val="20"/>
          <w:highlight w:val="green"/>
        </w:rPr>
        <w:br w:type="page"/>
      </w:r>
      <w:r w:rsidRPr="005E53ED">
        <w:rPr>
          <w:rFonts w:ascii="Arial" w:hAnsi="Arial" w:cs="Arial"/>
          <w:sz w:val="20"/>
          <w:szCs w:val="20"/>
        </w:rPr>
        <w:lastRenderedPageBreak/>
        <w:t>Abaixo a composição por tipo de aplicação e situação de prazo:</w:t>
      </w:r>
    </w:p>
    <w:tbl>
      <w:tblPr>
        <w:tblW w:w="5000" w:type="pct"/>
        <w:tblCellMar>
          <w:left w:w="70" w:type="dxa"/>
          <w:right w:w="70" w:type="dxa"/>
        </w:tblCellMar>
        <w:tblLook w:val="04A0" w:firstRow="1" w:lastRow="0" w:firstColumn="1" w:lastColumn="0" w:noHBand="0" w:noVBand="1"/>
      </w:tblPr>
      <w:tblGrid>
        <w:gridCol w:w="4042"/>
        <w:gridCol w:w="1562"/>
        <w:gridCol w:w="1470"/>
        <w:gridCol w:w="1692"/>
        <w:gridCol w:w="1690"/>
      </w:tblGrid>
      <w:tr w:rsidR="00867EBE" w14:paraId="342B8B7A" w14:textId="77777777" w:rsidTr="00867EBE">
        <w:trPr>
          <w:trHeight w:val="225"/>
        </w:trPr>
        <w:tc>
          <w:tcPr>
            <w:tcW w:w="1933" w:type="pct"/>
            <w:tcBorders>
              <w:top w:val="single" w:sz="4" w:space="0" w:color="auto"/>
              <w:left w:val="single" w:sz="4" w:space="0" w:color="auto"/>
              <w:bottom w:val="single" w:sz="4" w:space="0" w:color="auto"/>
              <w:right w:val="single" w:sz="4" w:space="0" w:color="auto"/>
            </w:tcBorders>
            <w:shd w:val="clear" w:color="auto" w:fill="D8D8D8"/>
            <w:vAlign w:val="center"/>
            <w:hideMark/>
          </w:tcPr>
          <w:p w14:paraId="03C4BBE3"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Tipo</w:t>
            </w:r>
          </w:p>
        </w:tc>
        <w:tc>
          <w:tcPr>
            <w:tcW w:w="747" w:type="pct"/>
            <w:tcBorders>
              <w:top w:val="single" w:sz="4" w:space="0" w:color="auto"/>
              <w:left w:val="nil"/>
              <w:bottom w:val="single" w:sz="4" w:space="0" w:color="auto"/>
              <w:right w:val="single" w:sz="4" w:space="0" w:color="auto"/>
            </w:tcBorders>
            <w:shd w:val="clear" w:color="auto" w:fill="D8D8D8"/>
            <w:vAlign w:val="center"/>
            <w:hideMark/>
          </w:tcPr>
          <w:p w14:paraId="2D68957C"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Até 90</w:t>
            </w:r>
          </w:p>
        </w:tc>
        <w:tc>
          <w:tcPr>
            <w:tcW w:w="703" w:type="pct"/>
            <w:tcBorders>
              <w:top w:val="single" w:sz="4" w:space="0" w:color="auto"/>
              <w:left w:val="nil"/>
              <w:bottom w:val="single" w:sz="4" w:space="0" w:color="auto"/>
              <w:right w:val="single" w:sz="4" w:space="0" w:color="auto"/>
            </w:tcBorders>
            <w:shd w:val="clear" w:color="auto" w:fill="D8D8D8"/>
            <w:vAlign w:val="center"/>
            <w:hideMark/>
          </w:tcPr>
          <w:p w14:paraId="203B7B5C"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De 90 a 360</w:t>
            </w:r>
          </w:p>
        </w:tc>
        <w:tc>
          <w:tcPr>
            <w:tcW w:w="809" w:type="pct"/>
            <w:tcBorders>
              <w:top w:val="single" w:sz="4" w:space="0" w:color="auto"/>
              <w:left w:val="nil"/>
              <w:bottom w:val="single" w:sz="4" w:space="0" w:color="auto"/>
              <w:right w:val="single" w:sz="4" w:space="0" w:color="auto"/>
            </w:tcBorders>
            <w:shd w:val="clear" w:color="auto" w:fill="D8D8D8"/>
            <w:vAlign w:val="center"/>
            <w:hideMark/>
          </w:tcPr>
          <w:p w14:paraId="24F82C93"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Acima de 360</w:t>
            </w:r>
          </w:p>
        </w:tc>
        <w:tc>
          <w:tcPr>
            <w:tcW w:w="809" w:type="pct"/>
            <w:tcBorders>
              <w:top w:val="single" w:sz="4" w:space="0" w:color="auto"/>
              <w:left w:val="nil"/>
              <w:bottom w:val="single" w:sz="4" w:space="0" w:color="auto"/>
              <w:right w:val="single" w:sz="4" w:space="0" w:color="auto"/>
            </w:tcBorders>
            <w:shd w:val="clear" w:color="auto" w:fill="D8D8D8"/>
            <w:vAlign w:val="center"/>
            <w:hideMark/>
          </w:tcPr>
          <w:p w14:paraId="5FD2C710"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Total</w:t>
            </w:r>
          </w:p>
        </w:tc>
      </w:tr>
      <w:tr w:rsidR="00867EBE" w14:paraId="0B628442" w14:textId="77777777" w:rsidTr="00867EBE">
        <w:trPr>
          <w:trHeight w:val="225"/>
        </w:trPr>
        <w:tc>
          <w:tcPr>
            <w:tcW w:w="1933" w:type="pct"/>
            <w:tcBorders>
              <w:top w:val="nil"/>
              <w:left w:val="single" w:sz="4" w:space="0" w:color="auto"/>
              <w:bottom w:val="single" w:sz="4" w:space="0" w:color="auto"/>
              <w:right w:val="single" w:sz="4" w:space="0" w:color="auto"/>
            </w:tcBorders>
            <w:shd w:val="clear" w:color="auto" w:fill="D9D9D9"/>
            <w:vAlign w:val="center"/>
            <w:hideMark/>
          </w:tcPr>
          <w:p w14:paraId="059298EC"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Títulos de Renda Fixa</w:t>
            </w:r>
          </w:p>
        </w:tc>
        <w:tc>
          <w:tcPr>
            <w:tcW w:w="747" w:type="pct"/>
            <w:tcBorders>
              <w:top w:val="nil"/>
              <w:left w:val="nil"/>
              <w:bottom w:val="single" w:sz="4" w:space="0" w:color="auto"/>
              <w:right w:val="single" w:sz="4" w:space="0" w:color="auto"/>
            </w:tcBorders>
            <w:noWrap/>
            <w:vAlign w:val="center"/>
            <w:hideMark/>
          </w:tcPr>
          <w:p w14:paraId="640141CA"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2.143.550,46</w:t>
            </w:r>
          </w:p>
        </w:tc>
        <w:tc>
          <w:tcPr>
            <w:tcW w:w="703" w:type="pct"/>
            <w:tcBorders>
              <w:top w:val="nil"/>
              <w:left w:val="nil"/>
              <w:bottom w:val="single" w:sz="4" w:space="0" w:color="auto"/>
              <w:right w:val="single" w:sz="4" w:space="0" w:color="auto"/>
            </w:tcBorders>
            <w:noWrap/>
            <w:vAlign w:val="center"/>
            <w:hideMark/>
          </w:tcPr>
          <w:p w14:paraId="1F45DB18"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26.023,58</w:t>
            </w:r>
          </w:p>
        </w:tc>
        <w:tc>
          <w:tcPr>
            <w:tcW w:w="809" w:type="pct"/>
            <w:tcBorders>
              <w:top w:val="nil"/>
              <w:left w:val="nil"/>
              <w:bottom w:val="single" w:sz="4" w:space="0" w:color="auto"/>
              <w:right w:val="single" w:sz="4" w:space="0" w:color="auto"/>
            </w:tcBorders>
            <w:noWrap/>
            <w:vAlign w:val="center"/>
            <w:hideMark/>
          </w:tcPr>
          <w:p w14:paraId="55F2F318"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6.708.996,06</w:t>
            </w:r>
          </w:p>
        </w:tc>
        <w:tc>
          <w:tcPr>
            <w:tcW w:w="809" w:type="pct"/>
            <w:tcBorders>
              <w:top w:val="nil"/>
              <w:left w:val="nil"/>
              <w:bottom w:val="single" w:sz="4" w:space="0" w:color="auto"/>
              <w:right w:val="single" w:sz="4" w:space="0" w:color="auto"/>
            </w:tcBorders>
            <w:noWrap/>
            <w:vAlign w:val="center"/>
            <w:hideMark/>
          </w:tcPr>
          <w:p w14:paraId="6464D594"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8.878.570,10</w:t>
            </w:r>
          </w:p>
        </w:tc>
      </w:tr>
      <w:tr w:rsidR="00867EBE" w14:paraId="71239244" w14:textId="77777777" w:rsidTr="00867EBE">
        <w:trPr>
          <w:trHeight w:val="225"/>
        </w:trPr>
        <w:tc>
          <w:tcPr>
            <w:tcW w:w="1933" w:type="pct"/>
            <w:tcBorders>
              <w:top w:val="nil"/>
              <w:left w:val="single" w:sz="4" w:space="0" w:color="auto"/>
              <w:bottom w:val="single" w:sz="4" w:space="0" w:color="auto"/>
              <w:right w:val="single" w:sz="4" w:space="0" w:color="auto"/>
            </w:tcBorders>
            <w:shd w:val="clear" w:color="auto" w:fill="D9D9D9"/>
            <w:vAlign w:val="center"/>
            <w:hideMark/>
          </w:tcPr>
          <w:p w14:paraId="5D788442"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Vinculados a Prestação de Garantias</w:t>
            </w:r>
          </w:p>
        </w:tc>
        <w:tc>
          <w:tcPr>
            <w:tcW w:w="747" w:type="pct"/>
            <w:tcBorders>
              <w:top w:val="nil"/>
              <w:left w:val="nil"/>
              <w:bottom w:val="single" w:sz="4" w:space="0" w:color="auto"/>
              <w:right w:val="single" w:sz="4" w:space="0" w:color="auto"/>
            </w:tcBorders>
            <w:noWrap/>
            <w:vAlign w:val="center"/>
            <w:hideMark/>
          </w:tcPr>
          <w:p w14:paraId="7376BF3A"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c>
          <w:tcPr>
            <w:tcW w:w="703" w:type="pct"/>
            <w:tcBorders>
              <w:top w:val="nil"/>
              <w:left w:val="nil"/>
              <w:bottom w:val="single" w:sz="4" w:space="0" w:color="auto"/>
              <w:right w:val="single" w:sz="4" w:space="0" w:color="auto"/>
            </w:tcBorders>
            <w:noWrap/>
            <w:vAlign w:val="center"/>
            <w:hideMark/>
          </w:tcPr>
          <w:p w14:paraId="2D92F973"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c>
          <w:tcPr>
            <w:tcW w:w="809" w:type="pct"/>
            <w:tcBorders>
              <w:top w:val="nil"/>
              <w:left w:val="nil"/>
              <w:bottom w:val="single" w:sz="4" w:space="0" w:color="auto"/>
              <w:right w:val="single" w:sz="4" w:space="0" w:color="auto"/>
            </w:tcBorders>
            <w:noWrap/>
            <w:vAlign w:val="center"/>
            <w:hideMark/>
          </w:tcPr>
          <w:p w14:paraId="7A788179"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6.603.469,93</w:t>
            </w:r>
          </w:p>
        </w:tc>
        <w:tc>
          <w:tcPr>
            <w:tcW w:w="809" w:type="pct"/>
            <w:tcBorders>
              <w:top w:val="nil"/>
              <w:left w:val="nil"/>
              <w:bottom w:val="single" w:sz="4" w:space="0" w:color="auto"/>
              <w:right w:val="single" w:sz="4" w:space="0" w:color="auto"/>
            </w:tcBorders>
            <w:noWrap/>
            <w:vAlign w:val="center"/>
            <w:hideMark/>
          </w:tcPr>
          <w:p w14:paraId="7C0BF0D8"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6.603.469,93</w:t>
            </w:r>
          </w:p>
        </w:tc>
      </w:tr>
      <w:tr w:rsidR="00867EBE" w14:paraId="31CB28F0" w14:textId="77777777" w:rsidTr="00867EBE">
        <w:trPr>
          <w:trHeight w:val="225"/>
        </w:trPr>
        <w:tc>
          <w:tcPr>
            <w:tcW w:w="1933" w:type="pct"/>
            <w:tcBorders>
              <w:top w:val="nil"/>
              <w:left w:val="single" w:sz="4" w:space="0" w:color="auto"/>
              <w:bottom w:val="single" w:sz="4" w:space="0" w:color="auto"/>
              <w:right w:val="single" w:sz="4" w:space="0" w:color="auto"/>
            </w:tcBorders>
            <w:shd w:val="clear" w:color="auto" w:fill="D8D8D8"/>
            <w:vAlign w:val="center"/>
            <w:hideMark/>
          </w:tcPr>
          <w:p w14:paraId="7CAF2805"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TOTAL</w:t>
            </w:r>
          </w:p>
        </w:tc>
        <w:tc>
          <w:tcPr>
            <w:tcW w:w="747" w:type="pct"/>
            <w:tcBorders>
              <w:top w:val="nil"/>
              <w:left w:val="nil"/>
              <w:bottom w:val="single" w:sz="4" w:space="0" w:color="auto"/>
              <w:right w:val="single" w:sz="4" w:space="0" w:color="auto"/>
            </w:tcBorders>
            <w:shd w:val="clear" w:color="auto" w:fill="D9D9D9"/>
            <w:noWrap/>
            <w:vAlign w:val="center"/>
            <w:hideMark/>
          </w:tcPr>
          <w:p w14:paraId="669F489E"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2.143.550,46</w:t>
            </w:r>
          </w:p>
        </w:tc>
        <w:tc>
          <w:tcPr>
            <w:tcW w:w="703" w:type="pct"/>
            <w:tcBorders>
              <w:top w:val="nil"/>
              <w:left w:val="nil"/>
              <w:bottom w:val="single" w:sz="4" w:space="0" w:color="auto"/>
              <w:right w:val="single" w:sz="4" w:space="0" w:color="auto"/>
            </w:tcBorders>
            <w:shd w:val="clear" w:color="auto" w:fill="D9D9D9"/>
            <w:noWrap/>
            <w:vAlign w:val="center"/>
            <w:hideMark/>
          </w:tcPr>
          <w:p w14:paraId="07B1B888"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26.023,58</w:t>
            </w:r>
          </w:p>
        </w:tc>
        <w:tc>
          <w:tcPr>
            <w:tcW w:w="809" w:type="pct"/>
            <w:tcBorders>
              <w:top w:val="nil"/>
              <w:left w:val="nil"/>
              <w:bottom w:val="single" w:sz="4" w:space="0" w:color="auto"/>
              <w:right w:val="single" w:sz="4" w:space="0" w:color="auto"/>
            </w:tcBorders>
            <w:shd w:val="clear" w:color="auto" w:fill="D9D9D9"/>
            <w:noWrap/>
            <w:vAlign w:val="center"/>
            <w:hideMark/>
          </w:tcPr>
          <w:p w14:paraId="4800F8CC"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13.312.465,99</w:t>
            </w:r>
          </w:p>
        </w:tc>
        <w:tc>
          <w:tcPr>
            <w:tcW w:w="809" w:type="pct"/>
            <w:tcBorders>
              <w:top w:val="nil"/>
              <w:left w:val="nil"/>
              <w:bottom w:val="single" w:sz="4" w:space="0" w:color="auto"/>
              <w:right w:val="single" w:sz="4" w:space="0" w:color="auto"/>
            </w:tcBorders>
            <w:shd w:val="clear" w:color="auto" w:fill="D9D9D9"/>
            <w:noWrap/>
            <w:vAlign w:val="center"/>
            <w:hideMark/>
          </w:tcPr>
          <w:p w14:paraId="68557735"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15.482.040,03</w:t>
            </w:r>
          </w:p>
        </w:tc>
      </w:tr>
    </w:tbl>
    <w:p w14:paraId="59EE3C41" w14:textId="14AFFB01" w:rsidR="00867EBE" w:rsidRDefault="00867EBE" w:rsidP="00867EBE">
      <w:pPr>
        <w:pStyle w:val="NormalWeb"/>
        <w:jc w:val="both"/>
      </w:pPr>
      <w:r w:rsidRPr="005E53ED">
        <w:rPr>
          <w:rFonts w:ascii="Arial" w:hAnsi="Arial" w:cs="Arial"/>
          <w:b/>
          <w:bCs/>
          <w:sz w:val="20"/>
          <w:szCs w:val="20"/>
        </w:rPr>
        <w:t>7. Outras Relações Interfinanceiras Ativas</w:t>
      </w:r>
    </w:p>
    <w:p w14:paraId="238A64E1" w14:textId="77777777" w:rsidR="00867EBE" w:rsidRDefault="00867EBE" w:rsidP="00867EBE">
      <w:pPr>
        <w:pStyle w:val="NormalWeb"/>
        <w:jc w:val="both"/>
      </w:pPr>
      <w:r>
        <w:rPr>
          <w:rFonts w:ascii="Arial" w:hAnsi="Arial" w:cs="Arial"/>
          <w:sz w:val="20"/>
          <w:szCs w:val="20"/>
        </w:rPr>
        <w:t xml:space="preserve">Em </w:t>
      </w:r>
      <w:r>
        <w:rPr>
          <w:rFonts w:ascii="Arial" w:hAnsi="Arial" w:cs="Arial"/>
          <w:b/>
          <w:bCs/>
          <w:sz w:val="20"/>
          <w:szCs w:val="20"/>
        </w:rPr>
        <w:t xml:space="preserve">30 de junho de 2021 </w:t>
      </w:r>
      <w:r>
        <w:rPr>
          <w:rFonts w:ascii="Arial" w:hAnsi="Arial" w:cs="Arial"/>
          <w:sz w:val="20"/>
          <w:szCs w:val="20"/>
        </w:rPr>
        <w:t xml:space="preserve">e </w:t>
      </w:r>
      <w:r>
        <w:rPr>
          <w:rFonts w:ascii="Arial" w:hAnsi="Arial" w:cs="Arial"/>
          <w:b/>
          <w:bCs/>
          <w:sz w:val="20"/>
          <w:szCs w:val="20"/>
        </w:rPr>
        <w:t>31 de dezembro de 2020</w:t>
      </w:r>
      <w:r>
        <w:rPr>
          <w:rFonts w:ascii="Arial" w:hAnsi="Arial" w:cs="Arial"/>
          <w:sz w:val="20"/>
          <w:szCs w:val="20"/>
        </w:rPr>
        <w:t>, as outras relações interfinanceiras estavam assim compostas:</w:t>
      </w:r>
    </w:p>
    <w:tbl>
      <w:tblPr>
        <w:tblW w:w="5000" w:type="pct"/>
        <w:tblCellMar>
          <w:left w:w="70" w:type="dxa"/>
          <w:right w:w="70" w:type="dxa"/>
        </w:tblCellMar>
        <w:tblLook w:val="04A0" w:firstRow="1" w:lastRow="0" w:firstColumn="1" w:lastColumn="0" w:noHBand="0" w:noVBand="1"/>
      </w:tblPr>
      <w:tblGrid>
        <w:gridCol w:w="5364"/>
        <w:gridCol w:w="2547"/>
        <w:gridCol w:w="2545"/>
      </w:tblGrid>
      <w:tr w:rsidR="00867EBE" w14:paraId="58C32869" w14:textId="77777777" w:rsidTr="00867EBE">
        <w:trPr>
          <w:trHeight w:val="225"/>
        </w:trPr>
        <w:tc>
          <w:tcPr>
            <w:tcW w:w="2565"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F4CC85C"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Descrição</w:t>
            </w:r>
          </w:p>
        </w:tc>
        <w:tc>
          <w:tcPr>
            <w:tcW w:w="1218" w:type="pct"/>
            <w:tcBorders>
              <w:top w:val="single" w:sz="4" w:space="0" w:color="auto"/>
              <w:left w:val="nil"/>
              <w:bottom w:val="single" w:sz="4" w:space="0" w:color="auto"/>
              <w:right w:val="single" w:sz="4" w:space="0" w:color="auto"/>
            </w:tcBorders>
            <w:shd w:val="clear" w:color="auto" w:fill="D9D9D9"/>
            <w:noWrap/>
            <w:vAlign w:val="center"/>
            <w:hideMark/>
          </w:tcPr>
          <w:p w14:paraId="0FAF22E1"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30/06/2021</w:t>
            </w:r>
          </w:p>
        </w:tc>
        <w:tc>
          <w:tcPr>
            <w:tcW w:w="1218" w:type="pct"/>
            <w:tcBorders>
              <w:top w:val="single" w:sz="4" w:space="0" w:color="auto"/>
              <w:left w:val="nil"/>
              <w:bottom w:val="single" w:sz="4" w:space="0" w:color="auto"/>
              <w:right w:val="single" w:sz="4" w:space="0" w:color="auto"/>
            </w:tcBorders>
            <w:shd w:val="clear" w:color="auto" w:fill="D9D9D9"/>
            <w:vAlign w:val="center"/>
            <w:hideMark/>
          </w:tcPr>
          <w:p w14:paraId="4CD9C0B8"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31/12/2020</w:t>
            </w:r>
          </w:p>
        </w:tc>
      </w:tr>
      <w:tr w:rsidR="00867EBE" w14:paraId="7A363E88" w14:textId="77777777" w:rsidTr="00867EBE">
        <w:trPr>
          <w:trHeight w:val="225"/>
        </w:trPr>
        <w:tc>
          <w:tcPr>
            <w:tcW w:w="2565" w:type="pct"/>
            <w:tcBorders>
              <w:top w:val="nil"/>
              <w:left w:val="single" w:sz="4" w:space="0" w:color="auto"/>
              <w:bottom w:val="single" w:sz="4" w:space="0" w:color="auto"/>
              <w:right w:val="single" w:sz="4" w:space="0" w:color="auto"/>
            </w:tcBorders>
            <w:shd w:val="clear" w:color="auto" w:fill="D8D8D8"/>
            <w:vAlign w:val="center"/>
            <w:hideMark/>
          </w:tcPr>
          <w:p w14:paraId="51F22E9E"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Correspondentes No País</w:t>
            </w:r>
          </w:p>
        </w:tc>
        <w:tc>
          <w:tcPr>
            <w:tcW w:w="1218" w:type="pct"/>
            <w:tcBorders>
              <w:top w:val="nil"/>
              <w:left w:val="nil"/>
              <w:bottom w:val="single" w:sz="4" w:space="0" w:color="auto"/>
              <w:right w:val="single" w:sz="4" w:space="0" w:color="auto"/>
            </w:tcBorders>
            <w:noWrap/>
            <w:vAlign w:val="center"/>
            <w:hideMark/>
          </w:tcPr>
          <w:p w14:paraId="52F34182"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52.263,47</w:t>
            </w:r>
          </w:p>
        </w:tc>
        <w:tc>
          <w:tcPr>
            <w:tcW w:w="1218" w:type="pct"/>
            <w:tcBorders>
              <w:top w:val="nil"/>
              <w:left w:val="nil"/>
              <w:bottom w:val="single" w:sz="4" w:space="0" w:color="auto"/>
              <w:right w:val="single" w:sz="4" w:space="0" w:color="auto"/>
            </w:tcBorders>
            <w:noWrap/>
            <w:vAlign w:val="center"/>
            <w:hideMark/>
          </w:tcPr>
          <w:p w14:paraId="5924F776"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r>
      <w:tr w:rsidR="00867EBE" w14:paraId="29EBC5E6" w14:textId="77777777" w:rsidTr="00867EBE">
        <w:trPr>
          <w:trHeight w:val="225"/>
        </w:trPr>
        <w:tc>
          <w:tcPr>
            <w:tcW w:w="2565" w:type="pct"/>
            <w:tcBorders>
              <w:top w:val="nil"/>
              <w:left w:val="single" w:sz="4" w:space="0" w:color="auto"/>
              <w:bottom w:val="single" w:sz="4" w:space="0" w:color="auto"/>
              <w:right w:val="single" w:sz="4" w:space="0" w:color="auto"/>
            </w:tcBorders>
            <w:shd w:val="clear" w:color="auto" w:fill="D8D8D8"/>
            <w:vAlign w:val="center"/>
            <w:hideMark/>
          </w:tcPr>
          <w:p w14:paraId="0E09F15A"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Total</w:t>
            </w:r>
          </w:p>
        </w:tc>
        <w:tc>
          <w:tcPr>
            <w:tcW w:w="1218" w:type="pct"/>
            <w:tcBorders>
              <w:top w:val="nil"/>
              <w:left w:val="nil"/>
              <w:bottom w:val="single" w:sz="4" w:space="0" w:color="auto"/>
              <w:right w:val="single" w:sz="4" w:space="0" w:color="auto"/>
            </w:tcBorders>
            <w:shd w:val="clear" w:color="auto" w:fill="D9D9D9"/>
            <w:noWrap/>
            <w:vAlign w:val="center"/>
            <w:hideMark/>
          </w:tcPr>
          <w:p w14:paraId="2E7CCC9C"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52.263,47</w:t>
            </w:r>
          </w:p>
        </w:tc>
        <w:tc>
          <w:tcPr>
            <w:tcW w:w="1218" w:type="pct"/>
            <w:tcBorders>
              <w:top w:val="nil"/>
              <w:left w:val="nil"/>
              <w:bottom w:val="single" w:sz="4" w:space="0" w:color="auto"/>
              <w:right w:val="single" w:sz="4" w:space="0" w:color="auto"/>
            </w:tcBorders>
            <w:shd w:val="clear" w:color="auto" w:fill="D9D9D9"/>
            <w:noWrap/>
            <w:vAlign w:val="center"/>
            <w:hideMark/>
          </w:tcPr>
          <w:p w14:paraId="04C23805"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w:t>
            </w:r>
          </w:p>
        </w:tc>
      </w:tr>
    </w:tbl>
    <w:p w14:paraId="5513D73A" w14:textId="4701AC58" w:rsidR="00867EBE" w:rsidRPr="005E53ED" w:rsidRDefault="00867EBE" w:rsidP="00867EBE">
      <w:pPr>
        <w:pStyle w:val="NormalWeb"/>
      </w:pPr>
      <w:r w:rsidRPr="005E53ED">
        <w:rPr>
          <w:rFonts w:ascii="Arial" w:hAnsi="Arial" w:cs="Arial"/>
          <w:b/>
          <w:bCs/>
          <w:sz w:val="20"/>
          <w:szCs w:val="20"/>
        </w:rPr>
        <w:t>8. Operações de Crédito</w:t>
      </w:r>
    </w:p>
    <w:p w14:paraId="7534C1A1" w14:textId="77777777" w:rsidR="00867EBE" w:rsidRDefault="00867EBE" w:rsidP="00867EBE">
      <w:pPr>
        <w:pStyle w:val="NormalWeb"/>
        <w:jc w:val="both"/>
      </w:pPr>
      <w:r w:rsidRPr="005E53ED">
        <w:rPr>
          <w:rFonts w:ascii="Arial" w:hAnsi="Arial" w:cs="Arial"/>
          <w:sz w:val="20"/>
          <w:szCs w:val="20"/>
        </w:rPr>
        <w:t>a) Composição da carteira de crédito por modalidade:</w:t>
      </w:r>
    </w:p>
    <w:tbl>
      <w:tblPr>
        <w:tblW w:w="5000" w:type="pct"/>
        <w:tblCellMar>
          <w:left w:w="70" w:type="dxa"/>
          <w:right w:w="70" w:type="dxa"/>
        </w:tblCellMar>
        <w:tblLook w:val="04A0" w:firstRow="1" w:lastRow="0" w:firstColumn="1" w:lastColumn="0" w:noHBand="0" w:noVBand="1"/>
      </w:tblPr>
      <w:tblGrid>
        <w:gridCol w:w="3907"/>
        <w:gridCol w:w="1621"/>
        <w:gridCol w:w="1642"/>
        <w:gridCol w:w="1644"/>
        <w:gridCol w:w="1642"/>
      </w:tblGrid>
      <w:tr w:rsidR="00867EBE" w14:paraId="1D27C79A" w14:textId="77777777" w:rsidTr="00867EBE">
        <w:trPr>
          <w:trHeight w:val="225"/>
        </w:trPr>
        <w:tc>
          <w:tcPr>
            <w:tcW w:w="1869" w:type="pct"/>
            <w:vMerge w:val="restart"/>
            <w:tcBorders>
              <w:top w:val="single" w:sz="4" w:space="0" w:color="auto"/>
              <w:left w:val="single" w:sz="4" w:space="0" w:color="auto"/>
              <w:bottom w:val="single" w:sz="4" w:space="0" w:color="auto"/>
              <w:right w:val="single" w:sz="4" w:space="0" w:color="auto"/>
            </w:tcBorders>
            <w:shd w:val="clear" w:color="auto" w:fill="D8D8D8"/>
            <w:vAlign w:val="center"/>
            <w:hideMark/>
          </w:tcPr>
          <w:p w14:paraId="03F53D78"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Modalidade</w:t>
            </w:r>
          </w:p>
        </w:tc>
        <w:tc>
          <w:tcPr>
            <w:tcW w:w="2346" w:type="pct"/>
            <w:gridSpan w:val="3"/>
            <w:tcBorders>
              <w:top w:val="single" w:sz="4" w:space="0" w:color="auto"/>
              <w:left w:val="nil"/>
              <w:bottom w:val="single" w:sz="4" w:space="0" w:color="auto"/>
              <w:right w:val="single" w:sz="4" w:space="0" w:color="auto"/>
            </w:tcBorders>
            <w:shd w:val="clear" w:color="auto" w:fill="D8D8D8"/>
            <w:vAlign w:val="center"/>
            <w:hideMark/>
          </w:tcPr>
          <w:p w14:paraId="7243E15C"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30/06/2021</w:t>
            </w:r>
          </w:p>
        </w:tc>
        <w:tc>
          <w:tcPr>
            <w:tcW w:w="785" w:type="pct"/>
            <w:vMerge w:val="restart"/>
            <w:tcBorders>
              <w:top w:val="single" w:sz="4" w:space="0" w:color="auto"/>
              <w:left w:val="single" w:sz="4" w:space="0" w:color="auto"/>
              <w:bottom w:val="single" w:sz="4" w:space="0" w:color="auto"/>
              <w:right w:val="single" w:sz="4" w:space="0" w:color="auto"/>
            </w:tcBorders>
            <w:shd w:val="clear" w:color="auto" w:fill="D8D8D8"/>
            <w:vAlign w:val="center"/>
            <w:hideMark/>
          </w:tcPr>
          <w:p w14:paraId="31296C2D"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31/12/2020</w:t>
            </w:r>
          </w:p>
        </w:tc>
      </w:tr>
      <w:tr w:rsidR="00867EBE" w14:paraId="187286DC" w14:textId="77777777" w:rsidTr="00867EBE">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211CD7" w14:textId="77777777" w:rsidR="00867EBE" w:rsidRDefault="00867EBE">
            <w:pPr>
              <w:spacing w:line="256" w:lineRule="auto"/>
              <w:rPr>
                <w:rFonts w:ascii="Arial" w:eastAsia="Times New Roman" w:hAnsi="Arial" w:cs="Arial"/>
                <w:b/>
                <w:bCs/>
                <w:color w:val="000000"/>
                <w:sz w:val="16"/>
                <w:szCs w:val="16"/>
                <w:lang w:eastAsia="pt-BR"/>
              </w:rPr>
            </w:pPr>
          </w:p>
        </w:tc>
        <w:tc>
          <w:tcPr>
            <w:tcW w:w="775" w:type="pct"/>
            <w:tcBorders>
              <w:top w:val="nil"/>
              <w:left w:val="nil"/>
              <w:bottom w:val="single" w:sz="4" w:space="0" w:color="auto"/>
              <w:right w:val="single" w:sz="4" w:space="0" w:color="auto"/>
            </w:tcBorders>
            <w:shd w:val="clear" w:color="auto" w:fill="D8D8D8"/>
            <w:vAlign w:val="center"/>
            <w:hideMark/>
          </w:tcPr>
          <w:p w14:paraId="035C18EF"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Circulante</w:t>
            </w:r>
          </w:p>
        </w:tc>
        <w:tc>
          <w:tcPr>
            <w:tcW w:w="785" w:type="pct"/>
            <w:tcBorders>
              <w:top w:val="nil"/>
              <w:left w:val="nil"/>
              <w:bottom w:val="single" w:sz="4" w:space="0" w:color="auto"/>
              <w:right w:val="single" w:sz="4" w:space="0" w:color="auto"/>
            </w:tcBorders>
            <w:shd w:val="clear" w:color="auto" w:fill="D8D8D8"/>
            <w:vAlign w:val="center"/>
            <w:hideMark/>
          </w:tcPr>
          <w:p w14:paraId="7F353E78"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Não Circulante</w:t>
            </w:r>
          </w:p>
        </w:tc>
        <w:tc>
          <w:tcPr>
            <w:tcW w:w="785" w:type="pct"/>
            <w:tcBorders>
              <w:top w:val="nil"/>
              <w:left w:val="nil"/>
              <w:bottom w:val="single" w:sz="4" w:space="0" w:color="auto"/>
              <w:right w:val="single" w:sz="4" w:space="0" w:color="auto"/>
            </w:tcBorders>
            <w:shd w:val="clear" w:color="auto" w:fill="D8D8D8"/>
            <w:vAlign w:val="center"/>
            <w:hideMark/>
          </w:tcPr>
          <w:p w14:paraId="38AA83E5"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Total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92BD3D" w14:textId="77777777" w:rsidR="00867EBE" w:rsidRDefault="00867EBE">
            <w:pPr>
              <w:spacing w:line="256" w:lineRule="auto"/>
              <w:rPr>
                <w:rFonts w:ascii="Arial" w:eastAsia="Times New Roman" w:hAnsi="Arial" w:cs="Arial"/>
                <w:b/>
                <w:bCs/>
                <w:color w:val="000000"/>
                <w:sz w:val="16"/>
                <w:szCs w:val="16"/>
                <w:lang w:eastAsia="pt-BR"/>
              </w:rPr>
            </w:pPr>
          </w:p>
        </w:tc>
      </w:tr>
      <w:tr w:rsidR="00867EBE" w14:paraId="614D211E" w14:textId="77777777" w:rsidTr="00867EBE">
        <w:trPr>
          <w:trHeight w:val="225"/>
        </w:trPr>
        <w:tc>
          <w:tcPr>
            <w:tcW w:w="1869" w:type="pct"/>
            <w:tcBorders>
              <w:top w:val="nil"/>
              <w:left w:val="single" w:sz="4" w:space="0" w:color="auto"/>
              <w:bottom w:val="single" w:sz="4" w:space="0" w:color="auto"/>
              <w:right w:val="single" w:sz="4" w:space="0" w:color="auto"/>
            </w:tcBorders>
            <w:shd w:val="clear" w:color="auto" w:fill="D8D8D8"/>
            <w:vAlign w:val="center"/>
            <w:hideMark/>
          </w:tcPr>
          <w:p w14:paraId="7CAC5427"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Adiantamento a Depositante</w:t>
            </w:r>
          </w:p>
        </w:tc>
        <w:tc>
          <w:tcPr>
            <w:tcW w:w="775" w:type="pct"/>
            <w:tcBorders>
              <w:top w:val="nil"/>
              <w:left w:val="nil"/>
              <w:bottom w:val="single" w:sz="4" w:space="0" w:color="auto"/>
              <w:right w:val="single" w:sz="4" w:space="0" w:color="auto"/>
            </w:tcBorders>
            <w:noWrap/>
            <w:vAlign w:val="center"/>
            <w:hideMark/>
          </w:tcPr>
          <w:p w14:paraId="7A254447"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243.667,35</w:t>
            </w:r>
          </w:p>
        </w:tc>
        <w:tc>
          <w:tcPr>
            <w:tcW w:w="785" w:type="pct"/>
            <w:tcBorders>
              <w:top w:val="nil"/>
              <w:left w:val="nil"/>
              <w:bottom w:val="single" w:sz="4" w:space="0" w:color="auto"/>
              <w:right w:val="single" w:sz="4" w:space="0" w:color="auto"/>
            </w:tcBorders>
            <w:noWrap/>
            <w:vAlign w:val="center"/>
            <w:hideMark/>
          </w:tcPr>
          <w:p w14:paraId="02B953CE"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c>
          <w:tcPr>
            <w:tcW w:w="785" w:type="pct"/>
            <w:tcBorders>
              <w:top w:val="nil"/>
              <w:left w:val="nil"/>
              <w:bottom w:val="single" w:sz="4" w:space="0" w:color="auto"/>
              <w:right w:val="single" w:sz="4" w:space="0" w:color="auto"/>
            </w:tcBorders>
            <w:shd w:val="clear" w:color="auto" w:fill="D8D8D8"/>
            <w:vAlign w:val="center"/>
            <w:hideMark/>
          </w:tcPr>
          <w:p w14:paraId="1AD0AAA1"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243.667,35</w:t>
            </w:r>
          </w:p>
        </w:tc>
        <w:tc>
          <w:tcPr>
            <w:tcW w:w="785" w:type="pct"/>
            <w:tcBorders>
              <w:top w:val="nil"/>
              <w:left w:val="nil"/>
              <w:bottom w:val="single" w:sz="4" w:space="0" w:color="auto"/>
              <w:right w:val="single" w:sz="4" w:space="0" w:color="auto"/>
            </w:tcBorders>
            <w:shd w:val="clear" w:color="auto" w:fill="FFFFFF"/>
            <w:vAlign w:val="center"/>
            <w:hideMark/>
          </w:tcPr>
          <w:p w14:paraId="522E9D15"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45.461,66</w:t>
            </w:r>
          </w:p>
        </w:tc>
      </w:tr>
      <w:tr w:rsidR="00867EBE" w14:paraId="6583B8AB" w14:textId="77777777" w:rsidTr="00867EBE">
        <w:trPr>
          <w:trHeight w:val="225"/>
        </w:trPr>
        <w:tc>
          <w:tcPr>
            <w:tcW w:w="1869" w:type="pct"/>
            <w:tcBorders>
              <w:top w:val="nil"/>
              <w:left w:val="single" w:sz="4" w:space="0" w:color="auto"/>
              <w:bottom w:val="single" w:sz="4" w:space="0" w:color="auto"/>
              <w:right w:val="single" w:sz="4" w:space="0" w:color="auto"/>
            </w:tcBorders>
            <w:shd w:val="clear" w:color="auto" w:fill="D8D8D8"/>
            <w:vAlign w:val="center"/>
            <w:hideMark/>
          </w:tcPr>
          <w:p w14:paraId="66FC6AB7"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Cheque Especial / Conta Garantida</w:t>
            </w:r>
          </w:p>
        </w:tc>
        <w:tc>
          <w:tcPr>
            <w:tcW w:w="775" w:type="pct"/>
            <w:tcBorders>
              <w:top w:val="nil"/>
              <w:left w:val="nil"/>
              <w:bottom w:val="single" w:sz="4" w:space="0" w:color="auto"/>
              <w:right w:val="single" w:sz="4" w:space="0" w:color="auto"/>
            </w:tcBorders>
            <w:noWrap/>
            <w:vAlign w:val="center"/>
            <w:hideMark/>
          </w:tcPr>
          <w:p w14:paraId="7C96E11E"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4.054.817,50</w:t>
            </w:r>
          </w:p>
        </w:tc>
        <w:tc>
          <w:tcPr>
            <w:tcW w:w="785" w:type="pct"/>
            <w:tcBorders>
              <w:top w:val="nil"/>
              <w:left w:val="nil"/>
              <w:bottom w:val="single" w:sz="4" w:space="0" w:color="auto"/>
              <w:right w:val="single" w:sz="4" w:space="0" w:color="auto"/>
            </w:tcBorders>
            <w:noWrap/>
            <w:vAlign w:val="center"/>
            <w:hideMark/>
          </w:tcPr>
          <w:p w14:paraId="434738A7"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c>
          <w:tcPr>
            <w:tcW w:w="785" w:type="pct"/>
            <w:tcBorders>
              <w:top w:val="nil"/>
              <w:left w:val="nil"/>
              <w:bottom w:val="single" w:sz="4" w:space="0" w:color="auto"/>
              <w:right w:val="single" w:sz="4" w:space="0" w:color="auto"/>
            </w:tcBorders>
            <w:shd w:val="clear" w:color="auto" w:fill="D8D8D8"/>
            <w:vAlign w:val="center"/>
            <w:hideMark/>
          </w:tcPr>
          <w:p w14:paraId="1E554925"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4.054.817,50</w:t>
            </w:r>
          </w:p>
        </w:tc>
        <w:tc>
          <w:tcPr>
            <w:tcW w:w="785" w:type="pct"/>
            <w:tcBorders>
              <w:top w:val="nil"/>
              <w:left w:val="nil"/>
              <w:bottom w:val="single" w:sz="4" w:space="0" w:color="auto"/>
              <w:right w:val="single" w:sz="4" w:space="0" w:color="auto"/>
            </w:tcBorders>
            <w:shd w:val="clear" w:color="auto" w:fill="FFFFFF"/>
            <w:vAlign w:val="center"/>
            <w:hideMark/>
          </w:tcPr>
          <w:p w14:paraId="48E3C830"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2.654.707,04</w:t>
            </w:r>
          </w:p>
        </w:tc>
      </w:tr>
      <w:tr w:rsidR="00867EBE" w14:paraId="6D12454C" w14:textId="77777777" w:rsidTr="00867EBE">
        <w:trPr>
          <w:trHeight w:val="225"/>
        </w:trPr>
        <w:tc>
          <w:tcPr>
            <w:tcW w:w="1869" w:type="pct"/>
            <w:tcBorders>
              <w:top w:val="nil"/>
              <w:left w:val="single" w:sz="4" w:space="0" w:color="auto"/>
              <w:bottom w:val="single" w:sz="4" w:space="0" w:color="auto"/>
              <w:right w:val="single" w:sz="4" w:space="0" w:color="auto"/>
            </w:tcBorders>
            <w:shd w:val="clear" w:color="auto" w:fill="D8D8D8"/>
            <w:vAlign w:val="center"/>
            <w:hideMark/>
          </w:tcPr>
          <w:p w14:paraId="09507328"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Empréstimos</w:t>
            </w:r>
          </w:p>
        </w:tc>
        <w:tc>
          <w:tcPr>
            <w:tcW w:w="775" w:type="pct"/>
            <w:tcBorders>
              <w:top w:val="nil"/>
              <w:left w:val="nil"/>
              <w:bottom w:val="single" w:sz="4" w:space="0" w:color="auto"/>
              <w:right w:val="single" w:sz="4" w:space="0" w:color="auto"/>
            </w:tcBorders>
            <w:noWrap/>
            <w:vAlign w:val="center"/>
            <w:hideMark/>
          </w:tcPr>
          <w:p w14:paraId="6E5E82BF"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44.796.067,46</w:t>
            </w:r>
          </w:p>
        </w:tc>
        <w:tc>
          <w:tcPr>
            <w:tcW w:w="785" w:type="pct"/>
            <w:tcBorders>
              <w:top w:val="nil"/>
              <w:left w:val="nil"/>
              <w:bottom w:val="single" w:sz="4" w:space="0" w:color="auto"/>
              <w:right w:val="single" w:sz="4" w:space="0" w:color="auto"/>
            </w:tcBorders>
            <w:noWrap/>
            <w:vAlign w:val="center"/>
            <w:hideMark/>
          </w:tcPr>
          <w:p w14:paraId="3ACAC296"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73.972.256,35</w:t>
            </w:r>
          </w:p>
        </w:tc>
        <w:tc>
          <w:tcPr>
            <w:tcW w:w="785" w:type="pct"/>
            <w:tcBorders>
              <w:top w:val="nil"/>
              <w:left w:val="nil"/>
              <w:bottom w:val="single" w:sz="4" w:space="0" w:color="auto"/>
              <w:right w:val="single" w:sz="4" w:space="0" w:color="auto"/>
            </w:tcBorders>
            <w:shd w:val="clear" w:color="auto" w:fill="D8D8D8"/>
            <w:vAlign w:val="center"/>
            <w:hideMark/>
          </w:tcPr>
          <w:p w14:paraId="0F97CF3C"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118.768.323,81</w:t>
            </w:r>
          </w:p>
        </w:tc>
        <w:tc>
          <w:tcPr>
            <w:tcW w:w="785" w:type="pct"/>
            <w:tcBorders>
              <w:top w:val="nil"/>
              <w:left w:val="nil"/>
              <w:bottom w:val="single" w:sz="4" w:space="0" w:color="auto"/>
              <w:right w:val="single" w:sz="4" w:space="0" w:color="auto"/>
            </w:tcBorders>
            <w:shd w:val="clear" w:color="auto" w:fill="FFFFFF"/>
            <w:vAlign w:val="center"/>
            <w:hideMark/>
          </w:tcPr>
          <w:p w14:paraId="4DF5E300"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115.704.912,23</w:t>
            </w:r>
          </w:p>
        </w:tc>
      </w:tr>
      <w:tr w:rsidR="00867EBE" w14:paraId="00D51567" w14:textId="77777777" w:rsidTr="00867EBE">
        <w:trPr>
          <w:trHeight w:val="225"/>
        </w:trPr>
        <w:tc>
          <w:tcPr>
            <w:tcW w:w="1869" w:type="pct"/>
            <w:tcBorders>
              <w:top w:val="nil"/>
              <w:left w:val="single" w:sz="4" w:space="0" w:color="auto"/>
              <w:bottom w:val="single" w:sz="4" w:space="0" w:color="auto"/>
              <w:right w:val="single" w:sz="4" w:space="0" w:color="auto"/>
            </w:tcBorders>
            <w:shd w:val="clear" w:color="auto" w:fill="D8D8D8"/>
            <w:vAlign w:val="center"/>
            <w:hideMark/>
          </w:tcPr>
          <w:p w14:paraId="70F96DB1"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Títulos Descontados</w:t>
            </w:r>
          </w:p>
        </w:tc>
        <w:tc>
          <w:tcPr>
            <w:tcW w:w="775" w:type="pct"/>
            <w:tcBorders>
              <w:top w:val="nil"/>
              <w:left w:val="nil"/>
              <w:bottom w:val="single" w:sz="4" w:space="0" w:color="auto"/>
              <w:right w:val="single" w:sz="4" w:space="0" w:color="auto"/>
            </w:tcBorders>
            <w:noWrap/>
            <w:vAlign w:val="center"/>
            <w:hideMark/>
          </w:tcPr>
          <w:p w14:paraId="2BF20D86"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12.606.676,76</w:t>
            </w:r>
          </w:p>
        </w:tc>
        <w:tc>
          <w:tcPr>
            <w:tcW w:w="785" w:type="pct"/>
            <w:tcBorders>
              <w:top w:val="nil"/>
              <w:left w:val="nil"/>
              <w:bottom w:val="single" w:sz="4" w:space="0" w:color="auto"/>
              <w:right w:val="single" w:sz="4" w:space="0" w:color="auto"/>
            </w:tcBorders>
            <w:noWrap/>
            <w:vAlign w:val="center"/>
            <w:hideMark/>
          </w:tcPr>
          <w:p w14:paraId="7FFD88A5"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c>
          <w:tcPr>
            <w:tcW w:w="785" w:type="pct"/>
            <w:tcBorders>
              <w:top w:val="nil"/>
              <w:left w:val="nil"/>
              <w:bottom w:val="single" w:sz="4" w:space="0" w:color="auto"/>
              <w:right w:val="single" w:sz="4" w:space="0" w:color="auto"/>
            </w:tcBorders>
            <w:shd w:val="clear" w:color="auto" w:fill="D8D8D8"/>
            <w:vAlign w:val="center"/>
            <w:hideMark/>
          </w:tcPr>
          <w:p w14:paraId="3C702045"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12.606.676,76</w:t>
            </w:r>
          </w:p>
        </w:tc>
        <w:tc>
          <w:tcPr>
            <w:tcW w:w="785" w:type="pct"/>
            <w:tcBorders>
              <w:top w:val="nil"/>
              <w:left w:val="nil"/>
              <w:bottom w:val="single" w:sz="4" w:space="0" w:color="auto"/>
              <w:right w:val="single" w:sz="4" w:space="0" w:color="auto"/>
            </w:tcBorders>
            <w:shd w:val="clear" w:color="auto" w:fill="FFFFFF"/>
            <w:vAlign w:val="center"/>
            <w:hideMark/>
          </w:tcPr>
          <w:p w14:paraId="3492DA7F"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9.981.297,11</w:t>
            </w:r>
          </w:p>
        </w:tc>
      </w:tr>
      <w:tr w:rsidR="00867EBE" w14:paraId="0DAEAABE" w14:textId="77777777" w:rsidTr="00867EBE">
        <w:trPr>
          <w:trHeight w:val="225"/>
        </w:trPr>
        <w:tc>
          <w:tcPr>
            <w:tcW w:w="1869" w:type="pct"/>
            <w:tcBorders>
              <w:top w:val="nil"/>
              <w:left w:val="single" w:sz="4" w:space="0" w:color="auto"/>
              <w:bottom w:val="single" w:sz="4" w:space="0" w:color="auto"/>
              <w:right w:val="single" w:sz="4" w:space="0" w:color="auto"/>
            </w:tcBorders>
            <w:shd w:val="clear" w:color="auto" w:fill="D8D8D8"/>
            <w:vAlign w:val="center"/>
            <w:hideMark/>
          </w:tcPr>
          <w:p w14:paraId="09A2CD0A"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Financiamentos</w:t>
            </w:r>
          </w:p>
        </w:tc>
        <w:tc>
          <w:tcPr>
            <w:tcW w:w="775" w:type="pct"/>
            <w:tcBorders>
              <w:top w:val="nil"/>
              <w:left w:val="nil"/>
              <w:bottom w:val="single" w:sz="4" w:space="0" w:color="auto"/>
              <w:right w:val="single" w:sz="4" w:space="0" w:color="auto"/>
            </w:tcBorders>
            <w:noWrap/>
            <w:vAlign w:val="center"/>
            <w:hideMark/>
          </w:tcPr>
          <w:p w14:paraId="45A0AA16"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15.312.886,77</w:t>
            </w:r>
          </w:p>
        </w:tc>
        <w:tc>
          <w:tcPr>
            <w:tcW w:w="785" w:type="pct"/>
            <w:tcBorders>
              <w:top w:val="nil"/>
              <w:left w:val="nil"/>
              <w:bottom w:val="single" w:sz="4" w:space="0" w:color="auto"/>
              <w:right w:val="single" w:sz="4" w:space="0" w:color="auto"/>
            </w:tcBorders>
            <w:noWrap/>
            <w:vAlign w:val="center"/>
            <w:hideMark/>
          </w:tcPr>
          <w:p w14:paraId="3FA9EED6"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50.799.339,52</w:t>
            </w:r>
          </w:p>
        </w:tc>
        <w:tc>
          <w:tcPr>
            <w:tcW w:w="785" w:type="pct"/>
            <w:tcBorders>
              <w:top w:val="nil"/>
              <w:left w:val="nil"/>
              <w:bottom w:val="single" w:sz="4" w:space="0" w:color="auto"/>
              <w:right w:val="single" w:sz="4" w:space="0" w:color="auto"/>
            </w:tcBorders>
            <w:shd w:val="clear" w:color="auto" w:fill="D8D8D8"/>
            <w:vAlign w:val="center"/>
            <w:hideMark/>
          </w:tcPr>
          <w:p w14:paraId="753C6BFE"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66.112.226,29</w:t>
            </w:r>
          </w:p>
        </w:tc>
        <w:tc>
          <w:tcPr>
            <w:tcW w:w="785" w:type="pct"/>
            <w:tcBorders>
              <w:top w:val="nil"/>
              <w:left w:val="nil"/>
              <w:bottom w:val="single" w:sz="4" w:space="0" w:color="auto"/>
              <w:right w:val="single" w:sz="4" w:space="0" w:color="auto"/>
            </w:tcBorders>
            <w:shd w:val="clear" w:color="auto" w:fill="FFFFFF"/>
            <w:vAlign w:val="center"/>
            <w:hideMark/>
          </w:tcPr>
          <w:p w14:paraId="2A07F0D3"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42.496.549,41</w:t>
            </w:r>
          </w:p>
        </w:tc>
      </w:tr>
      <w:tr w:rsidR="00867EBE" w14:paraId="67E64F55" w14:textId="77777777" w:rsidTr="00867EBE">
        <w:trPr>
          <w:trHeight w:val="225"/>
        </w:trPr>
        <w:tc>
          <w:tcPr>
            <w:tcW w:w="1869" w:type="pct"/>
            <w:tcBorders>
              <w:top w:val="nil"/>
              <w:left w:val="single" w:sz="4" w:space="0" w:color="auto"/>
              <w:bottom w:val="single" w:sz="4" w:space="0" w:color="auto"/>
              <w:right w:val="single" w:sz="4" w:space="0" w:color="auto"/>
            </w:tcBorders>
            <w:shd w:val="clear" w:color="auto" w:fill="D8D8D8"/>
            <w:vAlign w:val="center"/>
            <w:hideMark/>
          </w:tcPr>
          <w:p w14:paraId="00D8F792"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Financiamentos Rurais e Agroindustriais</w:t>
            </w:r>
          </w:p>
        </w:tc>
        <w:tc>
          <w:tcPr>
            <w:tcW w:w="775" w:type="pct"/>
            <w:tcBorders>
              <w:top w:val="nil"/>
              <w:left w:val="nil"/>
              <w:bottom w:val="single" w:sz="4" w:space="0" w:color="auto"/>
              <w:right w:val="single" w:sz="4" w:space="0" w:color="auto"/>
            </w:tcBorders>
            <w:noWrap/>
            <w:vAlign w:val="center"/>
            <w:hideMark/>
          </w:tcPr>
          <w:p w14:paraId="1E9E4687"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26.432.798,58</w:t>
            </w:r>
          </w:p>
        </w:tc>
        <w:tc>
          <w:tcPr>
            <w:tcW w:w="785" w:type="pct"/>
            <w:tcBorders>
              <w:top w:val="nil"/>
              <w:left w:val="nil"/>
              <w:bottom w:val="single" w:sz="4" w:space="0" w:color="auto"/>
              <w:right w:val="single" w:sz="4" w:space="0" w:color="auto"/>
            </w:tcBorders>
            <w:noWrap/>
            <w:vAlign w:val="center"/>
            <w:hideMark/>
          </w:tcPr>
          <w:p w14:paraId="39045C25"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36.031.458,64</w:t>
            </w:r>
          </w:p>
        </w:tc>
        <w:tc>
          <w:tcPr>
            <w:tcW w:w="785" w:type="pct"/>
            <w:tcBorders>
              <w:top w:val="nil"/>
              <w:left w:val="nil"/>
              <w:bottom w:val="single" w:sz="4" w:space="0" w:color="auto"/>
              <w:right w:val="single" w:sz="4" w:space="0" w:color="auto"/>
            </w:tcBorders>
            <w:shd w:val="clear" w:color="auto" w:fill="D8D8D8"/>
            <w:vAlign w:val="center"/>
            <w:hideMark/>
          </w:tcPr>
          <w:p w14:paraId="774FD822"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62.464.257,22</w:t>
            </w:r>
          </w:p>
        </w:tc>
        <w:tc>
          <w:tcPr>
            <w:tcW w:w="785" w:type="pct"/>
            <w:tcBorders>
              <w:top w:val="nil"/>
              <w:left w:val="nil"/>
              <w:bottom w:val="single" w:sz="4" w:space="0" w:color="auto"/>
              <w:right w:val="single" w:sz="4" w:space="0" w:color="auto"/>
            </w:tcBorders>
            <w:shd w:val="clear" w:color="auto" w:fill="FFFFFF"/>
            <w:vAlign w:val="center"/>
            <w:hideMark/>
          </w:tcPr>
          <w:p w14:paraId="4D238D08"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58.549.391,80</w:t>
            </w:r>
          </w:p>
        </w:tc>
      </w:tr>
      <w:tr w:rsidR="00867EBE" w14:paraId="64961BAB" w14:textId="77777777" w:rsidTr="00867EBE">
        <w:trPr>
          <w:trHeight w:val="225"/>
        </w:trPr>
        <w:tc>
          <w:tcPr>
            <w:tcW w:w="1869" w:type="pct"/>
            <w:tcBorders>
              <w:top w:val="nil"/>
              <w:left w:val="single" w:sz="4" w:space="0" w:color="auto"/>
              <w:bottom w:val="single" w:sz="4" w:space="0" w:color="auto"/>
              <w:right w:val="single" w:sz="4" w:space="0" w:color="auto"/>
            </w:tcBorders>
            <w:shd w:val="clear" w:color="auto" w:fill="D9D9D9"/>
            <w:vAlign w:val="center"/>
            <w:hideMark/>
          </w:tcPr>
          <w:p w14:paraId="097E7182" w14:textId="77777777" w:rsidR="00867EBE" w:rsidRDefault="00867EBE">
            <w:pPr>
              <w:spacing w:line="256" w:lineRule="auto"/>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Total de Operações de Crédito</w:t>
            </w:r>
          </w:p>
        </w:tc>
        <w:tc>
          <w:tcPr>
            <w:tcW w:w="775" w:type="pct"/>
            <w:tcBorders>
              <w:top w:val="nil"/>
              <w:left w:val="nil"/>
              <w:bottom w:val="single" w:sz="4" w:space="0" w:color="auto"/>
              <w:right w:val="single" w:sz="4" w:space="0" w:color="auto"/>
            </w:tcBorders>
            <w:shd w:val="clear" w:color="auto" w:fill="D9D9D9"/>
            <w:vAlign w:val="center"/>
            <w:hideMark/>
          </w:tcPr>
          <w:p w14:paraId="52D544D8"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103.446.914,42</w:t>
            </w:r>
          </w:p>
        </w:tc>
        <w:tc>
          <w:tcPr>
            <w:tcW w:w="785" w:type="pct"/>
            <w:tcBorders>
              <w:top w:val="nil"/>
              <w:left w:val="nil"/>
              <w:bottom w:val="single" w:sz="4" w:space="0" w:color="auto"/>
              <w:right w:val="single" w:sz="4" w:space="0" w:color="auto"/>
            </w:tcBorders>
            <w:shd w:val="clear" w:color="auto" w:fill="D9D9D9"/>
            <w:vAlign w:val="center"/>
            <w:hideMark/>
          </w:tcPr>
          <w:p w14:paraId="5ABEEA49"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160.803.054,51</w:t>
            </w:r>
          </w:p>
        </w:tc>
        <w:tc>
          <w:tcPr>
            <w:tcW w:w="785" w:type="pct"/>
            <w:tcBorders>
              <w:top w:val="nil"/>
              <w:left w:val="nil"/>
              <w:bottom w:val="single" w:sz="4" w:space="0" w:color="auto"/>
              <w:right w:val="single" w:sz="4" w:space="0" w:color="auto"/>
            </w:tcBorders>
            <w:shd w:val="clear" w:color="auto" w:fill="D8D8D8"/>
            <w:vAlign w:val="center"/>
            <w:hideMark/>
          </w:tcPr>
          <w:p w14:paraId="692EC7DC"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264.249.968,93</w:t>
            </w:r>
          </w:p>
        </w:tc>
        <w:tc>
          <w:tcPr>
            <w:tcW w:w="785" w:type="pct"/>
            <w:tcBorders>
              <w:top w:val="nil"/>
              <w:left w:val="nil"/>
              <w:bottom w:val="single" w:sz="4" w:space="0" w:color="auto"/>
              <w:right w:val="single" w:sz="4" w:space="0" w:color="auto"/>
            </w:tcBorders>
            <w:shd w:val="clear" w:color="auto" w:fill="D9D9D9"/>
            <w:vAlign w:val="center"/>
            <w:hideMark/>
          </w:tcPr>
          <w:p w14:paraId="42B63EDA"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229.432.319,25</w:t>
            </w:r>
          </w:p>
        </w:tc>
      </w:tr>
      <w:tr w:rsidR="00867EBE" w14:paraId="0E695E9F" w14:textId="77777777" w:rsidTr="00867EBE">
        <w:trPr>
          <w:trHeight w:val="225"/>
        </w:trPr>
        <w:tc>
          <w:tcPr>
            <w:tcW w:w="1869" w:type="pct"/>
            <w:tcBorders>
              <w:top w:val="nil"/>
              <w:left w:val="single" w:sz="4" w:space="0" w:color="auto"/>
              <w:bottom w:val="single" w:sz="4" w:space="0" w:color="auto"/>
              <w:right w:val="single" w:sz="4" w:space="0" w:color="auto"/>
            </w:tcBorders>
            <w:shd w:val="clear" w:color="auto" w:fill="D8D8D8"/>
            <w:vAlign w:val="center"/>
            <w:hideMark/>
          </w:tcPr>
          <w:p w14:paraId="6DB04D3B"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Provisões para Operações de Crédito</w:t>
            </w:r>
          </w:p>
        </w:tc>
        <w:tc>
          <w:tcPr>
            <w:tcW w:w="775" w:type="pct"/>
            <w:tcBorders>
              <w:top w:val="nil"/>
              <w:left w:val="nil"/>
              <w:bottom w:val="single" w:sz="4" w:space="0" w:color="auto"/>
              <w:right w:val="single" w:sz="4" w:space="0" w:color="auto"/>
            </w:tcBorders>
            <w:shd w:val="clear" w:color="auto" w:fill="FFFFFF"/>
            <w:vAlign w:val="center"/>
            <w:hideMark/>
          </w:tcPr>
          <w:p w14:paraId="1F8FAFAB"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(5.856.353,09)</w:t>
            </w:r>
          </w:p>
        </w:tc>
        <w:tc>
          <w:tcPr>
            <w:tcW w:w="785" w:type="pct"/>
            <w:tcBorders>
              <w:top w:val="nil"/>
              <w:left w:val="nil"/>
              <w:bottom w:val="single" w:sz="4" w:space="0" w:color="auto"/>
              <w:right w:val="single" w:sz="4" w:space="0" w:color="auto"/>
            </w:tcBorders>
            <w:shd w:val="clear" w:color="auto" w:fill="FFFFFF"/>
            <w:vAlign w:val="center"/>
            <w:hideMark/>
          </w:tcPr>
          <w:p w14:paraId="665307DD"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(10.762.351,77)</w:t>
            </w:r>
          </w:p>
        </w:tc>
        <w:tc>
          <w:tcPr>
            <w:tcW w:w="785" w:type="pct"/>
            <w:tcBorders>
              <w:top w:val="nil"/>
              <w:left w:val="nil"/>
              <w:bottom w:val="single" w:sz="4" w:space="0" w:color="auto"/>
              <w:right w:val="single" w:sz="4" w:space="0" w:color="auto"/>
            </w:tcBorders>
            <w:shd w:val="clear" w:color="auto" w:fill="D9D9D9"/>
            <w:vAlign w:val="center"/>
            <w:hideMark/>
          </w:tcPr>
          <w:p w14:paraId="1A6193D6"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(16.618.704,86)</w:t>
            </w:r>
          </w:p>
        </w:tc>
        <w:tc>
          <w:tcPr>
            <w:tcW w:w="785" w:type="pct"/>
            <w:tcBorders>
              <w:top w:val="nil"/>
              <w:left w:val="nil"/>
              <w:bottom w:val="single" w:sz="4" w:space="0" w:color="auto"/>
              <w:right w:val="single" w:sz="4" w:space="0" w:color="auto"/>
            </w:tcBorders>
            <w:shd w:val="clear" w:color="auto" w:fill="FFFFFF"/>
            <w:vAlign w:val="center"/>
            <w:hideMark/>
          </w:tcPr>
          <w:p w14:paraId="2C713775"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(17.446.461,61)</w:t>
            </w:r>
          </w:p>
        </w:tc>
      </w:tr>
      <w:tr w:rsidR="00867EBE" w14:paraId="01A608E0" w14:textId="77777777" w:rsidTr="00867EBE">
        <w:trPr>
          <w:trHeight w:val="225"/>
        </w:trPr>
        <w:tc>
          <w:tcPr>
            <w:tcW w:w="1869" w:type="pct"/>
            <w:tcBorders>
              <w:top w:val="nil"/>
              <w:left w:val="single" w:sz="4" w:space="0" w:color="auto"/>
              <w:bottom w:val="single" w:sz="4" w:space="0" w:color="auto"/>
              <w:right w:val="single" w:sz="4" w:space="0" w:color="auto"/>
            </w:tcBorders>
            <w:shd w:val="clear" w:color="auto" w:fill="D9D9D9"/>
            <w:vAlign w:val="center"/>
            <w:hideMark/>
          </w:tcPr>
          <w:p w14:paraId="7B5FA870"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TOTAL</w:t>
            </w:r>
          </w:p>
        </w:tc>
        <w:tc>
          <w:tcPr>
            <w:tcW w:w="775" w:type="pct"/>
            <w:tcBorders>
              <w:top w:val="nil"/>
              <w:left w:val="nil"/>
              <w:bottom w:val="single" w:sz="4" w:space="0" w:color="auto"/>
              <w:right w:val="single" w:sz="4" w:space="0" w:color="auto"/>
            </w:tcBorders>
            <w:shd w:val="clear" w:color="auto" w:fill="D9D9D9"/>
            <w:vAlign w:val="center"/>
            <w:hideMark/>
          </w:tcPr>
          <w:p w14:paraId="1FCDD71C"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97.590.561,33</w:t>
            </w:r>
          </w:p>
        </w:tc>
        <w:tc>
          <w:tcPr>
            <w:tcW w:w="785" w:type="pct"/>
            <w:tcBorders>
              <w:top w:val="nil"/>
              <w:left w:val="nil"/>
              <w:bottom w:val="single" w:sz="4" w:space="0" w:color="auto"/>
              <w:right w:val="single" w:sz="4" w:space="0" w:color="auto"/>
            </w:tcBorders>
            <w:shd w:val="clear" w:color="auto" w:fill="D9D9D9"/>
            <w:vAlign w:val="center"/>
            <w:hideMark/>
          </w:tcPr>
          <w:p w14:paraId="36C221EB"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150.040.702,74</w:t>
            </w:r>
          </w:p>
        </w:tc>
        <w:tc>
          <w:tcPr>
            <w:tcW w:w="785" w:type="pct"/>
            <w:tcBorders>
              <w:top w:val="nil"/>
              <w:left w:val="nil"/>
              <w:bottom w:val="single" w:sz="4" w:space="0" w:color="auto"/>
              <w:right w:val="single" w:sz="4" w:space="0" w:color="auto"/>
            </w:tcBorders>
            <w:shd w:val="clear" w:color="auto" w:fill="D8D8D8"/>
            <w:vAlign w:val="center"/>
            <w:hideMark/>
          </w:tcPr>
          <w:p w14:paraId="509BF88E"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247.631.264,07</w:t>
            </w:r>
          </w:p>
        </w:tc>
        <w:tc>
          <w:tcPr>
            <w:tcW w:w="785" w:type="pct"/>
            <w:tcBorders>
              <w:top w:val="nil"/>
              <w:left w:val="nil"/>
              <w:bottom w:val="single" w:sz="4" w:space="0" w:color="auto"/>
              <w:right w:val="single" w:sz="4" w:space="0" w:color="auto"/>
            </w:tcBorders>
            <w:shd w:val="clear" w:color="auto" w:fill="D9D9D9"/>
            <w:vAlign w:val="center"/>
            <w:hideMark/>
          </w:tcPr>
          <w:p w14:paraId="0A9B44AB"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211.985.857,64</w:t>
            </w:r>
          </w:p>
        </w:tc>
      </w:tr>
    </w:tbl>
    <w:p w14:paraId="59AF280E" w14:textId="77777777" w:rsidR="00867EBE" w:rsidRDefault="00867EBE" w:rsidP="00867EBE">
      <w:pPr>
        <w:rPr>
          <w:rFonts w:eastAsiaTheme="minorEastAsia"/>
          <w:b/>
          <w:bCs/>
        </w:rPr>
      </w:pPr>
    </w:p>
    <w:p w14:paraId="2FA08126" w14:textId="77777777" w:rsidR="00867EBE" w:rsidRDefault="00867EBE" w:rsidP="00473C1B">
      <w:pPr>
        <w:jc w:val="both"/>
        <w:rPr>
          <w:rFonts w:ascii="Arial" w:hAnsi="Arial" w:cs="Arial"/>
          <w:sz w:val="20"/>
          <w:szCs w:val="20"/>
        </w:rPr>
      </w:pPr>
      <w:r w:rsidRPr="005E53ED">
        <w:rPr>
          <w:rFonts w:ascii="Arial" w:hAnsi="Arial" w:cs="Arial"/>
          <w:sz w:val="20"/>
          <w:szCs w:val="20"/>
        </w:rPr>
        <w:t>b) Composição por tipo de operação, e classificação por nível de risco de acordo com a Resolução CMN nº 2.682/1999:</w:t>
      </w:r>
    </w:p>
    <w:p w14:paraId="3B874880" w14:textId="77777777" w:rsidR="00867EBE" w:rsidRDefault="00867EBE" w:rsidP="00867EBE">
      <w:pPr>
        <w:rPr>
          <w:rFonts w:ascii="Times New Roman" w:hAnsi="Times New Roman" w:cs="Times New Roman"/>
        </w:rPr>
      </w:pPr>
    </w:p>
    <w:tbl>
      <w:tblPr>
        <w:tblW w:w="5000" w:type="pct"/>
        <w:tblCellMar>
          <w:left w:w="70" w:type="dxa"/>
          <w:right w:w="70" w:type="dxa"/>
        </w:tblCellMar>
        <w:tblLook w:val="04A0" w:firstRow="1" w:lastRow="0" w:firstColumn="1" w:lastColumn="0" w:noHBand="0" w:noVBand="1"/>
      </w:tblPr>
      <w:tblGrid>
        <w:gridCol w:w="315"/>
        <w:gridCol w:w="502"/>
        <w:gridCol w:w="661"/>
        <w:gridCol w:w="1121"/>
        <w:gridCol w:w="1123"/>
        <w:gridCol w:w="1123"/>
        <w:gridCol w:w="1123"/>
        <w:gridCol w:w="1123"/>
        <w:gridCol w:w="1123"/>
        <w:gridCol w:w="1123"/>
        <w:gridCol w:w="1119"/>
      </w:tblGrid>
      <w:tr w:rsidR="00867EBE" w14:paraId="3A11651E" w14:textId="77777777" w:rsidTr="007518F7">
        <w:trPr>
          <w:trHeight w:val="476"/>
        </w:trPr>
        <w:tc>
          <w:tcPr>
            <w:tcW w:w="706" w:type="pct"/>
            <w:gridSpan w:val="3"/>
            <w:vMerge w:val="restart"/>
            <w:tcBorders>
              <w:top w:val="single" w:sz="4" w:space="0" w:color="auto"/>
              <w:left w:val="single" w:sz="4" w:space="0" w:color="auto"/>
              <w:bottom w:val="single" w:sz="4" w:space="0" w:color="000000"/>
              <w:right w:val="single" w:sz="4" w:space="0" w:color="000000"/>
            </w:tcBorders>
            <w:shd w:val="clear" w:color="auto" w:fill="D8D8D8"/>
            <w:vAlign w:val="center"/>
            <w:hideMark/>
          </w:tcPr>
          <w:p w14:paraId="4FF52B18" w14:textId="77777777" w:rsidR="00867EBE" w:rsidRDefault="00867EBE">
            <w:pPr>
              <w:spacing w:line="256" w:lineRule="auto"/>
              <w:jc w:val="center"/>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Nível / Percentual de Risco / Situação</w:t>
            </w:r>
          </w:p>
        </w:tc>
        <w:tc>
          <w:tcPr>
            <w:tcW w:w="536" w:type="pct"/>
            <w:vMerge w:val="restart"/>
            <w:tcBorders>
              <w:top w:val="single" w:sz="4" w:space="0" w:color="auto"/>
              <w:left w:val="single" w:sz="4" w:space="0" w:color="auto"/>
              <w:bottom w:val="single" w:sz="4" w:space="0" w:color="auto"/>
              <w:right w:val="single" w:sz="4" w:space="0" w:color="auto"/>
            </w:tcBorders>
            <w:shd w:val="clear" w:color="auto" w:fill="D8D8D8"/>
            <w:vAlign w:val="center"/>
            <w:hideMark/>
          </w:tcPr>
          <w:p w14:paraId="0B831455" w14:textId="77777777" w:rsidR="00867EBE" w:rsidRDefault="00867EBE">
            <w:pPr>
              <w:spacing w:line="256" w:lineRule="auto"/>
              <w:jc w:val="center"/>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Empréstimo / TD</w:t>
            </w:r>
          </w:p>
        </w:tc>
        <w:tc>
          <w:tcPr>
            <w:tcW w:w="537" w:type="pct"/>
            <w:vMerge w:val="restart"/>
            <w:tcBorders>
              <w:top w:val="single" w:sz="4" w:space="0" w:color="auto"/>
              <w:left w:val="single" w:sz="4" w:space="0" w:color="auto"/>
              <w:bottom w:val="single" w:sz="4" w:space="0" w:color="auto"/>
              <w:right w:val="single" w:sz="4" w:space="0" w:color="auto"/>
            </w:tcBorders>
            <w:shd w:val="clear" w:color="auto" w:fill="D8D8D8"/>
            <w:vAlign w:val="center"/>
            <w:hideMark/>
          </w:tcPr>
          <w:p w14:paraId="3EAFC7D6" w14:textId="77777777" w:rsidR="00867EBE" w:rsidRDefault="00867EBE">
            <w:pPr>
              <w:spacing w:line="256" w:lineRule="auto"/>
              <w:jc w:val="center"/>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A.D / Cheque Especial / Conta Garantida</w:t>
            </w:r>
          </w:p>
        </w:tc>
        <w:tc>
          <w:tcPr>
            <w:tcW w:w="537" w:type="pct"/>
            <w:vMerge w:val="restart"/>
            <w:tcBorders>
              <w:top w:val="single" w:sz="4" w:space="0" w:color="auto"/>
              <w:left w:val="single" w:sz="4" w:space="0" w:color="auto"/>
              <w:bottom w:val="single" w:sz="4" w:space="0" w:color="auto"/>
              <w:right w:val="single" w:sz="4" w:space="0" w:color="auto"/>
            </w:tcBorders>
            <w:shd w:val="clear" w:color="auto" w:fill="D8D8D8"/>
            <w:vAlign w:val="center"/>
            <w:hideMark/>
          </w:tcPr>
          <w:p w14:paraId="7892371A" w14:textId="77777777" w:rsidR="00867EBE" w:rsidRDefault="00867EBE">
            <w:pPr>
              <w:spacing w:line="256" w:lineRule="auto"/>
              <w:jc w:val="center"/>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Financiamentos</w:t>
            </w:r>
          </w:p>
        </w:tc>
        <w:tc>
          <w:tcPr>
            <w:tcW w:w="537" w:type="pct"/>
            <w:vMerge w:val="restart"/>
            <w:tcBorders>
              <w:top w:val="single" w:sz="4" w:space="0" w:color="auto"/>
              <w:left w:val="single" w:sz="4" w:space="0" w:color="auto"/>
              <w:bottom w:val="single" w:sz="4" w:space="0" w:color="auto"/>
              <w:right w:val="single" w:sz="4" w:space="0" w:color="auto"/>
            </w:tcBorders>
            <w:shd w:val="clear" w:color="auto" w:fill="D8D8D8"/>
            <w:vAlign w:val="center"/>
            <w:hideMark/>
          </w:tcPr>
          <w:p w14:paraId="1C58E2E6" w14:textId="77777777" w:rsidR="00867EBE" w:rsidRDefault="00867EBE">
            <w:pPr>
              <w:spacing w:line="256" w:lineRule="auto"/>
              <w:jc w:val="center"/>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Financiamentos Rurais</w:t>
            </w:r>
          </w:p>
        </w:tc>
        <w:tc>
          <w:tcPr>
            <w:tcW w:w="537" w:type="pct"/>
            <w:vMerge w:val="restart"/>
            <w:tcBorders>
              <w:top w:val="single" w:sz="4" w:space="0" w:color="auto"/>
              <w:left w:val="single" w:sz="4" w:space="0" w:color="auto"/>
              <w:bottom w:val="single" w:sz="4" w:space="0" w:color="auto"/>
              <w:right w:val="single" w:sz="4" w:space="0" w:color="auto"/>
            </w:tcBorders>
            <w:shd w:val="clear" w:color="auto" w:fill="D8D8D8"/>
            <w:vAlign w:val="center"/>
            <w:hideMark/>
          </w:tcPr>
          <w:p w14:paraId="19054E2D" w14:textId="77777777" w:rsidR="00867EBE" w:rsidRDefault="00867EBE">
            <w:pPr>
              <w:spacing w:line="256" w:lineRule="auto"/>
              <w:jc w:val="center"/>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Total em 30/06/2021</w:t>
            </w:r>
          </w:p>
        </w:tc>
        <w:tc>
          <w:tcPr>
            <w:tcW w:w="537" w:type="pct"/>
            <w:vMerge w:val="restart"/>
            <w:tcBorders>
              <w:top w:val="single" w:sz="4" w:space="0" w:color="auto"/>
              <w:left w:val="single" w:sz="4" w:space="0" w:color="auto"/>
              <w:bottom w:val="single" w:sz="4" w:space="0" w:color="auto"/>
              <w:right w:val="single" w:sz="4" w:space="0" w:color="auto"/>
            </w:tcBorders>
            <w:shd w:val="clear" w:color="auto" w:fill="D8D8D8"/>
            <w:vAlign w:val="center"/>
            <w:hideMark/>
          </w:tcPr>
          <w:p w14:paraId="7B94C5CC" w14:textId="77777777" w:rsidR="00867EBE" w:rsidRDefault="00867EBE">
            <w:pPr>
              <w:spacing w:line="256" w:lineRule="auto"/>
              <w:jc w:val="center"/>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Provisões 30/06/2021</w:t>
            </w:r>
          </w:p>
        </w:tc>
        <w:tc>
          <w:tcPr>
            <w:tcW w:w="537" w:type="pct"/>
            <w:vMerge w:val="restart"/>
            <w:tcBorders>
              <w:top w:val="single" w:sz="4" w:space="0" w:color="auto"/>
              <w:left w:val="single" w:sz="4" w:space="0" w:color="auto"/>
              <w:bottom w:val="single" w:sz="4" w:space="0" w:color="000000"/>
              <w:right w:val="single" w:sz="4" w:space="0" w:color="auto"/>
            </w:tcBorders>
            <w:shd w:val="clear" w:color="auto" w:fill="D8D8D8"/>
            <w:vAlign w:val="center"/>
            <w:hideMark/>
          </w:tcPr>
          <w:p w14:paraId="15751ED2" w14:textId="77777777" w:rsidR="00867EBE" w:rsidRDefault="00867EBE">
            <w:pPr>
              <w:spacing w:line="256" w:lineRule="auto"/>
              <w:jc w:val="center"/>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Total em 31/12/2020</w:t>
            </w:r>
          </w:p>
        </w:tc>
        <w:tc>
          <w:tcPr>
            <w:tcW w:w="535" w:type="pct"/>
            <w:vMerge w:val="restart"/>
            <w:tcBorders>
              <w:top w:val="single" w:sz="4" w:space="0" w:color="auto"/>
              <w:left w:val="single" w:sz="4" w:space="0" w:color="auto"/>
              <w:bottom w:val="single" w:sz="4" w:space="0" w:color="000000"/>
              <w:right w:val="single" w:sz="4" w:space="0" w:color="auto"/>
            </w:tcBorders>
            <w:shd w:val="clear" w:color="auto" w:fill="D8D8D8"/>
            <w:vAlign w:val="center"/>
            <w:hideMark/>
          </w:tcPr>
          <w:p w14:paraId="492C0D92" w14:textId="77777777" w:rsidR="00867EBE" w:rsidRDefault="00867EBE">
            <w:pPr>
              <w:spacing w:line="256" w:lineRule="auto"/>
              <w:jc w:val="center"/>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Provisões 31/12/2020</w:t>
            </w:r>
          </w:p>
        </w:tc>
      </w:tr>
      <w:tr w:rsidR="007518F7" w14:paraId="22B3A547" w14:textId="77777777" w:rsidTr="007518F7">
        <w:trPr>
          <w:trHeight w:val="476"/>
        </w:trPr>
        <w:tc>
          <w:tcPr>
            <w:tcW w:w="706" w:type="pct"/>
            <w:gridSpan w:val="3"/>
            <w:vMerge/>
            <w:tcBorders>
              <w:top w:val="single" w:sz="4" w:space="0" w:color="auto"/>
              <w:left w:val="single" w:sz="4" w:space="0" w:color="auto"/>
              <w:bottom w:val="single" w:sz="4" w:space="0" w:color="000000"/>
              <w:right w:val="single" w:sz="4" w:space="0" w:color="000000"/>
            </w:tcBorders>
            <w:vAlign w:val="center"/>
            <w:hideMark/>
          </w:tcPr>
          <w:p w14:paraId="486109E3" w14:textId="77777777" w:rsidR="007518F7" w:rsidRDefault="007518F7">
            <w:pPr>
              <w:spacing w:line="256" w:lineRule="auto"/>
              <w:rPr>
                <w:rFonts w:ascii="Arial" w:eastAsia="Times New Roman" w:hAnsi="Arial" w:cs="Arial"/>
                <w:b/>
                <w:bCs/>
                <w:color w:val="000000"/>
                <w:sz w:val="12"/>
                <w:szCs w:val="12"/>
                <w:lang w:eastAsia="pt-BR"/>
              </w:rPr>
            </w:pPr>
          </w:p>
        </w:tc>
        <w:tc>
          <w:tcPr>
            <w:tcW w:w="536" w:type="pct"/>
            <w:vMerge/>
            <w:tcBorders>
              <w:top w:val="single" w:sz="4" w:space="0" w:color="auto"/>
              <w:left w:val="single" w:sz="4" w:space="0" w:color="auto"/>
              <w:bottom w:val="single" w:sz="4" w:space="0" w:color="auto"/>
              <w:right w:val="single" w:sz="4" w:space="0" w:color="auto"/>
            </w:tcBorders>
            <w:vAlign w:val="center"/>
            <w:hideMark/>
          </w:tcPr>
          <w:p w14:paraId="4DC52913" w14:textId="77777777" w:rsidR="007518F7" w:rsidRDefault="007518F7">
            <w:pPr>
              <w:spacing w:line="256" w:lineRule="auto"/>
              <w:rPr>
                <w:rFonts w:ascii="Arial" w:eastAsia="Times New Roman" w:hAnsi="Arial" w:cs="Arial"/>
                <w:b/>
                <w:bCs/>
                <w:color w:val="000000"/>
                <w:sz w:val="12"/>
                <w:szCs w:val="12"/>
                <w:lang w:eastAsia="pt-BR"/>
              </w:rPr>
            </w:pPr>
          </w:p>
        </w:tc>
        <w:tc>
          <w:tcPr>
            <w:tcW w:w="537" w:type="pct"/>
            <w:vMerge/>
            <w:tcBorders>
              <w:top w:val="single" w:sz="4" w:space="0" w:color="auto"/>
              <w:left w:val="single" w:sz="4" w:space="0" w:color="auto"/>
              <w:bottom w:val="single" w:sz="4" w:space="0" w:color="auto"/>
              <w:right w:val="single" w:sz="4" w:space="0" w:color="auto"/>
            </w:tcBorders>
            <w:vAlign w:val="center"/>
            <w:hideMark/>
          </w:tcPr>
          <w:p w14:paraId="1FC58F0D" w14:textId="77777777" w:rsidR="007518F7" w:rsidRDefault="007518F7">
            <w:pPr>
              <w:spacing w:line="256" w:lineRule="auto"/>
              <w:rPr>
                <w:rFonts w:ascii="Arial" w:eastAsia="Times New Roman" w:hAnsi="Arial" w:cs="Arial"/>
                <w:b/>
                <w:bCs/>
                <w:color w:val="000000"/>
                <w:sz w:val="12"/>
                <w:szCs w:val="12"/>
                <w:lang w:eastAsia="pt-BR"/>
              </w:rPr>
            </w:pPr>
          </w:p>
        </w:tc>
        <w:tc>
          <w:tcPr>
            <w:tcW w:w="537" w:type="pct"/>
            <w:vMerge/>
            <w:tcBorders>
              <w:top w:val="single" w:sz="4" w:space="0" w:color="auto"/>
              <w:left w:val="single" w:sz="4" w:space="0" w:color="auto"/>
              <w:bottom w:val="single" w:sz="4" w:space="0" w:color="auto"/>
              <w:right w:val="single" w:sz="4" w:space="0" w:color="auto"/>
            </w:tcBorders>
            <w:vAlign w:val="center"/>
            <w:hideMark/>
          </w:tcPr>
          <w:p w14:paraId="790DB4B2" w14:textId="77777777" w:rsidR="007518F7" w:rsidRDefault="007518F7">
            <w:pPr>
              <w:spacing w:line="256" w:lineRule="auto"/>
              <w:rPr>
                <w:rFonts w:ascii="Arial" w:eastAsia="Times New Roman" w:hAnsi="Arial" w:cs="Arial"/>
                <w:b/>
                <w:bCs/>
                <w:color w:val="000000"/>
                <w:sz w:val="12"/>
                <w:szCs w:val="12"/>
                <w:lang w:eastAsia="pt-BR"/>
              </w:rPr>
            </w:pPr>
          </w:p>
        </w:tc>
        <w:tc>
          <w:tcPr>
            <w:tcW w:w="537" w:type="pct"/>
            <w:vMerge/>
            <w:tcBorders>
              <w:top w:val="single" w:sz="4" w:space="0" w:color="auto"/>
              <w:left w:val="single" w:sz="4" w:space="0" w:color="auto"/>
              <w:bottom w:val="single" w:sz="4" w:space="0" w:color="auto"/>
              <w:right w:val="single" w:sz="4" w:space="0" w:color="auto"/>
            </w:tcBorders>
            <w:vAlign w:val="center"/>
            <w:hideMark/>
          </w:tcPr>
          <w:p w14:paraId="1DD9FBBD" w14:textId="77777777" w:rsidR="007518F7" w:rsidRDefault="007518F7">
            <w:pPr>
              <w:spacing w:line="256" w:lineRule="auto"/>
              <w:rPr>
                <w:rFonts w:ascii="Arial" w:eastAsia="Times New Roman" w:hAnsi="Arial" w:cs="Arial"/>
                <w:b/>
                <w:bCs/>
                <w:color w:val="000000"/>
                <w:sz w:val="12"/>
                <w:szCs w:val="12"/>
                <w:lang w:eastAsia="pt-BR"/>
              </w:rPr>
            </w:pPr>
          </w:p>
        </w:tc>
        <w:tc>
          <w:tcPr>
            <w:tcW w:w="537" w:type="pct"/>
            <w:vMerge/>
            <w:tcBorders>
              <w:top w:val="single" w:sz="4" w:space="0" w:color="auto"/>
              <w:left w:val="single" w:sz="4" w:space="0" w:color="auto"/>
              <w:bottom w:val="single" w:sz="4" w:space="0" w:color="auto"/>
              <w:right w:val="single" w:sz="4" w:space="0" w:color="auto"/>
            </w:tcBorders>
            <w:vAlign w:val="center"/>
            <w:hideMark/>
          </w:tcPr>
          <w:p w14:paraId="4E9B4ADD" w14:textId="77777777" w:rsidR="007518F7" w:rsidRDefault="007518F7">
            <w:pPr>
              <w:spacing w:line="256" w:lineRule="auto"/>
              <w:rPr>
                <w:rFonts w:ascii="Arial" w:eastAsia="Times New Roman" w:hAnsi="Arial" w:cs="Arial"/>
                <w:b/>
                <w:bCs/>
                <w:color w:val="000000"/>
                <w:sz w:val="12"/>
                <w:szCs w:val="12"/>
                <w:lang w:eastAsia="pt-BR"/>
              </w:rPr>
            </w:pPr>
          </w:p>
        </w:tc>
        <w:tc>
          <w:tcPr>
            <w:tcW w:w="537" w:type="pct"/>
            <w:vMerge/>
            <w:tcBorders>
              <w:top w:val="single" w:sz="4" w:space="0" w:color="auto"/>
              <w:left w:val="single" w:sz="4" w:space="0" w:color="auto"/>
              <w:bottom w:val="single" w:sz="4" w:space="0" w:color="auto"/>
              <w:right w:val="single" w:sz="4" w:space="0" w:color="auto"/>
            </w:tcBorders>
            <w:vAlign w:val="center"/>
            <w:hideMark/>
          </w:tcPr>
          <w:p w14:paraId="3693EBE2" w14:textId="77777777" w:rsidR="007518F7" w:rsidRDefault="007518F7">
            <w:pPr>
              <w:spacing w:line="256" w:lineRule="auto"/>
              <w:rPr>
                <w:rFonts w:ascii="Arial" w:eastAsia="Times New Roman" w:hAnsi="Arial" w:cs="Arial"/>
                <w:b/>
                <w:bCs/>
                <w:color w:val="000000"/>
                <w:sz w:val="12"/>
                <w:szCs w:val="12"/>
                <w:lang w:eastAsia="pt-BR"/>
              </w:rPr>
            </w:pPr>
          </w:p>
        </w:tc>
        <w:tc>
          <w:tcPr>
            <w:tcW w:w="537" w:type="pct"/>
            <w:vMerge/>
            <w:tcBorders>
              <w:top w:val="single" w:sz="4" w:space="0" w:color="auto"/>
              <w:left w:val="single" w:sz="4" w:space="0" w:color="auto"/>
              <w:bottom w:val="single" w:sz="4" w:space="0" w:color="000000"/>
              <w:right w:val="single" w:sz="4" w:space="0" w:color="auto"/>
            </w:tcBorders>
            <w:vAlign w:val="center"/>
            <w:hideMark/>
          </w:tcPr>
          <w:p w14:paraId="63CD10A5" w14:textId="77777777" w:rsidR="007518F7" w:rsidRDefault="007518F7">
            <w:pPr>
              <w:spacing w:line="256" w:lineRule="auto"/>
              <w:rPr>
                <w:rFonts w:ascii="Arial" w:eastAsia="Times New Roman" w:hAnsi="Arial" w:cs="Arial"/>
                <w:b/>
                <w:bCs/>
                <w:color w:val="000000"/>
                <w:sz w:val="12"/>
                <w:szCs w:val="12"/>
                <w:lang w:eastAsia="pt-BR"/>
              </w:rPr>
            </w:pPr>
          </w:p>
        </w:tc>
        <w:tc>
          <w:tcPr>
            <w:tcW w:w="535" w:type="pct"/>
            <w:vMerge/>
            <w:tcBorders>
              <w:top w:val="single" w:sz="4" w:space="0" w:color="auto"/>
              <w:left w:val="single" w:sz="4" w:space="0" w:color="auto"/>
              <w:bottom w:val="single" w:sz="4" w:space="0" w:color="000000"/>
              <w:right w:val="single" w:sz="4" w:space="0" w:color="auto"/>
            </w:tcBorders>
            <w:vAlign w:val="center"/>
            <w:hideMark/>
          </w:tcPr>
          <w:p w14:paraId="4D047816" w14:textId="77777777" w:rsidR="007518F7" w:rsidRDefault="007518F7">
            <w:pPr>
              <w:spacing w:line="256" w:lineRule="auto"/>
              <w:rPr>
                <w:rFonts w:ascii="Arial" w:eastAsia="Times New Roman" w:hAnsi="Arial" w:cs="Arial"/>
                <w:b/>
                <w:bCs/>
                <w:color w:val="000000"/>
                <w:sz w:val="12"/>
                <w:szCs w:val="12"/>
                <w:lang w:eastAsia="pt-BR"/>
              </w:rPr>
            </w:pPr>
          </w:p>
        </w:tc>
      </w:tr>
      <w:tr w:rsidR="007518F7" w14:paraId="42D1D0A9" w14:textId="77777777" w:rsidTr="007518F7">
        <w:trPr>
          <w:trHeight w:val="225"/>
        </w:trPr>
        <w:tc>
          <w:tcPr>
            <w:tcW w:w="151" w:type="pct"/>
            <w:tcBorders>
              <w:top w:val="nil"/>
              <w:left w:val="single" w:sz="4" w:space="0" w:color="auto"/>
              <w:bottom w:val="single" w:sz="4" w:space="0" w:color="auto"/>
              <w:right w:val="single" w:sz="4" w:space="0" w:color="auto"/>
            </w:tcBorders>
            <w:shd w:val="clear" w:color="auto" w:fill="D8D8D8"/>
            <w:vAlign w:val="center"/>
            <w:hideMark/>
          </w:tcPr>
          <w:p w14:paraId="60D85574"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AA</w:t>
            </w:r>
          </w:p>
        </w:tc>
        <w:tc>
          <w:tcPr>
            <w:tcW w:w="240" w:type="pct"/>
            <w:tcBorders>
              <w:top w:val="nil"/>
              <w:left w:val="nil"/>
              <w:bottom w:val="single" w:sz="4" w:space="0" w:color="auto"/>
              <w:right w:val="single" w:sz="4" w:space="0" w:color="auto"/>
            </w:tcBorders>
            <w:shd w:val="clear" w:color="auto" w:fill="D8D8D8"/>
            <w:vAlign w:val="center"/>
            <w:hideMark/>
          </w:tcPr>
          <w:p w14:paraId="665339FA"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w:t>
            </w:r>
          </w:p>
        </w:tc>
        <w:tc>
          <w:tcPr>
            <w:tcW w:w="316" w:type="pct"/>
            <w:tcBorders>
              <w:top w:val="nil"/>
              <w:left w:val="nil"/>
              <w:bottom w:val="single" w:sz="4" w:space="0" w:color="auto"/>
              <w:right w:val="single" w:sz="4" w:space="0" w:color="auto"/>
            </w:tcBorders>
            <w:shd w:val="clear" w:color="auto" w:fill="D8D8D8"/>
            <w:vAlign w:val="center"/>
            <w:hideMark/>
          </w:tcPr>
          <w:p w14:paraId="21E408CF"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Normal</w:t>
            </w:r>
          </w:p>
        </w:tc>
        <w:tc>
          <w:tcPr>
            <w:tcW w:w="536" w:type="pct"/>
            <w:tcBorders>
              <w:top w:val="nil"/>
              <w:left w:val="nil"/>
              <w:bottom w:val="single" w:sz="4" w:space="0" w:color="auto"/>
              <w:right w:val="single" w:sz="4" w:space="0" w:color="auto"/>
            </w:tcBorders>
            <w:shd w:val="clear" w:color="auto" w:fill="FFFFFF"/>
            <w:vAlign w:val="center"/>
            <w:hideMark/>
          </w:tcPr>
          <w:p w14:paraId="4432B0A2"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9.297.241,56</w:t>
            </w:r>
          </w:p>
        </w:tc>
        <w:tc>
          <w:tcPr>
            <w:tcW w:w="537" w:type="pct"/>
            <w:tcBorders>
              <w:top w:val="nil"/>
              <w:left w:val="nil"/>
              <w:bottom w:val="single" w:sz="4" w:space="0" w:color="auto"/>
              <w:right w:val="single" w:sz="4" w:space="0" w:color="auto"/>
            </w:tcBorders>
            <w:shd w:val="clear" w:color="auto" w:fill="FFFFFF"/>
            <w:vAlign w:val="center"/>
            <w:hideMark/>
          </w:tcPr>
          <w:p w14:paraId="67AF22F9"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9,91</w:t>
            </w:r>
          </w:p>
        </w:tc>
        <w:tc>
          <w:tcPr>
            <w:tcW w:w="537" w:type="pct"/>
            <w:tcBorders>
              <w:top w:val="nil"/>
              <w:left w:val="nil"/>
              <w:bottom w:val="single" w:sz="4" w:space="0" w:color="auto"/>
              <w:right w:val="single" w:sz="4" w:space="0" w:color="auto"/>
            </w:tcBorders>
            <w:shd w:val="clear" w:color="auto" w:fill="FFFFFF"/>
            <w:vAlign w:val="center"/>
            <w:hideMark/>
          </w:tcPr>
          <w:p w14:paraId="44DD886B"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5.466.816,17</w:t>
            </w:r>
          </w:p>
        </w:tc>
        <w:tc>
          <w:tcPr>
            <w:tcW w:w="537" w:type="pct"/>
            <w:tcBorders>
              <w:top w:val="nil"/>
              <w:left w:val="nil"/>
              <w:bottom w:val="single" w:sz="4" w:space="0" w:color="auto"/>
              <w:right w:val="single" w:sz="4" w:space="0" w:color="auto"/>
            </w:tcBorders>
            <w:shd w:val="clear" w:color="auto" w:fill="FFFFFF"/>
            <w:vAlign w:val="center"/>
            <w:hideMark/>
          </w:tcPr>
          <w:p w14:paraId="01C7422C"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19.192.506,82</w:t>
            </w:r>
          </w:p>
        </w:tc>
        <w:tc>
          <w:tcPr>
            <w:tcW w:w="537" w:type="pct"/>
            <w:tcBorders>
              <w:top w:val="nil"/>
              <w:left w:val="nil"/>
              <w:bottom w:val="single" w:sz="4" w:space="0" w:color="auto"/>
              <w:right w:val="single" w:sz="4" w:space="0" w:color="auto"/>
            </w:tcBorders>
            <w:shd w:val="clear" w:color="auto" w:fill="FFFFFF"/>
            <w:vAlign w:val="center"/>
            <w:hideMark/>
          </w:tcPr>
          <w:p w14:paraId="54424888"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33.956.574,46</w:t>
            </w:r>
          </w:p>
        </w:tc>
        <w:tc>
          <w:tcPr>
            <w:tcW w:w="537" w:type="pct"/>
            <w:tcBorders>
              <w:top w:val="nil"/>
              <w:left w:val="nil"/>
              <w:bottom w:val="single" w:sz="4" w:space="0" w:color="auto"/>
              <w:right w:val="single" w:sz="4" w:space="0" w:color="auto"/>
            </w:tcBorders>
            <w:shd w:val="clear" w:color="auto" w:fill="FFFFFF"/>
            <w:vAlign w:val="center"/>
            <w:hideMark/>
          </w:tcPr>
          <w:p w14:paraId="0DE56C3E"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w:t>
            </w:r>
          </w:p>
        </w:tc>
        <w:tc>
          <w:tcPr>
            <w:tcW w:w="537" w:type="pct"/>
            <w:tcBorders>
              <w:top w:val="nil"/>
              <w:left w:val="nil"/>
              <w:bottom w:val="single" w:sz="4" w:space="0" w:color="auto"/>
              <w:right w:val="single" w:sz="4" w:space="0" w:color="auto"/>
            </w:tcBorders>
            <w:shd w:val="clear" w:color="auto" w:fill="FFFFFF"/>
            <w:vAlign w:val="center"/>
            <w:hideMark/>
          </w:tcPr>
          <w:p w14:paraId="3576410B"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29.287.722,77</w:t>
            </w:r>
          </w:p>
        </w:tc>
        <w:tc>
          <w:tcPr>
            <w:tcW w:w="535" w:type="pct"/>
            <w:tcBorders>
              <w:top w:val="nil"/>
              <w:left w:val="nil"/>
              <w:bottom w:val="single" w:sz="4" w:space="0" w:color="auto"/>
              <w:right w:val="single" w:sz="4" w:space="0" w:color="auto"/>
            </w:tcBorders>
            <w:shd w:val="clear" w:color="auto" w:fill="FFFFFF"/>
            <w:vAlign w:val="center"/>
            <w:hideMark/>
          </w:tcPr>
          <w:p w14:paraId="14AA1785"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w:t>
            </w:r>
          </w:p>
        </w:tc>
      </w:tr>
      <w:tr w:rsidR="007518F7" w14:paraId="5194261D" w14:textId="77777777" w:rsidTr="007518F7">
        <w:trPr>
          <w:trHeight w:val="225"/>
        </w:trPr>
        <w:tc>
          <w:tcPr>
            <w:tcW w:w="151" w:type="pct"/>
            <w:tcBorders>
              <w:top w:val="nil"/>
              <w:left w:val="single" w:sz="4" w:space="0" w:color="auto"/>
              <w:bottom w:val="single" w:sz="4" w:space="0" w:color="auto"/>
              <w:right w:val="single" w:sz="4" w:space="0" w:color="auto"/>
            </w:tcBorders>
            <w:shd w:val="clear" w:color="auto" w:fill="D8D8D8"/>
            <w:vAlign w:val="center"/>
            <w:hideMark/>
          </w:tcPr>
          <w:p w14:paraId="063EBD63"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A</w:t>
            </w:r>
          </w:p>
        </w:tc>
        <w:tc>
          <w:tcPr>
            <w:tcW w:w="240" w:type="pct"/>
            <w:tcBorders>
              <w:top w:val="nil"/>
              <w:left w:val="nil"/>
              <w:bottom w:val="single" w:sz="4" w:space="0" w:color="auto"/>
              <w:right w:val="single" w:sz="4" w:space="0" w:color="auto"/>
            </w:tcBorders>
            <w:shd w:val="clear" w:color="auto" w:fill="D8D8D8"/>
            <w:vAlign w:val="center"/>
            <w:hideMark/>
          </w:tcPr>
          <w:p w14:paraId="2FF43836"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0,50%</w:t>
            </w:r>
          </w:p>
        </w:tc>
        <w:tc>
          <w:tcPr>
            <w:tcW w:w="316" w:type="pct"/>
            <w:tcBorders>
              <w:top w:val="nil"/>
              <w:left w:val="nil"/>
              <w:bottom w:val="single" w:sz="4" w:space="0" w:color="auto"/>
              <w:right w:val="single" w:sz="4" w:space="0" w:color="auto"/>
            </w:tcBorders>
            <w:shd w:val="clear" w:color="auto" w:fill="D8D8D8"/>
            <w:vAlign w:val="center"/>
            <w:hideMark/>
          </w:tcPr>
          <w:p w14:paraId="471D40C4"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Normal</w:t>
            </w:r>
          </w:p>
        </w:tc>
        <w:tc>
          <w:tcPr>
            <w:tcW w:w="536" w:type="pct"/>
            <w:tcBorders>
              <w:top w:val="nil"/>
              <w:left w:val="nil"/>
              <w:bottom w:val="single" w:sz="4" w:space="0" w:color="auto"/>
              <w:right w:val="single" w:sz="4" w:space="0" w:color="auto"/>
            </w:tcBorders>
            <w:shd w:val="clear" w:color="auto" w:fill="FFFFFF"/>
            <w:vAlign w:val="center"/>
            <w:hideMark/>
          </w:tcPr>
          <w:p w14:paraId="484A6E2D"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33.134.192,37</w:t>
            </w:r>
          </w:p>
        </w:tc>
        <w:tc>
          <w:tcPr>
            <w:tcW w:w="537" w:type="pct"/>
            <w:tcBorders>
              <w:top w:val="nil"/>
              <w:left w:val="nil"/>
              <w:bottom w:val="single" w:sz="4" w:space="0" w:color="auto"/>
              <w:right w:val="single" w:sz="4" w:space="0" w:color="auto"/>
            </w:tcBorders>
            <w:shd w:val="clear" w:color="auto" w:fill="FFFFFF"/>
            <w:vAlign w:val="center"/>
            <w:hideMark/>
          </w:tcPr>
          <w:p w14:paraId="6A719F6B"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918.921,88</w:t>
            </w:r>
          </w:p>
        </w:tc>
        <w:tc>
          <w:tcPr>
            <w:tcW w:w="537" w:type="pct"/>
            <w:tcBorders>
              <w:top w:val="nil"/>
              <w:left w:val="nil"/>
              <w:bottom w:val="single" w:sz="4" w:space="0" w:color="auto"/>
              <w:right w:val="single" w:sz="4" w:space="0" w:color="auto"/>
            </w:tcBorders>
            <w:shd w:val="clear" w:color="auto" w:fill="FFFFFF"/>
            <w:vAlign w:val="center"/>
            <w:hideMark/>
          </w:tcPr>
          <w:p w14:paraId="23FDBB5E"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20.819.901,08</w:t>
            </w:r>
          </w:p>
        </w:tc>
        <w:tc>
          <w:tcPr>
            <w:tcW w:w="537" w:type="pct"/>
            <w:tcBorders>
              <w:top w:val="nil"/>
              <w:left w:val="nil"/>
              <w:bottom w:val="single" w:sz="4" w:space="0" w:color="auto"/>
              <w:right w:val="single" w:sz="4" w:space="0" w:color="auto"/>
            </w:tcBorders>
            <w:shd w:val="clear" w:color="auto" w:fill="FFFFFF"/>
            <w:vAlign w:val="center"/>
            <w:hideMark/>
          </w:tcPr>
          <w:p w14:paraId="5809C36A"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27.462.776,86</w:t>
            </w:r>
          </w:p>
        </w:tc>
        <w:tc>
          <w:tcPr>
            <w:tcW w:w="537" w:type="pct"/>
            <w:tcBorders>
              <w:top w:val="nil"/>
              <w:left w:val="nil"/>
              <w:bottom w:val="single" w:sz="4" w:space="0" w:color="auto"/>
              <w:right w:val="single" w:sz="4" w:space="0" w:color="auto"/>
            </w:tcBorders>
            <w:shd w:val="clear" w:color="auto" w:fill="FFFFFF"/>
            <w:vAlign w:val="center"/>
            <w:hideMark/>
          </w:tcPr>
          <w:p w14:paraId="099A912D"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82.335.792,19</w:t>
            </w:r>
          </w:p>
        </w:tc>
        <w:tc>
          <w:tcPr>
            <w:tcW w:w="537" w:type="pct"/>
            <w:tcBorders>
              <w:top w:val="nil"/>
              <w:left w:val="nil"/>
              <w:bottom w:val="single" w:sz="4" w:space="0" w:color="auto"/>
              <w:right w:val="single" w:sz="4" w:space="0" w:color="auto"/>
            </w:tcBorders>
            <w:shd w:val="clear" w:color="auto" w:fill="FFFFFF"/>
            <w:vAlign w:val="center"/>
            <w:hideMark/>
          </w:tcPr>
          <w:p w14:paraId="09C032C2"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(411.678,96)</w:t>
            </w:r>
          </w:p>
        </w:tc>
        <w:tc>
          <w:tcPr>
            <w:tcW w:w="537" w:type="pct"/>
            <w:tcBorders>
              <w:top w:val="nil"/>
              <w:left w:val="nil"/>
              <w:bottom w:val="single" w:sz="4" w:space="0" w:color="auto"/>
              <w:right w:val="single" w:sz="4" w:space="0" w:color="auto"/>
            </w:tcBorders>
            <w:shd w:val="clear" w:color="auto" w:fill="FFFFFF"/>
            <w:vAlign w:val="center"/>
            <w:hideMark/>
          </w:tcPr>
          <w:p w14:paraId="2D67F3ED"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69.968.886,74</w:t>
            </w:r>
          </w:p>
        </w:tc>
        <w:tc>
          <w:tcPr>
            <w:tcW w:w="535" w:type="pct"/>
            <w:tcBorders>
              <w:top w:val="nil"/>
              <w:left w:val="nil"/>
              <w:bottom w:val="single" w:sz="4" w:space="0" w:color="auto"/>
              <w:right w:val="single" w:sz="4" w:space="0" w:color="auto"/>
            </w:tcBorders>
            <w:shd w:val="clear" w:color="auto" w:fill="FFFFFF"/>
            <w:vAlign w:val="center"/>
            <w:hideMark/>
          </w:tcPr>
          <w:p w14:paraId="08058E76"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(349.844,00)</w:t>
            </w:r>
          </w:p>
        </w:tc>
      </w:tr>
      <w:tr w:rsidR="007518F7" w14:paraId="20410CFE" w14:textId="77777777" w:rsidTr="007518F7">
        <w:trPr>
          <w:trHeight w:val="225"/>
        </w:trPr>
        <w:tc>
          <w:tcPr>
            <w:tcW w:w="151" w:type="pct"/>
            <w:tcBorders>
              <w:top w:val="nil"/>
              <w:left w:val="single" w:sz="4" w:space="0" w:color="auto"/>
              <w:bottom w:val="single" w:sz="4" w:space="0" w:color="auto"/>
              <w:right w:val="single" w:sz="4" w:space="0" w:color="auto"/>
            </w:tcBorders>
            <w:shd w:val="clear" w:color="auto" w:fill="D8D8D8"/>
            <w:vAlign w:val="center"/>
            <w:hideMark/>
          </w:tcPr>
          <w:p w14:paraId="3B86F775"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B</w:t>
            </w:r>
          </w:p>
        </w:tc>
        <w:tc>
          <w:tcPr>
            <w:tcW w:w="240" w:type="pct"/>
            <w:tcBorders>
              <w:top w:val="nil"/>
              <w:left w:val="nil"/>
              <w:bottom w:val="single" w:sz="4" w:space="0" w:color="auto"/>
              <w:right w:val="single" w:sz="4" w:space="0" w:color="auto"/>
            </w:tcBorders>
            <w:shd w:val="clear" w:color="auto" w:fill="D8D8D8"/>
            <w:vAlign w:val="center"/>
            <w:hideMark/>
          </w:tcPr>
          <w:p w14:paraId="43D023F0"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w:t>
            </w:r>
          </w:p>
        </w:tc>
        <w:tc>
          <w:tcPr>
            <w:tcW w:w="316" w:type="pct"/>
            <w:tcBorders>
              <w:top w:val="nil"/>
              <w:left w:val="nil"/>
              <w:bottom w:val="single" w:sz="4" w:space="0" w:color="auto"/>
              <w:right w:val="single" w:sz="4" w:space="0" w:color="auto"/>
            </w:tcBorders>
            <w:shd w:val="clear" w:color="auto" w:fill="D8D8D8"/>
            <w:vAlign w:val="center"/>
            <w:hideMark/>
          </w:tcPr>
          <w:p w14:paraId="22FF7F43"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Normal</w:t>
            </w:r>
          </w:p>
        </w:tc>
        <w:tc>
          <w:tcPr>
            <w:tcW w:w="536" w:type="pct"/>
            <w:tcBorders>
              <w:top w:val="nil"/>
              <w:left w:val="nil"/>
              <w:bottom w:val="single" w:sz="4" w:space="0" w:color="auto"/>
              <w:right w:val="single" w:sz="4" w:space="0" w:color="auto"/>
            </w:tcBorders>
            <w:shd w:val="clear" w:color="auto" w:fill="FFFFFF"/>
            <w:vAlign w:val="center"/>
            <w:hideMark/>
          </w:tcPr>
          <w:p w14:paraId="3EC1F559"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25.134.070,75</w:t>
            </w:r>
          </w:p>
        </w:tc>
        <w:tc>
          <w:tcPr>
            <w:tcW w:w="537" w:type="pct"/>
            <w:tcBorders>
              <w:top w:val="nil"/>
              <w:left w:val="nil"/>
              <w:bottom w:val="single" w:sz="4" w:space="0" w:color="auto"/>
              <w:right w:val="single" w:sz="4" w:space="0" w:color="auto"/>
            </w:tcBorders>
            <w:shd w:val="clear" w:color="auto" w:fill="FFFFFF"/>
            <w:vAlign w:val="center"/>
            <w:hideMark/>
          </w:tcPr>
          <w:p w14:paraId="31EE202A"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864.054,26</w:t>
            </w:r>
          </w:p>
        </w:tc>
        <w:tc>
          <w:tcPr>
            <w:tcW w:w="537" w:type="pct"/>
            <w:tcBorders>
              <w:top w:val="nil"/>
              <w:left w:val="nil"/>
              <w:bottom w:val="single" w:sz="4" w:space="0" w:color="auto"/>
              <w:right w:val="single" w:sz="4" w:space="0" w:color="auto"/>
            </w:tcBorders>
            <w:shd w:val="clear" w:color="auto" w:fill="FFFFFF"/>
            <w:vAlign w:val="center"/>
            <w:hideMark/>
          </w:tcPr>
          <w:p w14:paraId="1754B404"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19.677.002,19</w:t>
            </w:r>
          </w:p>
        </w:tc>
        <w:tc>
          <w:tcPr>
            <w:tcW w:w="537" w:type="pct"/>
            <w:tcBorders>
              <w:top w:val="nil"/>
              <w:left w:val="nil"/>
              <w:bottom w:val="single" w:sz="4" w:space="0" w:color="auto"/>
              <w:right w:val="single" w:sz="4" w:space="0" w:color="auto"/>
            </w:tcBorders>
            <w:shd w:val="clear" w:color="auto" w:fill="FFFFFF"/>
            <w:vAlign w:val="center"/>
            <w:hideMark/>
          </w:tcPr>
          <w:p w14:paraId="278ABF3E"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6.705.703,98</w:t>
            </w:r>
          </w:p>
        </w:tc>
        <w:tc>
          <w:tcPr>
            <w:tcW w:w="537" w:type="pct"/>
            <w:tcBorders>
              <w:top w:val="nil"/>
              <w:left w:val="nil"/>
              <w:bottom w:val="single" w:sz="4" w:space="0" w:color="auto"/>
              <w:right w:val="single" w:sz="4" w:space="0" w:color="auto"/>
            </w:tcBorders>
            <w:shd w:val="clear" w:color="auto" w:fill="FFFFFF"/>
            <w:vAlign w:val="center"/>
            <w:hideMark/>
          </w:tcPr>
          <w:p w14:paraId="10D7736F"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52.380.831,18</w:t>
            </w:r>
          </w:p>
        </w:tc>
        <w:tc>
          <w:tcPr>
            <w:tcW w:w="537" w:type="pct"/>
            <w:tcBorders>
              <w:top w:val="nil"/>
              <w:left w:val="nil"/>
              <w:bottom w:val="single" w:sz="4" w:space="0" w:color="auto"/>
              <w:right w:val="single" w:sz="4" w:space="0" w:color="auto"/>
            </w:tcBorders>
            <w:shd w:val="clear" w:color="auto" w:fill="FFFFFF"/>
            <w:vAlign w:val="center"/>
            <w:hideMark/>
          </w:tcPr>
          <w:p w14:paraId="34742EDC"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(523.808,31)</w:t>
            </w:r>
          </w:p>
        </w:tc>
        <w:tc>
          <w:tcPr>
            <w:tcW w:w="537" w:type="pct"/>
            <w:tcBorders>
              <w:top w:val="nil"/>
              <w:left w:val="nil"/>
              <w:bottom w:val="single" w:sz="4" w:space="0" w:color="auto"/>
              <w:right w:val="single" w:sz="4" w:space="0" w:color="auto"/>
            </w:tcBorders>
            <w:shd w:val="clear" w:color="auto" w:fill="FFFFFF"/>
            <w:vAlign w:val="center"/>
            <w:hideMark/>
          </w:tcPr>
          <w:p w14:paraId="683676FA"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47.219.708,24</w:t>
            </w:r>
          </w:p>
        </w:tc>
        <w:tc>
          <w:tcPr>
            <w:tcW w:w="535" w:type="pct"/>
            <w:tcBorders>
              <w:top w:val="nil"/>
              <w:left w:val="nil"/>
              <w:bottom w:val="single" w:sz="4" w:space="0" w:color="auto"/>
              <w:right w:val="single" w:sz="4" w:space="0" w:color="auto"/>
            </w:tcBorders>
            <w:shd w:val="clear" w:color="auto" w:fill="FFFFFF"/>
            <w:vAlign w:val="center"/>
            <w:hideMark/>
          </w:tcPr>
          <w:p w14:paraId="0C7F327C"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(472.197,08)</w:t>
            </w:r>
          </w:p>
        </w:tc>
      </w:tr>
      <w:tr w:rsidR="007518F7" w14:paraId="5D23E405" w14:textId="77777777" w:rsidTr="007518F7">
        <w:trPr>
          <w:trHeight w:val="225"/>
        </w:trPr>
        <w:tc>
          <w:tcPr>
            <w:tcW w:w="151" w:type="pct"/>
            <w:tcBorders>
              <w:top w:val="nil"/>
              <w:left w:val="single" w:sz="4" w:space="0" w:color="auto"/>
              <w:bottom w:val="single" w:sz="4" w:space="0" w:color="auto"/>
              <w:right w:val="single" w:sz="4" w:space="0" w:color="auto"/>
            </w:tcBorders>
            <w:shd w:val="clear" w:color="auto" w:fill="D8D8D8"/>
            <w:vAlign w:val="center"/>
            <w:hideMark/>
          </w:tcPr>
          <w:p w14:paraId="7A9C273D"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B</w:t>
            </w:r>
          </w:p>
        </w:tc>
        <w:tc>
          <w:tcPr>
            <w:tcW w:w="240" w:type="pct"/>
            <w:tcBorders>
              <w:top w:val="nil"/>
              <w:left w:val="nil"/>
              <w:bottom w:val="single" w:sz="4" w:space="0" w:color="auto"/>
              <w:right w:val="single" w:sz="4" w:space="0" w:color="auto"/>
            </w:tcBorders>
            <w:shd w:val="clear" w:color="auto" w:fill="D8D8D8"/>
            <w:vAlign w:val="center"/>
            <w:hideMark/>
          </w:tcPr>
          <w:p w14:paraId="539A4D7D"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w:t>
            </w:r>
          </w:p>
        </w:tc>
        <w:tc>
          <w:tcPr>
            <w:tcW w:w="316" w:type="pct"/>
            <w:tcBorders>
              <w:top w:val="nil"/>
              <w:left w:val="nil"/>
              <w:bottom w:val="single" w:sz="4" w:space="0" w:color="auto"/>
              <w:right w:val="single" w:sz="4" w:space="0" w:color="auto"/>
            </w:tcBorders>
            <w:shd w:val="clear" w:color="auto" w:fill="D8D8D8"/>
            <w:vAlign w:val="center"/>
            <w:hideMark/>
          </w:tcPr>
          <w:p w14:paraId="619B97D7"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Vencidas</w:t>
            </w:r>
          </w:p>
        </w:tc>
        <w:tc>
          <w:tcPr>
            <w:tcW w:w="536" w:type="pct"/>
            <w:tcBorders>
              <w:top w:val="nil"/>
              <w:left w:val="nil"/>
              <w:bottom w:val="single" w:sz="4" w:space="0" w:color="auto"/>
              <w:right w:val="single" w:sz="4" w:space="0" w:color="auto"/>
            </w:tcBorders>
            <w:shd w:val="clear" w:color="auto" w:fill="FFFFFF"/>
            <w:vAlign w:val="center"/>
            <w:hideMark/>
          </w:tcPr>
          <w:p w14:paraId="291CEE5F"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207.927,11</w:t>
            </w:r>
          </w:p>
        </w:tc>
        <w:tc>
          <w:tcPr>
            <w:tcW w:w="537" w:type="pct"/>
            <w:tcBorders>
              <w:top w:val="nil"/>
              <w:left w:val="nil"/>
              <w:bottom w:val="single" w:sz="4" w:space="0" w:color="auto"/>
              <w:right w:val="single" w:sz="4" w:space="0" w:color="auto"/>
            </w:tcBorders>
            <w:shd w:val="clear" w:color="auto" w:fill="FFFFFF"/>
            <w:vAlign w:val="center"/>
            <w:hideMark/>
          </w:tcPr>
          <w:p w14:paraId="55F16F21"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6.701,17</w:t>
            </w:r>
          </w:p>
        </w:tc>
        <w:tc>
          <w:tcPr>
            <w:tcW w:w="537" w:type="pct"/>
            <w:tcBorders>
              <w:top w:val="nil"/>
              <w:left w:val="nil"/>
              <w:bottom w:val="single" w:sz="4" w:space="0" w:color="auto"/>
              <w:right w:val="single" w:sz="4" w:space="0" w:color="auto"/>
            </w:tcBorders>
            <w:shd w:val="clear" w:color="auto" w:fill="FFFFFF"/>
            <w:vAlign w:val="center"/>
            <w:hideMark/>
          </w:tcPr>
          <w:p w14:paraId="2A411CCE"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236.003,44</w:t>
            </w:r>
          </w:p>
        </w:tc>
        <w:tc>
          <w:tcPr>
            <w:tcW w:w="537" w:type="pct"/>
            <w:tcBorders>
              <w:top w:val="nil"/>
              <w:left w:val="nil"/>
              <w:bottom w:val="single" w:sz="4" w:space="0" w:color="auto"/>
              <w:right w:val="single" w:sz="4" w:space="0" w:color="auto"/>
            </w:tcBorders>
            <w:shd w:val="clear" w:color="auto" w:fill="FFFFFF"/>
            <w:vAlign w:val="center"/>
            <w:hideMark/>
          </w:tcPr>
          <w:p w14:paraId="1EFAE02E"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w:t>
            </w:r>
          </w:p>
        </w:tc>
        <w:tc>
          <w:tcPr>
            <w:tcW w:w="537" w:type="pct"/>
            <w:tcBorders>
              <w:top w:val="nil"/>
              <w:left w:val="nil"/>
              <w:bottom w:val="single" w:sz="4" w:space="0" w:color="auto"/>
              <w:right w:val="single" w:sz="4" w:space="0" w:color="auto"/>
            </w:tcBorders>
            <w:shd w:val="clear" w:color="auto" w:fill="FFFFFF"/>
            <w:vAlign w:val="center"/>
            <w:hideMark/>
          </w:tcPr>
          <w:p w14:paraId="19771A48"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450.631,72</w:t>
            </w:r>
          </w:p>
        </w:tc>
        <w:tc>
          <w:tcPr>
            <w:tcW w:w="537" w:type="pct"/>
            <w:tcBorders>
              <w:top w:val="nil"/>
              <w:left w:val="nil"/>
              <w:bottom w:val="single" w:sz="4" w:space="0" w:color="auto"/>
              <w:right w:val="single" w:sz="4" w:space="0" w:color="auto"/>
            </w:tcBorders>
            <w:shd w:val="clear" w:color="auto" w:fill="FFFFFF"/>
            <w:vAlign w:val="center"/>
            <w:hideMark/>
          </w:tcPr>
          <w:p w14:paraId="09380045"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(4.506,32)</w:t>
            </w:r>
          </w:p>
        </w:tc>
        <w:tc>
          <w:tcPr>
            <w:tcW w:w="537" w:type="pct"/>
            <w:tcBorders>
              <w:top w:val="nil"/>
              <w:left w:val="nil"/>
              <w:bottom w:val="single" w:sz="4" w:space="0" w:color="auto"/>
              <w:right w:val="single" w:sz="4" w:space="0" w:color="auto"/>
            </w:tcBorders>
            <w:shd w:val="clear" w:color="auto" w:fill="FFFFFF"/>
            <w:vAlign w:val="center"/>
            <w:hideMark/>
          </w:tcPr>
          <w:p w14:paraId="446F0ED0"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314.660,40</w:t>
            </w:r>
          </w:p>
        </w:tc>
        <w:tc>
          <w:tcPr>
            <w:tcW w:w="535" w:type="pct"/>
            <w:tcBorders>
              <w:top w:val="nil"/>
              <w:left w:val="nil"/>
              <w:bottom w:val="single" w:sz="4" w:space="0" w:color="auto"/>
              <w:right w:val="single" w:sz="4" w:space="0" w:color="auto"/>
            </w:tcBorders>
            <w:shd w:val="clear" w:color="auto" w:fill="FFFFFF"/>
            <w:vAlign w:val="center"/>
            <w:hideMark/>
          </w:tcPr>
          <w:p w14:paraId="739820CB"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(3.146,60)</w:t>
            </w:r>
          </w:p>
        </w:tc>
      </w:tr>
      <w:tr w:rsidR="007518F7" w14:paraId="45E95AED" w14:textId="77777777" w:rsidTr="007518F7">
        <w:trPr>
          <w:trHeight w:val="225"/>
        </w:trPr>
        <w:tc>
          <w:tcPr>
            <w:tcW w:w="151" w:type="pct"/>
            <w:tcBorders>
              <w:top w:val="nil"/>
              <w:left w:val="single" w:sz="4" w:space="0" w:color="auto"/>
              <w:bottom w:val="single" w:sz="4" w:space="0" w:color="auto"/>
              <w:right w:val="single" w:sz="4" w:space="0" w:color="auto"/>
            </w:tcBorders>
            <w:shd w:val="clear" w:color="auto" w:fill="D8D8D8"/>
            <w:vAlign w:val="center"/>
            <w:hideMark/>
          </w:tcPr>
          <w:p w14:paraId="44EF8AF4"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C</w:t>
            </w:r>
          </w:p>
        </w:tc>
        <w:tc>
          <w:tcPr>
            <w:tcW w:w="240" w:type="pct"/>
            <w:tcBorders>
              <w:top w:val="nil"/>
              <w:left w:val="nil"/>
              <w:bottom w:val="single" w:sz="4" w:space="0" w:color="auto"/>
              <w:right w:val="single" w:sz="4" w:space="0" w:color="auto"/>
            </w:tcBorders>
            <w:shd w:val="clear" w:color="auto" w:fill="D8D8D8"/>
            <w:vAlign w:val="center"/>
            <w:hideMark/>
          </w:tcPr>
          <w:p w14:paraId="34B28523"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3%</w:t>
            </w:r>
          </w:p>
        </w:tc>
        <w:tc>
          <w:tcPr>
            <w:tcW w:w="316" w:type="pct"/>
            <w:tcBorders>
              <w:top w:val="nil"/>
              <w:left w:val="nil"/>
              <w:bottom w:val="single" w:sz="4" w:space="0" w:color="auto"/>
              <w:right w:val="single" w:sz="4" w:space="0" w:color="auto"/>
            </w:tcBorders>
            <w:shd w:val="clear" w:color="auto" w:fill="D8D8D8"/>
            <w:vAlign w:val="center"/>
            <w:hideMark/>
          </w:tcPr>
          <w:p w14:paraId="3FAA6908"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Normal</w:t>
            </w:r>
          </w:p>
        </w:tc>
        <w:tc>
          <w:tcPr>
            <w:tcW w:w="536" w:type="pct"/>
            <w:tcBorders>
              <w:top w:val="nil"/>
              <w:left w:val="nil"/>
              <w:bottom w:val="single" w:sz="4" w:space="0" w:color="auto"/>
              <w:right w:val="single" w:sz="4" w:space="0" w:color="auto"/>
            </w:tcBorders>
            <w:shd w:val="clear" w:color="auto" w:fill="FFFFFF"/>
            <w:vAlign w:val="center"/>
            <w:hideMark/>
          </w:tcPr>
          <w:p w14:paraId="078C1F2B"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25.176.263,43</w:t>
            </w:r>
          </w:p>
        </w:tc>
        <w:tc>
          <w:tcPr>
            <w:tcW w:w="537" w:type="pct"/>
            <w:tcBorders>
              <w:top w:val="nil"/>
              <w:left w:val="nil"/>
              <w:bottom w:val="single" w:sz="4" w:space="0" w:color="auto"/>
              <w:right w:val="single" w:sz="4" w:space="0" w:color="auto"/>
            </w:tcBorders>
            <w:shd w:val="clear" w:color="auto" w:fill="FFFFFF"/>
            <w:vAlign w:val="center"/>
            <w:hideMark/>
          </w:tcPr>
          <w:p w14:paraId="25945E22"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1.523.100,49</w:t>
            </w:r>
          </w:p>
        </w:tc>
        <w:tc>
          <w:tcPr>
            <w:tcW w:w="537" w:type="pct"/>
            <w:tcBorders>
              <w:top w:val="nil"/>
              <w:left w:val="nil"/>
              <w:bottom w:val="single" w:sz="4" w:space="0" w:color="auto"/>
              <w:right w:val="single" w:sz="4" w:space="0" w:color="auto"/>
            </w:tcBorders>
            <w:shd w:val="clear" w:color="auto" w:fill="FFFFFF"/>
            <w:vAlign w:val="center"/>
            <w:hideMark/>
          </w:tcPr>
          <w:p w14:paraId="47EC09F4"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16.334.491,28</w:t>
            </w:r>
          </w:p>
        </w:tc>
        <w:tc>
          <w:tcPr>
            <w:tcW w:w="537" w:type="pct"/>
            <w:tcBorders>
              <w:top w:val="nil"/>
              <w:left w:val="nil"/>
              <w:bottom w:val="single" w:sz="4" w:space="0" w:color="auto"/>
              <w:right w:val="single" w:sz="4" w:space="0" w:color="auto"/>
            </w:tcBorders>
            <w:shd w:val="clear" w:color="auto" w:fill="FFFFFF"/>
            <w:vAlign w:val="center"/>
            <w:hideMark/>
          </w:tcPr>
          <w:p w14:paraId="4546BA0B"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6.308.194,81</w:t>
            </w:r>
          </w:p>
        </w:tc>
        <w:tc>
          <w:tcPr>
            <w:tcW w:w="537" w:type="pct"/>
            <w:tcBorders>
              <w:top w:val="nil"/>
              <w:left w:val="nil"/>
              <w:bottom w:val="single" w:sz="4" w:space="0" w:color="auto"/>
              <w:right w:val="single" w:sz="4" w:space="0" w:color="auto"/>
            </w:tcBorders>
            <w:shd w:val="clear" w:color="auto" w:fill="FFFFFF"/>
            <w:vAlign w:val="center"/>
            <w:hideMark/>
          </w:tcPr>
          <w:p w14:paraId="455C211F"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49.342.050,01</w:t>
            </w:r>
          </w:p>
        </w:tc>
        <w:tc>
          <w:tcPr>
            <w:tcW w:w="537" w:type="pct"/>
            <w:tcBorders>
              <w:top w:val="nil"/>
              <w:left w:val="nil"/>
              <w:bottom w:val="single" w:sz="4" w:space="0" w:color="auto"/>
              <w:right w:val="single" w:sz="4" w:space="0" w:color="auto"/>
            </w:tcBorders>
            <w:shd w:val="clear" w:color="auto" w:fill="FFFFFF"/>
            <w:vAlign w:val="center"/>
            <w:hideMark/>
          </w:tcPr>
          <w:p w14:paraId="7A6F7607"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(1.480.261,50)</w:t>
            </w:r>
          </w:p>
        </w:tc>
        <w:tc>
          <w:tcPr>
            <w:tcW w:w="537" w:type="pct"/>
            <w:tcBorders>
              <w:top w:val="nil"/>
              <w:left w:val="nil"/>
              <w:bottom w:val="single" w:sz="4" w:space="0" w:color="auto"/>
              <w:right w:val="single" w:sz="4" w:space="0" w:color="auto"/>
            </w:tcBorders>
            <w:shd w:val="clear" w:color="auto" w:fill="FFFFFF"/>
            <w:vAlign w:val="center"/>
            <w:hideMark/>
          </w:tcPr>
          <w:p w14:paraId="210FED98"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35.890.418,95</w:t>
            </w:r>
          </w:p>
        </w:tc>
        <w:tc>
          <w:tcPr>
            <w:tcW w:w="535" w:type="pct"/>
            <w:tcBorders>
              <w:top w:val="nil"/>
              <w:left w:val="nil"/>
              <w:bottom w:val="single" w:sz="4" w:space="0" w:color="auto"/>
              <w:right w:val="single" w:sz="4" w:space="0" w:color="auto"/>
            </w:tcBorders>
            <w:shd w:val="clear" w:color="auto" w:fill="FFFFFF"/>
            <w:vAlign w:val="center"/>
            <w:hideMark/>
          </w:tcPr>
          <w:p w14:paraId="7B1AAE37"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(1.076.712,57)</w:t>
            </w:r>
          </w:p>
        </w:tc>
      </w:tr>
      <w:tr w:rsidR="007518F7" w14:paraId="6F1DCC4D" w14:textId="77777777" w:rsidTr="007518F7">
        <w:trPr>
          <w:trHeight w:val="225"/>
        </w:trPr>
        <w:tc>
          <w:tcPr>
            <w:tcW w:w="151" w:type="pct"/>
            <w:tcBorders>
              <w:top w:val="nil"/>
              <w:left w:val="single" w:sz="4" w:space="0" w:color="auto"/>
              <w:bottom w:val="single" w:sz="4" w:space="0" w:color="auto"/>
              <w:right w:val="single" w:sz="4" w:space="0" w:color="auto"/>
            </w:tcBorders>
            <w:shd w:val="clear" w:color="auto" w:fill="D8D8D8"/>
            <w:vAlign w:val="center"/>
            <w:hideMark/>
          </w:tcPr>
          <w:p w14:paraId="245215DC"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C</w:t>
            </w:r>
          </w:p>
        </w:tc>
        <w:tc>
          <w:tcPr>
            <w:tcW w:w="240" w:type="pct"/>
            <w:tcBorders>
              <w:top w:val="nil"/>
              <w:left w:val="nil"/>
              <w:bottom w:val="single" w:sz="4" w:space="0" w:color="auto"/>
              <w:right w:val="single" w:sz="4" w:space="0" w:color="auto"/>
            </w:tcBorders>
            <w:shd w:val="clear" w:color="auto" w:fill="D8D8D8"/>
            <w:vAlign w:val="center"/>
            <w:hideMark/>
          </w:tcPr>
          <w:p w14:paraId="7C1D51A4"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3%</w:t>
            </w:r>
          </w:p>
        </w:tc>
        <w:tc>
          <w:tcPr>
            <w:tcW w:w="316" w:type="pct"/>
            <w:tcBorders>
              <w:top w:val="nil"/>
              <w:left w:val="nil"/>
              <w:bottom w:val="single" w:sz="4" w:space="0" w:color="auto"/>
              <w:right w:val="single" w:sz="4" w:space="0" w:color="auto"/>
            </w:tcBorders>
            <w:shd w:val="clear" w:color="auto" w:fill="D8D8D8"/>
            <w:vAlign w:val="center"/>
            <w:hideMark/>
          </w:tcPr>
          <w:p w14:paraId="0BD1EDAD"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Vencidas</w:t>
            </w:r>
          </w:p>
        </w:tc>
        <w:tc>
          <w:tcPr>
            <w:tcW w:w="536" w:type="pct"/>
            <w:tcBorders>
              <w:top w:val="nil"/>
              <w:left w:val="nil"/>
              <w:bottom w:val="single" w:sz="4" w:space="0" w:color="auto"/>
              <w:right w:val="single" w:sz="4" w:space="0" w:color="auto"/>
            </w:tcBorders>
            <w:shd w:val="clear" w:color="auto" w:fill="FFFFFF"/>
            <w:vAlign w:val="center"/>
            <w:hideMark/>
          </w:tcPr>
          <w:p w14:paraId="0F97CB4F"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1.846.401,72</w:t>
            </w:r>
          </w:p>
        </w:tc>
        <w:tc>
          <w:tcPr>
            <w:tcW w:w="537" w:type="pct"/>
            <w:tcBorders>
              <w:top w:val="nil"/>
              <w:left w:val="nil"/>
              <w:bottom w:val="single" w:sz="4" w:space="0" w:color="auto"/>
              <w:right w:val="single" w:sz="4" w:space="0" w:color="auto"/>
            </w:tcBorders>
            <w:shd w:val="clear" w:color="auto" w:fill="FFFFFF"/>
            <w:vAlign w:val="center"/>
            <w:hideMark/>
          </w:tcPr>
          <w:p w14:paraId="4D5F57C9"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20.898,39</w:t>
            </w:r>
          </w:p>
        </w:tc>
        <w:tc>
          <w:tcPr>
            <w:tcW w:w="537" w:type="pct"/>
            <w:tcBorders>
              <w:top w:val="nil"/>
              <w:left w:val="nil"/>
              <w:bottom w:val="single" w:sz="4" w:space="0" w:color="auto"/>
              <w:right w:val="single" w:sz="4" w:space="0" w:color="auto"/>
            </w:tcBorders>
            <w:shd w:val="clear" w:color="auto" w:fill="FFFFFF"/>
            <w:vAlign w:val="center"/>
            <w:hideMark/>
          </w:tcPr>
          <w:p w14:paraId="5DB79BCD"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430.423,72</w:t>
            </w:r>
          </w:p>
        </w:tc>
        <w:tc>
          <w:tcPr>
            <w:tcW w:w="537" w:type="pct"/>
            <w:tcBorders>
              <w:top w:val="nil"/>
              <w:left w:val="nil"/>
              <w:bottom w:val="single" w:sz="4" w:space="0" w:color="auto"/>
              <w:right w:val="single" w:sz="4" w:space="0" w:color="auto"/>
            </w:tcBorders>
            <w:shd w:val="clear" w:color="auto" w:fill="FFFFFF"/>
            <w:vAlign w:val="center"/>
            <w:hideMark/>
          </w:tcPr>
          <w:p w14:paraId="67E0E2E2"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w:t>
            </w:r>
          </w:p>
        </w:tc>
        <w:tc>
          <w:tcPr>
            <w:tcW w:w="537" w:type="pct"/>
            <w:tcBorders>
              <w:top w:val="nil"/>
              <w:left w:val="nil"/>
              <w:bottom w:val="single" w:sz="4" w:space="0" w:color="auto"/>
              <w:right w:val="single" w:sz="4" w:space="0" w:color="auto"/>
            </w:tcBorders>
            <w:shd w:val="clear" w:color="auto" w:fill="FFFFFF"/>
            <w:vAlign w:val="center"/>
            <w:hideMark/>
          </w:tcPr>
          <w:p w14:paraId="396CE905"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2.297.723,83</w:t>
            </w:r>
          </w:p>
        </w:tc>
        <w:tc>
          <w:tcPr>
            <w:tcW w:w="537" w:type="pct"/>
            <w:tcBorders>
              <w:top w:val="nil"/>
              <w:left w:val="nil"/>
              <w:bottom w:val="single" w:sz="4" w:space="0" w:color="auto"/>
              <w:right w:val="single" w:sz="4" w:space="0" w:color="auto"/>
            </w:tcBorders>
            <w:shd w:val="clear" w:color="auto" w:fill="FFFFFF"/>
            <w:vAlign w:val="center"/>
            <w:hideMark/>
          </w:tcPr>
          <w:p w14:paraId="22343464"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(68.932,00)</w:t>
            </w:r>
          </w:p>
        </w:tc>
        <w:tc>
          <w:tcPr>
            <w:tcW w:w="537" w:type="pct"/>
            <w:tcBorders>
              <w:top w:val="nil"/>
              <w:left w:val="nil"/>
              <w:bottom w:val="single" w:sz="4" w:space="0" w:color="auto"/>
              <w:right w:val="single" w:sz="4" w:space="0" w:color="auto"/>
            </w:tcBorders>
            <w:shd w:val="clear" w:color="auto" w:fill="FFFFFF"/>
            <w:vAlign w:val="center"/>
            <w:hideMark/>
          </w:tcPr>
          <w:p w14:paraId="47CAB66C"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938.035,27</w:t>
            </w:r>
          </w:p>
        </w:tc>
        <w:tc>
          <w:tcPr>
            <w:tcW w:w="535" w:type="pct"/>
            <w:tcBorders>
              <w:top w:val="nil"/>
              <w:left w:val="nil"/>
              <w:bottom w:val="single" w:sz="4" w:space="0" w:color="auto"/>
              <w:right w:val="single" w:sz="4" w:space="0" w:color="auto"/>
            </w:tcBorders>
            <w:shd w:val="clear" w:color="auto" w:fill="FFFFFF"/>
            <w:vAlign w:val="center"/>
            <w:hideMark/>
          </w:tcPr>
          <w:p w14:paraId="46C51BC2"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(28.141,06)</w:t>
            </w:r>
          </w:p>
        </w:tc>
      </w:tr>
      <w:tr w:rsidR="007518F7" w14:paraId="763426CF" w14:textId="77777777" w:rsidTr="007518F7">
        <w:trPr>
          <w:trHeight w:val="225"/>
        </w:trPr>
        <w:tc>
          <w:tcPr>
            <w:tcW w:w="151" w:type="pct"/>
            <w:tcBorders>
              <w:top w:val="nil"/>
              <w:left w:val="single" w:sz="4" w:space="0" w:color="auto"/>
              <w:bottom w:val="single" w:sz="4" w:space="0" w:color="auto"/>
              <w:right w:val="single" w:sz="4" w:space="0" w:color="auto"/>
            </w:tcBorders>
            <w:shd w:val="clear" w:color="auto" w:fill="D8D8D8"/>
            <w:vAlign w:val="center"/>
            <w:hideMark/>
          </w:tcPr>
          <w:p w14:paraId="6533885A"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D</w:t>
            </w:r>
          </w:p>
        </w:tc>
        <w:tc>
          <w:tcPr>
            <w:tcW w:w="240" w:type="pct"/>
            <w:tcBorders>
              <w:top w:val="nil"/>
              <w:left w:val="nil"/>
              <w:bottom w:val="single" w:sz="4" w:space="0" w:color="auto"/>
              <w:right w:val="single" w:sz="4" w:space="0" w:color="auto"/>
            </w:tcBorders>
            <w:shd w:val="clear" w:color="auto" w:fill="D8D8D8"/>
            <w:vAlign w:val="center"/>
            <w:hideMark/>
          </w:tcPr>
          <w:p w14:paraId="0502D192"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10%</w:t>
            </w:r>
          </w:p>
        </w:tc>
        <w:tc>
          <w:tcPr>
            <w:tcW w:w="316" w:type="pct"/>
            <w:tcBorders>
              <w:top w:val="nil"/>
              <w:left w:val="nil"/>
              <w:bottom w:val="single" w:sz="4" w:space="0" w:color="auto"/>
              <w:right w:val="single" w:sz="4" w:space="0" w:color="auto"/>
            </w:tcBorders>
            <w:shd w:val="clear" w:color="auto" w:fill="D8D8D8"/>
            <w:vAlign w:val="center"/>
            <w:hideMark/>
          </w:tcPr>
          <w:p w14:paraId="582E7E97"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Normal</w:t>
            </w:r>
          </w:p>
        </w:tc>
        <w:tc>
          <w:tcPr>
            <w:tcW w:w="536" w:type="pct"/>
            <w:tcBorders>
              <w:top w:val="nil"/>
              <w:left w:val="nil"/>
              <w:bottom w:val="single" w:sz="4" w:space="0" w:color="auto"/>
              <w:right w:val="single" w:sz="4" w:space="0" w:color="auto"/>
            </w:tcBorders>
            <w:shd w:val="clear" w:color="auto" w:fill="FFFFFF"/>
            <w:vAlign w:val="center"/>
            <w:hideMark/>
          </w:tcPr>
          <w:p w14:paraId="0ABB5BAC"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14.889.899,03</w:t>
            </w:r>
          </w:p>
        </w:tc>
        <w:tc>
          <w:tcPr>
            <w:tcW w:w="537" w:type="pct"/>
            <w:tcBorders>
              <w:top w:val="nil"/>
              <w:left w:val="nil"/>
              <w:bottom w:val="single" w:sz="4" w:space="0" w:color="auto"/>
              <w:right w:val="single" w:sz="4" w:space="0" w:color="auto"/>
            </w:tcBorders>
            <w:shd w:val="clear" w:color="auto" w:fill="FFFFFF"/>
            <w:vAlign w:val="center"/>
            <w:hideMark/>
          </w:tcPr>
          <w:p w14:paraId="50B88FC7"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340.791,73</w:t>
            </w:r>
          </w:p>
        </w:tc>
        <w:tc>
          <w:tcPr>
            <w:tcW w:w="537" w:type="pct"/>
            <w:tcBorders>
              <w:top w:val="nil"/>
              <w:left w:val="nil"/>
              <w:bottom w:val="single" w:sz="4" w:space="0" w:color="auto"/>
              <w:right w:val="single" w:sz="4" w:space="0" w:color="auto"/>
            </w:tcBorders>
            <w:shd w:val="clear" w:color="auto" w:fill="FFFFFF"/>
            <w:vAlign w:val="center"/>
            <w:hideMark/>
          </w:tcPr>
          <w:p w14:paraId="5370AB45"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615.887,07</w:t>
            </w:r>
          </w:p>
        </w:tc>
        <w:tc>
          <w:tcPr>
            <w:tcW w:w="537" w:type="pct"/>
            <w:tcBorders>
              <w:top w:val="nil"/>
              <w:left w:val="nil"/>
              <w:bottom w:val="single" w:sz="4" w:space="0" w:color="auto"/>
              <w:right w:val="single" w:sz="4" w:space="0" w:color="auto"/>
            </w:tcBorders>
            <w:shd w:val="clear" w:color="auto" w:fill="FFFFFF"/>
            <w:vAlign w:val="center"/>
            <w:hideMark/>
          </w:tcPr>
          <w:p w14:paraId="24675813"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901.545,44</w:t>
            </w:r>
          </w:p>
        </w:tc>
        <w:tc>
          <w:tcPr>
            <w:tcW w:w="537" w:type="pct"/>
            <w:tcBorders>
              <w:top w:val="nil"/>
              <w:left w:val="nil"/>
              <w:bottom w:val="single" w:sz="4" w:space="0" w:color="auto"/>
              <w:right w:val="single" w:sz="4" w:space="0" w:color="auto"/>
            </w:tcBorders>
            <w:shd w:val="clear" w:color="auto" w:fill="FFFFFF"/>
            <w:vAlign w:val="center"/>
            <w:hideMark/>
          </w:tcPr>
          <w:p w14:paraId="2BAA9ADC"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16.748.123,27</w:t>
            </w:r>
          </w:p>
        </w:tc>
        <w:tc>
          <w:tcPr>
            <w:tcW w:w="537" w:type="pct"/>
            <w:tcBorders>
              <w:top w:val="nil"/>
              <w:left w:val="nil"/>
              <w:bottom w:val="single" w:sz="4" w:space="0" w:color="auto"/>
              <w:right w:val="single" w:sz="4" w:space="0" w:color="auto"/>
            </w:tcBorders>
            <w:shd w:val="clear" w:color="auto" w:fill="FFFFFF"/>
            <w:vAlign w:val="center"/>
            <w:hideMark/>
          </w:tcPr>
          <w:p w14:paraId="4B03A81D"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(1.674.812,33)</w:t>
            </w:r>
          </w:p>
        </w:tc>
        <w:tc>
          <w:tcPr>
            <w:tcW w:w="537" w:type="pct"/>
            <w:tcBorders>
              <w:top w:val="nil"/>
              <w:left w:val="nil"/>
              <w:bottom w:val="single" w:sz="4" w:space="0" w:color="auto"/>
              <w:right w:val="single" w:sz="4" w:space="0" w:color="auto"/>
            </w:tcBorders>
            <w:shd w:val="clear" w:color="auto" w:fill="FFFFFF"/>
            <w:vAlign w:val="center"/>
            <w:hideMark/>
          </w:tcPr>
          <w:p w14:paraId="6655313B"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17.819.030,68</w:t>
            </w:r>
          </w:p>
        </w:tc>
        <w:tc>
          <w:tcPr>
            <w:tcW w:w="535" w:type="pct"/>
            <w:tcBorders>
              <w:top w:val="nil"/>
              <w:left w:val="nil"/>
              <w:bottom w:val="single" w:sz="4" w:space="0" w:color="auto"/>
              <w:right w:val="single" w:sz="4" w:space="0" w:color="auto"/>
            </w:tcBorders>
            <w:shd w:val="clear" w:color="auto" w:fill="FFFFFF"/>
            <w:vAlign w:val="center"/>
            <w:hideMark/>
          </w:tcPr>
          <w:p w14:paraId="6D4E9652"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(1.781.903,07)</w:t>
            </w:r>
          </w:p>
        </w:tc>
      </w:tr>
      <w:tr w:rsidR="007518F7" w14:paraId="0A6ACBC5" w14:textId="77777777" w:rsidTr="007518F7">
        <w:trPr>
          <w:trHeight w:val="225"/>
        </w:trPr>
        <w:tc>
          <w:tcPr>
            <w:tcW w:w="151" w:type="pct"/>
            <w:tcBorders>
              <w:top w:val="nil"/>
              <w:left w:val="single" w:sz="4" w:space="0" w:color="auto"/>
              <w:bottom w:val="single" w:sz="4" w:space="0" w:color="auto"/>
              <w:right w:val="single" w:sz="4" w:space="0" w:color="auto"/>
            </w:tcBorders>
            <w:shd w:val="clear" w:color="auto" w:fill="D8D8D8"/>
            <w:vAlign w:val="center"/>
            <w:hideMark/>
          </w:tcPr>
          <w:p w14:paraId="49C1D400"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D</w:t>
            </w:r>
          </w:p>
        </w:tc>
        <w:tc>
          <w:tcPr>
            <w:tcW w:w="240" w:type="pct"/>
            <w:tcBorders>
              <w:top w:val="nil"/>
              <w:left w:val="nil"/>
              <w:bottom w:val="single" w:sz="4" w:space="0" w:color="auto"/>
              <w:right w:val="single" w:sz="4" w:space="0" w:color="auto"/>
            </w:tcBorders>
            <w:shd w:val="clear" w:color="auto" w:fill="D8D8D8"/>
            <w:vAlign w:val="center"/>
            <w:hideMark/>
          </w:tcPr>
          <w:p w14:paraId="2BEEE722"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10%</w:t>
            </w:r>
          </w:p>
        </w:tc>
        <w:tc>
          <w:tcPr>
            <w:tcW w:w="316" w:type="pct"/>
            <w:tcBorders>
              <w:top w:val="nil"/>
              <w:left w:val="nil"/>
              <w:bottom w:val="single" w:sz="4" w:space="0" w:color="auto"/>
              <w:right w:val="single" w:sz="4" w:space="0" w:color="auto"/>
            </w:tcBorders>
            <w:shd w:val="clear" w:color="auto" w:fill="D8D8D8"/>
            <w:vAlign w:val="center"/>
            <w:hideMark/>
          </w:tcPr>
          <w:p w14:paraId="0725C2BF"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Vencidas</w:t>
            </w:r>
          </w:p>
        </w:tc>
        <w:tc>
          <w:tcPr>
            <w:tcW w:w="536" w:type="pct"/>
            <w:tcBorders>
              <w:top w:val="nil"/>
              <w:left w:val="nil"/>
              <w:bottom w:val="single" w:sz="4" w:space="0" w:color="auto"/>
              <w:right w:val="single" w:sz="4" w:space="0" w:color="auto"/>
            </w:tcBorders>
            <w:shd w:val="clear" w:color="auto" w:fill="FFFFFF"/>
            <w:vAlign w:val="center"/>
            <w:hideMark/>
          </w:tcPr>
          <w:p w14:paraId="4EACC020"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1.872.504,68</w:t>
            </w:r>
          </w:p>
        </w:tc>
        <w:tc>
          <w:tcPr>
            <w:tcW w:w="537" w:type="pct"/>
            <w:tcBorders>
              <w:top w:val="nil"/>
              <w:left w:val="nil"/>
              <w:bottom w:val="single" w:sz="4" w:space="0" w:color="auto"/>
              <w:right w:val="single" w:sz="4" w:space="0" w:color="auto"/>
            </w:tcBorders>
            <w:shd w:val="clear" w:color="auto" w:fill="FFFFFF"/>
            <w:vAlign w:val="center"/>
            <w:hideMark/>
          </w:tcPr>
          <w:p w14:paraId="545361F1"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8.219,01</w:t>
            </w:r>
          </w:p>
        </w:tc>
        <w:tc>
          <w:tcPr>
            <w:tcW w:w="537" w:type="pct"/>
            <w:tcBorders>
              <w:top w:val="nil"/>
              <w:left w:val="nil"/>
              <w:bottom w:val="single" w:sz="4" w:space="0" w:color="auto"/>
              <w:right w:val="single" w:sz="4" w:space="0" w:color="auto"/>
            </w:tcBorders>
            <w:shd w:val="clear" w:color="auto" w:fill="FFFFFF"/>
            <w:vAlign w:val="center"/>
            <w:hideMark/>
          </w:tcPr>
          <w:p w14:paraId="1DE13DFC"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188.703,60</w:t>
            </w:r>
          </w:p>
        </w:tc>
        <w:tc>
          <w:tcPr>
            <w:tcW w:w="537" w:type="pct"/>
            <w:tcBorders>
              <w:top w:val="nil"/>
              <w:left w:val="nil"/>
              <w:bottom w:val="single" w:sz="4" w:space="0" w:color="auto"/>
              <w:right w:val="single" w:sz="4" w:space="0" w:color="auto"/>
            </w:tcBorders>
            <w:shd w:val="clear" w:color="auto" w:fill="FFFFFF"/>
            <w:vAlign w:val="center"/>
            <w:hideMark/>
          </w:tcPr>
          <w:p w14:paraId="6513A172"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1.404,38</w:t>
            </w:r>
          </w:p>
        </w:tc>
        <w:tc>
          <w:tcPr>
            <w:tcW w:w="537" w:type="pct"/>
            <w:tcBorders>
              <w:top w:val="nil"/>
              <w:left w:val="nil"/>
              <w:bottom w:val="single" w:sz="4" w:space="0" w:color="auto"/>
              <w:right w:val="single" w:sz="4" w:space="0" w:color="auto"/>
            </w:tcBorders>
            <w:shd w:val="clear" w:color="auto" w:fill="FFFFFF"/>
            <w:vAlign w:val="center"/>
            <w:hideMark/>
          </w:tcPr>
          <w:p w14:paraId="3D257565"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2.070.831,67</w:t>
            </w:r>
          </w:p>
        </w:tc>
        <w:tc>
          <w:tcPr>
            <w:tcW w:w="537" w:type="pct"/>
            <w:tcBorders>
              <w:top w:val="nil"/>
              <w:left w:val="nil"/>
              <w:bottom w:val="single" w:sz="4" w:space="0" w:color="auto"/>
              <w:right w:val="single" w:sz="4" w:space="0" w:color="auto"/>
            </w:tcBorders>
            <w:shd w:val="clear" w:color="auto" w:fill="FFFFFF"/>
            <w:vAlign w:val="center"/>
            <w:hideMark/>
          </w:tcPr>
          <w:p w14:paraId="61157B81"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(207.083,17)</w:t>
            </w:r>
          </w:p>
        </w:tc>
        <w:tc>
          <w:tcPr>
            <w:tcW w:w="537" w:type="pct"/>
            <w:tcBorders>
              <w:top w:val="nil"/>
              <w:left w:val="nil"/>
              <w:bottom w:val="single" w:sz="4" w:space="0" w:color="auto"/>
              <w:right w:val="single" w:sz="4" w:space="0" w:color="auto"/>
            </w:tcBorders>
            <w:shd w:val="clear" w:color="auto" w:fill="FFFFFF"/>
            <w:vAlign w:val="center"/>
            <w:hideMark/>
          </w:tcPr>
          <w:p w14:paraId="102FFF93"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1.722.463,43</w:t>
            </w:r>
          </w:p>
        </w:tc>
        <w:tc>
          <w:tcPr>
            <w:tcW w:w="535" w:type="pct"/>
            <w:tcBorders>
              <w:top w:val="nil"/>
              <w:left w:val="nil"/>
              <w:bottom w:val="single" w:sz="4" w:space="0" w:color="auto"/>
              <w:right w:val="single" w:sz="4" w:space="0" w:color="auto"/>
            </w:tcBorders>
            <w:shd w:val="clear" w:color="auto" w:fill="FFFFFF"/>
            <w:vAlign w:val="center"/>
            <w:hideMark/>
          </w:tcPr>
          <w:p w14:paraId="1C6C599C"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(172.246,34)</w:t>
            </w:r>
          </w:p>
        </w:tc>
      </w:tr>
      <w:tr w:rsidR="007518F7" w14:paraId="388447D8" w14:textId="77777777" w:rsidTr="007518F7">
        <w:trPr>
          <w:trHeight w:val="225"/>
        </w:trPr>
        <w:tc>
          <w:tcPr>
            <w:tcW w:w="151" w:type="pct"/>
            <w:tcBorders>
              <w:top w:val="nil"/>
              <w:left w:val="single" w:sz="4" w:space="0" w:color="auto"/>
              <w:bottom w:val="single" w:sz="4" w:space="0" w:color="auto"/>
              <w:right w:val="single" w:sz="4" w:space="0" w:color="auto"/>
            </w:tcBorders>
            <w:shd w:val="clear" w:color="auto" w:fill="D8D8D8"/>
            <w:vAlign w:val="center"/>
            <w:hideMark/>
          </w:tcPr>
          <w:p w14:paraId="3E17FD70"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E</w:t>
            </w:r>
          </w:p>
        </w:tc>
        <w:tc>
          <w:tcPr>
            <w:tcW w:w="240" w:type="pct"/>
            <w:tcBorders>
              <w:top w:val="nil"/>
              <w:left w:val="nil"/>
              <w:bottom w:val="single" w:sz="4" w:space="0" w:color="auto"/>
              <w:right w:val="single" w:sz="4" w:space="0" w:color="auto"/>
            </w:tcBorders>
            <w:shd w:val="clear" w:color="auto" w:fill="D8D8D8"/>
            <w:vAlign w:val="center"/>
            <w:hideMark/>
          </w:tcPr>
          <w:p w14:paraId="3962865B"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30%</w:t>
            </w:r>
          </w:p>
        </w:tc>
        <w:tc>
          <w:tcPr>
            <w:tcW w:w="316" w:type="pct"/>
            <w:tcBorders>
              <w:top w:val="nil"/>
              <w:left w:val="nil"/>
              <w:bottom w:val="single" w:sz="4" w:space="0" w:color="auto"/>
              <w:right w:val="single" w:sz="4" w:space="0" w:color="auto"/>
            </w:tcBorders>
            <w:shd w:val="clear" w:color="auto" w:fill="D8D8D8"/>
            <w:vAlign w:val="center"/>
            <w:hideMark/>
          </w:tcPr>
          <w:p w14:paraId="13C934A4"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Normal</w:t>
            </w:r>
          </w:p>
        </w:tc>
        <w:tc>
          <w:tcPr>
            <w:tcW w:w="536" w:type="pct"/>
            <w:tcBorders>
              <w:top w:val="nil"/>
              <w:left w:val="nil"/>
              <w:bottom w:val="single" w:sz="4" w:space="0" w:color="auto"/>
              <w:right w:val="single" w:sz="4" w:space="0" w:color="auto"/>
            </w:tcBorders>
            <w:shd w:val="clear" w:color="auto" w:fill="FFFFFF"/>
            <w:vAlign w:val="center"/>
            <w:hideMark/>
          </w:tcPr>
          <w:p w14:paraId="28F53A6A"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7.332.157,34</w:t>
            </w:r>
          </w:p>
        </w:tc>
        <w:tc>
          <w:tcPr>
            <w:tcW w:w="537" w:type="pct"/>
            <w:tcBorders>
              <w:top w:val="nil"/>
              <w:left w:val="nil"/>
              <w:bottom w:val="single" w:sz="4" w:space="0" w:color="auto"/>
              <w:right w:val="single" w:sz="4" w:space="0" w:color="auto"/>
            </w:tcBorders>
            <w:shd w:val="clear" w:color="auto" w:fill="FFFFFF"/>
            <w:vAlign w:val="center"/>
            <w:hideMark/>
          </w:tcPr>
          <w:p w14:paraId="62CECF3F"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110.912,86</w:t>
            </w:r>
          </w:p>
        </w:tc>
        <w:tc>
          <w:tcPr>
            <w:tcW w:w="537" w:type="pct"/>
            <w:tcBorders>
              <w:top w:val="nil"/>
              <w:left w:val="nil"/>
              <w:bottom w:val="single" w:sz="4" w:space="0" w:color="auto"/>
              <w:right w:val="single" w:sz="4" w:space="0" w:color="auto"/>
            </w:tcBorders>
            <w:shd w:val="clear" w:color="auto" w:fill="FFFFFF"/>
            <w:vAlign w:val="center"/>
            <w:hideMark/>
          </w:tcPr>
          <w:p w14:paraId="32F17C74"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824.021,37</w:t>
            </w:r>
          </w:p>
        </w:tc>
        <w:tc>
          <w:tcPr>
            <w:tcW w:w="537" w:type="pct"/>
            <w:tcBorders>
              <w:top w:val="nil"/>
              <w:left w:val="nil"/>
              <w:bottom w:val="single" w:sz="4" w:space="0" w:color="auto"/>
              <w:right w:val="single" w:sz="4" w:space="0" w:color="auto"/>
            </w:tcBorders>
            <w:shd w:val="clear" w:color="auto" w:fill="FFFFFF"/>
            <w:vAlign w:val="center"/>
            <w:hideMark/>
          </w:tcPr>
          <w:p w14:paraId="75403C70"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1.539.848,03</w:t>
            </w:r>
          </w:p>
        </w:tc>
        <w:tc>
          <w:tcPr>
            <w:tcW w:w="537" w:type="pct"/>
            <w:tcBorders>
              <w:top w:val="nil"/>
              <w:left w:val="nil"/>
              <w:bottom w:val="single" w:sz="4" w:space="0" w:color="auto"/>
              <w:right w:val="single" w:sz="4" w:space="0" w:color="auto"/>
            </w:tcBorders>
            <w:shd w:val="clear" w:color="auto" w:fill="FFFFFF"/>
            <w:vAlign w:val="center"/>
            <w:hideMark/>
          </w:tcPr>
          <w:p w14:paraId="3C5B8DC6"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9.806.939,60</w:t>
            </w:r>
          </w:p>
        </w:tc>
        <w:tc>
          <w:tcPr>
            <w:tcW w:w="537" w:type="pct"/>
            <w:tcBorders>
              <w:top w:val="nil"/>
              <w:left w:val="nil"/>
              <w:bottom w:val="single" w:sz="4" w:space="0" w:color="auto"/>
              <w:right w:val="single" w:sz="4" w:space="0" w:color="auto"/>
            </w:tcBorders>
            <w:shd w:val="clear" w:color="auto" w:fill="FFFFFF"/>
            <w:vAlign w:val="center"/>
            <w:hideMark/>
          </w:tcPr>
          <w:p w14:paraId="1F5AACCA"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(2.942.081,88)</w:t>
            </w:r>
          </w:p>
        </w:tc>
        <w:tc>
          <w:tcPr>
            <w:tcW w:w="537" w:type="pct"/>
            <w:tcBorders>
              <w:top w:val="nil"/>
              <w:left w:val="nil"/>
              <w:bottom w:val="single" w:sz="4" w:space="0" w:color="auto"/>
              <w:right w:val="single" w:sz="4" w:space="0" w:color="auto"/>
            </w:tcBorders>
            <w:shd w:val="clear" w:color="auto" w:fill="FFFFFF"/>
            <w:vAlign w:val="center"/>
            <w:hideMark/>
          </w:tcPr>
          <w:p w14:paraId="74A37C46"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11.905.007,50</w:t>
            </w:r>
          </w:p>
        </w:tc>
        <w:tc>
          <w:tcPr>
            <w:tcW w:w="535" w:type="pct"/>
            <w:tcBorders>
              <w:top w:val="nil"/>
              <w:left w:val="nil"/>
              <w:bottom w:val="single" w:sz="4" w:space="0" w:color="auto"/>
              <w:right w:val="single" w:sz="4" w:space="0" w:color="auto"/>
            </w:tcBorders>
            <w:shd w:val="clear" w:color="auto" w:fill="FFFFFF"/>
            <w:vAlign w:val="center"/>
            <w:hideMark/>
          </w:tcPr>
          <w:p w14:paraId="3EE380CA"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(3.571.502,25)</w:t>
            </w:r>
          </w:p>
        </w:tc>
      </w:tr>
      <w:tr w:rsidR="007518F7" w14:paraId="7A29AA87" w14:textId="77777777" w:rsidTr="007518F7">
        <w:trPr>
          <w:trHeight w:val="225"/>
        </w:trPr>
        <w:tc>
          <w:tcPr>
            <w:tcW w:w="151" w:type="pct"/>
            <w:tcBorders>
              <w:top w:val="nil"/>
              <w:left w:val="single" w:sz="4" w:space="0" w:color="auto"/>
              <w:bottom w:val="single" w:sz="4" w:space="0" w:color="auto"/>
              <w:right w:val="single" w:sz="4" w:space="0" w:color="auto"/>
            </w:tcBorders>
            <w:shd w:val="clear" w:color="auto" w:fill="D8D8D8"/>
            <w:vAlign w:val="center"/>
            <w:hideMark/>
          </w:tcPr>
          <w:p w14:paraId="45C4EDBA"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E</w:t>
            </w:r>
          </w:p>
        </w:tc>
        <w:tc>
          <w:tcPr>
            <w:tcW w:w="240" w:type="pct"/>
            <w:tcBorders>
              <w:top w:val="nil"/>
              <w:left w:val="nil"/>
              <w:bottom w:val="single" w:sz="4" w:space="0" w:color="auto"/>
              <w:right w:val="single" w:sz="4" w:space="0" w:color="auto"/>
            </w:tcBorders>
            <w:shd w:val="clear" w:color="auto" w:fill="D8D8D8"/>
            <w:vAlign w:val="center"/>
            <w:hideMark/>
          </w:tcPr>
          <w:p w14:paraId="2EE0E49E"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30%</w:t>
            </w:r>
          </w:p>
        </w:tc>
        <w:tc>
          <w:tcPr>
            <w:tcW w:w="316" w:type="pct"/>
            <w:tcBorders>
              <w:top w:val="nil"/>
              <w:left w:val="nil"/>
              <w:bottom w:val="single" w:sz="4" w:space="0" w:color="auto"/>
              <w:right w:val="single" w:sz="4" w:space="0" w:color="auto"/>
            </w:tcBorders>
            <w:shd w:val="clear" w:color="auto" w:fill="D8D8D8"/>
            <w:vAlign w:val="center"/>
            <w:hideMark/>
          </w:tcPr>
          <w:p w14:paraId="04AF5865"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Vencidas</w:t>
            </w:r>
          </w:p>
        </w:tc>
        <w:tc>
          <w:tcPr>
            <w:tcW w:w="536" w:type="pct"/>
            <w:tcBorders>
              <w:top w:val="nil"/>
              <w:left w:val="nil"/>
              <w:bottom w:val="single" w:sz="4" w:space="0" w:color="auto"/>
              <w:right w:val="single" w:sz="4" w:space="0" w:color="auto"/>
            </w:tcBorders>
            <w:shd w:val="clear" w:color="auto" w:fill="FFFFFF"/>
            <w:vAlign w:val="center"/>
            <w:hideMark/>
          </w:tcPr>
          <w:p w14:paraId="55DEC9BF"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2.779.832,15</w:t>
            </w:r>
          </w:p>
        </w:tc>
        <w:tc>
          <w:tcPr>
            <w:tcW w:w="537" w:type="pct"/>
            <w:tcBorders>
              <w:top w:val="nil"/>
              <w:left w:val="nil"/>
              <w:bottom w:val="single" w:sz="4" w:space="0" w:color="auto"/>
              <w:right w:val="single" w:sz="4" w:space="0" w:color="auto"/>
            </w:tcBorders>
            <w:shd w:val="clear" w:color="auto" w:fill="FFFFFF"/>
            <w:vAlign w:val="center"/>
            <w:hideMark/>
          </w:tcPr>
          <w:p w14:paraId="5EEE80EC"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265.749,52</w:t>
            </w:r>
          </w:p>
        </w:tc>
        <w:tc>
          <w:tcPr>
            <w:tcW w:w="537" w:type="pct"/>
            <w:tcBorders>
              <w:top w:val="nil"/>
              <w:left w:val="nil"/>
              <w:bottom w:val="single" w:sz="4" w:space="0" w:color="auto"/>
              <w:right w:val="single" w:sz="4" w:space="0" w:color="auto"/>
            </w:tcBorders>
            <w:shd w:val="clear" w:color="auto" w:fill="FFFFFF"/>
            <w:vAlign w:val="center"/>
            <w:hideMark/>
          </w:tcPr>
          <w:p w14:paraId="7ED4C415"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1.146.267,60</w:t>
            </w:r>
          </w:p>
        </w:tc>
        <w:tc>
          <w:tcPr>
            <w:tcW w:w="537" w:type="pct"/>
            <w:tcBorders>
              <w:top w:val="nil"/>
              <w:left w:val="nil"/>
              <w:bottom w:val="single" w:sz="4" w:space="0" w:color="auto"/>
              <w:right w:val="single" w:sz="4" w:space="0" w:color="auto"/>
            </w:tcBorders>
            <w:shd w:val="clear" w:color="auto" w:fill="FFFFFF"/>
            <w:vAlign w:val="center"/>
            <w:hideMark/>
          </w:tcPr>
          <w:p w14:paraId="43735E7A"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61.808,66</w:t>
            </w:r>
          </w:p>
        </w:tc>
        <w:tc>
          <w:tcPr>
            <w:tcW w:w="537" w:type="pct"/>
            <w:tcBorders>
              <w:top w:val="nil"/>
              <w:left w:val="nil"/>
              <w:bottom w:val="single" w:sz="4" w:space="0" w:color="auto"/>
              <w:right w:val="single" w:sz="4" w:space="0" w:color="auto"/>
            </w:tcBorders>
            <w:shd w:val="clear" w:color="auto" w:fill="FFFFFF"/>
            <w:vAlign w:val="center"/>
            <w:hideMark/>
          </w:tcPr>
          <w:p w14:paraId="3BFC4A1C"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4.253.657,93</w:t>
            </w:r>
          </w:p>
        </w:tc>
        <w:tc>
          <w:tcPr>
            <w:tcW w:w="537" w:type="pct"/>
            <w:tcBorders>
              <w:top w:val="nil"/>
              <w:left w:val="nil"/>
              <w:bottom w:val="single" w:sz="4" w:space="0" w:color="auto"/>
              <w:right w:val="single" w:sz="4" w:space="0" w:color="auto"/>
            </w:tcBorders>
            <w:shd w:val="clear" w:color="auto" w:fill="FFFFFF"/>
            <w:vAlign w:val="center"/>
            <w:hideMark/>
          </w:tcPr>
          <w:p w14:paraId="58B3DB34"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(1.276.097,38)</w:t>
            </w:r>
          </w:p>
        </w:tc>
        <w:tc>
          <w:tcPr>
            <w:tcW w:w="537" w:type="pct"/>
            <w:tcBorders>
              <w:top w:val="nil"/>
              <w:left w:val="nil"/>
              <w:bottom w:val="single" w:sz="4" w:space="0" w:color="auto"/>
              <w:right w:val="single" w:sz="4" w:space="0" w:color="auto"/>
            </w:tcBorders>
            <w:shd w:val="clear" w:color="auto" w:fill="FFFFFF"/>
            <w:vAlign w:val="center"/>
            <w:hideMark/>
          </w:tcPr>
          <w:p w14:paraId="06ED3B3A"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2.040.091,62</w:t>
            </w:r>
          </w:p>
        </w:tc>
        <w:tc>
          <w:tcPr>
            <w:tcW w:w="535" w:type="pct"/>
            <w:tcBorders>
              <w:top w:val="nil"/>
              <w:left w:val="nil"/>
              <w:bottom w:val="single" w:sz="4" w:space="0" w:color="auto"/>
              <w:right w:val="single" w:sz="4" w:space="0" w:color="auto"/>
            </w:tcBorders>
            <w:shd w:val="clear" w:color="auto" w:fill="FFFFFF"/>
            <w:vAlign w:val="center"/>
            <w:hideMark/>
          </w:tcPr>
          <w:p w14:paraId="5605D1AC"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(612.027,49)</w:t>
            </w:r>
          </w:p>
        </w:tc>
      </w:tr>
      <w:tr w:rsidR="007518F7" w14:paraId="0922EF75" w14:textId="77777777" w:rsidTr="007518F7">
        <w:trPr>
          <w:trHeight w:val="225"/>
        </w:trPr>
        <w:tc>
          <w:tcPr>
            <w:tcW w:w="151" w:type="pct"/>
            <w:tcBorders>
              <w:top w:val="nil"/>
              <w:left w:val="single" w:sz="4" w:space="0" w:color="auto"/>
              <w:bottom w:val="single" w:sz="4" w:space="0" w:color="auto"/>
              <w:right w:val="single" w:sz="4" w:space="0" w:color="auto"/>
            </w:tcBorders>
            <w:shd w:val="clear" w:color="auto" w:fill="D8D8D8"/>
            <w:vAlign w:val="center"/>
            <w:hideMark/>
          </w:tcPr>
          <w:p w14:paraId="2B7FE844"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F</w:t>
            </w:r>
          </w:p>
        </w:tc>
        <w:tc>
          <w:tcPr>
            <w:tcW w:w="240" w:type="pct"/>
            <w:tcBorders>
              <w:top w:val="nil"/>
              <w:left w:val="nil"/>
              <w:bottom w:val="single" w:sz="4" w:space="0" w:color="auto"/>
              <w:right w:val="single" w:sz="4" w:space="0" w:color="auto"/>
            </w:tcBorders>
            <w:shd w:val="clear" w:color="auto" w:fill="D8D8D8"/>
            <w:vAlign w:val="center"/>
            <w:hideMark/>
          </w:tcPr>
          <w:p w14:paraId="64FE4FD8"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50%</w:t>
            </w:r>
          </w:p>
        </w:tc>
        <w:tc>
          <w:tcPr>
            <w:tcW w:w="316" w:type="pct"/>
            <w:tcBorders>
              <w:top w:val="nil"/>
              <w:left w:val="nil"/>
              <w:bottom w:val="single" w:sz="4" w:space="0" w:color="auto"/>
              <w:right w:val="single" w:sz="4" w:space="0" w:color="auto"/>
            </w:tcBorders>
            <w:shd w:val="clear" w:color="auto" w:fill="D8D8D8"/>
            <w:vAlign w:val="center"/>
            <w:hideMark/>
          </w:tcPr>
          <w:p w14:paraId="0B49F4D4"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Normal</w:t>
            </w:r>
          </w:p>
        </w:tc>
        <w:tc>
          <w:tcPr>
            <w:tcW w:w="536" w:type="pct"/>
            <w:tcBorders>
              <w:top w:val="nil"/>
              <w:left w:val="nil"/>
              <w:bottom w:val="single" w:sz="4" w:space="0" w:color="auto"/>
              <w:right w:val="single" w:sz="4" w:space="0" w:color="auto"/>
            </w:tcBorders>
            <w:shd w:val="clear" w:color="auto" w:fill="FFFFFF"/>
            <w:vAlign w:val="center"/>
            <w:hideMark/>
          </w:tcPr>
          <w:p w14:paraId="2F4216F3"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2.601.775,15</w:t>
            </w:r>
          </w:p>
        </w:tc>
        <w:tc>
          <w:tcPr>
            <w:tcW w:w="537" w:type="pct"/>
            <w:tcBorders>
              <w:top w:val="nil"/>
              <w:left w:val="nil"/>
              <w:bottom w:val="single" w:sz="4" w:space="0" w:color="auto"/>
              <w:right w:val="single" w:sz="4" w:space="0" w:color="auto"/>
            </w:tcBorders>
            <w:shd w:val="clear" w:color="auto" w:fill="FFFFFF"/>
            <w:vAlign w:val="center"/>
            <w:hideMark/>
          </w:tcPr>
          <w:p w14:paraId="15772905"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14.920,50</w:t>
            </w:r>
          </w:p>
        </w:tc>
        <w:tc>
          <w:tcPr>
            <w:tcW w:w="537" w:type="pct"/>
            <w:tcBorders>
              <w:top w:val="nil"/>
              <w:left w:val="nil"/>
              <w:bottom w:val="single" w:sz="4" w:space="0" w:color="auto"/>
              <w:right w:val="single" w:sz="4" w:space="0" w:color="auto"/>
            </w:tcBorders>
            <w:shd w:val="clear" w:color="auto" w:fill="FFFFFF"/>
            <w:vAlign w:val="center"/>
            <w:hideMark/>
          </w:tcPr>
          <w:p w14:paraId="176D55E6"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14.624,67</w:t>
            </w:r>
          </w:p>
        </w:tc>
        <w:tc>
          <w:tcPr>
            <w:tcW w:w="537" w:type="pct"/>
            <w:tcBorders>
              <w:top w:val="nil"/>
              <w:left w:val="nil"/>
              <w:bottom w:val="single" w:sz="4" w:space="0" w:color="auto"/>
              <w:right w:val="single" w:sz="4" w:space="0" w:color="auto"/>
            </w:tcBorders>
            <w:shd w:val="clear" w:color="auto" w:fill="FFFFFF"/>
            <w:vAlign w:val="center"/>
            <w:hideMark/>
          </w:tcPr>
          <w:p w14:paraId="58850B0E"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215.231,39</w:t>
            </w:r>
          </w:p>
        </w:tc>
        <w:tc>
          <w:tcPr>
            <w:tcW w:w="537" w:type="pct"/>
            <w:tcBorders>
              <w:top w:val="nil"/>
              <w:left w:val="nil"/>
              <w:bottom w:val="single" w:sz="4" w:space="0" w:color="auto"/>
              <w:right w:val="single" w:sz="4" w:space="0" w:color="auto"/>
            </w:tcBorders>
            <w:shd w:val="clear" w:color="auto" w:fill="FFFFFF"/>
            <w:vAlign w:val="center"/>
            <w:hideMark/>
          </w:tcPr>
          <w:p w14:paraId="03060243"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2.846.551,71</w:t>
            </w:r>
          </w:p>
        </w:tc>
        <w:tc>
          <w:tcPr>
            <w:tcW w:w="537" w:type="pct"/>
            <w:tcBorders>
              <w:top w:val="nil"/>
              <w:left w:val="nil"/>
              <w:bottom w:val="single" w:sz="4" w:space="0" w:color="auto"/>
              <w:right w:val="single" w:sz="4" w:space="0" w:color="auto"/>
            </w:tcBorders>
            <w:shd w:val="clear" w:color="auto" w:fill="FFFFFF"/>
            <w:vAlign w:val="center"/>
            <w:hideMark/>
          </w:tcPr>
          <w:p w14:paraId="18918694"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(1.423.275,86)</w:t>
            </w:r>
          </w:p>
        </w:tc>
        <w:tc>
          <w:tcPr>
            <w:tcW w:w="537" w:type="pct"/>
            <w:tcBorders>
              <w:top w:val="nil"/>
              <w:left w:val="nil"/>
              <w:bottom w:val="single" w:sz="4" w:space="0" w:color="auto"/>
              <w:right w:val="single" w:sz="4" w:space="0" w:color="auto"/>
            </w:tcBorders>
            <w:shd w:val="clear" w:color="auto" w:fill="FFFFFF"/>
            <w:vAlign w:val="center"/>
            <w:hideMark/>
          </w:tcPr>
          <w:p w14:paraId="21E4A520"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3.521.352,78</w:t>
            </w:r>
          </w:p>
        </w:tc>
        <w:tc>
          <w:tcPr>
            <w:tcW w:w="535" w:type="pct"/>
            <w:tcBorders>
              <w:top w:val="nil"/>
              <w:left w:val="nil"/>
              <w:bottom w:val="single" w:sz="4" w:space="0" w:color="auto"/>
              <w:right w:val="single" w:sz="4" w:space="0" w:color="auto"/>
            </w:tcBorders>
            <w:shd w:val="clear" w:color="auto" w:fill="FFFFFF"/>
            <w:vAlign w:val="center"/>
            <w:hideMark/>
          </w:tcPr>
          <w:p w14:paraId="5B9F806F"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(1.760.676,39)</w:t>
            </w:r>
          </w:p>
        </w:tc>
      </w:tr>
      <w:tr w:rsidR="007518F7" w14:paraId="3584DFD9" w14:textId="77777777" w:rsidTr="007518F7">
        <w:trPr>
          <w:trHeight w:val="225"/>
        </w:trPr>
        <w:tc>
          <w:tcPr>
            <w:tcW w:w="151" w:type="pct"/>
            <w:tcBorders>
              <w:top w:val="nil"/>
              <w:left w:val="single" w:sz="4" w:space="0" w:color="auto"/>
              <w:bottom w:val="single" w:sz="4" w:space="0" w:color="auto"/>
              <w:right w:val="single" w:sz="4" w:space="0" w:color="auto"/>
            </w:tcBorders>
            <w:shd w:val="clear" w:color="auto" w:fill="D8D8D8"/>
            <w:vAlign w:val="center"/>
            <w:hideMark/>
          </w:tcPr>
          <w:p w14:paraId="1C490850"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F</w:t>
            </w:r>
          </w:p>
        </w:tc>
        <w:tc>
          <w:tcPr>
            <w:tcW w:w="240" w:type="pct"/>
            <w:tcBorders>
              <w:top w:val="nil"/>
              <w:left w:val="nil"/>
              <w:bottom w:val="single" w:sz="4" w:space="0" w:color="auto"/>
              <w:right w:val="single" w:sz="4" w:space="0" w:color="auto"/>
            </w:tcBorders>
            <w:shd w:val="clear" w:color="auto" w:fill="D8D8D8"/>
            <w:vAlign w:val="center"/>
            <w:hideMark/>
          </w:tcPr>
          <w:p w14:paraId="38D0B05E"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50%</w:t>
            </w:r>
          </w:p>
        </w:tc>
        <w:tc>
          <w:tcPr>
            <w:tcW w:w="316" w:type="pct"/>
            <w:tcBorders>
              <w:top w:val="nil"/>
              <w:left w:val="nil"/>
              <w:bottom w:val="single" w:sz="4" w:space="0" w:color="auto"/>
              <w:right w:val="single" w:sz="4" w:space="0" w:color="auto"/>
            </w:tcBorders>
            <w:shd w:val="clear" w:color="auto" w:fill="D8D8D8"/>
            <w:vAlign w:val="center"/>
            <w:hideMark/>
          </w:tcPr>
          <w:p w14:paraId="390ACEAE"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Vencidas</w:t>
            </w:r>
          </w:p>
        </w:tc>
        <w:tc>
          <w:tcPr>
            <w:tcW w:w="536" w:type="pct"/>
            <w:tcBorders>
              <w:top w:val="nil"/>
              <w:left w:val="nil"/>
              <w:bottom w:val="single" w:sz="4" w:space="0" w:color="auto"/>
              <w:right w:val="single" w:sz="4" w:space="0" w:color="auto"/>
            </w:tcBorders>
            <w:shd w:val="clear" w:color="auto" w:fill="FFFFFF"/>
            <w:vAlign w:val="center"/>
            <w:hideMark/>
          </w:tcPr>
          <w:p w14:paraId="6EA7BC74"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956.135,36</w:t>
            </w:r>
          </w:p>
        </w:tc>
        <w:tc>
          <w:tcPr>
            <w:tcW w:w="537" w:type="pct"/>
            <w:tcBorders>
              <w:top w:val="nil"/>
              <w:left w:val="nil"/>
              <w:bottom w:val="single" w:sz="4" w:space="0" w:color="auto"/>
              <w:right w:val="single" w:sz="4" w:space="0" w:color="auto"/>
            </w:tcBorders>
            <w:shd w:val="clear" w:color="auto" w:fill="FFFFFF"/>
            <w:vAlign w:val="center"/>
            <w:hideMark/>
          </w:tcPr>
          <w:p w14:paraId="33F5A6C7"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39.355,13</w:t>
            </w:r>
          </w:p>
        </w:tc>
        <w:tc>
          <w:tcPr>
            <w:tcW w:w="537" w:type="pct"/>
            <w:tcBorders>
              <w:top w:val="nil"/>
              <w:left w:val="nil"/>
              <w:bottom w:val="single" w:sz="4" w:space="0" w:color="auto"/>
              <w:right w:val="single" w:sz="4" w:space="0" w:color="auto"/>
            </w:tcBorders>
            <w:shd w:val="clear" w:color="auto" w:fill="FFFFFF"/>
            <w:vAlign w:val="center"/>
            <w:hideMark/>
          </w:tcPr>
          <w:p w14:paraId="720BE4DA"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136.864,20</w:t>
            </w:r>
          </w:p>
        </w:tc>
        <w:tc>
          <w:tcPr>
            <w:tcW w:w="537" w:type="pct"/>
            <w:tcBorders>
              <w:top w:val="nil"/>
              <w:left w:val="nil"/>
              <w:bottom w:val="single" w:sz="4" w:space="0" w:color="auto"/>
              <w:right w:val="single" w:sz="4" w:space="0" w:color="auto"/>
            </w:tcBorders>
            <w:shd w:val="clear" w:color="auto" w:fill="FFFFFF"/>
            <w:vAlign w:val="center"/>
            <w:hideMark/>
          </w:tcPr>
          <w:p w14:paraId="4D5760C0"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w:t>
            </w:r>
          </w:p>
        </w:tc>
        <w:tc>
          <w:tcPr>
            <w:tcW w:w="537" w:type="pct"/>
            <w:tcBorders>
              <w:top w:val="nil"/>
              <w:left w:val="nil"/>
              <w:bottom w:val="single" w:sz="4" w:space="0" w:color="auto"/>
              <w:right w:val="single" w:sz="4" w:space="0" w:color="auto"/>
            </w:tcBorders>
            <w:shd w:val="clear" w:color="auto" w:fill="FFFFFF"/>
            <w:vAlign w:val="center"/>
            <w:hideMark/>
          </w:tcPr>
          <w:p w14:paraId="2C2792C6"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1.132.354,69</w:t>
            </w:r>
          </w:p>
        </w:tc>
        <w:tc>
          <w:tcPr>
            <w:tcW w:w="537" w:type="pct"/>
            <w:tcBorders>
              <w:top w:val="nil"/>
              <w:left w:val="nil"/>
              <w:bottom w:val="single" w:sz="4" w:space="0" w:color="auto"/>
              <w:right w:val="single" w:sz="4" w:space="0" w:color="auto"/>
            </w:tcBorders>
            <w:shd w:val="clear" w:color="auto" w:fill="FFFFFF"/>
            <w:vAlign w:val="center"/>
            <w:hideMark/>
          </w:tcPr>
          <w:p w14:paraId="0536746C"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(566.177,35)</w:t>
            </w:r>
          </w:p>
        </w:tc>
        <w:tc>
          <w:tcPr>
            <w:tcW w:w="537" w:type="pct"/>
            <w:tcBorders>
              <w:top w:val="nil"/>
              <w:left w:val="nil"/>
              <w:bottom w:val="single" w:sz="4" w:space="0" w:color="auto"/>
              <w:right w:val="single" w:sz="4" w:space="0" w:color="auto"/>
            </w:tcBorders>
            <w:shd w:val="clear" w:color="auto" w:fill="FFFFFF"/>
            <w:vAlign w:val="center"/>
            <w:hideMark/>
          </w:tcPr>
          <w:p w14:paraId="151D1972"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1.101.083,28</w:t>
            </w:r>
          </w:p>
        </w:tc>
        <w:tc>
          <w:tcPr>
            <w:tcW w:w="535" w:type="pct"/>
            <w:tcBorders>
              <w:top w:val="nil"/>
              <w:left w:val="nil"/>
              <w:bottom w:val="single" w:sz="4" w:space="0" w:color="auto"/>
              <w:right w:val="single" w:sz="4" w:space="0" w:color="auto"/>
            </w:tcBorders>
            <w:shd w:val="clear" w:color="auto" w:fill="FFFFFF"/>
            <w:vAlign w:val="center"/>
            <w:hideMark/>
          </w:tcPr>
          <w:p w14:paraId="1865E576"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(550.541,64)</w:t>
            </w:r>
          </w:p>
        </w:tc>
      </w:tr>
      <w:tr w:rsidR="007518F7" w14:paraId="6B702BAB" w14:textId="77777777" w:rsidTr="007518F7">
        <w:trPr>
          <w:trHeight w:val="225"/>
        </w:trPr>
        <w:tc>
          <w:tcPr>
            <w:tcW w:w="151" w:type="pct"/>
            <w:tcBorders>
              <w:top w:val="nil"/>
              <w:left w:val="single" w:sz="4" w:space="0" w:color="auto"/>
              <w:bottom w:val="single" w:sz="4" w:space="0" w:color="auto"/>
              <w:right w:val="single" w:sz="4" w:space="0" w:color="auto"/>
            </w:tcBorders>
            <w:shd w:val="clear" w:color="auto" w:fill="D8D8D8"/>
            <w:vAlign w:val="center"/>
            <w:hideMark/>
          </w:tcPr>
          <w:p w14:paraId="458C5588"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G</w:t>
            </w:r>
          </w:p>
        </w:tc>
        <w:tc>
          <w:tcPr>
            <w:tcW w:w="240" w:type="pct"/>
            <w:tcBorders>
              <w:top w:val="nil"/>
              <w:left w:val="nil"/>
              <w:bottom w:val="single" w:sz="4" w:space="0" w:color="auto"/>
              <w:right w:val="single" w:sz="4" w:space="0" w:color="auto"/>
            </w:tcBorders>
            <w:shd w:val="clear" w:color="auto" w:fill="D8D8D8"/>
            <w:vAlign w:val="center"/>
            <w:hideMark/>
          </w:tcPr>
          <w:p w14:paraId="33BA2A1C"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70%</w:t>
            </w:r>
          </w:p>
        </w:tc>
        <w:tc>
          <w:tcPr>
            <w:tcW w:w="316" w:type="pct"/>
            <w:tcBorders>
              <w:top w:val="nil"/>
              <w:left w:val="nil"/>
              <w:bottom w:val="single" w:sz="4" w:space="0" w:color="auto"/>
              <w:right w:val="single" w:sz="4" w:space="0" w:color="auto"/>
            </w:tcBorders>
            <w:shd w:val="clear" w:color="auto" w:fill="D8D8D8"/>
            <w:vAlign w:val="center"/>
            <w:hideMark/>
          </w:tcPr>
          <w:p w14:paraId="07EE36A3"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Normal</w:t>
            </w:r>
          </w:p>
        </w:tc>
        <w:tc>
          <w:tcPr>
            <w:tcW w:w="536" w:type="pct"/>
            <w:tcBorders>
              <w:top w:val="nil"/>
              <w:left w:val="nil"/>
              <w:bottom w:val="single" w:sz="4" w:space="0" w:color="auto"/>
              <w:right w:val="single" w:sz="4" w:space="0" w:color="auto"/>
            </w:tcBorders>
            <w:shd w:val="clear" w:color="auto" w:fill="FFFFFF"/>
            <w:vAlign w:val="center"/>
            <w:hideMark/>
          </w:tcPr>
          <w:p w14:paraId="58B2C31C"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873.446,08</w:t>
            </w:r>
          </w:p>
        </w:tc>
        <w:tc>
          <w:tcPr>
            <w:tcW w:w="537" w:type="pct"/>
            <w:tcBorders>
              <w:top w:val="nil"/>
              <w:left w:val="nil"/>
              <w:bottom w:val="single" w:sz="4" w:space="0" w:color="auto"/>
              <w:right w:val="single" w:sz="4" w:space="0" w:color="auto"/>
            </w:tcBorders>
            <w:shd w:val="clear" w:color="auto" w:fill="FFFFFF"/>
            <w:vAlign w:val="center"/>
            <w:hideMark/>
          </w:tcPr>
          <w:p w14:paraId="5CF3F657"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21.289,54</w:t>
            </w:r>
          </w:p>
        </w:tc>
        <w:tc>
          <w:tcPr>
            <w:tcW w:w="537" w:type="pct"/>
            <w:tcBorders>
              <w:top w:val="nil"/>
              <w:left w:val="nil"/>
              <w:bottom w:val="single" w:sz="4" w:space="0" w:color="auto"/>
              <w:right w:val="single" w:sz="4" w:space="0" w:color="auto"/>
            </w:tcBorders>
            <w:shd w:val="clear" w:color="auto" w:fill="FFFFFF"/>
            <w:vAlign w:val="center"/>
            <w:hideMark/>
          </w:tcPr>
          <w:p w14:paraId="163E5A66"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w:t>
            </w:r>
          </w:p>
        </w:tc>
        <w:tc>
          <w:tcPr>
            <w:tcW w:w="537" w:type="pct"/>
            <w:tcBorders>
              <w:top w:val="nil"/>
              <w:left w:val="nil"/>
              <w:bottom w:val="single" w:sz="4" w:space="0" w:color="auto"/>
              <w:right w:val="single" w:sz="4" w:space="0" w:color="auto"/>
            </w:tcBorders>
            <w:shd w:val="clear" w:color="auto" w:fill="FFFFFF"/>
            <w:vAlign w:val="center"/>
            <w:hideMark/>
          </w:tcPr>
          <w:p w14:paraId="711EB905"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45.230,91</w:t>
            </w:r>
          </w:p>
        </w:tc>
        <w:tc>
          <w:tcPr>
            <w:tcW w:w="537" w:type="pct"/>
            <w:tcBorders>
              <w:top w:val="nil"/>
              <w:left w:val="nil"/>
              <w:bottom w:val="single" w:sz="4" w:space="0" w:color="auto"/>
              <w:right w:val="single" w:sz="4" w:space="0" w:color="auto"/>
            </w:tcBorders>
            <w:shd w:val="clear" w:color="auto" w:fill="FFFFFF"/>
            <w:vAlign w:val="center"/>
            <w:hideMark/>
          </w:tcPr>
          <w:p w14:paraId="42ACD6F9"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939.966,53</w:t>
            </w:r>
          </w:p>
        </w:tc>
        <w:tc>
          <w:tcPr>
            <w:tcW w:w="537" w:type="pct"/>
            <w:tcBorders>
              <w:top w:val="nil"/>
              <w:left w:val="nil"/>
              <w:bottom w:val="single" w:sz="4" w:space="0" w:color="auto"/>
              <w:right w:val="single" w:sz="4" w:space="0" w:color="auto"/>
            </w:tcBorders>
            <w:shd w:val="clear" w:color="auto" w:fill="FFFFFF"/>
            <w:vAlign w:val="center"/>
            <w:hideMark/>
          </w:tcPr>
          <w:p w14:paraId="7BBFE67F"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(657.976,57)</w:t>
            </w:r>
          </w:p>
        </w:tc>
        <w:tc>
          <w:tcPr>
            <w:tcW w:w="537" w:type="pct"/>
            <w:tcBorders>
              <w:top w:val="nil"/>
              <w:left w:val="nil"/>
              <w:bottom w:val="single" w:sz="4" w:space="0" w:color="auto"/>
              <w:right w:val="single" w:sz="4" w:space="0" w:color="auto"/>
            </w:tcBorders>
            <w:shd w:val="clear" w:color="auto" w:fill="FFFFFF"/>
            <w:vAlign w:val="center"/>
            <w:hideMark/>
          </w:tcPr>
          <w:p w14:paraId="0BFA8063"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1.328.596,71</w:t>
            </w:r>
          </w:p>
        </w:tc>
        <w:tc>
          <w:tcPr>
            <w:tcW w:w="535" w:type="pct"/>
            <w:tcBorders>
              <w:top w:val="nil"/>
              <w:left w:val="nil"/>
              <w:bottom w:val="single" w:sz="4" w:space="0" w:color="auto"/>
              <w:right w:val="single" w:sz="4" w:space="0" w:color="auto"/>
            </w:tcBorders>
            <w:shd w:val="clear" w:color="auto" w:fill="FFFFFF"/>
            <w:vAlign w:val="center"/>
            <w:hideMark/>
          </w:tcPr>
          <w:p w14:paraId="241C1F52"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(930.017,70)</w:t>
            </w:r>
          </w:p>
        </w:tc>
      </w:tr>
      <w:tr w:rsidR="007518F7" w14:paraId="210AF1A1" w14:textId="77777777" w:rsidTr="007518F7">
        <w:trPr>
          <w:trHeight w:val="225"/>
        </w:trPr>
        <w:tc>
          <w:tcPr>
            <w:tcW w:w="151" w:type="pct"/>
            <w:tcBorders>
              <w:top w:val="nil"/>
              <w:left w:val="single" w:sz="4" w:space="0" w:color="auto"/>
              <w:bottom w:val="single" w:sz="4" w:space="0" w:color="auto"/>
              <w:right w:val="single" w:sz="4" w:space="0" w:color="auto"/>
            </w:tcBorders>
            <w:shd w:val="clear" w:color="auto" w:fill="D8D8D8"/>
            <w:vAlign w:val="center"/>
            <w:hideMark/>
          </w:tcPr>
          <w:p w14:paraId="49482E04"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G</w:t>
            </w:r>
          </w:p>
        </w:tc>
        <w:tc>
          <w:tcPr>
            <w:tcW w:w="240" w:type="pct"/>
            <w:tcBorders>
              <w:top w:val="nil"/>
              <w:left w:val="nil"/>
              <w:bottom w:val="single" w:sz="4" w:space="0" w:color="auto"/>
              <w:right w:val="single" w:sz="4" w:space="0" w:color="auto"/>
            </w:tcBorders>
            <w:shd w:val="clear" w:color="auto" w:fill="D8D8D8"/>
            <w:vAlign w:val="center"/>
            <w:hideMark/>
          </w:tcPr>
          <w:p w14:paraId="711A22B2"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70%</w:t>
            </w:r>
          </w:p>
        </w:tc>
        <w:tc>
          <w:tcPr>
            <w:tcW w:w="316" w:type="pct"/>
            <w:tcBorders>
              <w:top w:val="nil"/>
              <w:left w:val="nil"/>
              <w:bottom w:val="single" w:sz="4" w:space="0" w:color="auto"/>
              <w:right w:val="single" w:sz="4" w:space="0" w:color="auto"/>
            </w:tcBorders>
            <w:shd w:val="clear" w:color="auto" w:fill="D8D8D8"/>
            <w:vAlign w:val="center"/>
            <w:hideMark/>
          </w:tcPr>
          <w:p w14:paraId="12B1FF4D"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Vencidas</w:t>
            </w:r>
          </w:p>
        </w:tc>
        <w:tc>
          <w:tcPr>
            <w:tcW w:w="536" w:type="pct"/>
            <w:tcBorders>
              <w:top w:val="nil"/>
              <w:left w:val="nil"/>
              <w:bottom w:val="single" w:sz="4" w:space="0" w:color="auto"/>
              <w:right w:val="single" w:sz="4" w:space="0" w:color="auto"/>
            </w:tcBorders>
            <w:shd w:val="clear" w:color="auto" w:fill="FFFFFF"/>
            <w:vAlign w:val="center"/>
            <w:hideMark/>
          </w:tcPr>
          <w:p w14:paraId="519BF188"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869.907,91</w:t>
            </w:r>
          </w:p>
        </w:tc>
        <w:tc>
          <w:tcPr>
            <w:tcW w:w="537" w:type="pct"/>
            <w:tcBorders>
              <w:top w:val="nil"/>
              <w:left w:val="nil"/>
              <w:bottom w:val="single" w:sz="4" w:space="0" w:color="auto"/>
              <w:right w:val="single" w:sz="4" w:space="0" w:color="auto"/>
            </w:tcBorders>
            <w:shd w:val="clear" w:color="auto" w:fill="FFFFFF"/>
            <w:vAlign w:val="center"/>
            <w:hideMark/>
          </w:tcPr>
          <w:p w14:paraId="668DCFF6"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34.086,83</w:t>
            </w:r>
          </w:p>
        </w:tc>
        <w:tc>
          <w:tcPr>
            <w:tcW w:w="537" w:type="pct"/>
            <w:tcBorders>
              <w:top w:val="nil"/>
              <w:left w:val="nil"/>
              <w:bottom w:val="single" w:sz="4" w:space="0" w:color="auto"/>
              <w:right w:val="single" w:sz="4" w:space="0" w:color="auto"/>
            </w:tcBorders>
            <w:shd w:val="clear" w:color="auto" w:fill="FFFFFF"/>
            <w:vAlign w:val="center"/>
            <w:hideMark/>
          </w:tcPr>
          <w:p w14:paraId="696FFD3C"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115.765,49</w:t>
            </w:r>
          </w:p>
        </w:tc>
        <w:tc>
          <w:tcPr>
            <w:tcW w:w="537" w:type="pct"/>
            <w:tcBorders>
              <w:top w:val="nil"/>
              <w:left w:val="nil"/>
              <w:bottom w:val="single" w:sz="4" w:space="0" w:color="auto"/>
              <w:right w:val="single" w:sz="4" w:space="0" w:color="auto"/>
            </w:tcBorders>
            <w:shd w:val="clear" w:color="auto" w:fill="FFFFFF"/>
            <w:vAlign w:val="center"/>
            <w:hideMark/>
          </w:tcPr>
          <w:p w14:paraId="0852E415"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w:t>
            </w:r>
          </w:p>
        </w:tc>
        <w:tc>
          <w:tcPr>
            <w:tcW w:w="537" w:type="pct"/>
            <w:tcBorders>
              <w:top w:val="nil"/>
              <w:left w:val="nil"/>
              <w:bottom w:val="single" w:sz="4" w:space="0" w:color="auto"/>
              <w:right w:val="single" w:sz="4" w:space="0" w:color="auto"/>
            </w:tcBorders>
            <w:shd w:val="clear" w:color="auto" w:fill="FFFFFF"/>
            <w:vAlign w:val="center"/>
            <w:hideMark/>
          </w:tcPr>
          <w:p w14:paraId="6F04A1B7"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1.019.760,23</w:t>
            </w:r>
          </w:p>
        </w:tc>
        <w:tc>
          <w:tcPr>
            <w:tcW w:w="537" w:type="pct"/>
            <w:tcBorders>
              <w:top w:val="nil"/>
              <w:left w:val="nil"/>
              <w:bottom w:val="single" w:sz="4" w:space="0" w:color="auto"/>
              <w:right w:val="single" w:sz="4" w:space="0" w:color="auto"/>
            </w:tcBorders>
            <w:shd w:val="clear" w:color="auto" w:fill="FFFFFF"/>
            <w:vAlign w:val="center"/>
            <w:hideMark/>
          </w:tcPr>
          <w:p w14:paraId="1FBCCA24"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(713.833,32)</w:t>
            </w:r>
          </w:p>
        </w:tc>
        <w:tc>
          <w:tcPr>
            <w:tcW w:w="537" w:type="pct"/>
            <w:tcBorders>
              <w:top w:val="nil"/>
              <w:left w:val="nil"/>
              <w:bottom w:val="single" w:sz="4" w:space="0" w:color="auto"/>
              <w:right w:val="single" w:sz="4" w:space="0" w:color="auto"/>
            </w:tcBorders>
            <w:shd w:val="clear" w:color="auto" w:fill="FFFFFF"/>
            <w:vAlign w:val="center"/>
            <w:hideMark/>
          </w:tcPr>
          <w:p w14:paraId="28A386D8"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792.525,11</w:t>
            </w:r>
          </w:p>
        </w:tc>
        <w:tc>
          <w:tcPr>
            <w:tcW w:w="535" w:type="pct"/>
            <w:tcBorders>
              <w:top w:val="nil"/>
              <w:left w:val="nil"/>
              <w:bottom w:val="single" w:sz="4" w:space="0" w:color="auto"/>
              <w:right w:val="single" w:sz="4" w:space="0" w:color="auto"/>
            </w:tcBorders>
            <w:shd w:val="clear" w:color="auto" w:fill="FFFFFF"/>
            <w:vAlign w:val="center"/>
            <w:hideMark/>
          </w:tcPr>
          <w:p w14:paraId="2478D60D"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(554.769,65)</w:t>
            </w:r>
          </w:p>
        </w:tc>
      </w:tr>
      <w:tr w:rsidR="007518F7" w14:paraId="7B56D819" w14:textId="77777777" w:rsidTr="007518F7">
        <w:trPr>
          <w:trHeight w:val="225"/>
        </w:trPr>
        <w:tc>
          <w:tcPr>
            <w:tcW w:w="151" w:type="pct"/>
            <w:tcBorders>
              <w:top w:val="nil"/>
              <w:left w:val="single" w:sz="4" w:space="0" w:color="auto"/>
              <w:bottom w:val="single" w:sz="4" w:space="0" w:color="auto"/>
              <w:right w:val="single" w:sz="4" w:space="0" w:color="auto"/>
            </w:tcBorders>
            <w:shd w:val="clear" w:color="auto" w:fill="D8D8D8"/>
            <w:vAlign w:val="center"/>
            <w:hideMark/>
          </w:tcPr>
          <w:p w14:paraId="3BE47725"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H</w:t>
            </w:r>
          </w:p>
        </w:tc>
        <w:tc>
          <w:tcPr>
            <w:tcW w:w="240" w:type="pct"/>
            <w:tcBorders>
              <w:top w:val="nil"/>
              <w:left w:val="nil"/>
              <w:bottom w:val="single" w:sz="4" w:space="0" w:color="auto"/>
              <w:right w:val="single" w:sz="4" w:space="0" w:color="auto"/>
            </w:tcBorders>
            <w:shd w:val="clear" w:color="auto" w:fill="D8D8D8"/>
            <w:vAlign w:val="center"/>
            <w:hideMark/>
          </w:tcPr>
          <w:p w14:paraId="46BB8F1F"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100%</w:t>
            </w:r>
          </w:p>
        </w:tc>
        <w:tc>
          <w:tcPr>
            <w:tcW w:w="316" w:type="pct"/>
            <w:tcBorders>
              <w:top w:val="nil"/>
              <w:left w:val="nil"/>
              <w:bottom w:val="single" w:sz="4" w:space="0" w:color="auto"/>
              <w:right w:val="single" w:sz="4" w:space="0" w:color="auto"/>
            </w:tcBorders>
            <w:shd w:val="clear" w:color="auto" w:fill="D8D8D8"/>
            <w:vAlign w:val="center"/>
            <w:hideMark/>
          </w:tcPr>
          <w:p w14:paraId="246E7972"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Normal</w:t>
            </w:r>
          </w:p>
        </w:tc>
        <w:tc>
          <w:tcPr>
            <w:tcW w:w="536" w:type="pct"/>
            <w:tcBorders>
              <w:top w:val="nil"/>
              <w:left w:val="nil"/>
              <w:bottom w:val="single" w:sz="4" w:space="0" w:color="auto"/>
              <w:right w:val="single" w:sz="4" w:space="0" w:color="auto"/>
            </w:tcBorders>
            <w:shd w:val="clear" w:color="auto" w:fill="FFFFFF"/>
            <w:vAlign w:val="center"/>
            <w:hideMark/>
          </w:tcPr>
          <w:p w14:paraId="3D35D472"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2.173.210,95</w:t>
            </w:r>
          </w:p>
        </w:tc>
        <w:tc>
          <w:tcPr>
            <w:tcW w:w="537" w:type="pct"/>
            <w:tcBorders>
              <w:top w:val="nil"/>
              <w:left w:val="nil"/>
              <w:bottom w:val="single" w:sz="4" w:space="0" w:color="auto"/>
              <w:right w:val="single" w:sz="4" w:space="0" w:color="auto"/>
            </w:tcBorders>
            <w:shd w:val="clear" w:color="auto" w:fill="FFFFFF"/>
            <w:vAlign w:val="center"/>
            <w:hideMark/>
          </w:tcPr>
          <w:p w14:paraId="5523DE92"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26.421,63</w:t>
            </w:r>
          </w:p>
        </w:tc>
        <w:tc>
          <w:tcPr>
            <w:tcW w:w="537" w:type="pct"/>
            <w:tcBorders>
              <w:top w:val="nil"/>
              <w:left w:val="nil"/>
              <w:bottom w:val="single" w:sz="4" w:space="0" w:color="auto"/>
              <w:right w:val="single" w:sz="4" w:space="0" w:color="auto"/>
            </w:tcBorders>
            <w:shd w:val="clear" w:color="auto" w:fill="FFFFFF"/>
            <w:vAlign w:val="center"/>
            <w:hideMark/>
          </w:tcPr>
          <w:p w14:paraId="5C1E79FA"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15.755,86</w:t>
            </w:r>
          </w:p>
        </w:tc>
        <w:tc>
          <w:tcPr>
            <w:tcW w:w="537" w:type="pct"/>
            <w:tcBorders>
              <w:top w:val="nil"/>
              <w:left w:val="nil"/>
              <w:bottom w:val="single" w:sz="4" w:space="0" w:color="auto"/>
              <w:right w:val="single" w:sz="4" w:space="0" w:color="auto"/>
            </w:tcBorders>
            <w:shd w:val="clear" w:color="auto" w:fill="FFFFFF"/>
            <w:vAlign w:val="center"/>
            <w:hideMark/>
          </w:tcPr>
          <w:p w14:paraId="183A5E17"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w:t>
            </w:r>
          </w:p>
        </w:tc>
        <w:tc>
          <w:tcPr>
            <w:tcW w:w="537" w:type="pct"/>
            <w:tcBorders>
              <w:top w:val="nil"/>
              <w:left w:val="nil"/>
              <w:bottom w:val="single" w:sz="4" w:space="0" w:color="auto"/>
              <w:right w:val="single" w:sz="4" w:space="0" w:color="auto"/>
            </w:tcBorders>
            <w:shd w:val="clear" w:color="auto" w:fill="FFFFFF"/>
            <w:vAlign w:val="center"/>
            <w:hideMark/>
          </w:tcPr>
          <w:p w14:paraId="12384BE9"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2.215.388,44</w:t>
            </w:r>
          </w:p>
        </w:tc>
        <w:tc>
          <w:tcPr>
            <w:tcW w:w="537" w:type="pct"/>
            <w:tcBorders>
              <w:top w:val="nil"/>
              <w:left w:val="nil"/>
              <w:bottom w:val="single" w:sz="4" w:space="0" w:color="auto"/>
              <w:right w:val="single" w:sz="4" w:space="0" w:color="auto"/>
            </w:tcBorders>
            <w:shd w:val="clear" w:color="auto" w:fill="FFFFFF"/>
            <w:vAlign w:val="center"/>
            <w:hideMark/>
          </w:tcPr>
          <w:p w14:paraId="14C4DBED"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(2.215.388,44)</w:t>
            </w:r>
          </w:p>
        </w:tc>
        <w:tc>
          <w:tcPr>
            <w:tcW w:w="537" w:type="pct"/>
            <w:tcBorders>
              <w:top w:val="nil"/>
              <w:left w:val="nil"/>
              <w:bottom w:val="single" w:sz="4" w:space="0" w:color="auto"/>
              <w:right w:val="single" w:sz="4" w:space="0" w:color="auto"/>
            </w:tcBorders>
            <w:shd w:val="clear" w:color="auto" w:fill="FFFFFF"/>
            <w:vAlign w:val="center"/>
            <w:hideMark/>
          </w:tcPr>
          <w:p w14:paraId="5F35C200"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2.779.225,46</w:t>
            </w:r>
          </w:p>
        </w:tc>
        <w:tc>
          <w:tcPr>
            <w:tcW w:w="535" w:type="pct"/>
            <w:tcBorders>
              <w:top w:val="nil"/>
              <w:left w:val="nil"/>
              <w:bottom w:val="single" w:sz="4" w:space="0" w:color="auto"/>
              <w:right w:val="single" w:sz="4" w:space="0" w:color="auto"/>
            </w:tcBorders>
            <w:shd w:val="clear" w:color="auto" w:fill="FFFFFF"/>
            <w:vAlign w:val="center"/>
            <w:hideMark/>
          </w:tcPr>
          <w:p w14:paraId="2C606EF7"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(2.779.225,46)</w:t>
            </w:r>
          </w:p>
        </w:tc>
      </w:tr>
      <w:tr w:rsidR="007518F7" w14:paraId="584782ED" w14:textId="77777777" w:rsidTr="007518F7">
        <w:trPr>
          <w:trHeight w:val="225"/>
        </w:trPr>
        <w:tc>
          <w:tcPr>
            <w:tcW w:w="151" w:type="pct"/>
            <w:tcBorders>
              <w:top w:val="nil"/>
              <w:left w:val="single" w:sz="4" w:space="0" w:color="auto"/>
              <w:bottom w:val="single" w:sz="4" w:space="0" w:color="auto"/>
              <w:right w:val="single" w:sz="4" w:space="0" w:color="auto"/>
            </w:tcBorders>
            <w:shd w:val="clear" w:color="auto" w:fill="D8D8D8"/>
            <w:vAlign w:val="center"/>
            <w:hideMark/>
          </w:tcPr>
          <w:p w14:paraId="4DAD4033"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H</w:t>
            </w:r>
          </w:p>
        </w:tc>
        <w:tc>
          <w:tcPr>
            <w:tcW w:w="240" w:type="pct"/>
            <w:tcBorders>
              <w:top w:val="nil"/>
              <w:left w:val="nil"/>
              <w:bottom w:val="single" w:sz="4" w:space="0" w:color="auto"/>
              <w:right w:val="single" w:sz="4" w:space="0" w:color="auto"/>
            </w:tcBorders>
            <w:shd w:val="clear" w:color="auto" w:fill="D8D8D8"/>
            <w:vAlign w:val="center"/>
            <w:hideMark/>
          </w:tcPr>
          <w:p w14:paraId="0A84CDF4"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100%</w:t>
            </w:r>
          </w:p>
        </w:tc>
        <w:tc>
          <w:tcPr>
            <w:tcW w:w="316" w:type="pct"/>
            <w:tcBorders>
              <w:top w:val="nil"/>
              <w:left w:val="nil"/>
              <w:bottom w:val="single" w:sz="4" w:space="0" w:color="auto"/>
              <w:right w:val="single" w:sz="4" w:space="0" w:color="auto"/>
            </w:tcBorders>
            <w:shd w:val="clear" w:color="auto" w:fill="D8D8D8"/>
            <w:vAlign w:val="center"/>
            <w:hideMark/>
          </w:tcPr>
          <w:p w14:paraId="23DDD2EC" w14:textId="77777777" w:rsidR="007518F7" w:rsidRDefault="007518F7">
            <w:pPr>
              <w:spacing w:line="256" w:lineRule="auto"/>
              <w:jc w:val="center"/>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Vencidas</w:t>
            </w:r>
          </w:p>
        </w:tc>
        <w:tc>
          <w:tcPr>
            <w:tcW w:w="536" w:type="pct"/>
            <w:tcBorders>
              <w:top w:val="nil"/>
              <w:left w:val="nil"/>
              <w:bottom w:val="single" w:sz="4" w:space="0" w:color="auto"/>
              <w:right w:val="single" w:sz="4" w:space="0" w:color="auto"/>
            </w:tcBorders>
            <w:shd w:val="clear" w:color="auto" w:fill="FFFFFF"/>
            <w:vAlign w:val="center"/>
            <w:hideMark/>
          </w:tcPr>
          <w:p w14:paraId="0FF173F1"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2.230.034,98</w:t>
            </w:r>
          </w:p>
        </w:tc>
        <w:tc>
          <w:tcPr>
            <w:tcW w:w="537" w:type="pct"/>
            <w:tcBorders>
              <w:top w:val="nil"/>
              <w:left w:val="nil"/>
              <w:bottom w:val="single" w:sz="4" w:space="0" w:color="auto"/>
              <w:right w:val="single" w:sz="4" w:space="0" w:color="auto"/>
            </w:tcBorders>
            <w:shd w:val="clear" w:color="auto" w:fill="FFFFFF"/>
            <w:vAlign w:val="center"/>
            <w:hideMark/>
          </w:tcPr>
          <w:p w14:paraId="3CF98D9D"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103.052,00</w:t>
            </w:r>
          </w:p>
        </w:tc>
        <w:tc>
          <w:tcPr>
            <w:tcW w:w="537" w:type="pct"/>
            <w:tcBorders>
              <w:top w:val="nil"/>
              <w:left w:val="nil"/>
              <w:bottom w:val="single" w:sz="4" w:space="0" w:color="auto"/>
              <w:right w:val="single" w:sz="4" w:space="0" w:color="auto"/>
            </w:tcBorders>
            <w:shd w:val="clear" w:color="auto" w:fill="FFFFFF"/>
            <w:vAlign w:val="center"/>
            <w:hideMark/>
          </w:tcPr>
          <w:p w14:paraId="4CBA8831"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89.698,55</w:t>
            </w:r>
          </w:p>
        </w:tc>
        <w:tc>
          <w:tcPr>
            <w:tcW w:w="537" w:type="pct"/>
            <w:tcBorders>
              <w:top w:val="nil"/>
              <w:left w:val="nil"/>
              <w:bottom w:val="single" w:sz="4" w:space="0" w:color="auto"/>
              <w:right w:val="single" w:sz="4" w:space="0" w:color="auto"/>
            </w:tcBorders>
            <w:shd w:val="clear" w:color="auto" w:fill="FFFFFF"/>
            <w:vAlign w:val="center"/>
            <w:hideMark/>
          </w:tcPr>
          <w:p w14:paraId="2B079692"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30.005,94</w:t>
            </w:r>
          </w:p>
        </w:tc>
        <w:tc>
          <w:tcPr>
            <w:tcW w:w="537" w:type="pct"/>
            <w:tcBorders>
              <w:top w:val="nil"/>
              <w:left w:val="nil"/>
              <w:bottom w:val="single" w:sz="4" w:space="0" w:color="auto"/>
              <w:right w:val="single" w:sz="4" w:space="0" w:color="auto"/>
            </w:tcBorders>
            <w:shd w:val="clear" w:color="auto" w:fill="FFFFFF"/>
            <w:vAlign w:val="center"/>
            <w:hideMark/>
          </w:tcPr>
          <w:p w14:paraId="5D281F8D"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2.452.791,47</w:t>
            </w:r>
          </w:p>
        </w:tc>
        <w:tc>
          <w:tcPr>
            <w:tcW w:w="537" w:type="pct"/>
            <w:tcBorders>
              <w:top w:val="nil"/>
              <w:left w:val="nil"/>
              <w:bottom w:val="single" w:sz="4" w:space="0" w:color="auto"/>
              <w:right w:val="single" w:sz="4" w:space="0" w:color="auto"/>
            </w:tcBorders>
            <w:shd w:val="clear" w:color="auto" w:fill="FFFFFF"/>
            <w:vAlign w:val="center"/>
            <w:hideMark/>
          </w:tcPr>
          <w:p w14:paraId="674F4D1F"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(2.452.791,47)</w:t>
            </w:r>
          </w:p>
        </w:tc>
        <w:tc>
          <w:tcPr>
            <w:tcW w:w="537" w:type="pct"/>
            <w:tcBorders>
              <w:top w:val="nil"/>
              <w:left w:val="nil"/>
              <w:bottom w:val="single" w:sz="4" w:space="0" w:color="auto"/>
              <w:right w:val="single" w:sz="4" w:space="0" w:color="auto"/>
            </w:tcBorders>
            <w:shd w:val="clear" w:color="auto" w:fill="FFFFFF"/>
            <w:vAlign w:val="center"/>
            <w:hideMark/>
          </w:tcPr>
          <w:p w14:paraId="684E837D"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2.803.510,31</w:t>
            </w:r>
          </w:p>
        </w:tc>
        <w:tc>
          <w:tcPr>
            <w:tcW w:w="535" w:type="pct"/>
            <w:tcBorders>
              <w:top w:val="nil"/>
              <w:left w:val="nil"/>
              <w:bottom w:val="single" w:sz="4" w:space="0" w:color="auto"/>
              <w:right w:val="single" w:sz="4" w:space="0" w:color="auto"/>
            </w:tcBorders>
            <w:shd w:val="clear" w:color="auto" w:fill="FFFFFF"/>
            <w:vAlign w:val="center"/>
            <w:hideMark/>
          </w:tcPr>
          <w:p w14:paraId="27173B76" w14:textId="77777777" w:rsidR="007518F7" w:rsidRDefault="007518F7">
            <w:pPr>
              <w:spacing w:line="256" w:lineRule="auto"/>
              <w:jc w:val="right"/>
              <w:rPr>
                <w:rFonts w:ascii="Arial" w:eastAsia="Times New Roman" w:hAnsi="Arial" w:cs="Arial"/>
                <w:color w:val="000000"/>
                <w:sz w:val="12"/>
                <w:szCs w:val="12"/>
                <w:lang w:eastAsia="pt-BR"/>
              </w:rPr>
            </w:pPr>
            <w:r>
              <w:rPr>
                <w:rFonts w:ascii="Arial" w:eastAsia="Times New Roman" w:hAnsi="Arial" w:cs="Arial"/>
                <w:color w:val="000000"/>
                <w:sz w:val="12"/>
                <w:szCs w:val="12"/>
                <w:lang w:eastAsia="pt-BR"/>
              </w:rPr>
              <w:t>(2.803.510,31)</w:t>
            </w:r>
          </w:p>
        </w:tc>
      </w:tr>
      <w:tr w:rsidR="007518F7" w14:paraId="09D04A49" w14:textId="77777777" w:rsidTr="007518F7">
        <w:trPr>
          <w:trHeight w:val="225"/>
        </w:trPr>
        <w:tc>
          <w:tcPr>
            <w:tcW w:w="706" w:type="pct"/>
            <w:gridSpan w:val="3"/>
            <w:tcBorders>
              <w:top w:val="single" w:sz="4" w:space="0" w:color="auto"/>
              <w:left w:val="single" w:sz="4" w:space="0" w:color="auto"/>
              <w:bottom w:val="single" w:sz="4" w:space="0" w:color="auto"/>
              <w:right w:val="single" w:sz="4" w:space="0" w:color="auto"/>
            </w:tcBorders>
            <w:shd w:val="clear" w:color="auto" w:fill="D8D8D8"/>
            <w:vAlign w:val="center"/>
            <w:hideMark/>
          </w:tcPr>
          <w:p w14:paraId="4A76B203" w14:textId="77777777" w:rsidR="007518F7" w:rsidRDefault="007518F7">
            <w:pPr>
              <w:spacing w:line="256" w:lineRule="auto"/>
              <w:jc w:val="center"/>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Total Normal</w:t>
            </w:r>
          </w:p>
        </w:tc>
        <w:tc>
          <w:tcPr>
            <w:tcW w:w="536" w:type="pct"/>
            <w:tcBorders>
              <w:top w:val="nil"/>
              <w:left w:val="nil"/>
              <w:bottom w:val="single" w:sz="4" w:space="0" w:color="auto"/>
              <w:right w:val="single" w:sz="4" w:space="0" w:color="auto"/>
            </w:tcBorders>
            <w:shd w:val="clear" w:color="auto" w:fill="D8D8D8"/>
            <w:vAlign w:val="center"/>
            <w:hideMark/>
          </w:tcPr>
          <w:p w14:paraId="4697F6DB" w14:textId="77777777" w:rsidR="007518F7" w:rsidRDefault="007518F7">
            <w:pPr>
              <w:spacing w:line="256" w:lineRule="auto"/>
              <w:jc w:val="right"/>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120.612.256,66</w:t>
            </w:r>
          </w:p>
        </w:tc>
        <w:tc>
          <w:tcPr>
            <w:tcW w:w="537" w:type="pct"/>
            <w:tcBorders>
              <w:top w:val="nil"/>
              <w:left w:val="nil"/>
              <w:bottom w:val="single" w:sz="4" w:space="0" w:color="auto"/>
              <w:right w:val="single" w:sz="4" w:space="0" w:color="auto"/>
            </w:tcBorders>
            <w:shd w:val="clear" w:color="auto" w:fill="D8D8D8"/>
            <w:vAlign w:val="center"/>
            <w:hideMark/>
          </w:tcPr>
          <w:p w14:paraId="4EE5FA43" w14:textId="77777777" w:rsidR="007518F7" w:rsidRDefault="007518F7">
            <w:pPr>
              <w:spacing w:line="256" w:lineRule="auto"/>
              <w:jc w:val="right"/>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3.820.422,80</w:t>
            </w:r>
          </w:p>
        </w:tc>
        <w:tc>
          <w:tcPr>
            <w:tcW w:w="537" w:type="pct"/>
            <w:tcBorders>
              <w:top w:val="nil"/>
              <w:left w:val="nil"/>
              <w:bottom w:val="single" w:sz="4" w:space="0" w:color="auto"/>
              <w:right w:val="single" w:sz="4" w:space="0" w:color="auto"/>
            </w:tcBorders>
            <w:shd w:val="clear" w:color="auto" w:fill="D8D8D8"/>
            <w:vAlign w:val="center"/>
            <w:hideMark/>
          </w:tcPr>
          <w:p w14:paraId="67BEB9D9" w14:textId="77777777" w:rsidR="007518F7" w:rsidRDefault="007518F7">
            <w:pPr>
              <w:spacing w:line="256" w:lineRule="auto"/>
              <w:jc w:val="right"/>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63.768.499,69</w:t>
            </w:r>
          </w:p>
        </w:tc>
        <w:tc>
          <w:tcPr>
            <w:tcW w:w="537" w:type="pct"/>
            <w:tcBorders>
              <w:top w:val="nil"/>
              <w:left w:val="nil"/>
              <w:bottom w:val="single" w:sz="4" w:space="0" w:color="auto"/>
              <w:right w:val="single" w:sz="4" w:space="0" w:color="auto"/>
            </w:tcBorders>
            <w:shd w:val="clear" w:color="auto" w:fill="D8D8D8"/>
            <w:vAlign w:val="center"/>
            <w:hideMark/>
          </w:tcPr>
          <w:p w14:paraId="1AECAE0C" w14:textId="77777777" w:rsidR="007518F7" w:rsidRDefault="007518F7">
            <w:pPr>
              <w:spacing w:line="256" w:lineRule="auto"/>
              <w:jc w:val="right"/>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62.371.038,24</w:t>
            </w:r>
          </w:p>
        </w:tc>
        <w:tc>
          <w:tcPr>
            <w:tcW w:w="537" w:type="pct"/>
            <w:tcBorders>
              <w:top w:val="nil"/>
              <w:left w:val="nil"/>
              <w:bottom w:val="single" w:sz="4" w:space="0" w:color="auto"/>
              <w:right w:val="single" w:sz="4" w:space="0" w:color="auto"/>
            </w:tcBorders>
            <w:shd w:val="clear" w:color="auto" w:fill="D8D8D8"/>
            <w:vAlign w:val="center"/>
            <w:hideMark/>
          </w:tcPr>
          <w:p w14:paraId="04DDD1A3" w14:textId="77777777" w:rsidR="007518F7" w:rsidRDefault="007518F7">
            <w:pPr>
              <w:spacing w:line="256" w:lineRule="auto"/>
              <w:jc w:val="right"/>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250.572.217,39</w:t>
            </w:r>
          </w:p>
        </w:tc>
        <w:tc>
          <w:tcPr>
            <w:tcW w:w="537" w:type="pct"/>
            <w:tcBorders>
              <w:top w:val="nil"/>
              <w:left w:val="nil"/>
              <w:bottom w:val="single" w:sz="4" w:space="0" w:color="auto"/>
              <w:right w:val="single" w:sz="4" w:space="0" w:color="auto"/>
            </w:tcBorders>
            <w:shd w:val="clear" w:color="auto" w:fill="D8D8D8"/>
            <w:vAlign w:val="center"/>
            <w:hideMark/>
          </w:tcPr>
          <w:p w14:paraId="4CC0146F" w14:textId="77777777" w:rsidR="007518F7" w:rsidRDefault="007518F7">
            <w:pPr>
              <w:spacing w:line="256" w:lineRule="auto"/>
              <w:jc w:val="right"/>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(11.329.283,85)</w:t>
            </w:r>
          </w:p>
        </w:tc>
        <w:tc>
          <w:tcPr>
            <w:tcW w:w="537" w:type="pct"/>
            <w:tcBorders>
              <w:top w:val="nil"/>
              <w:left w:val="nil"/>
              <w:bottom w:val="single" w:sz="4" w:space="0" w:color="auto"/>
              <w:right w:val="single" w:sz="4" w:space="0" w:color="auto"/>
            </w:tcBorders>
            <w:shd w:val="clear" w:color="auto" w:fill="D8D8D8"/>
            <w:vAlign w:val="center"/>
            <w:hideMark/>
          </w:tcPr>
          <w:p w14:paraId="7FDCC554" w14:textId="77777777" w:rsidR="007518F7" w:rsidRDefault="007518F7">
            <w:pPr>
              <w:spacing w:line="256" w:lineRule="auto"/>
              <w:jc w:val="right"/>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219.719.949,83</w:t>
            </w:r>
          </w:p>
        </w:tc>
        <w:tc>
          <w:tcPr>
            <w:tcW w:w="535" w:type="pct"/>
            <w:tcBorders>
              <w:top w:val="nil"/>
              <w:left w:val="nil"/>
              <w:bottom w:val="single" w:sz="4" w:space="0" w:color="auto"/>
              <w:right w:val="single" w:sz="4" w:space="0" w:color="auto"/>
            </w:tcBorders>
            <w:shd w:val="clear" w:color="auto" w:fill="D8D8D8"/>
            <w:vAlign w:val="center"/>
            <w:hideMark/>
          </w:tcPr>
          <w:p w14:paraId="538B3401" w14:textId="77777777" w:rsidR="007518F7" w:rsidRDefault="007518F7">
            <w:pPr>
              <w:spacing w:line="256" w:lineRule="auto"/>
              <w:jc w:val="right"/>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(12.722.078,52)</w:t>
            </w:r>
          </w:p>
        </w:tc>
      </w:tr>
      <w:tr w:rsidR="007518F7" w14:paraId="64096007" w14:textId="77777777" w:rsidTr="007518F7">
        <w:trPr>
          <w:trHeight w:val="225"/>
        </w:trPr>
        <w:tc>
          <w:tcPr>
            <w:tcW w:w="706" w:type="pct"/>
            <w:gridSpan w:val="3"/>
            <w:tcBorders>
              <w:top w:val="single" w:sz="4" w:space="0" w:color="auto"/>
              <w:left w:val="single" w:sz="4" w:space="0" w:color="auto"/>
              <w:bottom w:val="single" w:sz="4" w:space="0" w:color="auto"/>
              <w:right w:val="single" w:sz="4" w:space="0" w:color="auto"/>
            </w:tcBorders>
            <w:shd w:val="clear" w:color="auto" w:fill="D8D8D8"/>
            <w:vAlign w:val="center"/>
            <w:hideMark/>
          </w:tcPr>
          <w:p w14:paraId="16BE8D57" w14:textId="77777777" w:rsidR="007518F7" w:rsidRDefault="007518F7">
            <w:pPr>
              <w:spacing w:line="256" w:lineRule="auto"/>
              <w:jc w:val="center"/>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Total Vencidos</w:t>
            </w:r>
          </w:p>
        </w:tc>
        <w:tc>
          <w:tcPr>
            <w:tcW w:w="536" w:type="pct"/>
            <w:tcBorders>
              <w:top w:val="nil"/>
              <w:left w:val="nil"/>
              <w:bottom w:val="single" w:sz="4" w:space="0" w:color="auto"/>
              <w:right w:val="single" w:sz="4" w:space="0" w:color="auto"/>
            </w:tcBorders>
            <w:shd w:val="clear" w:color="auto" w:fill="D8D8D8"/>
            <w:vAlign w:val="center"/>
            <w:hideMark/>
          </w:tcPr>
          <w:p w14:paraId="27410CA3" w14:textId="77777777" w:rsidR="007518F7" w:rsidRDefault="007518F7">
            <w:pPr>
              <w:spacing w:line="256" w:lineRule="auto"/>
              <w:jc w:val="right"/>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10.762.743,91</w:t>
            </w:r>
          </w:p>
        </w:tc>
        <w:tc>
          <w:tcPr>
            <w:tcW w:w="537" w:type="pct"/>
            <w:tcBorders>
              <w:top w:val="nil"/>
              <w:left w:val="nil"/>
              <w:bottom w:val="single" w:sz="4" w:space="0" w:color="auto"/>
              <w:right w:val="single" w:sz="4" w:space="0" w:color="auto"/>
            </w:tcBorders>
            <w:shd w:val="clear" w:color="auto" w:fill="D8D8D8"/>
            <w:vAlign w:val="center"/>
            <w:hideMark/>
          </w:tcPr>
          <w:p w14:paraId="058E8E61" w14:textId="77777777" w:rsidR="007518F7" w:rsidRDefault="007518F7">
            <w:pPr>
              <w:spacing w:line="256" w:lineRule="auto"/>
              <w:jc w:val="right"/>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478.062,05</w:t>
            </w:r>
          </w:p>
        </w:tc>
        <w:tc>
          <w:tcPr>
            <w:tcW w:w="537" w:type="pct"/>
            <w:tcBorders>
              <w:top w:val="nil"/>
              <w:left w:val="nil"/>
              <w:bottom w:val="single" w:sz="4" w:space="0" w:color="auto"/>
              <w:right w:val="single" w:sz="4" w:space="0" w:color="auto"/>
            </w:tcBorders>
            <w:shd w:val="clear" w:color="auto" w:fill="D8D8D8"/>
            <w:vAlign w:val="center"/>
            <w:hideMark/>
          </w:tcPr>
          <w:p w14:paraId="48F8C574" w14:textId="77777777" w:rsidR="007518F7" w:rsidRDefault="007518F7">
            <w:pPr>
              <w:spacing w:line="256" w:lineRule="auto"/>
              <w:jc w:val="right"/>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2.343.726,60</w:t>
            </w:r>
          </w:p>
        </w:tc>
        <w:tc>
          <w:tcPr>
            <w:tcW w:w="537" w:type="pct"/>
            <w:tcBorders>
              <w:top w:val="nil"/>
              <w:left w:val="nil"/>
              <w:bottom w:val="single" w:sz="4" w:space="0" w:color="auto"/>
              <w:right w:val="single" w:sz="4" w:space="0" w:color="auto"/>
            </w:tcBorders>
            <w:shd w:val="clear" w:color="auto" w:fill="D8D8D8"/>
            <w:vAlign w:val="center"/>
            <w:hideMark/>
          </w:tcPr>
          <w:p w14:paraId="0ABBBF0C" w14:textId="77777777" w:rsidR="007518F7" w:rsidRDefault="007518F7">
            <w:pPr>
              <w:spacing w:line="256" w:lineRule="auto"/>
              <w:jc w:val="right"/>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93.218,98</w:t>
            </w:r>
          </w:p>
        </w:tc>
        <w:tc>
          <w:tcPr>
            <w:tcW w:w="537" w:type="pct"/>
            <w:tcBorders>
              <w:top w:val="nil"/>
              <w:left w:val="nil"/>
              <w:bottom w:val="single" w:sz="4" w:space="0" w:color="auto"/>
              <w:right w:val="single" w:sz="4" w:space="0" w:color="auto"/>
            </w:tcBorders>
            <w:shd w:val="clear" w:color="auto" w:fill="D8D8D8"/>
            <w:vAlign w:val="center"/>
            <w:hideMark/>
          </w:tcPr>
          <w:p w14:paraId="5F9CE2E9" w14:textId="77777777" w:rsidR="007518F7" w:rsidRDefault="007518F7">
            <w:pPr>
              <w:spacing w:line="256" w:lineRule="auto"/>
              <w:jc w:val="right"/>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13.677.751,54</w:t>
            </w:r>
          </w:p>
        </w:tc>
        <w:tc>
          <w:tcPr>
            <w:tcW w:w="537" w:type="pct"/>
            <w:tcBorders>
              <w:top w:val="nil"/>
              <w:left w:val="nil"/>
              <w:bottom w:val="single" w:sz="4" w:space="0" w:color="auto"/>
              <w:right w:val="single" w:sz="4" w:space="0" w:color="auto"/>
            </w:tcBorders>
            <w:shd w:val="clear" w:color="auto" w:fill="D8D8D8"/>
            <w:vAlign w:val="center"/>
            <w:hideMark/>
          </w:tcPr>
          <w:p w14:paraId="20B9DD49" w14:textId="77777777" w:rsidR="007518F7" w:rsidRDefault="007518F7">
            <w:pPr>
              <w:spacing w:line="256" w:lineRule="auto"/>
              <w:jc w:val="right"/>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(5.289.421,01)</w:t>
            </w:r>
          </w:p>
        </w:tc>
        <w:tc>
          <w:tcPr>
            <w:tcW w:w="537" w:type="pct"/>
            <w:tcBorders>
              <w:top w:val="nil"/>
              <w:left w:val="nil"/>
              <w:bottom w:val="single" w:sz="4" w:space="0" w:color="auto"/>
              <w:right w:val="single" w:sz="4" w:space="0" w:color="auto"/>
            </w:tcBorders>
            <w:shd w:val="clear" w:color="auto" w:fill="D8D8D8"/>
            <w:vAlign w:val="center"/>
            <w:hideMark/>
          </w:tcPr>
          <w:p w14:paraId="156B0ECA" w14:textId="77777777" w:rsidR="007518F7" w:rsidRDefault="007518F7">
            <w:pPr>
              <w:spacing w:line="256" w:lineRule="auto"/>
              <w:jc w:val="right"/>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9.712.369,42</w:t>
            </w:r>
          </w:p>
        </w:tc>
        <w:tc>
          <w:tcPr>
            <w:tcW w:w="535" w:type="pct"/>
            <w:tcBorders>
              <w:top w:val="nil"/>
              <w:left w:val="nil"/>
              <w:bottom w:val="single" w:sz="4" w:space="0" w:color="auto"/>
              <w:right w:val="single" w:sz="4" w:space="0" w:color="auto"/>
            </w:tcBorders>
            <w:shd w:val="clear" w:color="auto" w:fill="D8D8D8"/>
            <w:vAlign w:val="center"/>
            <w:hideMark/>
          </w:tcPr>
          <w:p w14:paraId="472329FC" w14:textId="77777777" w:rsidR="007518F7" w:rsidRDefault="007518F7">
            <w:pPr>
              <w:spacing w:line="256" w:lineRule="auto"/>
              <w:jc w:val="right"/>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(4.724.383,09)</w:t>
            </w:r>
          </w:p>
        </w:tc>
      </w:tr>
      <w:tr w:rsidR="007518F7" w14:paraId="28C61D0C" w14:textId="77777777" w:rsidTr="007518F7">
        <w:trPr>
          <w:trHeight w:val="225"/>
        </w:trPr>
        <w:tc>
          <w:tcPr>
            <w:tcW w:w="706" w:type="pct"/>
            <w:gridSpan w:val="3"/>
            <w:tcBorders>
              <w:top w:val="single" w:sz="4" w:space="0" w:color="auto"/>
              <w:left w:val="single" w:sz="4" w:space="0" w:color="auto"/>
              <w:bottom w:val="single" w:sz="4" w:space="0" w:color="auto"/>
              <w:right w:val="single" w:sz="4" w:space="0" w:color="auto"/>
            </w:tcBorders>
            <w:shd w:val="clear" w:color="auto" w:fill="D8D8D8"/>
            <w:vAlign w:val="center"/>
            <w:hideMark/>
          </w:tcPr>
          <w:p w14:paraId="56B5CF4C" w14:textId="77777777" w:rsidR="007518F7" w:rsidRDefault="007518F7">
            <w:pPr>
              <w:spacing w:line="256" w:lineRule="auto"/>
              <w:jc w:val="center"/>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Total Geral</w:t>
            </w:r>
          </w:p>
        </w:tc>
        <w:tc>
          <w:tcPr>
            <w:tcW w:w="536" w:type="pct"/>
            <w:tcBorders>
              <w:top w:val="nil"/>
              <w:left w:val="nil"/>
              <w:bottom w:val="single" w:sz="4" w:space="0" w:color="auto"/>
              <w:right w:val="single" w:sz="4" w:space="0" w:color="auto"/>
            </w:tcBorders>
            <w:shd w:val="clear" w:color="auto" w:fill="D8D8D8"/>
            <w:vAlign w:val="center"/>
            <w:hideMark/>
          </w:tcPr>
          <w:p w14:paraId="17DE7FE3" w14:textId="77777777" w:rsidR="007518F7" w:rsidRDefault="007518F7">
            <w:pPr>
              <w:spacing w:line="256" w:lineRule="auto"/>
              <w:jc w:val="right"/>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131.375.000,57</w:t>
            </w:r>
          </w:p>
        </w:tc>
        <w:tc>
          <w:tcPr>
            <w:tcW w:w="537" w:type="pct"/>
            <w:tcBorders>
              <w:top w:val="nil"/>
              <w:left w:val="nil"/>
              <w:bottom w:val="single" w:sz="4" w:space="0" w:color="auto"/>
              <w:right w:val="single" w:sz="4" w:space="0" w:color="auto"/>
            </w:tcBorders>
            <w:shd w:val="clear" w:color="auto" w:fill="D8D8D8"/>
            <w:vAlign w:val="center"/>
            <w:hideMark/>
          </w:tcPr>
          <w:p w14:paraId="4DDCE2CF" w14:textId="77777777" w:rsidR="007518F7" w:rsidRDefault="007518F7">
            <w:pPr>
              <w:spacing w:line="256" w:lineRule="auto"/>
              <w:jc w:val="right"/>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4.298.484,85</w:t>
            </w:r>
          </w:p>
        </w:tc>
        <w:tc>
          <w:tcPr>
            <w:tcW w:w="537" w:type="pct"/>
            <w:tcBorders>
              <w:top w:val="nil"/>
              <w:left w:val="nil"/>
              <w:bottom w:val="single" w:sz="4" w:space="0" w:color="auto"/>
              <w:right w:val="single" w:sz="4" w:space="0" w:color="auto"/>
            </w:tcBorders>
            <w:shd w:val="clear" w:color="auto" w:fill="D8D8D8"/>
            <w:vAlign w:val="center"/>
            <w:hideMark/>
          </w:tcPr>
          <w:p w14:paraId="2DF5F3A5" w14:textId="77777777" w:rsidR="007518F7" w:rsidRDefault="007518F7">
            <w:pPr>
              <w:spacing w:line="256" w:lineRule="auto"/>
              <w:jc w:val="right"/>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66.112.226,29</w:t>
            </w:r>
          </w:p>
        </w:tc>
        <w:tc>
          <w:tcPr>
            <w:tcW w:w="537" w:type="pct"/>
            <w:tcBorders>
              <w:top w:val="nil"/>
              <w:left w:val="nil"/>
              <w:bottom w:val="single" w:sz="4" w:space="0" w:color="auto"/>
              <w:right w:val="single" w:sz="4" w:space="0" w:color="auto"/>
            </w:tcBorders>
            <w:shd w:val="clear" w:color="auto" w:fill="D8D8D8"/>
            <w:vAlign w:val="center"/>
            <w:hideMark/>
          </w:tcPr>
          <w:p w14:paraId="4F90CF9E" w14:textId="77777777" w:rsidR="007518F7" w:rsidRDefault="007518F7">
            <w:pPr>
              <w:spacing w:line="256" w:lineRule="auto"/>
              <w:jc w:val="right"/>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62.464.257,22</w:t>
            </w:r>
          </w:p>
        </w:tc>
        <w:tc>
          <w:tcPr>
            <w:tcW w:w="537" w:type="pct"/>
            <w:tcBorders>
              <w:top w:val="nil"/>
              <w:left w:val="nil"/>
              <w:bottom w:val="single" w:sz="4" w:space="0" w:color="auto"/>
              <w:right w:val="single" w:sz="4" w:space="0" w:color="auto"/>
            </w:tcBorders>
            <w:shd w:val="clear" w:color="auto" w:fill="D8D8D8"/>
            <w:vAlign w:val="center"/>
            <w:hideMark/>
          </w:tcPr>
          <w:p w14:paraId="0179AF9A" w14:textId="77777777" w:rsidR="007518F7" w:rsidRDefault="007518F7">
            <w:pPr>
              <w:spacing w:line="256" w:lineRule="auto"/>
              <w:jc w:val="right"/>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264.249.968,93</w:t>
            </w:r>
          </w:p>
        </w:tc>
        <w:tc>
          <w:tcPr>
            <w:tcW w:w="537" w:type="pct"/>
            <w:tcBorders>
              <w:top w:val="nil"/>
              <w:left w:val="nil"/>
              <w:bottom w:val="single" w:sz="4" w:space="0" w:color="auto"/>
              <w:right w:val="single" w:sz="4" w:space="0" w:color="auto"/>
            </w:tcBorders>
            <w:shd w:val="clear" w:color="auto" w:fill="848484"/>
            <w:vAlign w:val="center"/>
            <w:hideMark/>
          </w:tcPr>
          <w:p w14:paraId="34525A33" w14:textId="77777777" w:rsidR="007518F7" w:rsidRDefault="007518F7">
            <w:pPr>
              <w:rPr>
                <w:rFonts w:ascii="Arial" w:eastAsia="Times New Roman" w:hAnsi="Arial" w:cs="Arial"/>
                <w:b/>
                <w:bCs/>
                <w:color w:val="000000"/>
                <w:sz w:val="12"/>
                <w:szCs w:val="12"/>
                <w:lang w:eastAsia="pt-BR"/>
              </w:rPr>
            </w:pPr>
          </w:p>
        </w:tc>
        <w:tc>
          <w:tcPr>
            <w:tcW w:w="537" w:type="pct"/>
            <w:tcBorders>
              <w:top w:val="nil"/>
              <w:left w:val="nil"/>
              <w:bottom w:val="single" w:sz="4" w:space="0" w:color="auto"/>
              <w:right w:val="single" w:sz="4" w:space="0" w:color="auto"/>
            </w:tcBorders>
            <w:shd w:val="clear" w:color="auto" w:fill="D8D8D8"/>
            <w:vAlign w:val="center"/>
            <w:hideMark/>
          </w:tcPr>
          <w:p w14:paraId="565B134B" w14:textId="77777777" w:rsidR="007518F7" w:rsidRDefault="007518F7">
            <w:pPr>
              <w:spacing w:line="256" w:lineRule="auto"/>
              <w:jc w:val="right"/>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229.432.319,25</w:t>
            </w:r>
          </w:p>
        </w:tc>
        <w:tc>
          <w:tcPr>
            <w:tcW w:w="535" w:type="pct"/>
            <w:tcBorders>
              <w:top w:val="nil"/>
              <w:left w:val="nil"/>
              <w:bottom w:val="single" w:sz="4" w:space="0" w:color="auto"/>
              <w:right w:val="single" w:sz="4" w:space="0" w:color="auto"/>
            </w:tcBorders>
            <w:shd w:val="clear" w:color="auto" w:fill="848484"/>
            <w:vAlign w:val="center"/>
            <w:hideMark/>
          </w:tcPr>
          <w:p w14:paraId="7F00157F" w14:textId="77777777" w:rsidR="007518F7" w:rsidRDefault="007518F7">
            <w:pPr>
              <w:rPr>
                <w:rFonts w:ascii="Arial" w:eastAsia="Times New Roman" w:hAnsi="Arial" w:cs="Arial"/>
                <w:b/>
                <w:bCs/>
                <w:color w:val="000000"/>
                <w:sz w:val="12"/>
                <w:szCs w:val="12"/>
                <w:lang w:eastAsia="pt-BR"/>
              </w:rPr>
            </w:pPr>
          </w:p>
        </w:tc>
      </w:tr>
      <w:tr w:rsidR="007518F7" w14:paraId="50F05FFB" w14:textId="77777777" w:rsidTr="007518F7">
        <w:trPr>
          <w:trHeight w:val="225"/>
        </w:trPr>
        <w:tc>
          <w:tcPr>
            <w:tcW w:w="706" w:type="pct"/>
            <w:gridSpan w:val="3"/>
            <w:tcBorders>
              <w:top w:val="single" w:sz="4" w:space="0" w:color="auto"/>
              <w:left w:val="single" w:sz="4" w:space="0" w:color="auto"/>
              <w:bottom w:val="single" w:sz="4" w:space="0" w:color="auto"/>
              <w:right w:val="single" w:sz="4" w:space="0" w:color="auto"/>
            </w:tcBorders>
            <w:shd w:val="clear" w:color="auto" w:fill="D8D8D8"/>
            <w:vAlign w:val="center"/>
            <w:hideMark/>
          </w:tcPr>
          <w:p w14:paraId="53551473" w14:textId="77777777" w:rsidR="007518F7" w:rsidRDefault="007518F7">
            <w:pPr>
              <w:spacing w:line="256" w:lineRule="auto"/>
              <w:jc w:val="center"/>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Provisões</w:t>
            </w:r>
          </w:p>
        </w:tc>
        <w:tc>
          <w:tcPr>
            <w:tcW w:w="536" w:type="pct"/>
            <w:tcBorders>
              <w:top w:val="nil"/>
              <w:left w:val="nil"/>
              <w:bottom w:val="single" w:sz="4" w:space="0" w:color="auto"/>
              <w:right w:val="single" w:sz="4" w:space="0" w:color="auto"/>
            </w:tcBorders>
            <w:shd w:val="clear" w:color="auto" w:fill="D8D8D8"/>
            <w:vAlign w:val="center"/>
            <w:hideMark/>
          </w:tcPr>
          <w:p w14:paraId="01FE575F" w14:textId="77777777" w:rsidR="007518F7" w:rsidRDefault="007518F7">
            <w:pPr>
              <w:spacing w:line="256" w:lineRule="auto"/>
              <w:jc w:val="right"/>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(13.342.158,30)</w:t>
            </w:r>
          </w:p>
        </w:tc>
        <w:tc>
          <w:tcPr>
            <w:tcW w:w="537" w:type="pct"/>
            <w:tcBorders>
              <w:top w:val="nil"/>
              <w:left w:val="nil"/>
              <w:bottom w:val="single" w:sz="4" w:space="0" w:color="auto"/>
              <w:right w:val="single" w:sz="4" w:space="0" w:color="auto"/>
            </w:tcBorders>
            <w:shd w:val="clear" w:color="auto" w:fill="D8D8D8"/>
            <w:vAlign w:val="center"/>
            <w:hideMark/>
          </w:tcPr>
          <w:p w14:paraId="156A97F4" w14:textId="77777777" w:rsidR="007518F7" w:rsidRDefault="007518F7">
            <w:pPr>
              <w:spacing w:line="256" w:lineRule="auto"/>
              <w:jc w:val="right"/>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(402.897,00)</w:t>
            </w:r>
          </w:p>
        </w:tc>
        <w:tc>
          <w:tcPr>
            <w:tcW w:w="537" w:type="pct"/>
            <w:tcBorders>
              <w:top w:val="nil"/>
              <w:left w:val="nil"/>
              <w:bottom w:val="single" w:sz="4" w:space="0" w:color="auto"/>
              <w:right w:val="single" w:sz="4" w:space="0" w:color="auto"/>
            </w:tcBorders>
            <w:shd w:val="clear" w:color="auto" w:fill="D8D8D8"/>
            <w:vAlign w:val="center"/>
            <w:hideMark/>
          </w:tcPr>
          <w:p w14:paraId="35542736" w14:textId="77777777" w:rsidR="007518F7" w:rsidRDefault="007518F7">
            <w:pPr>
              <w:spacing w:line="256" w:lineRule="auto"/>
              <w:jc w:val="right"/>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(1.739.957,48)</w:t>
            </w:r>
          </w:p>
        </w:tc>
        <w:tc>
          <w:tcPr>
            <w:tcW w:w="537" w:type="pct"/>
            <w:tcBorders>
              <w:top w:val="nil"/>
              <w:left w:val="nil"/>
              <w:bottom w:val="single" w:sz="4" w:space="0" w:color="auto"/>
              <w:right w:val="single" w:sz="4" w:space="0" w:color="auto"/>
            </w:tcBorders>
            <w:shd w:val="clear" w:color="auto" w:fill="D8D8D8"/>
            <w:vAlign w:val="center"/>
            <w:hideMark/>
          </w:tcPr>
          <w:p w14:paraId="78711C9A" w14:textId="77777777" w:rsidR="007518F7" w:rsidRDefault="007518F7">
            <w:pPr>
              <w:spacing w:line="256" w:lineRule="auto"/>
              <w:jc w:val="right"/>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(1.133.692,08)</w:t>
            </w:r>
          </w:p>
        </w:tc>
        <w:tc>
          <w:tcPr>
            <w:tcW w:w="537" w:type="pct"/>
            <w:tcBorders>
              <w:top w:val="nil"/>
              <w:left w:val="nil"/>
              <w:bottom w:val="single" w:sz="4" w:space="0" w:color="auto"/>
              <w:right w:val="single" w:sz="4" w:space="0" w:color="auto"/>
            </w:tcBorders>
            <w:shd w:val="clear" w:color="auto" w:fill="D8D8D8"/>
            <w:vAlign w:val="center"/>
            <w:hideMark/>
          </w:tcPr>
          <w:p w14:paraId="266345EB" w14:textId="77777777" w:rsidR="007518F7" w:rsidRDefault="007518F7">
            <w:pPr>
              <w:spacing w:line="256" w:lineRule="auto"/>
              <w:jc w:val="right"/>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(16.618.704,86)</w:t>
            </w:r>
          </w:p>
        </w:tc>
        <w:tc>
          <w:tcPr>
            <w:tcW w:w="537" w:type="pct"/>
            <w:tcBorders>
              <w:top w:val="nil"/>
              <w:left w:val="nil"/>
              <w:bottom w:val="single" w:sz="4" w:space="0" w:color="auto"/>
              <w:right w:val="single" w:sz="4" w:space="0" w:color="auto"/>
            </w:tcBorders>
            <w:shd w:val="clear" w:color="auto" w:fill="D8D8D8"/>
            <w:vAlign w:val="center"/>
            <w:hideMark/>
          </w:tcPr>
          <w:p w14:paraId="497E1985" w14:textId="77777777" w:rsidR="007518F7" w:rsidRDefault="007518F7">
            <w:pPr>
              <w:spacing w:line="256" w:lineRule="auto"/>
              <w:jc w:val="right"/>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(16.618.704,86)</w:t>
            </w:r>
          </w:p>
        </w:tc>
        <w:tc>
          <w:tcPr>
            <w:tcW w:w="537" w:type="pct"/>
            <w:tcBorders>
              <w:top w:val="nil"/>
              <w:left w:val="nil"/>
              <w:bottom w:val="single" w:sz="4" w:space="0" w:color="auto"/>
              <w:right w:val="single" w:sz="4" w:space="0" w:color="auto"/>
            </w:tcBorders>
            <w:shd w:val="clear" w:color="auto" w:fill="D8D8D8"/>
            <w:vAlign w:val="center"/>
            <w:hideMark/>
          </w:tcPr>
          <w:p w14:paraId="05A5D24B" w14:textId="77777777" w:rsidR="007518F7" w:rsidRDefault="007518F7">
            <w:pPr>
              <w:spacing w:line="256" w:lineRule="auto"/>
              <w:jc w:val="right"/>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(17.446.461,61)</w:t>
            </w:r>
          </w:p>
        </w:tc>
        <w:tc>
          <w:tcPr>
            <w:tcW w:w="535" w:type="pct"/>
            <w:tcBorders>
              <w:top w:val="nil"/>
              <w:left w:val="nil"/>
              <w:bottom w:val="single" w:sz="4" w:space="0" w:color="auto"/>
              <w:right w:val="single" w:sz="4" w:space="0" w:color="auto"/>
            </w:tcBorders>
            <w:shd w:val="clear" w:color="auto" w:fill="D8D8D8"/>
            <w:vAlign w:val="center"/>
            <w:hideMark/>
          </w:tcPr>
          <w:p w14:paraId="45814BF5" w14:textId="77777777" w:rsidR="007518F7" w:rsidRDefault="007518F7">
            <w:pPr>
              <w:spacing w:line="256" w:lineRule="auto"/>
              <w:jc w:val="right"/>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(17.446.461,61)</w:t>
            </w:r>
          </w:p>
        </w:tc>
      </w:tr>
      <w:tr w:rsidR="007518F7" w14:paraId="12B6F9EF" w14:textId="77777777" w:rsidTr="007518F7">
        <w:trPr>
          <w:trHeight w:val="225"/>
        </w:trPr>
        <w:tc>
          <w:tcPr>
            <w:tcW w:w="706" w:type="pct"/>
            <w:gridSpan w:val="3"/>
            <w:tcBorders>
              <w:top w:val="single" w:sz="4" w:space="0" w:color="auto"/>
              <w:left w:val="single" w:sz="4" w:space="0" w:color="auto"/>
              <w:bottom w:val="single" w:sz="4" w:space="0" w:color="auto"/>
              <w:right w:val="single" w:sz="4" w:space="0" w:color="auto"/>
            </w:tcBorders>
            <w:shd w:val="clear" w:color="auto" w:fill="D8D8D8"/>
            <w:vAlign w:val="center"/>
            <w:hideMark/>
          </w:tcPr>
          <w:p w14:paraId="309EF7DA" w14:textId="77777777" w:rsidR="007518F7" w:rsidRDefault="007518F7">
            <w:pPr>
              <w:spacing w:line="256" w:lineRule="auto"/>
              <w:jc w:val="center"/>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Total Líquido</w:t>
            </w:r>
          </w:p>
        </w:tc>
        <w:tc>
          <w:tcPr>
            <w:tcW w:w="536" w:type="pct"/>
            <w:tcBorders>
              <w:top w:val="nil"/>
              <w:left w:val="nil"/>
              <w:bottom w:val="single" w:sz="4" w:space="0" w:color="auto"/>
              <w:right w:val="single" w:sz="4" w:space="0" w:color="auto"/>
            </w:tcBorders>
            <w:shd w:val="clear" w:color="auto" w:fill="D8D8D8"/>
            <w:vAlign w:val="center"/>
            <w:hideMark/>
          </w:tcPr>
          <w:p w14:paraId="5D972D9A" w14:textId="77777777" w:rsidR="007518F7" w:rsidRDefault="007518F7">
            <w:pPr>
              <w:spacing w:line="256" w:lineRule="auto"/>
              <w:jc w:val="right"/>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118.032.842,27</w:t>
            </w:r>
          </w:p>
        </w:tc>
        <w:tc>
          <w:tcPr>
            <w:tcW w:w="537" w:type="pct"/>
            <w:tcBorders>
              <w:top w:val="nil"/>
              <w:left w:val="nil"/>
              <w:bottom w:val="single" w:sz="4" w:space="0" w:color="auto"/>
              <w:right w:val="single" w:sz="4" w:space="0" w:color="auto"/>
            </w:tcBorders>
            <w:shd w:val="clear" w:color="auto" w:fill="D8D8D8"/>
            <w:vAlign w:val="center"/>
            <w:hideMark/>
          </w:tcPr>
          <w:p w14:paraId="0BBD4AC2" w14:textId="77777777" w:rsidR="007518F7" w:rsidRDefault="007518F7">
            <w:pPr>
              <w:spacing w:line="256" w:lineRule="auto"/>
              <w:jc w:val="right"/>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3.895.587,85</w:t>
            </w:r>
          </w:p>
        </w:tc>
        <w:tc>
          <w:tcPr>
            <w:tcW w:w="537" w:type="pct"/>
            <w:tcBorders>
              <w:top w:val="nil"/>
              <w:left w:val="nil"/>
              <w:bottom w:val="single" w:sz="4" w:space="0" w:color="auto"/>
              <w:right w:val="single" w:sz="4" w:space="0" w:color="auto"/>
            </w:tcBorders>
            <w:shd w:val="clear" w:color="auto" w:fill="D8D8D8"/>
            <w:vAlign w:val="center"/>
            <w:hideMark/>
          </w:tcPr>
          <w:p w14:paraId="77E9B7D6" w14:textId="77777777" w:rsidR="007518F7" w:rsidRDefault="007518F7">
            <w:pPr>
              <w:spacing w:line="256" w:lineRule="auto"/>
              <w:jc w:val="right"/>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64.372.268,81</w:t>
            </w:r>
          </w:p>
        </w:tc>
        <w:tc>
          <w:tcPr>
            <w:tcW w:w="537" w:type="pct"/>
            <w:tcBorders>
              <w:top w:val="nil"/>
              <w:left w:val="nil"/>
              <w:bottom w:val="single" w:sz="4" w:space="0" w:color="auto"/>
              <w:right w:val="single" w:sz="4" w:space="0" w:color="auto"/>
            </w:tcBorders>
            <w:shd w:val="clear" w:color="auto" w:fill="D8D8D8"/>
            <w:vAlign w:val="center"/>
            <w:hideMark/>
          </w:tcPr>
          <w:p w14:paraId="5C3E71E5" w14:textId="77777777" w:rsidR="007518F7" w:rsidRDefault="007518F7">
            <w:pPr>
              <w:spacing w:line="256" w:lineRule="auto"/>
              <w:jc w:val="right"/>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61.330.565,14</w:t>
            </w:r>
          </w:p>
        </w:tc>
        <w:tc>
          <w:tcPr>
            <w:tcW w:w="537" w:type="pct"/>
            <w:tcBorders>
              <w:top w:val="nil"/>
              <w:left w:val="nil"/>
              <w:bottom w:val="single" w:sz="4" w:space="0" w:color="auto"/>
              <w:right w:val="single" w:sz="4" w:space="0" w:color="auto"/>
            </w:tcBorders>
            <w:shd w:val="clear" w:color="auto" w:fill="D8D8D8"/>
            <w:vAlign w:val="center"/>
            <w:hideMark/>
          </w:tcPr>
          <w:p w14:paraId="62A4406C" w14:textId="77777777" w:rsidR="007518F7" w:rsidRDefault="007518F7">
            <w:pPr>
              <w:spacing w:line="256" w:lineRule="auto"/>
              <w:jc w:val="right"/>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247.631.264,07</w:t>
            </w:r>
          </w:p>
        </w:tc>
        <w:tc>
          <w:tcPr>
            <w:tcW w:w="537" w:type="pct"/>
            <w:tcBorders>
              <w:top w:val="nil"/>
              <w:left w:val="nil"/>
              <w:bottom w:val="single" w:sz="4" w:space="0" w:color="auto"/>
              <w:right w:val="single" w:sz="4" w:space="0" w:color="auto"/>
            </w:tcBorders>
            <w:shd w:val="clear" w:color="auto" w:fill="848484"/>
            <w:vAlign w:val="center"/>
            <w:hideMark/>
          </w:tcPr>
          <w:p w14:paraId="52484E18" w14:textId="77777777" w:rsidR="007518F7" w:rsidRDefault="007518F7">
            <w:pPr>
              <w:rPr>
                <w:rFonts w:ascii="Arial" w:eastAsia="Times New Roman" w:hAnsi="Arial" w:cs="Arial"/>
                <w:b/>
                <w:bCs/>
                <w:color w:val="000000"/>
                <w:sz w:val="12"/>
                <w:szCs w:val="12"/>
                <w:lang w:eastAsia="pt-BR"/>
              </w:rPr>
            </w:pPr>
          </w:p>
        </w:tc>
        <w:tc>
          <w:tcPr>
            <w:tcW w:w="537" w:type="pct"/>
            <w:tcBorders>
              <w:top w:val="nil"/>
              <w:left w:val="nil"/>
              <w:bottom w:val="single" w:sz="4" w:space="0" w:color="auto"/>
              <w:right w:val="single" w:sz="4" w:space="0" w:color="auto"/>
            </w:tcBorders>
            <w:shd w:val="clear" w:color="auto" w:fill="D8D8D8"/>
            <w:vAlign w:val="center"/>
            <w:hideMark/>
          </w:tcPr>
          <w:p w14:paraId="3AE8C6E9" w14:textId="77777777" w:rsidR="007518F7" w:rsidRDefault="007518F7">
            <w:pPr>
              <w:spacing w:line="256" w:lineRule="auto"/>
              <w:jc w:val="right"/>
              <w:rPr>
                <w:rFonts w:ascii="Arial" w:eastAsia="Times New Roman" w:hAnsi="Arial" w:cs="Arial"/>
                <w:b/>
                <w:bCs/>
                <w:color w:val="000000"/>
                <w:sz w:val="12"/>
                <w:szCs w:val="12"/>
                <w:lang w:eastAsia="pt-BR"/>
              </w:rPr>
            </w:pPr>
            <w:r>
              <w:rPr>
                <w:rFonts w:ascii="Arial" w:eastAsia="Times New Roman" w:hAnsi="Arial" w:cs="Arial"/>
                <w:b/>
                <w:bCs/>
                <w:color w:val="000000"/>
                <w:sz w:val="12"/>
                <w:szCs w:val="12"/>
                <w:lang w:eastAsia="pt-BR"/>
              </w:rPr>
              <w:t>211.985.857,64</w:t>
            </w:r>
          </w:p>
        </w:tc>
        <w:tc>
          <w:tcPr>
            <w:tcW w:w="535" w:type="pct"/>
            <w:tcBorders>
              <w:top w:val="nil"/>
              <w:left w:val="nil"/>
              <w:bottom w:val="single" w:sz="4" w:space="0" w:color="auto"/>
              <w:right w:val="single" w:sz="4" w:space="0" w:color="auto"/>
            </w:tcBorders>
            <w:shd w:val="clear" w:color="auto" w:fill="848484"/>
            <w:vAlign w:val="center"/>
            <w:hideMark/>
          </w:tcPr>
          <w:p w14:paraId="0F23AA78" w14:textId="77777777" w:rsidR="007518F7" w:rsidRDefault="007518F7">
            <w:pPr>
              <w:rPr>
                <w:rFonts w:ascii="Arial" w:eastAsia="Times New Roman" w:hAnsi="Arial" w:cs="Arial"/>
                <w:b/>
                <w:bCs/>
                <w:color w:val="000000"/>
                <w:sz w:val="12"/>
                <w:szCs w:val="12"/>
                <w:lang w:eastAsia="pt-BR"/>
              </w:rPr>
            </w:pPr>
          </w:p>
        </w:tc>
      </w:tr>
    </w:tbl>
    <w:p w14:paraId="418EE573" w14:textId="6F777846" w:rsidR="00867EBE" w:rsidRDefault="00867EBE" w:rsidP="00416856">
      <w:pPr>
        <w:rPr>
          <w:rFonts w:ascii="Arial" w:hAnsi="Arial" w:cs="Arial"/>
          <w:sz w:val="20"/>
          <w:szCs w:val="20"/>
        </w:rPr>
      </w:pPr>
      <w:r>
        <w:rPr>
          <w:b/>
          <w:bCs/>
        </w:rPr>
        <w:lastRenderedPageBreak/>
        <w:t> </w:t>
      </w:r>
      <w:r w:rsidRPr="003A2E43">
        <w:rPr>
          <w:rFonts w:ascii="Arial" w:hAnsi="Arial" w:cs="Arial"/>
          <w:sz w:val="20"/>
          <w:szCs w:val="20"/>
        </w:rPr>
        <w:t>c) Composição da carteira de crédito por faixa de vencimento:</w:t>
      </w:r>
    </w:p>
    <w:p w14:paraId="554E0C44" w14:textId="77777777" w:rsidR="00416856" w:rsidRPr="00416856" w:rsidRDefault="00416856" w:rsidP="00416856">
      <w:pPr>
        <w:rPr>
          <w:rFonts w:eastAsiaTheme="minorEastAsia"/>
          <w:b/>
          <w:bCs/>
        </w:rPr>
      </w:pPr>
    </w:p>
    <w:tbl>
      <w:tblPr>
        <w:tblW w:w="5000" w:type="pct"/>
        <w:tblCellMar>
          <w:left w:w="70" w:type="dxa"/>
          <w:right w:w="70" w:type="dxa"/>
        </w:tblCellMar>
        <w:tblLook w:val="04A0" w:firstRow="1" w:lastRow="0" w:firstColumn="1" w:lastColumn="0" w:noHBand="0" w:noVBand="1"/>
      </w:tblPr>
      <w:tblGrid>
        <w:gridCol w:w="4014"/>
        <w:gridCol w:w="1552"/>
        <w:gridCol w:w="1552"/>
        <w:gridCol w:w="1669"/>
        <w:gridCol w:w="1669"/>
      </w:tblGrid>
      <w:tr w:rsidR="00867EBE" w14:paraId="2FDD001D" w14:textId="77777777" w:rsidTr="00867EBE">
        <w:trPr>
          <w:trHeight w:val="225"/>
        </w:trPr>
        <w:tc>
          <w:tcPr>
            <w:tcW w:w="1920" w:type="pct"/>
            <w:tcBorders>
              <w:top w:val="single" w:sz="4" w:space="0" w:color="auto"/>
              <w:left w:val="single" w:sz="4" w:space="0" w:color="auto"/>
              <w:bottom w:val="single" w:sz="4" w:space="0" w:color="auto"/>
              <w:right w:val="single" w:sz="4" w:space="0" w:color="auto"/>
            </w:tcBorders>
            <w:shd w:val="clear" w:color="auto" w:fill="D8D8D8"/>
            <w:vAlign w:val="center"/>
            <w:hideMark/>
          </w:tcPr>
          <w:p w14:paraId="22054AD1"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Tipo</w:t>
            </w:r>
          </w:p>
        </w:tc>
        <w:tc>
          <w:tcPr>
            <w:tcW w:w="742" w:type="pct"/>
            <w:tcBorders>
              <w:top w:val="single" w:sz="4" w:space="0" w:color="auto"/>
              <w:left w:val="nil"/>
              <w:bottom w:val="single" w:sz="4" w:space="0" w:color="auto"/>
              <w:right w:val="single" w:sz="4" w:space="0" w:color="auto"/>
            </w:tcBorders>
            <w:shd w:val="clear" w:color="auto" w:fill="D8D8D8"/>
            <w:vAlign w:val="center"/>
            <w:hideMark/>
          </w:tcPr>
          <w:p w14:paraId="4013E5D4"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Até 90</w:t>
            </w:r>
          </w:p>
        </w:tc>
        <w:tc>
          <w:tcPr>
            <w:tcW w:w="742" w:type="pct"/>
            <w:tcBorders>
              <w:top w:val="single" w:sz="4" w:space="0" w:color="auto"/>
              <w:left w:val="nil"/>
              <w:bottom w:val="single" w:sz="4" w:space="0" w:color="auto"/>
              <w:right w:val="single" w:sz="4" w:space="0" w:color="auto"/>
            </w:tcBorders>
            <w:shd w:val="clear" w:color="auto" w:fill="D8D8D8"/>
            <w:vAlign w:val="center"/>
            <w:hideMark/>
          </w:tcPr>
          <w:p w14:paraId="5664CECE"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De 91 a 360</w:t>
            </w:r>
          </w:p>
        </w:tc>
        <w:tc>
          <w:tcPr>
            <w:tcW w:w="798" w:type="pct"/>
            <w:tcBorders>
              <w:top w:val="single" w:sz="4" w:space="0" w:color="auto"/>
              <w:left w:val="nil"/>
              <w:bottom w:val="single" w:sz="4" w:space="0" w:color="auto"/>
              <w:right w:val="single" w:sz="4" w:space="0" w:color="auto"/>
            </w:tcBorders>
            <w:shd w:val="clear" w:color="auto" w:fill="D8D8D8"/>
            <w:vAlign w:val="center"/>
            <w:hideMark/>
          </w:tcPr>
          <w:p w14:paraId="745E980A"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Acima de 360</w:t>
            </w:r>
          </w:p>
        </w:tc>
        <w:tc>
          <w:tcPr>
            <w:tcW w:w="798" w:type="pct"/>
            <w:tcBorders>
              <w:top w:val="single" w:sz="4" w:space="0" w:color="auto"/>
              <w:left w:val="nil"/>
              <w:bottom w:val="single" w:sz="4" w:space="0" w:color="auto"/>
              <w:right w:val="single" w:sz="4" w:space="0" w:color="auto"/>
            </w:tcBorders>
            <w:shd w:val="clear" w:color="auto" w:fill="D8D8D8"/>
            <w:vAlign w:val="center"/>
            <w:hideMark/>
          </w:tcPr>
          <w:p w14:paraId="6BFBA45A"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Total</w:t>
            </w:r>
          </w:p>
        </w:tc>
      </w:tr>
      <w:tr w:rsidR="00867EBE" w14:paraId="1BE0AF18" w14:textId="77777777" w:rsidTr="00867EBE">
        <w:trPr>
          <w:trHeight w:val="225"/>
        </w:trPr>
        <w:tc>
          <w:tcPr>
            <w:tcW w:w="1920" w:type="pct"/>
            <w:tcBorders>
              <w:top w:val="nil"/>
              <w:left w:val="single" w:sz="4" w:space="0" w:color="auto"/>
              <w:bottom w:val="single" w:sz="4" w:space="0" w:color="auto"/>
              <w:right w:val="single" w:sz="4" w:space="0" w:color="auto"/>
            </w:tcBorders>
            <w:shd w:val="clear" w:color="auto" w:fill="D8D8D8"/>
            <w:vAlign w:val="center"/>
            <w:hideMark/>
          </w:tcPr>
          <w:p w14:paraId="4C5A3645"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Adiantamento a Depositante</w:t>
            </w:r>
          </w:p>
        </w:tc>
        <w:tc>
          <w:tcPr>
            <w:tcW w:w="742" w:type="pct"/>
            <w:tcBorders>
              <w:top w:val="nil"/>
              <w:left w:val="nil"/>
              <w:bottom w:val="single" w:sz="4" w:space="0" w:color="auto"/>
              <w:right w:val="single" w:sz="4" w:space="0" w:color="auto"/>
            </w:tcBorders>
            <w:shd w:val="clear" w:color="auto" w:fill="FFFFFF"/>
            <w:vAlign w:val="center"/>
            <w:hideMark/>
          </w:tcPr>
          <w:p w14:paraId="3BE0D7D3"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243.667,35</w:t>
            </w:r>
          </w:p>
        </w:tc>
        <w:tc>
          <w:tcPr>
            <w:tcW w:w="742" w:type="pct"/>
            <w:tcBorders>
              <w:top w:val="nil"/>
              <w:left w:val="nil"/>
              <w:bottom w:val="single" w:sz="4" w:space="0" w:color="auto"/>
              <w:right w:val="single" w:sz="4" w:space="0" w:color="auto"/>
            </w:tcBorders>
            <w:shd w:val="clear" w:color="auto" w:fill="FFFFFF"/>
            <w:vAlign w:val="center"/>
            <w:hideMark/>
          </w:tcPr>
          <w:p w14:paraId="3BC47C90"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c>
          <w:tcPr>
            <w:tcW w:w="798" w:type="pct"/>
            <w:tcBorders>
              <w:top w:val="nil"/>
              <w:left w:val="nil"/>
              <w:bottom w:val="single" w:sz="4" w:space="0" w:color="auto"/>
              <w:right w:val="single" w:sz="4" w:space="0" w:color="auto"/>
            </w:tcBorders>
            <w:shd w:val="clear" w:color="auto" w:fill="FFFFFF"/>
            <w:vAlign w:val="center"/>
            <w:hideMark/>
          </w:tcPr>
          <w:p w14:paraId="7BEB8204"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c>
          <w:tcPr>
            <w:tcW w:w="798" w:type="pct"/>
            <w:tcBorders>
              <w:top w:val="nil"/>
              <w:left w:val="nil"/>
              <w:bottom w:val="single" w:sz="4" w:space="0" w:color="auto"/>
              <w:right w:val="single" w:sz="4" w:space="0" w:color="auto"/>
            </w:tcBorders>
            <w:shd w:val="clear" w:color="auto" w:fill="D9D9D9"/>
            <w:vAlign w:val="center"/>
            <w:hideMark/>
          </w:tcPr>
          <w:p w14:paraId="14E7CE43"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243.667,35</w:t>
            </w:r>
          </w:p>
        </w:tc>
      </w:tr>
      <w:tr w:rsidR="00867EBE" w14:paraId="35F17FE1" w14:textId="77777777" w:rsidTr="00867EBE">
        <w:trPr>
          <w:trHeight w:val="225"/>
        </w:trPr>
        <w:tc>
          <w:tcPr>
            <w:tcW w:w="1920" w:type="pct"/>
            <w:tcBorders>
              <w:top w:val="nil"/>
              <w:left w:val="single" w:sz="4" w:space="0" w:color="auto"/>
              <w:bottom w:val="single" w:sz="4" w:space="0" w:color="auto"/>
              <w:right w:val="single" w:sz="4" w:space="0" w:color="auto"/>
            </w:tcBorders>
            <w:shd w:val="clear" w:color="auto" w:fill="D8D8D8"/>
            <w:vAlign w:val="center"/>
            <w:hideMark/>
          </w:tcPr>
          <w:p w14:paraId="15A9DB87"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Cheque Especial / Conta Garantida</w:t>
            </w:r>
          </w:p>
        </w:tc>
        <w:tc>
          <w:tcPr>
            <w:tcW w:w="742" w:type="pct"/>
            <w:tcBorders>
              <w:top w:val="nil"/>
              <w:left w:val="nil"/>
              <w:bottom w:val="single" w:sz="4" w:space="0" w:color="auto"/>
              <w:right w:val="single" w:sz="4" w:space="0" w:color="auto"/>
            </w:tcBorders>
            <w:shd w:val="clear" w:color="auto" w:fill="FFFFFF"/>
            <w:vAlign w:val="center"/>
            <w:hideMark/>
          </w:tcPr>
          <w:p w14:paraId="3057792D"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4.054.817,50</w:t>
            </w:r>
          </w:p>
        </w:tc>
        <w:tc>
          <w:tcPr>
            <w:tcW w:w="742" w:type="pct"/>
            <w:tcBorders>
              <w:top w:val="nil"/>
              <w:left w:val="nil"/>
              <w:bottom w:val="single" w:sz="4" w:space="0" w:color="auto"/>
              <w:right w:val="single" w:sz="4" w:space="0" w:color="auto"/>
            </w:tcBorders>
            <w:shd w:val="clear" w:color="auto" w:fill="FFFFFF"/>
            <w:vAlign w:val="center"/>
            <w:hideMark/>
          </w:tcPr>
          <w:p w14:paraId="26D0707E"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c>
          <w:tcPr>
            <w:tcW w:w="798" w:type="pct"/>
            <w:tcBorders>
              <w:top w:val="nil"/>
              <w:left w:val="nil"/>
              <w:bottom w:val="single" w:sz="4" w:space="0" w:color="auto"/>
              <w:right w:val="single" w:sz="4" w:space="0" w:color="auto"/>
            </w:tcBorders>
            <w:shd w:val="clear" w:color="auto" w:fill="FFFFFF"/>
            <w:vAlign w:val="center"/>
            <w:hideMark/>
          </w:tcPr>
          <w:p w14:paraId="25784DA5"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c>
          <w:tcPr>
            <w:tcW w:w="798" w:type="pct"/>
            <w:tcBorders>
              <w:top w:val="nil"/>
              <w:left w:val="nil"/>
              <w:bottom w:val="single" w:sz="4" w:space="0" w:color="auto"/>
              <w:right w:val="single" w:sz="4" w:space="0" w:color="auto"/>
            </w:tcBorders>
            <w:shd w:val="clear" w:color="auto" w:fill="D9D9D9"/>
            <w:vAlign w:val="center"/>
            <w:hideMark/>
          </w:tcPr>
          <w:p w14:paraId="13476B71"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4.054.817,50</w:t>
            </w:r>
          </w:p>
        </w:tc>
      </w:tr>
      <w:tr w:rsidR="00867EBE" w14:paraId="7500DB07" w14:textId="77777777" w:rsidTr="00867EBE">
        <w:trPr>
          <w:trHeight w:val="225"/>
        </w:trPr>
        <w:tc>
          <w:tcPr>
            <w:tcW w:w="1920" w:type="pct"/>
            <w:tcBorders>
              <w:top w:val="nil"/>
              <w:left w:val="single" w:sz="4" w:space="0" w:color="auto"/>
              <w:bottom w:val="single" w:sz="4" w:space="0" w:color="auto"/>
              <w:right w:val="single" w:sz="4" w:space="0" w:color="auto"/>
            </w:tcBorders>
            <w:shd w:val="clear" w:color="auto" w:fill="D8D8D8"/>
            <w:vAlign w:val="center"/>
            <w:hideMark/>
          </w:tcPr>
          <w:p w14:paraId="0CC3AC90"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Empréstimos</w:t>
            </w:r>
          </w:p>
        </w:tc>
        <w:tc>
          <w:tcPr>
            <w:tcW w:w="742" w:type="pct"/>
            <w:tcBorders>
              <w:top w:val="nil"/>
              <w:left w:val="nil"/>
              <w:bottom w:val="single" w:sz="4" w:space="0" w:color="auto"/>
              <w:right w:val="single" w:sz="4" w:space="0" w:color="auto"/>
            </w:tcBorders>
            <w:shd w:val="clear" w:color="auto" w:fill="FFFFFF"/>
            <w:vAlign w:val="center"/>
            <w:hideMark/>
          </w:tcPr>
          <w:p w14:paraId="49BFD146"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12.560.926,57</w:t>
            </w:r>
          </w:p>
        </w:tc>
        <w:tc>
          <w:tcPr>
            <w:tcW w:w="742" w:type="pct"/>
            <w:tcBorders>
              <w:top w:val="nil"/>
              <w:left w:val="nil"/>
              <w:bottom w:val="single" w:sz="4" w:space="0" w:color="auto"/>
              <w:right w:val="single" w:sz="4" w:space="0" w:color="auto"/>
            </w:tcBorders>
            <w:shd w:val="clear" w:color="auto" w:fill="FFFFFF"/>
            <w:vAlign w:val="center"/>
            <w:hideMark/>
          </w:tcPr>
          <w:p w14:paraId="5ECC56C6"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32.235.140,89</w:t>
            </w:r>
          </w:p>
        </w:tc>
        <w:tc>
          <w:tcPr>
            <w:tcW w:w="798" w:type="pct"/>
            <w:tcBorders>
              <w:top w:val="nil"/>
              <w:left w:val="nil"/>
              <w:bottom w:val="single" w:sz="4" w:space="0" w:color="auto"/>
              <w:right w:val="single" w:sz="4" w:space="0" w:color="auto"/>
            </w:tcBorders>
            <w:shd w:val="clear" w:color="auto" w:fill="FFFFFF"/>
            <w:vAlign w:val="center"/>
            <w:hideMark/>
          </w:tcPr>
          <w:p w14:paraId="6029DCCB"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73.972.256,35</w:t>
            </w:r>
          </w:p>
        </w:tc>
        <w:tc>
          <w:tcPr>
            <w:tcW w:w="798" w:type="pct"/>
            <w:tcBorders>
              <w:top w:val="nil"/>
              <w:left w:val="nil"/>
              <w:bottom w:val="single" w:sz="4" w:space="0" w:color="auto"/>
              <w:right w:val="single" w:sz="4" w:space="0" w:color="auto"/>
            </w:tcBorders>
            <w:shd w:val="clear" w:color="auto" w:fill="D9D9D9"/>
            <w:vAlign w:val="center"/>
            <w:hideMark/>
          </w:tcPr>
          <w:p w14:paraId="4108430B"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118.768.323,81</w:t>
            </w:r>
          </w:p>
        </w:tc>
      </w:tr>
      <w:tr w:rsidR="00867EBE" w14:paraId="666F9A88" w14:textId="77777777" w:rsidTr="00867EBE">
        <w:trPr>
          <w:trHeight w:val="225"/>
        </w:trPr>
        <w:tc>
          <w:tcPr>
            <w:tcW w:w="1920" w:type="pct"/>
            <w:tcBorders>
              <w:top w:val="nil"/>
              <w:left w:val="single" w:sz="4" w:space="0" w:color="auto"/>
              <w:bottom w:val="single" w:sz="4" w:space="0" w:color="auto"/>
              <w:right w:val="single" w:sz="4" w:space="0" w:color="auto"/>
            </w:tcBorders>
            <w:shd w:val="clear" w:color="auto" w:fill="D8D8D8"/>
            <w:vAlign w:val="center"/>
            <w:hideMark/>
          </w:tcPr>
          <w:p w14:paraId="3CDF9A2C"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Títulos Descontados</w:t>
            </w:r>
          </w:p>
        </w:tc>
        <w:tc>
          <w:tcPr>
            <w:tcW w:w="742" w:type="pct"/>
            <w:tcBorders>
              <w:top w:val="nil"/>
              <w:left w:val="nil"/>
              <w:bottom w:val="single" w:sz="4" w:space="0" w:color="auto"/>
              <w:right w:val="single" w:sz="4" w:space="0" w:color="auto"/>
            </w:tcBorders>
            <w:shd w:val="clear" w:color="auto" w:fill="FFFFFF"/>
            <w:vAlign w:val="center"/>
            <w:hideMark/>
          </w:tcPr>
          <w:p w14:paraId="692A62EC"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11.864.865,59</w:t>
            </w:r>
          </w:p>
        </w:tc>
        <w:tc>
          <w:tcPr>
            <w:tcW w:w="742" w:type="pct"/>
            <w:tcBorders>
              <w:top w:val="nil"/>
              <w:left w:val="nil"/>
              <w:bottom w:val="single" w:sz="4" w:space="0" w:color="auto"/>
              <w:right w:val="single" w:sz="4" w:space="0" w:color="auto"/>
            </w:tcBorders>
            <w:shd w:val="clear" w:color="auto" w:fill="FFFFFF"/>
            <w:vAlign w:val="center"/>
            <w:hideMark/>
          </w:tcPr>
          <w:p w14:paraId="1A21E8E1"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741.811,17</w:t>
            </w:r>
          </w:p>
        </w:tc>
        <w:tc>
          <w:tcPr>
            <w:tcW w:w="798" w:type="pct"/>
            <w:tcBorders>
              <w:top w:val="nil"/>
              <w:left w:val="nil"/>
              <w:bottom w:val="single" w:sz="4" w:space="0" w:color="auto"/>
              <w:right w:val="single" w:sz="4" w:space="0" w:color="auto"/>
            </w:tcBorders>
            <w:shd w:val="clear" w:color="auto" w:fill="FFFFFF"/>
            <w:vAlign w:val="center"/>
            <w:hideMark/>
          </w:tcPr>
          <w:p w14:paraId="21EFBDDB"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c>
          <w:tcPr>
            <w:tcW w:w="798" w:type="pct"/>
            <w:tcBorders>
              <w:top w:val="nil"/>
              <w:left w:val="nil"/>
              <w:bottom w:val="single" w:sz="4" w:space="0" w:color="auto"/>
              <w:right w:val="single" w:sz="4" w:space="0" w:color="auto"/>
            </w:tcBorders>
            <w:shd w:val="clear" w:color="auto" w:fill="D9D9D9"/>
            <w:vAlign w:val="center"/>
            <w:hideMark/>
          </w:tcPr>
          <w:p w14:paraId="0553444B"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12.606.676,76</w:t>
            </w:r>
          </w:p>
        </w:tc>
      </w:tr>
      <w:tr w:rsidR="00867EBE" w14:paraId="7FA75974" w14:textId="77777777" w:rsidTr="00867EBE">
        <w:trPr>
          <w:trHeight w:val="225"/>
        </w:trPr>
        <w:tc>
          <w:tcPr>
            <w:tcW w:w="1920" w:type="pct"/>
            <w:tcBorders>
              <w:top w:val="nil"/>
              <w:left w:val="single" w:sz="4" w:space="0" w:color="auto"/>
              <w:bottom w:val="single" w:sz="4" w:space="0" w:color="auto"/>
              <w:right w:val="single" w:sz="4" w:space="0" w:color="auto"/>
            </w:tcBorders>
            <w:shd w:val="clear" w:color="auto" w:fill="D8D8D8"/>
            <w:vAlign w:val="center"/>
            <w:hideMark/>
          </w:tcPr>
          <w:p w14:paraId="62883077"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Financiamentos</w:t>
            </w:r>
          </w:p>
        </w:tc>
        <w:tc>
          <w:tcPr>
            <w:tcW w:w="742" w:type="pct"/>
            <w:tcBorders>
              <w:top w:val="nil"/>
              <w:left w:val="nil"/>
              <w:bottom w:val="single" w:sz="4" w:space="0" w:color="auto"/>
              <w:right w:val="single" w:sz="4" w:space="0" w:color="auto"/>
            </w:tcBorders>
            <w:shd w:val="clear" w:color="auto" w:fill="FFFFFF"/>
            <w:vAlign w:val="center"/>
            <w:hideMark/>
          </w:tcPr>
          <w:p w14:paraId="1DB83600"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3.688.313,23</w:t>
            </w:r>
          </w:p>
        </w:tc>
        <w:tc>
          <w:tcPr>
            <w:tcW w:w="742" w:type="pct"/>
            <w:tcBorders>
              <w:top w:val="nil"/>
              <w:left w:val="nil"/>
              <w:bottom w:val="single" w:sz="4" w:space="0" w:color="auto"/>
              <w:right w:val="single" w:sz="4" w:space="0" w:color="auto"/>
            </w:tcBorders>
            <w:shd w:val="clear" w:color="auto" w:fill="FFFFFF"/>
            <w:vAlign w:val="center"/>
            <w:hideMark/>
          </w:tcPr>
          <w:p w14:paraId="3EFC5FA3"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11.624.573,54</w:t>
            </w:r>
          </w:p>
        </w:tc>
        <w:tc>
          <w:tcPr>
            <w:tcW w:w="798" w:type="pct"/>
            <w:tcBorders>
              <w:top w:val="nil"/>
              <w:left w:val="nil"/>
              <w:bottom w:val="single" w:sz="4" w:space="0" w:color="auto"/>
              <w:right w:val="single" w:sz="4" w:space="0" w:color="auto"/>
            </w:tcBorders>
            <w:shd w:val="clear" w:color="auto" w:fill="FFFFFF"/>
            <w:vAlign w:val="center"/>
            <w:hideMark/>
          </w:tcPr>
          <w:p w14:paraId="72EDCE8C"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50.799.339,52</w:t>
            </w:r>
          </w:p>
        </w:tc>
        <w:tc>
          <w:tcPr>
            <w:tcW w:w="798" w:type="pct"/>
            <w:tcBorders>
              <w:top w:val="nil"/>
              <w:left w:val="nil"/>
              <w:bottom w:val="single" w:sz="4" w:space="0" w:color="auto"/>
              <w:right w:val="single" w:sz="4" w:space="0" w:color="auto"/>
            </w:tcBorders>
            <w:shd w:val="clear" w:color="auto" w:fill="D9D9D9"/>
            <w:vAlign w:val="center"/>
            <w:hideMark/>
          </w:tcPr>
          <w:p w14:paraId="2819C500"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66.112.226,29</w:t>
            </w:r>
          </w:p>
        </w:tc>
      </w:tr>
      <w:tr w:rsidR="00867EBE" w14:paraId="0221B226" w14:textId="77777777" w:rsidTr="00867EBE">
        <w:trPr>
          <w:trHeight w:val="225"/>
        </w:trPr>
        <w:tc>
          <w:tcPr>
            <w:tcW w:w="1920" w:type="pct"/>
            <w:tcBorders>
              <w:top w:val="nil"/>
              <w:left w:val="single" w:sz="4" w:space="0" w:color="auto"/>
              <w:bottom w:val="single" w:sz="4" w:space="0" w:color="auto"/>
              <w:right w:val="single" w:sz="4" w:space="0" w:color="auto"/>
            </w:tcBorders>
            <w:shd w:val="clear" w:color="auto" w:fill="D8D8D8"/>
            <w:vAlign w:val="center"/>
            <w:hideMark/>
          </w:tcPr>
          <w:p w14:paraId="521FA9C8"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Financiamentos Rurais e Agroindustriais</w:t>
            </w:r>
          </w:p>
        </w:tc>
        <w:tc>
          <w:tcPr>
            <w:tcW w:w="742" w:type="pct"/>
            <w:tcBorders>
              <w:top w:val="nil"/>
              <w:left w:val="nil"/>
              <w:bottom w:val="single" w:sz="4" w:space="0" w:color="auto"/>
              <w:right w:val="single" w:sz="4" w:space="0" w:color="auto"/>
            </w:tcBorders>
            <w:shd w:val="clear" w:color="auto" w:fill="FFFFFF"/>
            <w:vAlign w:val="center"/>
            <w:hideMark/>
          </w:tcPr>
          <w:p w14:paraId="23C13433"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7.459.153,08</w:t>
            </w:r>
          </w:p>
        </w:tc>
        <w:tc>
          <w:tcPr>
            <w:tcW w:w="742" w:type="pct"/>
            <w:tcBorders>
              <w:top w:val="nil"/>
              <w:left w:val="nil"/>
              <w:bottom w:val="single" w:sz="4" w:space="0" w:color="auto"/>
              <w:right w:val="single" w:sz="4" w:space="0" w:color="auto"/>
            </w:tcBorders>
            <w:shd w:val="clear" w:color="auto" w:fill="FFFFFF"/>
            <w:vAlign w:val="center"/>
            <w:hideMark/>
          </w:tcPr>
          <w:p w14:paraId="45FC5A80"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18.973.645,50</w:t>
            </w:r>
          </w:p>
        </w:tc>
        <w:tc>
          <w:tcPr>
            <w:tcW w:w="798" w:type="pct"/>
            <w:tcBorders>
              <w:top w:val="nil"/>
              <w:left w:val="nil"/>
              <w:bottom w:val="single" w:sz="4" w:space="0" w:color="auto"/>
              <w:right w:val="single" w:sz="4" w:space="0" w:color="auto"/>
            </w:tcBorders>
            <w:shd w:val="clear" w:color="auto" w:fill="FFFFFF"/>
            <w:vAlign w:val="center"/>
            <w:hideMark/>
          </w:tcPr>
          <w:p w14:paraId="7D28AF65"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36.031.458,64</w:t>
            </w:r>
          </w:p>
        </w:tc>
        <w:tc>
          <w:tcPr>
            <w:tcW w:w="798" w:type="pct"/>
            <w:tcBorders>
              <w:top w:val="nil"/>
              <w:left w:val="nil"/>
              <w:bottom w:val="single" w:sz="4" w:space="0" w:color="auto"/>
              <w:right w:val="single" w:sz="4" w:space="0" w:color="auto"/>
            </w:tcBorders>
            <w:shd w:val="clear" w:color="auto" w:fill="D9D9D9"/>
            <w:vAlign w:val="center"/>
            <w:hideMark/>
          </w:tcPr>
          <w:p w14:paraId="1CDDC029"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62.464.257,22</w:t>
            </w:r>
          </w:p>
        </w:tc>
      </w:tr>
      <w:tr w:rsidR="00867EBE" w14:paraId="62A97CFB" w14:textId="77777777" w:rsidTr="00867EBE">
        <w:trPr>
          <w:trHeight w:val="225"/>
        </w:trPr>
        <w:tc>
          <w:tcPr>
            <w:tcW w:w="1920" w:type="pct"/>
            <w:tcBorders>
              <w:top w:val="nil"/>
              <w:left w:val="single" w:sz="4" w:space="0" w:color="auto"/>
              <w:bottom w:val="single" w:sz="4" w:space="0" w:color="auto"/>
              <w:right w:val="single" w:sz="4" w:space="0" w:color="auto"/>
            </w:tcBorders>
            <w:shd w:val="clear" w:color="auto" w:fill="D9D9D9"/>
            <w:vAlign w:val="center"/>
            <w:hideMark/>
          </w:tcPr>
          <w:p w14:paraId="61BC19B2"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TOTAL</w:t>
            </w:r>
          </w:p>
        </w:tc>
        <w:tc>
          <w:tcPr>
            <w:tcW w:w="742" w:type="pct"/>
            <w:tcBorders>
              <w:top w:val="nil"/>
              <w:left w:val="nil"/>
              <w:bottom w:val="single" w:sz="4" w:space="0" w:color="auto"/>
              <w:right w:val="single" w:sz="4" w:space="0" w:color="auto"/>
            </w:tcBorders>
            <w:shd w:val="clear" w:color="auto" w:fill="D9D9D9"/>
            <w:vAlign w:val="center"/>
            <w:hideMark/>
          </w:tcPr>
          <w:p w14:paraId="08329CDC"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39.871.743,32</w:t>
            </w:r>
          </w:p>
        </w:tc>
        <w:tc>
          <w:tcPr>
            <w:tcW w:w="742" w:type="pct"/>
            <w:tcBorders>
              <w:top w:val="nil"/>
              <w:left w:val="nil"/>
              <w:bottom w:val="single" w:sz="4" w:space="0" w:color="auto"/>
              <w:right w:val="single" w:sz="4" w:space="0" w:color="auto"/>
            </w:tcBorders>
            <w:shd w:val="clear" w:color="auto" w:fill="D9D9D9"/>
            <w:vAlign w:val="center"/>
            <w:hideMark/>
          </w:tcPr>
          <w:p w14:paraId="18B84A37"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63.575.171,10</w:t>
            </w:r>
          </w:p>
        </w:tc>
        <w:tc>
          <w:tcPr>
            <w:tcW w:w="798" w:type="pct"/>
            <w:tcBorders>
              <w:top w:val="nil"/>
              <w:left w:val="nil"/>
              <w:bottom w:val="single" w:sz="4" w:space="0" w:color="auto"/>
              <w:right w:val="single" w:sz="4" w:space="0" w:color="auto"/>
            </w:tcBorders>
            <w:shd w:val="clear" w:color="auto" w:fill="D9D9D9"/>
            <w:vAlign w:val="center"/>
            <w:hideMark/>
          </w:tcPr>
          <w:p w14:paraId="7103CC7C"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160.803.054,51</w:t>
            </w:r>
          </w:p>
        </w:tc>
        <w:tc>
          <w:tcPr>
            <w:tcW w:w="798" w:type="pct"/>
            <w:tcBorders>
              <w:top w:val="nil"/>
              <w:left w:val="nil"/>
              <w:bottom w:val="single" w:sz="4" w:space="0" w:color="auto"/>
              <w:right w:val="single" w:sz="4" w:space="0" w:color="auto"/>
            </w:tcBorders>
            <w:shd w:val="clear" w:color="auto" w:fill="D9D9D9"/>
            <w:vAlign w:val="center"/>
            <w:hideMark/>
          </w:tcPr>
          <w:p w14:paraId="39C8AD34"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264.249.968,93</w:t>
            </w:r>
          </w:p>
        </w:tc>
      </w:tr>
    </w:tbl>
    <w:p w14:paraId="1B2C81E7" w14:textId="77777777" w:rsidR="00867EBE" w:rsidRDefault="00867EBE" w:rsidP="00867EBE">
      <w:pPr>
        <w:pStyle w:val="NormalWeb"/>
      </w:pPr>
      <w:r w:rsidRPr="003A2E43">
        <w:rPr>
          <w:rFonts w:ascii="Arial" w:hAnsi="Arial" w:cs="Arial"/>
          <w:sz w:val="20"/>
          <w:szCs w:val="20"/>
        </w:rPr>
        <w:t>d) Composição da carteira de crédito por tipo de produto, cliente e atividade econômica:</w:t>
      </w:r>
    </w:p>
    <w:tbl>
      <w:tblPr>
        <w:tblW w:w="5000" w:type="pct"/>
        <w:tblCellMar>
          <w:left w:w="70" w:type="dxa"/>
          <w:right w:w="70" w:type="dxa"/>
        </w:tblCellMar>
        <w:tblLook w:val="04A0" w:firstRow="1" w:lastRow="0" w:firstColumn="1" w:lastColumn="0" w:noHBand="0" w:noVBand="1"/>
      </w:tblPr>
      <w:tblGrid>
        <w:gridCol w:w="2289"/>
        <w:gridCol w:w="1668"/>
        <w:gridCol w:w="1501"/>
        <w:gridCol w:w="2141"/>
        <w:gridCol w:w="1480"/>
        <w:gridCol w:w="1374"/>
      </w:tblGrid>
      <w:tr w:rsidR="00867EBE" w14:paraId="6766F541" w14:textId="77777777" w:rsidTr="00867EBE">
        <w:trPr>
          <w:trHeight w:val="240"/>
        </w:trPr>
        <w:tc>
          <w:tcPr>
            <w:tcW w:w="1095" w:type="pct"/>
            <w:tcBorders>
              <w:top w:val="single" w:sz="6" w:space="0" w:color="auto"/>
              <w:left w:val="single" w:sz="6" w:space="0" w:color="auto"/>
              <w:bottom w:val="single" w:sz="6" w:space="0" w:color="auto"/>
              <w:right w:val="single" w:sz="6" w:space="0" w:color="auto"/>
            </w:tcBorders>
            <w:shd w:val="clear" w:color="auto" w:fill="D8D8D8"/>
            <w:vAlign w:val="center"/>
            <w:hideMark/>
          </w:tcPr>
          <w:p w14:paraId="158030CB"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Descrição</w:t>
            </w:r>
          </w:p>
        </w:tc>
        <w:tc>
          <w:tcPr>
            <w:tcW w:w="798" w:type="pct"/>
            <w:tcBorders>
              <w:top w:val="single" w:sz="4" w:space="0" w:color="auto"/>
              <w:left w:val="nil"/>
              <w:bottom w:val="single" w:sz="4" w:space="0" w:color="auto"/>
              <w:right w:val="single" w:sz="4" w:space="0" w:color="auto"/>
            </w:tcBorders>
            <w:shd w:val="clear" w:color="auto" w:fill="D8D8D8"/>
            <w:vAlign w:val="center"/>
            <w:hideMark/>
          </w:tcPr>
          <w:p w14:paraId="71DCA639"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Empréstimos/TD</w:t>
            </w:r>
          </w:p>
        </w:tc>
        <w:tc>
          <w:tcPr>
            <w:tcW w:w="718" w:type="pct"/>
            <w:tcBorders>
              <w:top w:val="single" w:sz="4" w:space="0" w:color="auto"/>
              <w:left w:val="nil"/>
              <w:bottom w:val="single" w:sz="4" w:space="0" w:color="auto"/>
              <w:right w:val="single" w:sz="4" w:space="0" w:color="auto"/>
            </w:tcBorders>
            <w:shd w:val="clear" w:color="auto" w:fill="D8D8D8"/>
            <w:vAlign w:val="center"/>
            <w:hideMark/>
          </w:tcPr>
          <w:p w14:paraId="38E1C7AD"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Financiamento</w:t>
            </w:r>
          </w:p>
        </w:tc>
        <w:tc>
          <w:tcPr>
            <w:tcW w:w="1024" w:type="pct"/>
            <w:tcBorders>
              <w:top w:val="single" w:sz="4" w:space="0" w:color="auto"/>
              <w:left w:val="nil"/>
              <w:bottom w:val="single" w:sz="4" w:space="0" w:color="auto"/>
              <w:right w:val="single" w:sz="4" w:space="0" w:color="auto"/>
            </w:tcBorders>
            <w:shd w:val="clear" w:color="auto" w:fill="D8D8D8"/>
            <w:vAlign w:val="center"/>
            <w:hideMark/>
          </w:tcPr>
          <w:p w14:paraId="48B61223"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Financiamento Rurais</w:t>
            </w:r>
          </w:p>
        </w:tc>
        <w:tc>
          <w:tcPr>
            <w:tcW w:w="708" w:type="pct"/>
            <w:tcBorders>
              <w:top w:val="single" w:sz="4" w:space="0" w:color="auto"/>
              <w:left w:val="nil"/>
              <w:bottom w:val="single" w:sz="4" w:space="0" w:color="auto"/>
              <w:right w:val="single" w:sz="4" w:space="0" w:color="auto"/>
            </w:tcBorders>
            <w:shd w:val="clear" w:color="auto" w:fill="D8D8D8"/>
            <w:vAlign w:val="center"/>
            <w:hideMark/>
          </w:tcPr>
          <w:p w14:paraId="0BE29DD6"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30/06/2021</w:t>
            </w:r>
          </w:p>
        </w:tc>
        <w:tc>
          <w:tcPr>
            <w:tcW w:w="657" w:type="pct"/>
            <w:tcBorders>
              <w:top w:val="single" w:sz="4" w:space="0" w:color="auto"/>
              <w:left w:val="nil"/>
              <w:bottom w:val="single" w:sz="4" w:space="0" w:color="auto"/>
              <w:right w:val="single" w:sz="4" w:space="0" w:color="auto"/>
            </w:tcBorders>
            <w:shd w:val="clear" w:color="auto" w:fill="D8D8D8"/>
            <w:vAlign w:val="center"/>
            <w:hideMark/>
          </w:tcPr>
          <w:p w14:paraId="0FCDDB69"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 da Carteira</w:t>
            </w:r>
          </w:p>
        </w:tc>
      </w:tr>
      <w:tr w:rsidR="00867EBE" w14:paraId="3DCEB210" w14:textId="77777777" w:rsidTr="00867EBE">
        <w:trPr>
          <w:trHeight w:val="240"/>
        </w:trPr>
        <w:tc>
          <w:tcPr>
            <w:tcW w:w="1095" w:type="pct"/>
            <w:tcBorders>
              <w:top w:val="nil"/>
              <w:left w:val="single" w:sz="4" w:space="0" w:color="auto"/>
              <w:bottom w:val="single" w:sz="4" w:space="0" w:color="auto"/>
              <w:right w:val="single" w:sz="4" w:space="0" w:color="auto"/>
            </w:tcBorders>
            <w:shd w:val="clear" w:color="auto" w:fill="D8D8D8"/>
            <w:vAlign w:val="center"/>
            <w:hideMark/>
          </w:tcPr>
          <w:p w14:paraId="73DB9B99"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Setor Privado - Comércio</w:t>
            </w:r>
          </w:p>
        </w:tc>
        <w:tc>
          <w:tcPr>
            <w:tcW w:w="798" w:type="pct"/>
            <w:tcBorders>
              <w:top w:val="nil"/>
              <w:left w:val="nil"/>
              <w:bottom w:val="single" w:sz="4" w:space="0" w:color="auto"/>
              <w:right w:val="single" w:sz="4" w:space="0" w:color="auto"/>
            </w:tcBorders>
            <w:vAlign w:val="center"/>
            <w:hideMark/>
          </w:tcPr>
          <w:p w14:paraId="4AED2661"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10.181.556,55</w:t>
            </w:r>
          </w:p>
        </w:tc>
        <w:tc>
          <w:tcPr>
            <w:tcW w:w="718" w:type="pct"/>
            <w:tcBorders>
              <w:top w:val="nil"/>
              <w:left w:val="nil"/>
              <w:bottom w:val="single" w:sz="4" w:space="0" w:color="auto"/>
              <w:right w:val="single" w:sz="4" w:space="0" w:color="auto"/>
            </w:tcBorders>
            <w:vAlign w:val="center"/>
            <w:hideMark/>
          </w:tcPr>
          <w:p w14:paraId="06E6435D"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2.767.317,49</w:t>
            </w:r>
          </w:p>
        </w:tc>
        <w:tc>
          <w:tcPr>
            <w:tcW w:w="1024" w:type="pct"/>
            <w:tcBorders>
              <w:top w:val="nil"/>
              <w:left w:val="nil"/>
              <w:bottom w:val="single" w:sz="4" w:space="0" w:color="auto"/>
              <w:right w:val="single" w:sz="4" w:space="0" w:color="auto"/>
            </w:tcBorders>
            <w:vAlign w:val="center"/>
            <w:hideMark/>
          </w:tcPr>
          <w:p w14:paraId="4AB2FE62"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63.387,43</w:t>
            </w:r>
          </w:p>
        </w:tc>
        <w:tc>
          <w:tcPr>
            <w:tcW w:w="708" w:type="pct"/>
            <w:tcBorders>
              <w:top w:val="nil"/>
              <w:left w:val="nil"/>
              <w:bottom w:val="single" w:sz="4" w:space="0" w:color="auto"/>
              <w:right w:val="single" w:sz="4" w:space="0" w:color="auto"/>
            </w:tcBorders>
            <w:vAlign w:val="center"/>
            <w:hideMark/>
          </w:tcPr>
          <w:p w14:paraId="4FD5C6E6"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13.012.261,47</w:t>
            </w:r>
          </w:p>
        </w:tc>
        <w:tc>
          <w:tcPr>
            <w:tcW w:w="657" w:type="pct"/>
            <w:tcBorders>
              <w:top w:val="nil"/>
              <w:left w:val="nil"/>
              <w:bottom w:val="single" w:sz="4" w:space="0" w:color="auto"/>
              <w:right w:val="single" w:sz="4" w:space="0" w:color="auto"/>
            </w:tcBorders>
            <w:vAlign w:val="center"/>
            <w:hideMark/>
          </w:tcPr>
          <w:p w14:paraId="573C4277"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4,92%</w:t>
            </w:r>
          </w:p>
        </w:tc>
      </w:tr>
      <w:tr w:rsidR="00867EBE" w14:paraId="4C69A8A8" w14:textId="77777777" w:rsidTr="00867EBE">
        <w:trPr>
          <w:trHeight w:val="240"/>
        </w:trPr>
        <w:tc>
          <w:tcPr>
            <w:tcW w:w="1095" w:type="pct"/>
            <w:tcBorders>
              <w:top w:val="nil"/>
              <w:left w:val="single" w:sz="4" w:space="0" w:color="auto"/>
              <w:bottom w:val="single" w:sz="4" w:space="0" w:color="auto"/>
              <w:right w:val="single" w:sz="4" w:space="0" w:color="auto"/>
            </w:tcBorders>
            <w:shd w:val="clear" w:color="auto" w:fill="D8D8D8"/>
            <w:vAlign w:val="center"/>
            <w:hideMark/>
          </w:tcPr>
          <w:p w14:paraId="3D91D9B1"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Setor Privado - Indústria</w:t>
            </w:r>
          </w:p>
        </w:tc>
        <w:tc>
          <w:tcPr>
            <w:tcW w:w="798" w:type="pct"/>
            <w:tcBorders>
              <w:top w:val="nil"/>
              <w:left w:val="nil"/>
              <w:bottom w:val="single" w:sz="4" w:space="0" w:color="auto"/>
              <w:right w:val="single" w:sz="4" w:space="0" w:color="auto"/>
            </w:tcBorders>
            <w:vAlign w:val="center"/>
            <w:hideMark/>
          </w:tcPr>
          <w:p w14:paraId="1F5938E3"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7.062.914,22</w:t>
            </w:r>
          </w:p>
        </w:tc>
        <w:tc>
          <w:tcPr>
            <w:tcW w:w="718" w:type="pct"/>
            <w:tcBorders>
              <w:top w:val="nil"/>
              <w:left w:val="nil"/>
              <w:bottom w:val="single" w:sz="4" w:space="0" w:color="auto"/>
              <w:right w:val="single" w:sz="4" w:space="0" w:color="auto"/>
            </w:tcBorders>
            <w:vAlign w:val="center"/>
            <w:hideMark/>
          </w:tcPr>
          <w:p w14:paraId="3CE83149"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776.523,61</w:t>
            </w:r>
          </w:p>
        </w:tc>
        <w:tc>
          <w:tcPr>
            <w:tcW w:w="1024" w:type="pct"/>
            <w:tcBorders>
              <w:top w:val="nil"/>
              <w:left w:val="nil"/>
              <w:bottom w:val="single" w:sz="4" w:space="0" w:color="auto"/>
              <w:right w:val="single" w:sz="4" w:space="0" w:color="auto"/>
            </w:tcBorders>
            <w:vAlign w:val="center"/>
            <w:hideMark/>
          </w:tcPr>
          <w:p w14:paraId="32B788AC"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c>
          <w:tcPr>
            <w:tcW w:w="708" w:type="pct"/>
            <w:tcBorders>
              <w:top w:val="nil"/>
              <w:left w:val="nil"/>
              <w:bottom w:val="single" w:sz="4" w:space="0" w:color="auto"/>
              <w:right w:val="single" w:sz="4" w:space="0" w:color="auto"/>
            </w:tcBorders>
            <w:vAlign w:val="center"/>
            <w:hideMark/>
          </w:tcPr>
          <w:p w14:paraId="46030F71"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7.839.437,83</w:t>
            </w:r>
          </w:p>
        </w:tc>
        <w:tc>
          <w:tcPr>
            <w:tcW w:w="657" w:type="pct"/>
            <w:tcBorders>
              <w:top w:val="nil"/>
              <w:left w:val="nil"/>
              <w:bottom w:val="single" w:sz="4" w:space="0" w:color="auto"/>
              <w:right w:val="single" w:sz="4" w:space="0" w:color="auto"/>
            </w:tcBorders>
            <w:vAlign w:val="center"/>
            <w:hideMark/>
          </w:tcPr>
          <w:p w14:paraId="7E743D89"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2,97%</w:t>
            </w:r>
          </w:p>
        </w:tc>
      </w:tr>
      <w:tr w:rsidR="00867EBE" w14:paraId="12F21AC2" w14:textId="77777777" w:rsidTr="00867EBE">
        <w:trPr>
          <w:trHeight w:val="240"/>
        </w:trPr>
        <w:tc>
          <w:tcPr>
            <w:tcW w:w="1095" w:type="pct"/>
            <w:tcBorders>
              <w:top w:val="nil"/>
              <w:left w:val="single" w:sz="4" w:space="0" w:color="auto"/>
              <w:bottom w:val="single" w:sz="4" w:space="0" w:color="auto"/>
              <w:right w:val="single" w:sz="4" w:space="0" w:color="auto"/>
            </w:tcBorders>
            <w:shd w:val="clear" w:color="auto" w:fill="D8D8D8"/>
            <w:vAlign w:val="center"/>
            <w:hideMark/>
          </w:tcPr>
          <w:p w14:paraId="0C78007D"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Setor Privado - Serviços</w:t>
            </w:r>
          </w:p>
        </w:tc>
        <w:tc>
          <w:tcPr>
            <w:tcW w:w="798" w:type="pct"/>
            <w:tcBorders>
              <w:top w:val="nil"/>
              <w:left w:val="nil"/>
              <w:bottom w:val="single" w:sz="4" w:space="0" w:color="auto"/>
              <w:right w:val="single" w:sz="4" w:space="0" w:color="auto"/>
            </w:tcBorders>
            <w:vAlign w:val="center"/>
            <w:hideMark/>
          </w:tcPr>
          <w:p w14:paraId="72B76B83"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71.497.117,21</w:t>
            </w:r>
          </w:p>
        </w:tc>
        <w:tc>
          <w:tcPr>
            <w:tcW w:w="718" w:type="pct"/>
            <w:tcBorders>
              <w:top w:val="nil"/>
              <w:left w:val="nil"/>
              <w:bottom w:val="single" w:sz="4" w:space="0" w:color="auto"/>
              <w:right w:val="single" w:sz="4" w:space="0" w:color="auto"/>
            </w:tcBorders>
            <w:vAlign w:val="center"/>
            <w:hideMark/>
          </w:tcPr>
          <w:p w14:paraId="01A471F6"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33.025.031,01</w:t>
            </w:r>
          </w:p>
        </w:tc>
        <w:tc>
          <w:tcPr>
            <w:tcW w:w="1024" w:type="pct"/>
            <w:tcBorders>
              <w:top w:val="nil"/>
              <w:left w:val="nil"/>
              <w:bottom w:val="single" w:sz="4" w:space="0" w:color="auto"/>
              <w:right w:val="single" w:sz="4" w:space="0" w:color="auto"/>
            </w:tcBorders>
            <w:vAlign w:val="center"/>
            <w:hideMark/>
          </w:tcPr>
          <w:p w14:paraId="1CB4971A"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9.531.441,43</w:t>
            </w:r>
          </w:p>
        </w:tc>
        <w:tc>
          <w:tcPr>
            <w:tcW w:w="708" w:type="pct"/>
            <w:tcBorders>
              <w:top w:val="nil"/>
              <w:left w:val="nil"/>
              <w:bottom w:val="single" w:sz="4" w:space="0" w:color="auto"/>
              <w:right w:val="single" w:sz="4" w:space="0" w:color="auto"/>
            </w:tcBorders>
            <w:vAlign w:val="center"/>
            <w:hideMark/>
          </w:tcPr>
          <w:p w14:paraId="571584C8"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114.053.589,65</w:t>
            </w:r>
          </w:p>
        </w:tc>
        <w:tc>
          <w:tcPr>
            <w:tcW w:w="657" w:type="pct"/>
            <w:tcBorders>
              <w:top w:val="nil"/>
              <w:left w:val="nil"/>
              <w:bottom w:val="single" w:sz="4" w:space="0" w:color="auto"/>
              <w:right w:val="single" w:sz="4" w:space="0" w:color="auto"/>
            </w:tcBorders>
            <w:vAlign w:val="center"/>
            <w:hideMark/>
          </w:tcPr>
          <w:p w14:paraId="6F93C4CF"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43,16%</w:t>
            </w:r>
          </w:p>
        </w:tc>
      </w:tr>
      <w:tr w:rsidR="00867EBE" w14:paraId="7165955A" w14:textId="77777777" w:rsidTr="00867EBE">
        <w:trPr>
          <w:trHeight w:val="240"/>
        </w:trPr>
        <w:tc>
          <w:tcPr>
            <w:tcW w:w="1095" w:type="pct"/>
            <w:tcBorders>
              <w:top w:val="nil"/>
              <w:left w:val="single" w:sz="4" w:space="0" w:color="auto"/>
              <w:bottom w:val="single" w:sz="4" w:space="0" w:color="auto"/>
              <w:right w:val="single" w:sz="4" w:space="0" w:color="auto"/>
            </w:tcBorders>
            <w:shd w:val="clear" w:color="auto" w:fill="D8D8D8"/>
            <w:vAlign w:val="center"/>
            <w:hideMark/>
          </w:tcPr>
          <w:p w14:paraId="6CF94B22"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Pessoa Física</w:t>
            </w:r>
          </w:p>
        </w:tc>
        <w:tc>
          <w:tcPr>
            <w:tcW w:w="798" w:type="pct"/>
            <w:tcBorders>
              <w:top w:val="nil"/>
              <w:left w:val="nil"/>
              <w:bottom w:val="single" w:sz="4" w:space="0" w:color="auto"/>
              <w:right w:val="single" w:sz="4" w:space="0" w:color="auto"/>
            </w:tcBorders>
            <w:vAlign w:val="center"/>
            <w:hideMark/>
          </w:tcPr>
          <w:p w14:paraId="32C43C35"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45.923.804,10</w:t>
            </w:r>
          </w:p>
        </w:tc>
        <w:tc>
          <w:tcPr>
            <w:tcW w:w="718" w:type="pct"/>
            <w:tcBorders>
              <w:top w:val="nil"/>
              <w:left w:val="nil"/>
              <w:bottom w:val="single" w:sz="4" w:space="0" w:color="auto"/>
              <w:right w:val="single" w:sz="4" w:space="0" w:color="auto"/>
            </w:tcBorders>
            <w:vAlign w:val="center"/>
            <w:hideMark/>
          </w:tcPr>
          <w:p w14:paraId="2D46839D"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29.543.354,18</w:t>
            </w:r>
          </w:p>
        </w:tc>
        <w:tc>
          <w:tcPr>
            <w:tcW w:w="1024" w:type="pct"/>
            <w:tcBorders>
              <w:top w:val="nil"/>
              <w:left w:val="nil"/>
              <w:bottom w:val="single" w:sz="4" w:space="0" w:color="auto"/>
              <w:right w:val="single" w:sz="4" w:space="0" w:color="auto"/>
            </w:tcBorders>
            <w:vAlign w:val="center"/>
            <w:hideMark/>
          </w:tcPr>
          <w:p w14:paraId="0533E705"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52.869.428,36</w:t>
            </w:r>
          </w:p>
        </w:tc>
        <w:tc>
          <w:tcPr>
            <w:tcW w:w="708" w:type="pct"/>
            <w:tcBorders>
              <w:top w:val="nil"/>
              <w:left w:val="nil"/>
              <w:bottom w:val="single" w:sz="4" w:space="0" w:color="auto"/>
              <w:right w:val="single" w:sz="4" w:space="0" w:color="auto"/>
            </w:tcBorders>
            <w:vAlign w:val="center"/>
            <w:hideMark/>
          </w:tcPr>
          <w:p w14:paraId="33325B25"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128.336.586,64</w:t>
            </w:r>
          </w:p>
        </w:tc>
        <w:tc>
          <w:tcPr>
            <w:tcW w:w="657" w:type="pct"/>
            <w:tcBorders>
              <w:top w:val="nil"/>
              <w:left w:val="nil"/>
              <w:bottom w:val="single" w:sz="4" w:space="0" w:color="auto"/>
              <w:right w:val="single" w:sz="4" w:space="0" w:color="auto"/>
            </w:tcBorders>
            <w:vAlign w:val="center"/>
            <w:hideMark/>
          </w:tcPr>
          <w:p w14:paraId="2DDF7A5A"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48,57%</w:t>
            </w:r>
          </w:p>
        </w:tc>
      </w:tr>
      <w:tr w:rsidR="00867EBE" w14:paraId="3EA1EF66" w14:textId="77777777" w:rsidTr="00867EBE">
        <w:trPr>
          <w:trHeight w:val="240"/>
        </w:trPr>
        <w:tc>
          <w:tcPr>
            <w:tcW w:w="1095" w:type="pct"/>
            <w:tcBorders>
              <w:top w:val="nil"/>
              <w:left w:val="single" w:sz="4" w:space="0" w:color="auto"/>
              <w:bottom w:val="single" w:sz="4" w:space="0" w:color="auto"/>
              <w:right w:val="single" w:sz="4" w:space="0" w:color="auto"/>
            </w:tcBorders>
            <w:shd w:val="clear" w:color="auto" w:fill="D8D8D8"/>
            <w:vAlign w:val="center"/>
            <w:hideMark/>
          </w:tcPr>
          <w:p w14:paraId="611F828C"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Outros</w:t>
            </w:r>
          </w:p>
        </w:tc>
        <w:tc>
          <w:tcPr>
            <w:tcW w:w="798" w:type="pct"/>
            <w:tcBorders>
              <w:top w:val="nil"/>
              <w:left w:val="nil"/>
              <w:bottom w:val="single" w:sz="4" w:space="0" w:color="auto"/>
              <w:right w:val="single" w:sz="4" w:space="0" w:color="auto"/>
            </w:tcBorders>
            <w:vAlign w:val="center"/>
            <w:hideMark/>
          </w:tcPr>
          <w:p w14:paraId="10E02195"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1.008.093,34</w:t>
            </w:r>
          </w:p>
        </w:tc>
        <w:tc>
          <w:tcPr>
            <w:tcW w:w="718" w:type="pct"/>
            <w:tcBorders>
              <w:top w:val="nil"/>
              <w:left w:val="nil"/>
              <w:bottom w:val="single" w:sz="4" w:space="0" w:color="auto"/>
              <w:right w:val="single" w:sz="4" w:space="0" w:color="auto"/>
            </w:tcBorders>
            <w:vAlign w:val="center"/>
            <w:hideMark/>
          </w:tcPr>
          <w:p w14:paraId="01751A1D"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c>
          <w:tcPr>
            <w:tcW w:w="1024" w:type="pct"/>
            <w:tcBorders>
              <w:top w:val="nil"/>
              <w:left w:val="nil"/>
              <w:bottom w:val="single" w:sz="4" w:space="0" w:color="auto"/>
              <w:right w:val="single" w:sz="4" w:space="0" w:color="auto"/>
            </w:tcBorders>
            <w:vAlign w:val="center"/>
            <w:hideMark/>
          </w:tcPr>
          <w:p w14:paraId="04777ADE"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c>
          <w:tcPr>
            <w:tcW w:w="708" w:type="pct"/>
            <w:tcBorders>
              <w:top w:val="nil"/>
              <w:left w:val="nil"/>
              <w:bottom w:val="single" w:sz="4" w:space="0" w:color="auto"/>
              <w:right w:val="single" w:sz="4" w:space="0" w:color="auto"/>
            </w:tcBorders>
            <w:vAlign w:val="center"/>
            <w:hideMark/>
          </w:tcPr>
          <w:p w14:paraId="76B15031"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1.008.093,34</w:t>
            </w:r>
          </w:p>
        </w:tc>
        <w:tc>
          <w:tcPr>
            <w:tcW w:w="657" w:type="pct"/>
            <w:tcBorders>
              <w:top w:val="nil"/>
              <w:left w:val="nil"/>
              <w:bottom w:val="single" w:sz="4" w:space="0" w:color="auto"/>
              <w:right w:val="single" w:sz="4" w:space="0" w:color="auto"/>
            </w:tcBorders>
            <w:vAlign w:val="center"/>
            <w:hideMark/>
          </w:tcPr>
          <w:p w14:paraId="0B5E6052"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0,38%</w:t>
            </w:r>
          </w:p>
        </w:tc>
      </w:tr>
      <w:tr w:rsidR="00867EBE" w14:paraId="6B50C75F" w14:textId="77777777" w:rsidTr="00867EBE">
        <w:trPr>
          <w:trHeight w:val="240"/>
        </w:trPr>
        <w:tc>
          <w:tcPr>
            <w:tcW w:w="1095" w:type="pct"/>
            <w:tcBorders>
              <w:top w:val="nil"/>
              <w:left w:val="single" w:sz="4" w:space="0" w:color="auto"/>
              <w:bottom w:val="single" w:sz="4" w:space="0" w:color="auto"/>
              <w:right w:val="single" w:sz="4" w:space="0" w:color="auto"/>
            </w:tcBorders>
            <w:shd w:val="clear" w:color="auto" w:fill="D8D8D8"/>
            <w:vAlign w:val="center"/>
            <w:hideMark/>
          </w:tcPr>
          <w:p w14:paraId="6569EC13"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TOTAL</w:t>
            </w:r>
          </w:p>
        </w:tc>
        <w:tc>
          <w:tcPr>
            <w:tcW w:w="798" w:type="pct"/>
            <w:tcBorders>
              <w:top w:val="nil"/>
              <w:left w:val="nil"/>
              <w:bottom w:val="single" w:sz="4" w:space="0" w:color="auto"/>
              <w:right w:val="single" w:sz="4" w:space="0" w:color="auto"/>
            </w:tcBorders>
            <w:shd w:val="clear" w:color="auto" w:fill="D9D9D9"/>
            <w:vAlign w:val="center"/>
            <w:hideMark/>
          </w:tcPr>
          <w:p w14:paraId="2B9294CE"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135.673.485,42</w:t>
            </w:r>
          </w:p>
        </w:tc>
        <w:tc>
          <w:tcPr>
            <w:tcW w:w="718" w:type="pct"/>
            <w:tcBorders>
              <w:top w:val="nil"/>
              <w:left w:val="nil"/>
              <w:bottom w:val="single" w:sz="4" w:space="0" w:color="auto"/>
              <w:right w:val="single" w:sz="4" w:space="0" w:color="auto"/>
            </w:tcBorders>
            <w:shd w:val="clear" w:color="auto" w:fill="D9D9D9"/>
            <w:vAlign w:val="center"/>
            <w:hideMark/>
          </w:tcPr>
          <w:p w14:paraId="31637F00"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66.112.226,29</w:t>
            </w:r>
          </w:p>
        </w:tc>
        <w:tc>
          <w:tcPr>
            <w:tcW w:w="1024" w:type="pct"/>
            <w:tcBorders>
              <w:top w:val="nil"/>
              <w:left w:val="nil"/>
              <w:bottom w:val="single" w:sz="4" w:space="0" w:color="auto"/>
              <w:right w:val="single" w:sz="4" w:space="0" w:color="auto"/>
            </w:tcBorders>
            <w:shd w:val="clear" w:color="auto" w:fill="D9D9D9"/>
            <w:vAlign w:val="center"/>
            <w:hideMark/>
          </w:tcPr>
          <w:p w14:paraId="510BE682"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62.464.257,22</w:t>
            </w:r>
          </w:p>
        </w:tc>
        <w:tc>
          <w:tcPr>
            <w:tcW w:w="708" w:type="pct"/>
            <w:tcBorders>
              <w:top w:val="nil"/>
              <w:left w:val="nil"/>
              <w:bottom w:val="single" w:sz="4" w:space="0" w:color="auto"/>
              <w:right w:val="single" w:sz="4" w:space="0" w:color="auto"/>
            </w:tcBorders>
            <w:shd w:val="clear" w:color="auto" w:fill="D9D9D9"/>
            <w:vAlign w:val="center"/>
            <w:hideMark/>
          </w:tcPr>
          <w:p w14:paraId="5096FC51"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264.249.968,93</w:t>
            </w:r>
          </w:p>
        </w:tc>
        <w:tc>
          <w:tcPr>
            <w:tcW w:w="657" w:type="pct"/>
            <w:tcBorders>
              <w:top w:val="nil"/>
              <w:left w:val="nil"/>
              <w:bottom w:val="single" w:sz="4" w:space="0" w:color="auto"/>
              <w:right w:val="single" w:sz="4" w:space="0" w:color="auto"/>
            </w:tcBorders>
            <w:shd w:val="clear" w:color="auto" w:fill="D9D9D9"/>
            <w:vAlign w:val="center"/>
            <w:hideMark/>
          </w:tcPr>
          <w:p w14:paraId="4B5A8944"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100,00%</w:t>
            </w:r>
          </w:p>
        </w:tc>
      </w:tr>
    </w:tbl>
    <w:p w14:paraId="14FD8744" w14:textId="77777777" w:rsidR="00867EBE" w:rsidRDefault="00867EBE" w:rsidP="00867EBE">
      <w:pPr>
        <w:pStyle w:val="NormalWeb"/>
      </w:pPr>
      <w:r w:rsidRPr="003A2E43">
        <w:rPr>
          <w:rFonts w:ascii="Arial" w:hAnsi="Arial" w:cs="Arial"/>
          <w:sz w:val="20"/>
          <w:szCs w:val="20"/>
        </w:rPr>
        <w:t>e) Movimentação da provisão para créditos de liquidação duvidosa de operações de crédito:</w:t>
      </w:r>
    </w:p>
    <w:tbl>
      <w:tblPr>
        <w:tblW w:w="5000" w:type="pct"/>
        <w:tblCellMar>
          <w:left w:w="70" w:type="dxa"/>
          <w:right w:w="70" w:type="dxa"/>
        </w:tblCellMar>
        <w:tblLook w:val="04A0" w:firstRow="1" w:lastRow="0" w:firstColumn="1" w:lastColumn="0" w:noHBand="0" w:noVBand="1"/>
      </w:tblPr>
      <w:tblGrid>
        <w:gridCol w:w="5784"/>
        <w:gridCol w:w="2336"/>
        <w:gridCol w:w="2336"/>
      </w:tblGrid>
      <w:tr w:rsidR="00867EBE" w14:paraId="1AD20017" w14:textId="77777777" w:rsidTr="00867EBE">
        <w:trPr>
          <w:trHeight w:val="255"/>
        </w:trPr>
        <w:tc>
          <w:tcPr>
            <w:tcW w:w="276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3B0A00"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Descrição</w:t>
            </w:r>
          </w:p>
        </w:tc>
        <w:tc>
          <w:tcPr>
            <w:tcW w:w="111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CFB9B16"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30/06/2021</w:t>
            </w:r>
          </w:p>
        </w:tc>
        <w:tc>
          <w:tcPr>
            <w:tcW w:w="111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7962DA"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31/12/2020</w:t>
            </w:r>
          </w:p>
        </w:tc>
      </w:tr>
      <w:tr w:rsidR="00867EBE" w14:paraId="1C80D0BA" w14:textId="77777777" w:rsidTr="00867EBE">
        <w:trPr>
          <w:trHeight w:val="255"/>
        </w:trPr>
        <w:tc>
          <w:tcPr>
            <w:tcW w:w="276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55A435B" w14:textId="77777777" w:rsidR="00867EBE" w:rsidRDefault="00867EBE">
            <w:pPr>
              <w:spacing w:line="256" w:lineRule="auto"/>
              <w:rPr>
                <w:rFonts w:ascii="Arial" w:eastAsia="Times New Roman" w:hAnsi="Arial" w:cs="Arial"/>
                <w:b/>
                <w:bCs/>
                <w:sz w:val="16"/>
                <w:szCs w:val="16"/>
                <w:lang w:eastAsia="pt-BR"/>
              </w:rPr>
            </w:pPr>
            <w:r>
              <w:rPr>
                <w:rFonts w:ascii="Arial" w:eastAsia="Times New Roman" w:hAnsi="Arial" w:cs="Arial"/>
                <w:b/>
                <w:bCs/>
                <w:sz w:val="16"/>
                <w:szCs w:val="16"/>
                <w:lang w:eastAsia="pt-BR"/>
              </w:rPr>
              <w:t>Saldo Inicial</w:t>
            </w:r>
          </w:p>
        </w:tc>
        <w:tc>
          <w:tcPr>
            <w:tcW w:w="1117" w:type="pct"/>
            <w:tcBorders>
              <w:top w:val="nil"/>
              <w:left w:val="nil"/>
              <w:bottom w:val="single" w:sz="4" w:space="0" w:color="auto"/>
              <w:right w:val="single" w:sz="4" w:space="0" w:color="auto"/>
            </w:tcBorders>
            <w:shd w:val="clear" w:color="auto" w:fill="FFFFFF"/>
            <w:vAlign w:val="center"/>
            <w:hideMark/>
          </w:tcPr>
          <w:p w14:paraId="72D6BB18"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17.446.461,61</w:t>
            </w:r>
          </w:p>
        </w:tc>
        <w:tc>
          <w:tcPr>
            <w:tcW w:w="1117" w:type="pct"/>
            <w:tcBorders>
              <w:top w:val="nil"/>
              <w:left w:val="nil"/>
              <w:bottom w:val="single" w:sz="4" w:space="0" w:color="auto"/>
              <w:right w:val="single" w:sz="4" w:space="0" w:color="auto"/>
            </w:tcBorders>
            <w:vAlign w:val="center"/>
            <w:hideMark/>
          </w:tcPr>
          <w:p w14:paraId="32D47B09"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23.212.477,11</w:t>
            </w:r>
          </w:p>
        </w:tc>
      </w:tr>
      <w:tr w:rsidR="00867EBE" w14:paraId="3042FDF4" w14:textId="77777777" w:rsidTr="00867EBE">
        <w:trPr>
          <w:trHeight w:val="255"/>
        </w:trPr>
        <w:tc>
          <w:tcPr>
            <w:tcW w:w="276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4D43BDA"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Constituições/Reversões no período</w:t>
            </w:r>
          </w:p>
        </w:tc>
        <w:tc>
          <w:tcPr>
            <w:tcW w:w="1117" w:type="pct"/>
            <w:tcBorders>
              <w:top w:val="nil"/>
              <w:left w:val="nil"/>
              <w:bottom w:val="single" w:sz="4" w:space="0" w:color="auto"/>
              <w:right w:val="single" w:sz="4" w:space="0" w:color="auto"/>
            </w:tcBorders>
            <w:shd w:val="clear" w:color="auto" w:fill="FFFFFF"/>
            <w:vAlign w:val="center"/>
            <w:hideMark/>
          </w:tcPr>
          <w:p w14:paraId="2D08CA3A"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1.575.398,62</w:t>
            </w:r>
          </w:p>
        </w:tc>
        <w:tc>
          <w:tcPr>
            <w:tcW w:w="1117" w:type="pct"/>
            <w:tcBorders>
              <w:top w:val="nil"/>
              <w:left w:val="nil"/>
              <w:bottom w:val="single" w:sz="4" w:space="0" w:color="auto"/>
              <w:right w:val="single" w:sz="4" w:space="0" w:color="auto"/>
            </w:tcBorders>
            <w:vAlign w:val="center"/>
            <w:hideMark/>
          </w:tcPr>
          <w:p w14:paraId="4542D71B"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605.607,47</w:t>
            </w:r>
          </w:p>
        </w:tc>
      </w:tr>
      <w:tr w:rsidR="00867EBE" w14:paraId="056C56F1" w14:textId="77777777" w:rsidTr="00867EBE">
        <w:trPr>
          <w:trHeight w:val="255"/>
        </w:trPr>
        <w:tc>
          <w:tcPr>
            <w:tcW w:w="276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1536A3"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Transferência para Prejuízo no período</w:t>
            </w:r>
          </w:p>
        </w:tc>
        <w:tc>
          <w:tcPr>
            <w:tcW w:w="1117" w:type="pct"/>
            <w:tcBorders>
              <w:top w:val="nil"/>
              <w:left w:val="nil"/>
              <w:bottom w:val="single" w:sz="4" w:space="0" w:color="auto"/>
              <w:right w:val="single" w:sz="4" w:space="0" w:color="auto"/>
            </w:tcBorders>
            <w:shd w:val="clear" w:color="auto" w:fill="FFFFFF"/>
            <w:vAlign w:val="center"/>
            <w:hideMark/>
          </w:tcPr>
          <w:p w14:paraId="69DDB925"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(2.403.155,37)</w:t>
            </w:r>
          </w:p>
        </w:tc>
        <w:tc>
          <w:tcPr>
            <w:tcW w:w="1117" w:type="pct"/>
            <w:tcBorders>
              <w:top w:val="nil"/>
              <w:left w:val="nil"/>
              <w:bottom w:val="single" w:sz="4" w:space="0" w:color="auto"/>
              <w:right w:val="single" w:sz="4" w:space="0" w:color="auto"/>
            </w:tcBorders>
            <w:vAlign w:val="center"/>
            <w:hideMark/>
          </w:tcPr>
          <w:p w14:paraId="7A14A78A"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(6.371.622,97)</w:t>
            </w:r>
          </w:p>
        </w:tc>
      </w:tr>
      <w:tr w:rsidR="00867EBE" w14:paraId="3AAC3C4E" w14:textId="77777777" w:rsidTr="00867EBE">
        <w:trPr>
          <w:trHeight w:val="255"/>
        </w:trPr>
        <w:tc>
          <w:tcPr>
            <w:tcW w:w="2766"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500E21" w14:textId="77777777" w:rsidR="00867EBE" w:rsidRDefault="00867EBE">
            <w:pPr>
              <w:spacing w:line="256" w:lineRule="auto"/>
              <w:rPr>
                <w:rFonts w:ascii="Arial" w:eastAsia="Times New Roman" w:hAnsi="Arial" w:cs="Arial"/>
                <w:b/>
                <w:bCs/>
                <w:sz w:val="16"/>
                <w:szCs w:val="16"/>
                <w:lang w:eastAsia="pt-BR"/>
              </w:rPr>
            </w:pPr>
            <w:r>
              <w:rPr>
                <w:rFonts w:ascii="Arial" w:eastAsia="Times New Roman" w:hAnsi="Arial" w:cs="Arial"/>
                <w:b/>
                <w:bCs/>
                <w:sz w:val="16"/>
                <w:szCs w:val="16"/>
                <w:lang w:eastAsia="pt-BR"/>
              </w:rPr>
              <w:t>Saldo Final</w:t>
            </w:r>
          </w:p>
        </w:tc>
        <w:tc>
          <w:tcPr>
            <w:tcW w:w="1117" w:type="pct"/>
            <w:tcBorders>
              <w:top w:val="nil"/>
              <w:left w:val="nil"/>
              <w:bottom w:val="single" w:sz="4" w:space="0" w:color="auto"/>
              <w:right w:val="single" w:sz="4" w:space="0" w:color="auto"/>
            </w:tcBorders>
            <w:shd w:val="clear" w:color="auto" w:fill="D9D9D9" w:themeFill="background1" w:themeFillShade="D9"/>
            <w:vAlign w:val="center"/>
            <w:hideMark/>
          </w:tcPr>
          <w:p w14:paraId="223AD2C5"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16.618.704,86</w:t>
            </w:r>
          </w:p>
        </w:tc>
        <w:tc>
          <w:tcPr>
            <w:tcW w:w="1117" w:type="pct"/>
            <w:tcBorders>
              <w:top w:val="nil"/>
              <w:left w:val="nil"/>
              <w:bottom w:val="single" w:sz="4" w:space="0" w:color="auto"/>
              <w:right w:val="single" w:sz="4" w:space="0" w:color="auto"/>
            </w:tcBorders>
            <w:shd w:val="clear" w:color="auto" w:fill="D9D9D9" w:themeFill="background1" w:themeFillShade="D9"/>
            <w:vAlign w:val="center"/>
            <w:hideMark/>
          </w:tcPr>
          <w:p w14:paraId="45B48DAF"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17.446.461,61</w:t>
            </w:r>
          </w:p>
        </w:tc>
      </w:tr>
    </w:tbl>
    <w:p w14:paraId="7C924BFB" w14:textId="77777777" w:rsidR="00867EBE" w:rsidRDefault="00867EBE" w:rsidP="00867EBE">
      <w:pPr>
        <w:pStyle w:val="NormalWeb"/>
      </w:pPr>
      <w:r w:rsidRPr="003A2E43">
        <w:rPr>
          <w:rFonts w:ascii="Arial" w:hAnsi="Arial" w:cs="Arial"/>
          <w:sz w:val="20"/>
          <w:szCs w:val="20"/>
        </w:rPr>
        <w:t>f) Concentração dos Principais Devedores:</w:t>
      </w:r>
    </w:p>
    <w:tbl>
      <w:tblPr>
        <w:tblW w:w="5000" w:type="pct"/>
        <w:tblCellMar>
          <w:left w:w="70" w:type="dxa"/>
          <w:right w:w="70" w:type="dxa"/>
        </w:tblCellMar>
        <w:tblLook w:val="04A0" w:firstRow="1" w:lastRow="0" w:firstColumn="1" w:lastColumn="0" w:noHBand="0" w:noVBand="1"/>
      </w:tblPr>
      <w:tblGrid>
        <w:gridCol w:w="2694"/>
        <w:gridCol w:w="1790"/>
        <w:gridCol w:w="2091"/>
        <w:gridCol w:w="1790"/>
        <w:gridCol w:w="2091"/>
      </w:tblGrid>
      <w:tr w:rsidR="00867EBE" w14:paraId="07C17C3F" w14:textId="77777777" w:rsidTr="00867EBE">
        <w:trPr>
          <w:trHeight w:val="225"/>
        </w:trPr>
        <w:tc>
          <w:tcPr>
            <w:tcW w:w="1288" w:type="pct"/>
            <w:tcBorders>
              <w:top w:val="single" w:sz="4" w:space="0" w:color="auto"/>
              <w:left w:val="single" w:sz="4" w:space="0" w:color="auto"/>
              <w:bottom w:val="single" w:sz="4" w:space="0" w:color="auto"/>
              <w:right w:val="single" w:sz="4" w:space="0" w:color="auto"/>
            </w:tcBorders>
            <w:shd w:val="clear" w:color="auto" w:fill="D8D8D8"/>
            <w:vAlign w:val="center"/>
            <w:hideMark/>
          </w:tcPr>
          <w:p w14:paraId="1379DF9C"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Descrição</w:t>
            </w:r>
          </w:p>
        </w:tc>
        <w:tc>
          <w:tcPr>
            <w:tcW w:w="856" w:type="pct"/>
            <w:tcBorders>
              <w:top w:val="single" w:sz="4" w:space="0" w:color="auto"/>
              <w:left w:val="nil"/>
              <w:bottom w:val="single" w:sz="4" w:space="0" w:color="auto"/>
              <w:right w:val="single" w:sz="4" w:space="0" w:color="auto"/>
            </w:tcBorders>
            <w:shd w:val="clear" w:color="auto" w:fill="D8D8D8"/>
            <w:vAlign w:val="center"/>
            <w:hideMark/>
          </w:tcPr>
          <w:p w14:paraId="45842E3A"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30/06/2021</w:t>
            </w:r>
          </w:p>
        </w:tc>
        <w:tc>
          <w:tcPr>
            <w:tcW w:w="1000" w:type="pct"/>
            <w:tcBorders>
              <w:top w:val="single" w:sz="4" w:space="0" w:color="auto"/>
              <w:left w:val="nil"/>
              <w:bottom w:val="single" w:sz="4" w:space="0" w:color="auto"/>
              <w:right w:val="single" w:sz="4" w:space="0" w:color="auto"/>
            </w:tcBorders>
            <w:shd w:val="clear" w:color="auto" w:fill="D8D8D8"/>
            <w:vAlign w:val="center"/>
            <w:hideMark/>
          </w:tcPr>
          <w:p w14:paraId="7AEE36A4"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 Carteira Total</w:t>
            </w:r>
          </w:p>
        </w:tc>
        <w:tc>
          <w:tcPr>
            <w:tcW w:w="856" w:type="pct"/>
            <w:tcBorders>
              <w:top w:val="single" w:sz="4" w:space="0" w:color="auto"/>
              <w:left w:val="nil"/>
              <w:bottom w:val="single" w:sz="4" w:space="0" w:color="auto"/>
              <w:right w:val="single" w:sz="4" w:space="0" w:color="auto"/>
            </w:tcBorders>
            <w:shd w:val="clear" w:color="auto" w:fill="D8D8D8"/>
            <w:vAlign w:val="center"/>
            <w:hideMark/>
          </w:tcPr>
          <w:p w14:paraId="1FB32E09"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31/12/2020</w:t>
            </w:r>
          </w:p>
        </w:tc>
        <w:tc>
          <w:tcPr>
            <w:tcW w:w="1000" w:type="pct"/>
            <w:tcBorders>
              <w:top w:val="single" w:sz="4" w:space="0" w:color="auto"/>
              <w:left w:val="nil"/>
              <w:bottom w:val="single" w:sz="4" w:space="0" w:color="auto"/>
              <w:right w:val="single" w:sz="4" w:space="0" w:color="auto"/>
            </w:tcBorders>
            <w:shd w:val="clear" w:color="auto" w:fill="D8D8D8"/>
            <w:vAlign w:val="center"/>
            <w:hideMark/>
          </w:tcPr>
          <w:p w14:paraId="37F9DDDF"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 Carteira Total</w:t>
            </w:r>
          </w:p>
        </w:tc>
      </w:tr>
      <w:tr w:rsidR="00867EBE" w14:paraId="1F309E3D" w14:textId="77777777" w:rsidTr="00867EBE">
        <w:trPr>
          <w:trHeight w:val="225"/>
        </w:trPr>
        <w:tc>
          <w:tcPr>
            <w:tcW w:w="1288" w:type="pct"/>
            <w:tcBorders>
              <w:top w:val="nil"/>
              <w:left w:val="single" w:sz="4" w:space="0" w:color="auto"/>
              <w:bottom w:val="single" w:sz="4" w:space="0" w:color="auto"/>
              <w:right w:val="single" w:sz="4" w:space="0" w:color="auto"/>
            </w:tcBorders>
            <w:shd w:val="clear" w:color="auto" w:fill="D8D8D8"/>
            <w:vAlign w:val="center"/>
            <w:hideMark/>
          </w:tcPr>
          <w:p w14:paraId="24C83443"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Maior Devedor</w:t>
            </w:r>
          </w:p>
        </w:tc>
        <w:tc>
          <w:tcPr>
            <w:tcW w:w="856" w:type="pct"/>
            <w:tcBorders>
              <w:top w:val="nil"/>
              <w:left w:val="nil"/>
              <w:bottom w:val="single" w:sz="4" w:space="0" w:color="auto"/>
              <w:right w:val="single" w:sz="4" w:space="0" w:color="auto"/>
            </w:tcBorders>
            <w:shd w:val="clear" w:color="auto" w:fill="FFFFFF"/>
            <w:vAlign w:val="center"/>
            <w:hideMark/>
          </w:tcPr>
          <w:p w14:paraId="2F89AABC"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6.711.627,22</w:t>
            </w:r>
          </w:p>
        </w:tc>
        <w:tc>
          <w:tcPr>
            <w:tcW w:w="1000" w:type="pct"/>
            <w:tcBorders>
              <w:top w:val="nil"/>
              <w:left w:val="nil"/>
              <w:bottom w:val="single" w:sz="4" w:space="0" w:color="auto"/>
              <w:right w:val="single" w:sz="4" w:space="0" w:color="auto"/>
            </w:tcBorders>
            <w:shd w:val="clear" w:color="auto" w:fill="D8D8D8"/>
            <w:vAlign w:val="center"/>
            <w:hideMark/>
          </w:tcPr>
          <w:p w14:paraId="4F67B135"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2,54%</w:t>
            </w:r>
          </w:p>
        </w:tc>
        <w:tc>
          <w:tcPr>
            <w:tcW w:w="856" w:type="pct"/>
            <w:tcBorders>
              <w:top w:val="nil"/>
              <w:left w:val="nil"/>
              <w:bottom w:val="single" w:sz="4" w:space="0" w:color="auto"/>
              <w:right w:val="single" w:sz="4" w:space="0" w:color="auto"/>
            </w:tcBorders>
            <w:shd w:val="clear" w:color="auto" w:fill="FFFFFF"/>
            <w:vAlign w:val="center"/>
            <w:hideMark/>
          </w:tcPr>
          <w:p w14:paraId="58061FF6"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6.490.183,29</w:t>
            </w:r>
          </w:p>
        </w:tc>
        <w:tc>
          <w:tcPr>
            <w:tcW w:w="1000" w:type="pct"/>
            <w:tcBorders>
              <w:top w:val="nil"/>
              <w:left w:val="nil"/>
              <w:bottom w:val="single" w:sz="4" w:space="0" w:color="auto"/>
              <w:right w:val="single" w:sz="4" w:space="0" w:color="auto"/>
            </w:tcBorders>
            <w:shd w:val="clear" w:color="auto" w:fill="D8D8D8"/>
            <w:vAlign w:val="center"/>
            <w:hideMark/>
          </w:tcPr>
          <w:p w14:paraId="7E04F4CF"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2,83%</w:t>
            </w:r>
          </w:p>
        </w:tc>
      </w:tr>
      <w:tr w:rsidR="00867EBE" w14:paraId="33B95BFF" w14:textId="77777777" w:rsidTr="00867EBE">
        <w:trPr>
          <w:trHeight w:val="225"/>
        </w:trPr>
        <w:tc>
          <w:tcPr>
            <w:tcW w:w="1288" w:type="pct"/>
            <w:tcBorders>
              <w:top w:val="nil"/>
              <w:left w:val="single" w:sz="4" w:space="0" w:color="auto"/>
              <w:bottom w:val="single" w:sz="4" w:space="0" w:color="auto"/>
              <w:right w:val="single" w:sz="4" w:space="0" w:color="auto"/>
            </w:tcBorders>
            <w:shd w:val="clear" w:color="auto" w:fill="D8D8D8"/>
            <w:vAlign w:val="center"/>
            <w:hideMark/>
          </w:tcPr>
          <w:p w14:paraId="27335983"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10 Maiores Devedores</w:t>
            </w:r>
          </w:p>
        </w:tc>
        <w:tc>
          <w:tcPr>
            <w:tcW w:w="856" w:type="pct"/>
            <w:tcBorders>
              <w:top w:val="nil"/>
              <w:left w:val="nil"/>
              <w:bottom w:val="single" w:sz="4" w:space="0" w:color="auto"/>
              <w:right w:val="single" w:sz="4" w:space="0" w:color="auto"/>
            </w:tcBorders>
            <w:shd w:val="clear" w:color="auto" w:fill="FFFFFF"/>
            <w:vAlign w:val="center"/>
            <w:hideMark/>
          </w:tcPr>
          <w:p w14:paraId="77FDB7C6"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27.479.490,36</w:t>
            </w:r>
          </w:p>
        </w:tc>
        <w:tc>
          <w:tcPr>
            <w:tcW w:w="1000" w:type="pct"/>
            <w:tcBorders>
              <w:top w:val="nil"/>
              <w:left w:val="nil"/>
              <w:bottom w:val="single" w:sz="4" w:space="0" w:color="auto"/>
              <w:right w:val="single" w:sz="4" w:space="0" w:color="auto"/>
            </w:tcBorders>
            <w:shd w:val="clear" w:color="auto" w:fill="D8D8D8"/>
            <w:vAlign w:val="center"/>
            <w:hideMark/>
          </w:tcPr>
          <w:p w14:paraId="5B80282E"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10,40%</w:t>
            </w:r>
          </w:p>
        </w:tc>
        <w:tc>
          <w:tcPr>
            <w:tcW w:w="856" w:type="pct"/>
            <w:tcBorders>
              <w:top w:val="nil"/>
              <w:left w:val="nil"/>
              <w:bottom w:val="single" w:sz="4" w:space="0" w:color="auto"/>
              <w:right w:val="single" w:sz="4" w:space="0" w:color="auto"/>
            </w:tcBorders>
            <w:shd w:val="clear" w:color="auto" w:fill="FFFFFF"/>
            <w:vAlign w:val="center"/>
            <w:hideMark/>
          </w:tcPr>
          <w:p w14:paraId="5E925349"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27.150.523,27</w:t>
            </w:r>
          </w:p>
        </w:tc>
        <w:tc>
          <w:tcPr>
            <w:tcW w:w="1000" w:type="pct"/>
            <w:tcBorders>
              <w:top w:val="nil"/>
              <w:left w:val="nil"/>
              <w:bottom w:val="single" w:sz="4" w:space="0" w:color="auto"/>
              <w:right w:val="single" w:sz="4" w:space="0" w:color="auto"/>
            </w:tcBorders>
            <w:shd w:val="clear" w:color="auto" w:fill="D8D8D8"/>
            <w:vAlign w:val="center"/>
            <w:hideMark/>
          </w:tcPr>
          <w:p w14:paraId="2E920AE9"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11,83%</w:t>
            </w:r>
          </w:p>
        </w:tc>
      </w:tr>
      <w:tr w:rsidR="00867EBE" w14:paraId="1B45B4BC" w14:textId="77777777" w:rsidTr="00867EBE">
        <w:trPr>
          <w:trHeight w:val="225"/>
        </w:trPr>
        <w:tc>
          <w:tcPr>
            <w:tcW w:w="1288" w:type="pct"/>
            <w:tcBorders>
              <w:top w:val="nil"/>
              <w:left w:val="single" w:sz="4" w:space="0" w:color="auto"/>
              <w:bottom w:val="single" w:sz="4" w:space="0" w:color="auto"/>
              <w:right w:val="single" w:sz="4" w:space="0" w:color="auto"/>
            </w:tcBorders>
            <w:shd w:val="clear" w:color="auto" w:fill="D8D8D8"/>
            <w:vAlign w:val="center"/>
            <w:hideMark/>
          </w:tcPr>
          <w:p w14:paraId="690B06D2"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50 Maiores Devedores</w:t>
            </w:r>
          </w:p>
        </w:tc>
        <w:tc>
          <w:tcPr>
            <w:tcW w:w="856" w:type="pct"/>
            <w:tcBorders>
              <w:top w:val="nil"/>
              <w:left w:val="nil"/>
              <w:bottom w:val="single" w:sz="4" w:space="0" w:color="auto"/>
              <w:right w:val="single" w:sz="4" w:space="0" w:color="auto"/>
            </w:tcBorders>
            <w:shd w:val="clear" w:color="auto" w:fill="FFFFFF"/>
            <w:vAlign w:val="center"/>
            <w:hideMark/>
          </w:tcPr>
          <w:p w14:paraId="6711A78A"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74.293.773,87</w:t>
            </w:r>
          </w:p>
        </w:tc>
        <w:tc>
          <w:tcPr>
            <w:tcW w:w="1000" w:type="pct"/>
            <w:tcBorders>
              <w:top w:val="nil"/>
              <w:left w:val="nil"/>
              <w:bottom w:val="single" w:sz="4" w:space="0" w:color="auto"/>
              <w:right w:val="single" w:sz="4" w:space="0" w:color="auto"/>
            </w:tcBorders>
            <w:shd w:val="clear" w:color="auto" w:fill="D8D8D8"/>
            <w:vAlign w:val="center"/>
            <w:hideMark/>
          </w:tcPr>
          <w:p w14:paraId="2B553FA3"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28,11%</w:t>
            </w:r>
          </w:p>
        </w:tc>
        <w:tc>
          <w:tcPr>
            <w:tcW w:w="856" w:type="pct"/>
            <w:tcBorders>
              <w:top w:val="nil"/>
              <w:left w:val="nil"/>
              <w:bottom w:val="single" w:sz="4" w:space="0" w:color="auto"/>
              <w:right w:val="single" w:sz="4" w:space="0" w:color="auto"/>
            </w:tcBorders>
            <w:shd w:val="clear" w:color="auto" w:fill="FFFFFF"/>
            <w:vAlign w:val="center"/>
            <w:hideMark/>
          </w:tcPr>
          <w:p w14:paraId="00771647"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65.191.799,05</w:t>
            </w:r>
          </w:p>
        </w:tc>
        <w:tc>
          <w:tcPr>
            <w:tcW w:w="1000" w:type="pct"/>
            <w:tcBorders>
              <w:top w:val="nil"/>
              <w:left w:val="nil"/>
              <w:bottom w:val="single" w:sz="4" w:space="0" w:color="auto"/>
              <w:right w:val="single" w:sz="4" w:space="0" w:color="auto"/>
            </w:tcBorders>
            <w:shd w:val="clear" w:color="auto" w:fill="D8D8D8"/>
            <w:vAlign w:val="center"/>
            <w:hideMark/>
          </w:tcPr>
          <w:p w14:paraId="739E4EE6"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28,41%</w:t>
            </w:r>
          </w:p>
        </w:tc>
      </w:tr>
    </w:tbl>
    <w:p w14:paraId="5C3353F5" w14:textId="77777777" w:rsidR="00867EBE" w:rsidRDefault="00867EBE" w:rsidP="00867EBE">
      <w:pPr>
        <w:pStyle w:val="NormalWeb"/>
      </w:pPr>
      <w:r w:rsidRPr="003A2E43">
        <w:rPr>
          <w:rFonts w:ascii="Arial" w:hAnsi="Arial" w:cs="Arial"/>
          <w:sz w:val="20"/>
          <w:szCs w:val="20"/>
        </w:rPr>
        <w:t>g) Movimentação de Créditos Baixados Como Prejuízo:</w:t>
      </w:r>
    </w:p>
    <w:tbl>
      <w:tblPr>
        <w:tblW w:w="5000" w:type="pct"/>
        <w:tblCellMar>
          <w:left w:w="70" w:type="dxa"/>
          <w:right w:w="70" w:type="dxa"/>
        </w:tblCellMar>
        <w:tblLook w:val="04A0" w:firstRow="1" w:lastRow="0" w:firstColumn="1" w:lastColumn="0" w:noHBand="0" w:noVBand="1"/>
      </w:tblPr>
      <w:tblGrid>
        <w:gridCol w:w="6434"/>
        <w:gridCol w:w="2012"/>
        <w:gridCol w:w="2010"/>
      </w:tblGrid>
      <w:tr w:rsidR="00867EBE" w14:paraId="09E9050E" w14:textId="77777777" w:rsidTr="00867EBE">
        <w:trPr>
          <w:trHeight w:val="255"/>
        </w:trPr>
        <w:tc>
          <w:tcPr>
            <w:tcW w:w="30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28B8AB"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Descrição</w:t>
            </w:r>
          </w:p>
        </w:tc>
        <w:tc>
          <w:tcPr>
            <w:tcW w:w="96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4149B9"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30/06/2021</w:t>
            </w:r>
          </w:p>
        </w:tc>
        <w:tc>
          <w:tcPr>
            <w:tcW w:w="96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CB5EA44"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31/12/2020</w:t>
            </w:r>
          </w:p>
        </w:tc>
      </w:tr>
      <w:tr w:rsidR="00867EBE" w14:paraId="43AF5847" w14:textId="77777777" w:rsidTr="00867EBE">
        <w:trPr>
          <w:trHeight w:val="255"/>
        </w:trPr>
        <w:tc>
          <w:tcPr>
            <w:tcW w:w="3077"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B738F1A" w14:textId="77777777" w:rsidR="00867EBE" w:rsidRDefault="00867EBE">
            <w:pPr>
              <w:spacing w:line="256" w:lineRule="auto"/>
              <w:rPr>
                <w:rFonts w:ascii="Arial" w:eastAsia="Times New Roman" w:hAnsi="Arial" w:cs="Arial"/>
                <w:b/>
                <w:bCs/>
                <w:sz w:val="16"/>
                <w:szCs w:val="16"/>
                <w:lang w:eastAsia="pt-BR"/>
              </w:rPr>
            </w:pPr>
            <w:r>
              <w:rPr>
                <w:rFonts w:ascii="Arial" w:eastAsia="Times New Roman" w:hAnsi="Arial" w:cs="Arial"/>
                <w:b/>
                <w:bCs/>
                <w:sz w:val="16"/>
                <w:szCs w:val="16"/>
                <w:lang w:eastAsia="pt-BR"/>
              </w:rPr>
              <w:t>Saldo Inicial</w:t>
            </w:r>
          </w:p>
        </w:tc>
        <w:tc>
          <w:tcPr>
            <w:tcW w:w="962" w:type="pct"/>
            <w:tcBorders>
              <w:top w:val="nil"/>
              <w:left w:val="nil"/>
              <w:bottom w:val="single" w:sz="4" w:space="0" w:color="auto"/>
              <w:right w:val="single" w:sz="4" w:space="0" w:color="auto"/>
            </w:tcBorders>
            <w:shd w:val="clear" w:color="auto" w:fill="D9D9D9" w:themeFill="background1" w:themeFillShade="D9"/>
            <w:vAlign w:val="center"/>
            <w:hideMark/>
          </w:tcPr>
          <w:p w14:paraId="2B45A7F2"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50.136.417,83</w:t>
            </w:r>
          </w:p>
        </w:tc>
        <w:tc>
          <w:tcPr>
            <w:tcW w:w="962" w:type="pct"/>
            <w:tcBorders>
              <w:top w:val="nil"/>
              <w:left w:val="nil"/>
              <w:bottom w:val="single" w:sz="4" w:space="0" w:color="auto"/>
              <w:right w:val="single" w:sz="4" w:space="0" w:color="auto"/>
            </w:tcBorders>
            <w:shd w:val="clear" w:color="auto" w:fill="D9D9D9" w:themeFill="background1" w:themeFillShade="D9"/>
            <w:vAlign w:val="center"/>
            <w:hideMark/>
          </w:tcPr>
          <w:p w14:paraId="2A48BE0A"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47.662.453,30</w:t>
            </w:r>
          </w:p>
        </w:tc>
      </w:tr>
      <w:tr w:rsidR="00867EBE" w14:paraId="793A2C0E" w14:textId="77777777" w:rsidTr="00867EBE">
        <w:trPr>
          <w:trHeight w:val="255"/>
        </w:trPr>
        <w:tc>
          <w:tcPr>
            <w:tcW w:w="3077"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DA830B"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Valor das operações transferidas no período</w:t>
            </w:r>
          </w:p>
        </w:tc>
        <w:tc>
          <w:tcPr>
            <w:tcW w:w="962" w:type="pct"/>
            <w:tcBorders>
              <w:top w:val="nil"/>
              <w:left w:val="nil"/>
              <w:bottom w:val="single" w:sz="4" w:space="0" w:color="auto"/>
              <w:right w:val="single" w:sz="4" w:space="0" w:color="auto"/>
            </w:tcBorders>
            <w:shd w:val="clear" w:color="auto" w:fill="FFFFFF"/>
            <w:vAlign w:val="center"/>
            <w:hideMark/>
          </w:tcPr>
          <w:p w14:paraId="31E22260"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2.403.155,37</w:t>
            </w:r>
          </w:p>
        </w:tc>
        <w:tc>
          <w:tcPr>
            <w:tcW w:w="962" w:type="pct"/>
            <w:tcBorders>
              <w:top w:val="nil"/>
              <w:left w:val="nil"/>
              <w:bottom w:val="single" w:sz="4" w:space="0" w:color="auto"/>
              <w:right w:val="single" w:sz="4" w:space="0" w:color="auto"/>
            </w:tcBorders>
            <w:vAlign w:val="center"/>
            <w:hideMark/>
          </w:tcPr>
          <w:p w14:paraId="4B4D8D7F"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6.371.622,97</w:t>
            </w:r>
          </w:p>
        </w:tc>
      </w:tr>
      <w:tr w:rsidR="00867EBE" w14:paraId="09AB8EB7" w14:textId="77777777" w:rsidTr="00867EBE">
        <w:trPr>
          <w:trHeight w:val="255"/>
        </w:trPr>
        <w:tc>
          <w:tcPr>
            <w:tcW w:w="3077"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7B91D01"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Valor das operações recuperadas no período</w:t>
            </w:r>
          </w:p>
        </w:tc>
        <w:tc>
          <w:tcPr>
            <w:tcW w:w="962" w:type="pct"/>
            <w:tcBorders>
              <w:top w:val="nil"/>
              <w:left w:val="nil"/>
              <w:bottom w:val="single" w:sz="4" w:space="0" w:color="auto"/>
              <w:right w:val="single" w:sz="4" w:space="0" w:color="auto"/>
            </w:tcBorders>
            <w:shd w:val="clear" w:color="auto" w:fill="FFFFFF"/>
            <w:vAlign w:val="center"/>
            <w:hideMark/>
          </w:tcPr>
          <w:p w14:paraId="239A9C63"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(2.102.647,74)</w:t>
            </w:r>
          </w:p>
        </w:tc>
        <w:tc>
          <w:tcPr>
            <w:tcW w:w="962" w:type="pct"/>
            <w:tcBorders>
              <w:top w:val="nil"/>
              <w:left w:val="nil"/>
              <w:bottom w:val="single" w:sz="4" w:space="0" w:color="auto"/>
              <w:right w:val="single" w:sz="4" w:space="0" w:color="auto"/>
            </w:tcBorders>
            <w:shd w:val="clear" w:color="auto" w:fill="FFFFFF"/>
            <w:vAlign w:val="center"/>
            <w:hideMark/>
          </w:tcPr>
          <w:p w14:paraId="7D6E4074"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(3.532.352,11)</w:t>
            </w:r>
          </w:p>
        </w:tc>
      </w:tr>
      <w:tr w:rsidR="00867EBE" w14:paraId="05752612" w14:textId="77777777" w:rsidTr="00867EBE">
        <w:trPr>
          <w:trHeight w:val="255"/>
        </w:trPr>
        <w:tc>
          <w:tcPr>
            <w:tcW w:w="3077"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8EBD9A"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Descontos concedidos nas operações recuperadas</w:t>
            </w:r>
          </w:p>
        </w:tc>
        <w:tc>
          <w:tcPr>
            <w:tcW w:w="962" w:type="pct"/>
            <w:tcBorders>
              <w:top w:val="nil"/>
              <w:left w:val="nil"/>
              <w:bottom w:val="single" w:sz="4" w:space="0" w:color="auto"/>
              <w:right w:val="single" w:sz="4" w:space="0" w:color="auto"/>
            </w:tcBorders>
            <w:shd w:val="clear" w:color="auto" w:fill="FFFFFF"/>
            <w:vAlign w:val="center"/>
            <w:hideMark/>
          </w:tcPr>
          <w:p w14:paraId="200C7C7D"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(405.087,68)</w:t>
            </w:r>
          </w:p>
        </w:tc>
        <w:tc>
          <w:tcPr>
            <w:tcW w:w="962" w:type="pct"/>
            <w:tcBorders>
              <w:top w:val="nil"/>
              <w:left w:val="nil"/>
              <w:bottom w:val="single" w:sz="4" w:space="0" w:color="auto"/>
              <w:right w:val="single" w:sz="4" w:space="0" w:color="auto"/>
            </w:tcBorders>
            <w:shd w:val="clear" w:color="auto" w:fill="FFFFFF"/>
            <w:vAlign w:val="center"/>
            <w:hideMark/>
          </w:tcPr>
          <w:p w14:paraId="1A107C16"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(365.306,33)</w:t>
            </w:r>
          </w:p>
        </w:tc>
      </w:tr>
      <w:tr w:rsidR="00867EBE" w14:paraId="488A9BA9" w14:textId="77777777" w:rsidTr="00867EBE">
        <w:trPr>
          <w:trHeight w:val="255"/>
        </w:trPr>
        <w:tc>
          <w:tcPr>
            <w:tcW w:w="3077"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A423E5A" w14:textId="77777777" w:rsidR="00867EBE" w:rsidRDefault="00867EBE">
            <w:pPr>
              <w:spacing w:line="256" w:lineRule="auto"/>
              <w:rPr>
                <w:rFonts w:ascii="Arial" w:eastAsia="Times New Roman" w:hAnsi="Arial" w:cs="Arial"/>
                <w:b/>
                <w:bCs/>
                <w:sz w:val="16"/>
                <w:szCs w:val="16"/>
                <w:lang w:eastAsia="pt-BR"/>
              </w:rPr>
            </w:pPr>
            <w:r>
              <w:rPr>
                <w:rFonts w:ascii="Arial" w:eastAsia="Times New Roman" w:hAnsi="Arial" w:cs="Arial"/>
                <w:b/>
                <w:bCs/>
                <w:sz w:val="16"/>
                <w:szCs w:val="16"/>
                <w:lang w:eastAsia="pt-BR"/>
              </w:rPr>
              <w:t>Saldo Final</w:t>
            </w:r>
          </w:p>
        </w:tc>
        <w:tc>
          <w:tcPr>
            <w:tcW w:w="962" w:type="pct"/>
            <w:tcBorders>
              <w:top w:val="nil"/>
              <w:left w:val="nil"/>
              <w:bottom w:val="single" w:sz="4" w:space="0" w:color="auto"/>
              <w:right w:val="single" w:sz="4" w:space="0" w:color="auto"/>
            </w:tcBorders>
            <w:shd w:val="clear" w:color="auto" w:fill="D9D9D9" w:themeFill="background1" w:themeFillShade="D9"/>
            <w:vAlign w:val="center"/>
            <w:hideMark/>
          </w:tcPr>
          <w:p w14:paraId="5A5EFD47"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50.031.837,78</w:t>
            </w:r>
          </w:p>
        </w:tc>
        <w:tc>
          <w:tcPr>
            <w:tcW w:w="962" w:type="pct"/>
            <w:tcBorders>
              <w:top w:val="nil"/>
              <w:left w:val="nil"/>
              <w:bottom w:val="single" w:sz="4" w:space="0" w:color="auto"/>
              <w:right w:val="single" w:sz="4" w:space="0" w:color="auto"/>
            </w:tcBorders>
            <w:shd w:val="clear" w:color="auto" w:fill="D9D9D9" w:themeFill="background1" w:themeFillShade="D9"/>
            <w:vAlign w:val="center"/>
            <w:hideMark/>
          </w:tcPr>
          <w:p w14:paraId="09276CEE"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50.136.417,83</w:t>
            </w:r>
          </w:p>
        </w:tc>
      </w:tr>
    </w:tbl>
    <w:p w14:paraId="5493F206" w14:textId="77777777" w:rsidR="00517FB3" w:rsidRDefault="00517FB3" w:rsidP="00867EBE">
      <w:pPr>
        <w:pStyle w:val="NormalWeb"/>
        <w:jc w:val="both"/>
        <w:rPr>
          <w:rFonts w:ascii="Arial" w:hAnsi="Arial" w:cs="Arial"/>
          <w:b/>
          <w:bCs/>
          <w:sz w:val="20"/>
          <w:szCs w:val="20"/>
        </w:rPr>
      </w:pPr>
      <w:r>
        <w:rPr>
          <w:rFonts w:ascii="Arial" w:hAnsi="Arial" w:cs="Arial"/>
          <w:b/>
          <w:bCs/>
          <w:sz w:val="20"/>
          <w:szCs w:val="20"/>
        </w:rPr>
        <w:br w:type="page"/>
      </w:r>
    </w:p>
    <w:p w14:paraId="75D0F1F3" w14:textId="3D49D598" w:rsidR="00867EBE" w:rsidRDefault="00867EBE" w:rsidP="00867EBE">
      <w:pPr>
        <w:pStyle w:val="NormalWeb"/>
        <w:jc w:val="both"/>
      </w:pPr>
      <w:r w:rsidRPr="003A2E43">
        <w:rPr>
          <w:rFonts w:ascii="Arial" w:hAnsi="Arial" w:cs="Arial"/>
          <w:b/>
          <w:bCs/>
          <w:sz w:val="20"/>
          <w:szCs w:val="20"/>
        </w:rPr>
        <w:lastRenderedPageBreak/>
        <w:t>9. Outros Ativos Financeiros</w:t>
      </w:r>
    </w:p>
    <w:p w14:paraId="6BDEE51F" w14:textId="77777777" w:rsidR="00867EBE" w:rsidRDefault="00867EBE" w:rsidP="00867EBE">
      <w:pPr>
        <w:pStyle w:val="NormalWeb"/>
        <w:jc w:val="both"/>
      </w:pPr>
      <w:r>
        <w:rPr>
          <w:rFonts w:ascii="Arial" w:hAnsi="Arial" w:cs="Arial"/>
          <w:sz w:val="20"/>
          <w:szCs w:val="20"/>
        </w:rPr>
        <w:t>Valores referentes às importâncias devidas à Cooperativa por pessoas físicas ou jurídicas domiciliadas no país, conforme demonstrado:</w:t>
      </w:r>
    </w:p>
    <w:tbl>
      <w:tblPr>
        <w:tblW w:w="5000" w:type="pct"/>
        <w:tblCellMar>
          <w:left w:w="70" w:type="dxa"/>
          <w:right w:w="70" w:type="dxa"/>
        </w:tblCellMar>
        <w:tblLook w:val="04A0" w:firstRow="1" w:lastRow="0" w:firstColumn="1" w:lastColumn="0" w:noHBand="0" w:noVBand="1"/>
      </w:tblPr>
      <w:tblGrid>
        <w:gridCol w:w="4256"/>
        <w:gridCol w:w="1422"/>
        <w:gridCol w:w="1679"/>
        <w:gridCol w:w="1422"/>
        <w:gridCol w:w="1677"/>
      </w:tblGrid>
      <w:tr w:rsidR="00867EBE" w14:paraId="38BFC402" w14:textId="77777777" w:rsidTr="00867EBE">
        <w:trPr>
          <w:trHeight w:val="225"/>
        </w:trPr>
        <w:tc>
          <w:tcPr>
            <w:tcW w:w="2035" w:type="pct"/>
            <w:vMerge w:val="restart"/>
            <w:tcBorders>
              <w:top w:val="single" w:sz="4" w:space="0" w:color="auto"/>
              <w:left w:val="single" w:sz="4" w:space="0" w:color="auto"/>
              <w:bottom w:val="single" w:sz="4" w:space="0" w:color="auto"/>
              <w:right w:val="single" w:sz="4" w:space="0" w:color="auto"/>
            </w:tcBorders>
            <w:shd w:val="clear" w:color="auto" w:fill="D8D8D8"/>
            <w:vAlign w:val="center"/>
            <w:hideMark/>
          </w:tcPr>
          <w:p w14:paraId="6108BB30"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Descrição</w:t>
            </w:r>
          </w:p>
        </w:tc>
        <w:tc>
          <w:tcPr>
            <w:tcW w:w="1483" w:type="pct"/>
            <w:gridSpan w:val="2"/>
            <w:tcBorders>
              <w:top w:val="single" w:sz="4" w:space="0" w:color="auto"/>
              <w:left w:val="nil"/>
              <w:bottom w:val="single" w:sz="4" w:space="0" w:color="auto"/>
              <w:right w:val="single" w:sz="4" w:space="0" w:color="auto"/>
            </w:tcBorders>
            <w:shd w:val="clear" w:color="auto" w:fill="D8D8D8"/>
            <w:vAlign w:val="center"/>
            <w:hideMark/>
          </w:tcPr>
          <w:p w14:paraId="2702140E"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30/06/2021</w:t>
            </w:r>
          </w:p>
        </w:tc>
        <w:tc>
          <w:tcPr>
            <w:tcW w:w="1483" w:type="pct"/>
            <w:gridSpan w:val="2"/>
            <w:tcBorders>
              <w:top w:val="single" w:sz="4" w:space="0" w:color="auto"/>
              <w:left w:val="nil"/>
              <w:bottom w:val="single" w:sz="4" w:space="0" w:color="auto"/>
              <w:right w:val="single" w:sz="4" w:space="0" w:color="auto"/>
            </w:tcBorders>
            <w:shd w:val="clear" w:color="auto" w:fill="D8D8D8"/>
            <w:vAlign w:val="center"/>
            <w:hideMark/>
          </w:tcPr>
          <w:p w14:paraId="15C81AFB"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31/12/2020</w:t>
            </w:r>
          </w:p>
        </w:tc>
      </w:tr>
      <w:tr w:rsidR="00867EBE" w14:paraId="79F8DD87" w14:textId="77777777" w:rsidTr="00867EBE">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CF5CBD" w14:textId="77777777" w:rsidR="00867EBE" w:rsidRDefault="00867EBE">
            <w:pPr>
              <w:spacing w:line="256" w:lineRule="auto"/>
              <w:rPr>
                <w:rFonts w:ascii="Arial" w:eastAsia="Times New Roman" w:hAnsi="Arial" w:cs="Arial"/>
                <w:b/>
                <w:bCs/>
                <w:color w:val="000000"/>
                <w:sz w:val="16"/>
                <w:szCs w:val="16"/>
                <w:lang w:eastAsia="pt-BR"/>
              </w:rPr>
            </w:pPr>
          </w:p>
        </w:tc>
        <w:tc>
          <w:tcPr>
            <w:tcW w:w="680" w:type="pct"/>
            <w:tcBorders>
              <w:top w:val="nil"/>
              <w:left w:val="nil"/>
              <w:bottom w:val="single" w:sz="4" w:space="0" w:color="auto"/>
              <w:right w:val="single" w:sz="4" w:space="0" w:color="auto"/>
            </w:tcBorders>
            <w:shd w:val="clear" w:color="auto" w:fill="D8D8D8"/>
            <w:vAlign w:val="center"/>
            <w:hideMark/>
          </w:tcPr>
          <w:p w14:paraId="41259A99"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Circulante</w:t>
            </w:r>
          </w:p>
        </w:tc>
        <w:tc>
          <w:tcPr>
            <w:tcW w:w="803" w:type="pct"/>
            <w:tcBorders>
              <w:top w:val="nil"/>
              <w:left w:val="nil"/>
              <w:bottom w:val="single" w:sz="4" w:space="0" w:color="auto"/>
              <w:right w:val="single" w:sz="4" w:space="0" w:color="auto"/>
            </w:tcBorders>
            <w:shd w:val="clear" w:color="auto" w:fill="D8D8D8"/>
            <w:vAlign w:val="center"/>
            <w:hideMark/>
          </w:tcPr>
          <w:p w14:paraId="5AA8B48D"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Não Circulante</w:t>
            </w:r>
          </w:p>
        </w:tc>
        <w:tc>
          <w:tcPr>
            <w:tcW w:w="680" w:type="pct"/>
            <w:tcBorders>
              <w:top w:val="nil"/>
              <w:left w:val="nil"/>
              <w:bottom w:val="single" w:sz="4" w:space="0" w:color="auto"/>
              <w:right w:val="single" w:sz="4" w:space="0" w:color="auto"/>
            </w:tcBorders>
            <w:shd w:val="clear" w:color="auto" w:fill="D8D8D8"/>
            <w:vAlign w:val="center"/>
            <w:hideMark/>
          </w:tcPr>
          <w:p w14:paraId="15235E51"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Circulante</w:t>
            </w:r>
          </w:p>
        </w:tc>
        <w:tc>
          <w:tcPr>
            <w:tcW w:w="803" w:type="pct"/>
            <w:tcBorders>
              <w:top w:val="nil"/>
              <w:left w:val="nil"/>
              <w:bottom w:val="single" w:sz="4" w:space="0" w:color="auto"/>
              <w:right w:val="single" w:sz="4" w:space="0" w:color="auto"/>
            </w:tcBorders>
            <w:shd w:val="clear" w:color="auto" w:fill="D8D8D8"/>
            <w:vAlign w:val="center"/>
            <w:hideMark/>
          </w:tcPr>
          <w:p w14:paraId="08E5FBC8"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Não Circulante</w:t>
            </w:r>
          </w:p>
        </w:tc>
      </w:tr>
      <w:tr w:rsidR="00867EBE" w14:paraId="27AFC240" w14:textId="77777777" w:rsidTr="00867EBE">
        <w:trPr>
          <w:trHeight w:val="225"/>
        </w:trPr>
        <w:tc>
          <w:tcPr>
            <w:tcW w:w="2035" w:type="pct"/>
            <w:tcBorders>
              <w:top w:val="nil"/>
              <w:left w:val="single" w:sz="4" w:space="0" w:color="auto"/>
              <w:bottom w:val="single" w:sz="4" w:space="0" w:color="auto"/>
              <w:right w:val="single" w:sz="4" w:space="0" w:color="auto"/>
            </w:tcBorders>
            <w:shd w:val="clear" w:color="auto" w:fill="D8D8D8"/>
            <w:vAlign w:val="center"/>
            <w:hideMark/>
          </w:tcPr>
          <w:p w14:paraId="5B5774E2"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Créditos Por Avais E Finanças Honrados (a)</w:t>
            </w:r>
          </w:p>
        </w:tc>
        <w:tc>
          <w:tcPr>
            <w:tcW w:w="680" w:type="pct"/>
            <w:tcBorders>
              <w:top w:val="nil"/>
              <w:left w:val="nil"/>
              <w:bottom w:val="single" w:sz="4" w:space="0" w:color="auto"/>
              <w:right w:val="single" w:sz="4" w:space="0" w:color="auto"/>
            </w:tcBorders>
            <w:noWrap/>
            <w:vAlign w:val="center"/>
            <w:hideMark/>
          </w:tcPr>
          <w:p w14:paraId="452BF138"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456.822,65</w:t>
            </w:r>
          </w:p>
        </w:tc>
        <w:tc>
          <w:tcPr>
            <w:tcW w:w="803" w:type="pct"/>
            <w:tcBorders>
              <w:top w:val="nil"/>
              <w:left w:val="nil"/>
              <w:bottom w:val="single" w:sz="4" w:space="0" w:color="auto"/>
              <w:right w:val="single" w:sz="4" w:space="0" w:color="auto"/>
            </w:tcBorders>
            <w:shd w:val="clear" w:color="auto" w:fill="FFFFFF"/>
            <w:vAlign w:val="center"/>
            <w:hideMark/>
          </w:tcPr>
          <w:p w14:paraId="41D1D97F"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c>
          <w:tcPr>
            <w:tcW w:w="680" w:type="pct"/>
            <w:tcBorders>
              <w:top w:val="nil"/>
              <w:left w:val="nil"/>
              <w:bottom w:val="single" w:sz="4" w:space="0" w:color="auto"/>
              <w:right w:val="single" w:sz="4" w:space="0" w:color="auto"/>
            </w:tcBorders>
            <w:shd w:val="clear" w:color="auto" w:fill="FFFFFF"/>
            <w:vAlign w:val="center"/>
            <w:hideMark/>
          </w:tcPr>
          <w:p w14:paraId="2A91A30C"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599.017,61</w:t>
            </w:r>
          </w:p>
        </w:tc>
        <w:tc>
          <w:tcPr>
            <w:tcW w:w="803" w:type="pct"/>
            <w:tcBorders>
              <w:top w:val="nil"/>
              <w:left w:val="nil"/>
              <w:bottom w:val="single" w:sz="4" w:space="0" w:color="auto"/>
              <w:right w:val="single" w:sz="4" w:space="0" w:color="auto"/>
            </w:tcBorders>
            <w:shd w:val="clear" w:color="auto" w:fill="FFFFFF"/>
            <w:vAlign w:val="center"/>
            <w:hideMark/>
          </w:tcPr>
          <w:p w14:paraId="3028C8E5"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r>
      <w:tr w:rsidR="00867EBE" w14:paraId="3875016E" w14:textId="77777777" w:rsidTr="00867EBE">
        <w:trPr>
          <w:trHeight w:val="225"/>
        </w:trPr>
        <w:tc>
          <w:tcPr>
            <w:tcW w:w="2035" w:type="pct"/>
            <w:tcBorders>
              <w:top w:val="nil"/>
              <w:left w:val="single" w:sz="4" w:space="0" w:color="auto"/>
              <w:bottom w:val="single" w:sz="4" w:space="0" w:color="auto"/>
              <w:right w:val="single" w:sz="4" w:space="0" w:color="auto"/>
            </w:tcBorders>
            <w:shd w:val="clear" w:color="auto" w:fill="D8D8D8"/>
            <w:vAlign w:val="center"/>
            <w:hideMark/>
          </w:tcPr>
          <w:p w14:paraId="1CBBC88D"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Rendas A Receber (b)</w:t>
            </w:r>
          </w:p>
        </w:tc>
        <w:tc>
          <w:tcPr>
            <w:tcW w:w="680" w:type="pct"/>
            <w:tcBorders>
              <w:top w:val="nil"/>
              <w:left w:val="nil"/>
              <w:bottom w:val="single" w:sz="4" w:space="0" w:color="auto"/>
              <w:right w:val="single" w:sz="4" w:space="0" w:color="auto"/>
            </w:tcBorders>
            <w:noWrap/>
            <w:vAlign w:val="center"/>
            <w:hideMark/>
          </w:tcPr>
          <w:p w14:paraId="6B097EA5"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1.467.471,86</w:t>
            </w:r>
          </w:p>
        </w:tc>
        <w:tc>
          <w:tcPr>
            <w:tcW w:w="803" w:type="pct"/>
            <w:tcBorders>
              <w:top w:val="nil"/>
              <w:left w:val="nil"/>
              <w:bottom w:val="single" w:sz="4" w:space="0" w:color="auto"/>
              <w:right w:val="single" w:sz="4" w:space="0" w:color="auto"/>
            </w:tcBorders>
            <w:shd w:val="clear" w:color="auto" w:fill="FFFFFF"/>
            <w:vAlign w:val="center"/>
            <w:hideMark/>
          </w:tcPr>
          <w:p w14:paraId="664C6D56"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c>
          <w:tcPr>
            <w:tcW w:w="680" w:type="pct"/>
            <w:tcBorders>
              <w:top w:val="nil"/>
              <w:left w:val="nil"/>
              <w:bottom w:val="single" w:sz="4" w:space="0" w:color="auto"/>
              <w:right w:val="single" w:sz="4" w:space="0" w:color="auto"/>
            </w:tcBorders>
            <w:shd w:val="clear" w:color="auto" w:fill="FFFFFF"/>
            <w:vAlign w:val="center"/>
            <w:hideMark/>
          </w:tcPr>
          <w:p w14:paraId="1D0B5D94"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1.193.269,37</w:t>
            </w:r>
          </w:p>
        </w:tc>
        <w:tc>
          <w:tcPr>
            <w:tcW w:w="803" w:type="pct"/>
            <w:tcBorders>
              <w:top w:val="nil"/>
              <w:left w:val="nil"/>
              <w:bottom w:val="single" w:sz="4" w:space="0" w:color="auto"/>
              <w:right w:val="single" w:sz="4" w:space="0" w:color="auto"/>
            </w:tcBorders>
            <w:shd w:val="clear" w:color="auto" w:fill="FFFFFF"/>
            <w:vAlign w:val="center"/>
            <w:hideMark/>
          </w:tcPr>
          <w:p w14:paraId="5811A85E"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r>
      <w:tr w:rsidR="00867EBE" w14:paraId="42B0B39E" w14:textId="77777777" w:rsidTr="00867EBE">
        <w:trPr>
          <w:trHeight w:val="225"/>
        </w:trPr>
        <w:tc>
          <w:tcPr>
            <w:tcW w:w="2035" w:type="pct"/>
            <w:tcBorders>
              <w:top w:val="nil"/>
              <w:left w:val="single" w:sz="4" w:space="0" w:color="auto"/>
              <w:bottom w:val="single" w:sz="4" w:space="0" w:color="auto"/>
              <w:right w:val="single" w:sz="4" w:space="0" w:color="auto"/>
            </w:tcBorders>
            <w:shd w:val="clear" w:color="auto" w:fill="D8D8D8"/>
            <w:vAlign w:val="center"/>
            <w:hideMark/>
          </w:tcPr>
          <w:p w14:paraId="7BC4A649"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Devedores Por Compra De Valores E Bens (c)</w:t>
            </w:r>
          </w:p>
        </w:tc>
        <w:tc>
          <w:tcPr>
            <w:tcW w:w="680" w:type="pct"/>
            <w:tcBorders>
              <w:top w:val="nil"/>
              <w:left w:val="nil"/>
              <w:bottom w:val="single" w:sz="4" w:space="0" w:color="auto"/>
              <w:right w:val="single" w:sz="4" w:space="0" w:color="auto"/>
            </w:tcBorders>
            <w:noWrap/>
            <w:vAlign w:val="center"/>
            <w:hideMark/>
          </w:tcPr>
          <w:p w14:paraId="422C29BE"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2.465.861,48</w:t>
            </w:r>
          </w:p>
        </w:tc>
        <w:tc>
          <w:tcPr>
            <w:tcW w:w="803" w:type="pct"/>
            <w:tcBorders>
              <w:top w:val="nil"/>
              <w:left w:val="nil"/>
              <w:bottom w:val="single" w:sz="4" w:space="0" w:color="auto"/>
              <w:right w:val="single" w:sz="4" w:space="0" w:color="auto"/>
            </w:tcBorders>
            <w:shd w:val="clear" w:color="auto" w:fill="FFFFFF"/>
            <w:vAlign w:val="center"/>
            <w:hideMark/>
          </w:tcPr>
          <w:p w14:paraId="334A352B"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c>
          <w:tcPr>
            <w:tcW w:w="680" w:type="pct"/>
            <w:tcBorders>
              <w:top w:val="nil"/>
              <w:left w:val="nil"/>
              <w:bottom w:val="single" w:sz="4" w:space="0" w:color="auto"/>
              <w:right w:val="single" w:sz="4" w:space="0" w:color="auto"/>
            </w:tcBorders>
            <w:shd w:val="clear" w:color="auto" w:fill="FFFFFF"/>
            <w:vAlign w:val="center"/>
            <w:hideMark/>
          </w:tcPr>
          <w:p w14:paraId="40E66F9D"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2.270.989,83</w:t>
            </w:r>
          </w:p>
        </w:tc>
        <w:tc>
          <w:tcPr>
            <w:tcW w:w="803" w:type="pct"/>
            <w:tcBorders>
              <w:top w:val="nil"/>
              <w:left w:val="nil"/>
              <w:bottom w:val="single" w:sz="4" w:space="0" w:color="auto"/>
              <w:right w:val="single" w:sz="4" w:space="0" w:color="auto"/>
            </w:tcBorders>
            <w:shd w:val="clear" w:color="auto" w:fill="FFFFFF"/>
            <w:vAlign w:val="center"/>
            <w:hideMark/>
          </w:tcPr>
          <w:p w14:paraId="6354AE54"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r>
      <w:tr w:rsidR="00867EBE" w14:paraId="40DD1279" w14:textId="77777777" w:rsidTr="00867EBE">
        <w:trPr>
          <w:trHeight w:val="225"/>
        </w:trPr>
        <w:tc>
          <w:tcPr>
            <w:tcW w:w="2035" w:type="pct"/>
            <w:tcBorders>
              <w:top w:val="nil"/>
              <w:left w:val="single" w:sz="4" w:space="0" w:color="auto"/>
              <w:bottom w:val="single" w:sz="4" w:space="0" w:color="auto"/>
              <w:right w:val="single" w:sz="4" w:space="0" w:color="auto"/>
            </w:tcBorders>
            <w:shd w:val="clear" w:color="auto" w:fill="D8D8D8"/>
            <w:vAlign w:val="center"/>
            <w:hideMark/>
          </w:tcPr>
          <w:p w14:paraId="0FE78BD8"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Títulos E Créditos A Receber (d)</w:t>
            </w:r>
          </w:p>
        </w:tc>
        <w:tc>
          <w:tcPr>
            <w:tcW w:w="680" w:type="pct"/>
            <w:tcBorders>
              <w:top w:val="nil"/>
              <w:left w:val="nil"/>
              <w:bottom w:val="single" w:sz="4" w:space="0" w:color="auto"/>
              <w:right w:val="single" w:sz="4" w:space="0" w:color="auto"/>
            </w:tcBorders>
            <w:noWrap/>
            <w:vAlign w:val="center"/>
            <w:hideMark/>
          </w:tcPr>
          <w:p w14:paraId="40EC8FF8"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8.783,70</w:t>
            </w:r>
          </w:p>
        </w:tc>
        <w:tc>
          <w:tcPr>
            <w:tcW w:w="803" w:type="pct"/>
            <w:tcBorders>
              <w:top w:val="nil"/>
              <w:left w:val="nil"/>
              <w:bottom w:val="single" w:sz="4" w:space="0" w:color="auto"/>
              <w:right w:val="single" w:sz="4" w:space="0" w:color="auto"/>
            </w:tcBorders>
            <w:shd w:val="clear" w:color="auto" w:fill="FFFFFF"/>
            <w:vAlign w:val="center"/>
            <w:hideMark/>
          </w:tcPr>
          <w:p w14:paraId="4E5C0744"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c>
          <w:tcPr>
            <w:tcW w:w="680" w:type="pct"/>
            <w:tcBorders>
              <w:top w:val="nil"/>
              <w:left w:val="nil"/>
              <w:bottom w:val="single" w:sz="4" w:space="0" w:color="auto"/>
              <w:right w:val="single" w:sz="4" w:space="0" w:color="auto"/>
            </w:tcBorders>
            <w:shd w:val="clear" w:color="auto" w:fill="FFFFFF"/>
            <w:vAlign w:val="center"/>
            <w:hideMark/>
          </w:tcPr>
          <w:p w14:paraId="3B8FA44E"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4.793,50</w:t>
            </w:r>
          </w:p>
        </w:tc>
        <w:tc>
          <w:tcPr>
            <w:tcW w:w="803" w:type="pct"/>
            <w:tcBorders>
              <w:top w:val="nil"/>
              <w:left w:val="nil"/>
              <w:bottom w:val="single" w:sz="4" w:space="0" w:color="auto"/>
              <w:right w:val="single" w:sz="4" w:space="0" w:color="auto"/>
            </w:tcBorders>
            <w:shd w:val="clear" w:color="auto" w:fill="FFFFFF"/>
            <w:vAlign w:val="center"/>
            <w:hideMark/>
          </w:tcPr>
          <w:p w14:paraId="109F0DB2"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r>
      <w:tr w:rsidR="00867EBE" w14:paraId="1B54EF04" w14:textId="77777777" w:rsidTr="00867EBE">
        <w:trPr>
          <w:trHeight w:val="225"/>
        </w:trPr>
        <w:tc>
          <w:tcPr>
            <w:tcW w:w="2035" w:type="pct"/>
            <w:tcBorders>
              <w:top w:val="nil"/>
              <w:left w:val="single" w:sz="4" w:space="0" w:color="auto"/>
              <w:bottom w:val="single" w:sz="4" w:space="0" w:color="auto"/>
              <w:right w:val="single" w:sz="4" w:space="0" w:color="auto"/>
            </w:tcBorders>
            <w:shd w:val="clear" w:color="auto" w:fill="D8D8D8"/>
            <w:vAlign w:val="center"/>
            <w:hideMark/>
          </w:tcPr>
          <w:p w14:paraId="7C1A7742"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Devedores Por Depósitos Em Garantia (e)</w:t>
            </w:r>
          </w:p>
        </w:tc>
        <w:tc>
          <w:tcPr>
            <w:tcW w:w="680" w:type="pct"/>
            <w:tcBorders>
              <w:top w:val="nil"/>
              <w:left w:val="nil"/>
              <w:bottom w:val="single" w:sz="4" w:space="0" w:color="auto"/>
              <w:right w:val="single" w:sz="4" w:space="0" w:color="auto"/>
            </w:tcBorders>
            <w:noWrap/>
            <w:vAlign w:val="center"/>
            <w:hideMark/>
          </w:tcPr>
          <w:p w14:paraId="1E5E0DDF"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c>
          <w:tcPr>
            <w:tcW w:w="803" w:type="pct"/>
            <w:tcBorders>
              <w:top w:val="nil"/>
              <w:left w:val="nil"/>
              <w:bottom w:val="single" w:sz="4" w:space="0" w:color="auto"/>
              <w:right w:val="single" w:sz="4" w:space="0" w:color="auto"/>
            </w:tcBorders>
            <w:shd w:val="clear" w:color="auto" w:fill="FFFFFF"/>
            <w:vAlign w:val="center"/>
            <w:hideMark/>
          </w:tcPr>
          <w:p w14:paraId="1946F742"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229.754,69</w:t>
            </w:r>
          </w:p>
        </w:tc>
        <w:tc>
          <w:tcPr>
            <w:tcW w:w="680" w:type="pct"/>
            <w:tcBorders>
              <w:top w:val="nil"/>
              <w:left w:val="nil"/>
              <w:bottom w:val="single" w:sz="4" w:space="0" w:color="auto"/>
              <w:right w:val="single" w:sz="4" w:space="0" w:color="auto"/>
            </w:tcBorders>
            <w:shd w:val="clear" w:color="auto" w:fill="FFFFFF"/>
            <w:vAlign w:val="center"/>
            <w:hideMark/>
          </w:tcPr>
          <w:p w14:paraId="5288713F"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c>
          <w:tcPr>
            <w:tcW w:w="803" w:type="pct"/>
            <w:tcBorders>
              <w:top w:val="nil"/>
              <w:left w:val="nil"/>
              <w:bottom w:val="single" w:sz="4" w:space="0" w:color="auto"/>
              <w:right w:val="single" w:sz="4" w:space="0" w:color="auto"/>
            </w:tcBorders>
            <w:shd w:val="clear" w:color="auto" w:fill="FFFFFF"/>
            <w:vAlign w:val="center"/>
            <w:hideMark/>
          </w:tcPr>
          <w:p w14:paraId="576D68A9"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224.304,80</w:t>
            </w:r>
          </w:p>
        </w:tc>
      </w:tr>
      <w:tr w:rsidR="00867EBE" w14:paraId="2ED16E49" w14:textId="77777777" w:rsidTr="00867EBE">
        <w:trPr>
          <w:trHeight w:val="225"/>
        </w:trPr>
        <w:tc>
          <w:tcPr>
            <w:tcW w:w="2035" w:type="pct"/>
            <w:tcBorders>
              <w:top w:val="nil"/>
              <w:left w:val="single" w:sz="4" w:space="0" w:color="auto"/>
              <w:bottom w:val="single" w:sz="4" w:space="0" w:color="auto"/>
              <w:right w:val="single" w:sz="4" w:space="0" w:color="auto"/>
            </w:tcBorders>
            <w:shd w:val="clear" w:color="auto" w:fill="D9D9D9"/>
            <w:vAlign w:val="center"/>
            <w:hideMark/>
          </w:tcPr>
          <w:p w14:paraId="24623B34"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TOTAL</w:t>
            </w:r>
          </w:p>
        </w:tc>
        <w:tc>
          <w:tcPr>
            <w:tcW w:w="680" w:type="pct"/>
            <w:tcBorders>
              <w:top w:val="nil"/>
              <w:left w:val="nil"/>
              <w:bottom w:val="single" w:sz="4" w:space="0" w:color="auto"/>
              <w:right w:val="single" w:sz="4" w:space="0" w:color="auto"/>
            </w:tcBorders>
            <w:shd w:val="clear" w:color="auto" w:fill="D9D9D9"/>
            <w:vAlign w:val="center"/>
            <w:hideMark/>
          </w:tcPr>
          <w:p w14:paraId="6786100E"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4.398.939,69</w:t>
            </w:r>
          </w:p>
        </w:tc>
        <w:tc>
          <w:tcPr>
            <w:tcW w:w="803" w:type="pct"/>
            <w:tcBorders>
              <w:top w:val="nil"/>
              <w:left w:val="nil"/>
              <w:bottom w:val="single" w:sz="4" w:space="0" w:color="auto"/>
              <w:right w:val="single" w:sz="4" w:space="0" w:color="auto"/>
            </w:tcBorders>
            <w:shd w:val="clear" w:color="auto" w:fill="D9D9D9"/>
            <w:vAlign w:val="center"/>
            <w:hideMark/>
          </w:tcPr>
          <w:p w14:paraId="1D22E4F2"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229.754,69</w:t>
            </w:r>
          </w:p>
        </w:tc>
        <w:tc>
          <w:tcPr>
            <w:tcW w:w="680" w:type="pct"/>
            <w:tcBorders>
              <w:top w:val="nil"/>
              <w:left w:val="nil"/>
              <w:bottom w:val="single" w:sz="4" w:space="0" w:color="auto"/>
              <w:right w:val="single" w:sz="4" w:space="0" w:color="auto"/>
            </w:tcBorders>
            <w:shd w:val="clear" w:color="auto" w:fill="D9D9D9"/>
            <w:vAlign w:val="center"/>
            <w:hideMark/>
          </w:tcPr>
          <w:p w14:paraId="5EB5D50E"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4.068.070,31</w:t>
            </w:r>
          </w:p>
        </w:tc>
        <w:tc>
          <w:tcPr>
            <w:tcW w:w="803" w:type="pct"/>
            <w:tcBorders>
              <w:top w:val="nil"/>
              <w:left w:val="nil"/>
              <w:bottom w:val="single" w:sz="4" w:space="0" w:color="auto"/>
              <w:right w:val="single" w:sz="4" w:space="0" w:color="auto"/>
            </w:tcBorders>
            <w:shd w:val="clear" w:color="auto" w:fill="D9D9D9"/>
            <w:vAlign w:val="center"/>
            <w:hideMark/>
          </w:tcPr>
          <w:p w14:paraId="00BB5C52"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224.304,80</w:t>
            </w:r>
          </w:p>
        </w:tc>
      </w:tr>
    </w:tbl>
    <w:p w14:paraId="3380BEB6" w14:textId="77777777" w:rsidR="00867EBE" w:rsidRDefault="00867EBE" w:rsidP="00867EBE">
      <w:pPr>
        <w:pStyle w:val="NormalWeb"/>
        <w:jc w:val="both"/>
        <w:rPr>
          <w:rFonts w:ascii="Arial" w:hAnsi="Arial" w:cs="Arial"/>
          <w:sz w:val="20"/>
          <w:szCs w:val="20"/>
        </w:rPr>
      </w:pPr>
      <w:r>
        <w:rPr>
          <w:rFonts w:ascii="Arial" w:hAnsi="Arial" w:cs="Arial"/>
          <w:sz w:val="20"/>
          <w:szCs w:val="20"/>
        </w:rPr>
        <w:t>(a) O saldo de Avais e Fianças Honrados é composto, substancialmente, por operações oriundas de cartões de crédito vencidos de associados da cooperativa cedidos pelo Banco Sicoob, em virtude de coobrigação contratual;</w:t>
      </w:r>
    </w:p>
    <w:p w14:paraId="6D212970" w14:textId="77777777" w:rsidR="00867EBE" w:rsidRDefault="00867EBE" w:rsidP="00867EBE">
      <w:pPr>
        <w:pStyle w:val="NormalWeb"/>
        <w:jc w:val="both"/>
        <w:rPr>
          <w:rFonts w:ascii="Arial" w:hAnsi="Arial" w:cs="Arial"/>
          <w:sz w:val="20"/>
          <w:szCs w:val="20"/>
        </w:rPr>
      </w:pPr>
      <w:r>
        <w:rPr>
          <w:rFonts w:ascii="Arial" w:hAnsi="Arial" w:cs="Arial"/>
          <w:sz w:val="20"/>
          <w:szCs w:val="20"/>
        </w:rPr>
        <w:t>(b) Em Rendas a Receber estão registrados: Rendas a Receber - Cartões (R$254.659,35), Rendas da Centralização Financeira a Receber da Cooperativa Central (R$1.171.564,53) e outros (R$41.247,98);</w:t>
      </w:r>
    </w:p>
    <w:p w14:paraId="2C3FA3AA" w14:textId="77777777" w:rsidR="00867EBE" w:rsidRDefault="00867EBE" w:rsidP="00867EBE">
      <w:pPr>
        <w:pStyle w:val="NormalWeb"/>
        <w:jc w:val="both"/>
        <w:rPr>
          <w:rFonts w:ascii="Arial" w:hAnsi="Arial" w:cs="Arial"/>
          <w:sz w:val="20"/>
          <w:szCs w:val="20"/>
        </w:rPr>
      </w:pPr>
      <w:r>
        <w:rPr>
          <w:rFonts w:ascii="Arial" w:hAnsi="Arial" w:cs="Arial"/>
          <w:sz w:val="20"/>
          <w:szCs w:val="20"/>
        </w:rPr>
        <w:t>(c) Em Devedores por Compra de Valores e Bens estão registrados os saldos a receber de terceiros pela venda a prazo de bens próprios da Cooperativa ou recebidos como pagamento de dívidas;</w:t>
      </w:r>
    </w:p>
    <w:p w14:paraId="20767745" w14:textId="77777777" w:rsidR="00867EBE" w:rsidRDefault="00867EBE" w:rsidP="00867EBE">
      <w:pPr>
        <w:pStyle w:val="NormalWeb"/>
        <w:jc w:val="both"/>
        <w:rPr>
          <w:rFonts w:ascii="Arial" w:hAnsi="Arial" w:cs="Arial"/>
          <w:sz w:val="20"/>
          <w:szCs w:val="20"/>
        </w:rPr>
      </w:pPr>
      <w:r>
        <w:rPr>
          <w:rFonts w:ascii="Arial" w:hAnsi="Arial" w:cs="Arial"/>
          <w:sz w:val="20"/>
          <w:szCs w:val="20"/>
        </w:rPr>
        <w:t>(d) Em Títulos e Créditos a Receber estão registrados: Valores a Receber de Tarifas (R$8.783,70);</w:t>
      </w:r>
    </w:p>
    <w:p w14:paraId="7BCA429E" w14:textId="77777777" w:rsidR="00867EBE" w:rsidRDefault="00867EBE" w:rsidP="00867EBE">
      <w:pPr>
        <w:pStyle w:val="NormalWeb"/>
        <w:jc w:val="both"/>
        <w:rPr>
          <w:rFonts w:ascii="Arial" w:hAnsi="Arial" w:cs="Arial"/>
          <w:sz w:val="20"/>
          <w:szCs w:val="20"/>
        </w:rPr>
      </w:pPr>
      <w:r>
        <w:rPr>
          <w:rFonts w:ascii="Arial" w:hAnsi="Arial" w:cs="Arial"/>
          <w:sz w:val="20"/>
          <w:szCs w:val="20"/>
        </w:rPr>
        <w:t>(e) Em Devedores por Depósitos em Garantia estão registrados os depósitos judiciais para: Pis - Depósito Judicial (R$64.116,60), Cofins - Depósito Judicial (R$145.032,27) e outros (R$20.605,82).</w:t>
      </w:r>
    </w:p>
    <w:p w14:paraId="196A9C37" w14:textId="75BE9ECF" w:rsidR="00867EBE" w:rsidRPr="00AB1468" w:rsidRDefault="00867EBE" w:rsidP="00867EBE">
      <w:pPr>
        <w:pStyle w:val="NormalWeb"/>
        <w:jc w:val="both"/>
      </w:pPr>
      <w:r w:rsidRPr="00AB1468">
        <w:rPr>
          <w:rFonts w:ascii="Arial" w:hAnsi="Arial" w:cs="Arial"/>
          <w:b/>
          <w:bCs/>
          <w:sz w:val="20"/>
          <w:szCs w:val="20"/>
        </w:rPr>
        <w:t>9.1 Provisão para perdas esperadas associadas ao risco de crédito relativas a Outros Ativos Financeiros</w:t>
      </w:r>
    </w:p>
    <w:p w14:paraId="29F7A45A" w14:textId="77777777" w:rsidR="00867EBE" w:rsidRDefault="00867EBE" w:rsidP="00867EBE">
      <w:pPr>
        <w:pStyle w:val="NormalWeb"/>
        <w:jc w:val="both"/>
      </w:pPr>
      <w:r>
        <w:rPr>
          <w:rFonts w:ascii="Arial" w:hAnsi="Arial" w:cs="Arial"/>
          <w:sz w:val="20"/>
          <w:szCs w:val="20"/>
        </w:rPr>
        <w:t>A provisão para outros créditos de liquidação duvidosa foi apurada com base na classificação por nível de risco, de acordo com a Resolução CMN nº 2.682/1999.</w:t>
      </w:r>
    </w:p>
    <w:p w14:paraId="1C68D748" w14:textId="77777777" w:rsidR="00867EBE" w:rsidRPr="00AB1468" w:rsidRDefault="00867EBE" w:rsidP="00867EBE">
      <w:pPr>
        <w:pStyle w:val="NormalWeb"/>
        <w:jc w:val="both"/>
      </w:pPr>
      <w:r w:rsidRPr="00AB1468">
        <w:rPr>
          <w:rFonts w:ascii="Arial" w:hAnsi="Arial" w:cs="Arial"/>
          <w:sz w:val="20"/>
          <w:szCs w:val="20"/>
        </w:rPr>
        <w:t>(a) Provisões para Perdas Associadas ao Risco de Crédito relativas a Outros Ativos Financeiros:</w:t>
      </w:r>
    </w:p>
    <w:tbl>
      <w:tblPr>
        <w:tblW w:w="5000" w:type="pct"/>
        <w:tblCellMar>
          <w:left w:w="70" w:type="dxa"/>
          <w:right w:w="70" w:type="dxa"/>
        </w:tblCellMar>
        <w:tblLook w:val="04A0" w:firstRow="1" w:lastRow="0" w:firstColumn="1" w:lastColumn="0" w:noHBand="0" w:noVBand="1"/>
      </w:tblPr>
      <w:tblGrid>
        <w:gridCol w:w="4902"/>
        <w:gridCol w:w="2777"/>
        <w:gridCol w:w="2777"/>
      </w:tblGrid>
      <w:tr w:rsidR="00867EBE" w14:paraId="4E80B1B7" w14:textId="77777777" w:rsidTr="00867EBE">
        <w:trPr>
          <w:trHeight w:val="227"/>
        </w:trPr>
        <w:tc>
          <w:tcPr>
            <w:tcW w:w="2344" w:type="pct"/>
            <w:tcBorders>
              <w:top w:val="single" w:sz="4" w:space="0" w:color="auto"/>
              <w:left w:val="single" w:sz="4" w:space="0" w:color="auto"/>
              <w:bottom w:val="single" w:sz="4" w:space="0" w:color="auto"/>
              <w:right w:val="single" w:sz="4" w:space="0" w:color="auto"/>
            </w:tcBorders>
            <w:shd w:val="clear" w:color="auto" w:fill="D8D8D8"/>
            <w:vAlign w:val="center"/>
            <w:hideMark/>
          </w:tcPr>
          <w:p w14:paraId="7D179CAD"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Descrição</w:t>
            </w:r>
          </w:p>
        </w:tc>
        <w:tc>
          <w:tcPr>
            <w:tcW w:w="1328" w:type="pct"/>
            <w:tcBorders>
              <w:top w:val="single" w:sz="4" w:space="0" w:color="auto"/>
              <w:left w:val="nil"/>
              <w:bottom w:val="single" w:sz="4" w:space="0" w:color="auto"/>
              <w:right w:val="single" w:sz="4" w:space="0" w:color="auto"/>
            </w:tcBorders>
            <w:shd w:val="clear" w:color="auto" w:fill="D8D8D8"/>
            <w:vAlign w:val="center"/>
            <w:hideMark/>
          </w:tcPr>
          <w:p w14:paraId="0DE2898B"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30/06/2021</w:t>
            </w:r>
          </w:p>
        </w:tc>
        <w:tc>
          <w:tcPr>
            <w:tcW w:w="1328" w:type="pct"/>
            <w:tcBorders>
              <w:top w:val="single" w:sz="4" w:space="0" w:color="auto"/>
              <w:left w:val="nil"/>
              <w:bottom w:val="single" w:sz="4" w:space="0" w:color="auto"/>
              <w:right w:val="single" w:sz="4" w:space="0" w:color="auto"/>
            </w:tcBorders>
            <w:shd w:val="clear" w:color="auto" w:fill="D8D8D8"/>
            <w:vAlign w:val="center"/>
            <w:hideMark/>
          </w:tcPr>
          <w:p w14:paraId="46C3542A"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31/12/2020</w:t>
            </w:r>
          </w:p>
        </w:tc>
      </w:tr>
      <w:tr w:rsidR="00867EBE" w14:paraId="7D482A8A" w14:textId="77777777" w:rsidTr="00867EBE">
        <w:trPr>
          <w:trHeight w:val="227"/>
        </w:trPr>
        <w:tc>
          <w:tcPr>
            <w:tcW w:w="2344" w:type="pct"/>
            <w:tcBorders>
              <w:top w:val="nil"/>
              <w:left w:val="single" w:sz="4" w:space="0" w:color="auto"/>
              <w:bottom w:val="single" w:sz="4" w:space="0" w:color="auto"/>
              <w:right w:val="single" w:sz="4" w:space="0" w:color="auto"/>
            </w:tcBorders>
            <w:shd w:val="clear" w:color="auto" w:fill="D8D8D8"/>
            <w:vAlign w:val="center"/>
            <w:hideMark/>
          </w:tcPr>
          <w:p w14:paraId="3A2E86E2"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Provisões para Avais e Fianças Honrados (b)</w:t>
            </w:r>
          </w:p>
        </w:tc>
        <w:tc>
          <w:tcPr>
            <w:tcW w:w="1328" w:type="pct"/>
            <w:tcBorders>
              <w:top w:val="nil"/>
              <w:left w:val="nil"/>
              <w:bottom w:val="single" w:sz="4" w:space="0" w:color="auto"/>
              <w:right w:val="single" w:sz="4" w:space="0" w:color="auto"/>
            </w:tcBorders>
            <w:vAlign w:val="center"/>
            <w:hideMark/>
          </w:tcPr>
          <w:p w14:paraId="25F957EE"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(296.054,16)</w:t>
            </w:r>
          </w:p>
        </w:tc>
        <w:tc>
          <w:tcPr>
            <w:tcW w:w="1328" w:type="pct"/>
            <w:tcBorders>
              <w:top w:val="nil"/>
              <w:left w:val="nil"/>
              <w:bottom w:val="single" w:sz="4" w:space="0" w:color="auto"/>
              <w:right w:val="single" w:sz="4" w:space="0" w:color="auto"/>
            </w:tcBorders>
            <w:vAlign w:val="center"/>
            <w:hideMark/>
          </w:tcPr>
          <w:p w14:paraId="69AF1868"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(502.525,88)</w:t>
            </w:r>
          </w:p>
        </w:tc>
      </w:tr>
      <w:tr w:rsidR="00867EBE" w14:paraId="0C54D9CB" w14:textId="77777777" w:rsidTr="00867EBE">
        <w:trPr>
          <w:trHeight w:val="227"/>
        </w:trPr>
        <w:tc>
          <w:tcPr>
            <w:tcW w:w="2344" w:type="pct"/>
            <w:tcBorders>
              <w:top w:val="nil"/>
              <w:left w:val="single" w:sz="4" w:space="0" w:color="auto"/>
              <w:bottom w:val="single" w:sz="4" w:space="0" w:color="auto"/>
              <w:right w:val="single" w:sz="4" w:space="0" w:color="auto"/>
            </w:tcBorders>
            <w:shd w:val="clear" w:color="auto" w:fill="D8D8D8"/>
            <w:vAlign w:val="center"/>
            <w:hideMark/>
          </w:tcPr>
          <w:p w14:paraId="5494EB64"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Com Características De Concessão De Crédito (b)</w:t>
            </w:r>
          </w:p>
        </w:tc>
        <w:tc>
          <w:tcPr>
            <w:tcW w:w="1328" w:type="pct"/>
            <w:tcBorders>
              <w:top w:val="nil"/>
              <w:left w:val="nil"/>
              <w:bottom w:val="single" w:sz="4" w:space="0" w:color="auto"/>
              <w:right w:val="single" w:sz="4" w:space="0" w:color="auto"/>
            </w:tcBorders>
            <w:vAlign w:val="center"/>
            <w:hideMark/>
          </w:tcPr>
          <w:p w14:paraId="70172D86"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(55.315,64)</w:t>
            </w:r>
          </w:p>
        </w:tc>
        <w:tc>
          <w:tcPr>
            <w:tcW w:w="1328" w:type="pct"/>
            <w:tcBorders>
              <w:top w:val="nil"/>
              <w:left w:val="nil"/>
              <w:bottom w:val="single" w:sz="4" w:space="0" w:color="auto"/>
              <w:right w:val="single" w:sz="4" w:space="0" w:color="auto"/>
            </w:tcBorders>
            <w:vAlign w:val="center"/>
            <w:hideMark/>
          </w:tcPr>
          <w:p w14:paraId="443A517C"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(54.673,20)</w:t>
            </w:r>
          </w:p>
        </w:tc>
      </w:tr>
      <w:tr w:rsidR="00867EBE" w14:paraId="525C99B0" w14:textId="77777777" w:rsidTr="00867EBE">
        <w:trPr>
          <w:trHeight w:val="227"/>
        </w:trPr>
        <w:tc>
          <w:tcPr>
            <w:tcW w:w="2344" w:type="pct"/>
            <w:tcBorders>
              <w:top w:val="nil"/>
              <w:left w:val="single" w:sz="4" w:space="0" w:color="auto"/>
              <w:bottom w:val="single" w:sz="4" w:space="0" w:color="auto"/>
              <w:right w:val="single" w:sz="4" w:space="0" w:color="auto"/>
            </w:tcBorders>
            <w:shd w:val="clear" w:color="auto" w:fill="D8D8D8"/>
            <w:vAlign w:val="center"/>
            <w:hideMark/>
          </w:tcPr>
          <w:p w14:paraId="2E33E8C2"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Sem Características De Concessão De Crédito</w:t>
            </w:r>
          </w:p>
        </w:tc>
        <w:tc>
          <w:tcPr>
            <w:tcW w:w="1328" w:type="pct"/>
            <w:tcBorders>
              <w:top w:val="nil"/>
              <w:left w:val="nil"/>
              <w:bottom w:val="single" w:sz="4" w:space="0" w:color="auto"/>
              <w:right w:val="single" w:sz="4" w:space="0" w:color="auto"/>
            </w:tcBorders>
            <w:vAlign w:val="center"/>
            <w:hideMark/>
          </w:tcPr>
          <w:p w14:paraId="1875342B"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(109.310,55)</w:t>
            </w:r>
          </w:p>
        </w:tc>
        <w:tc>
          <w:tcPr>
            <w:tcW w:w="1328" w:type="pct"/>
            <w:tcBorders>
              <w:top w:val="nil"/>
              <w:left w:val="nil"/>
              <w:bottom w:val="single" w:sz="4" w:space="0" w:color="auto"/>
              <w:right w:val="single" w:sz="4" w:space="0" w:color="auto"/>
            </w:tcBorders>
            <w:vAlign w:val="center"/>
            <w:hideMark/>
          </w:tcPr>
          <w:p w14:paraId="635F195B"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(104.793,50)</w:t>
            </w:r>
          </w:p>
        </w:tc>
      </w:tr>
      <w:tr w:rsidR="00867EBE" w14:paraId="0DB273DA" w14:textId="77777777" w:rsidTr="00867EBE">
        <w:trPr>
          <w:trHeight w:val="227"/>
        </w:trPr>
        <w:tc>
          <w:tcPr>
            <w:tcW w:w="2344" w:type="pct"/>
            <w:tcBorders>
              <w:top w:val="nil"/>
              <w:left w:val="single" w:sz="4" w:space="0" w:color="auto"/>
              <w:bottom w:val="single" w:sz="4" w:space="0" w:color="auto"/>
              <w:right w:val="single" w:sz="4" w:space="0" w:color="auto"/>
            </w:tcBorders>
            <w:shd w:val="clear" w:color="auto" w:fill="D9D9D9"/>
            <w:vAlign w:val="center"/>
            <w:hideMark/>
          </w:tcPr>
          <w:p w14:paraId="4580E8C7"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TOTAL</w:t>
            </w:r>
          </w:p>
        </w:tc>
        <w:tc>
          <w:tcPr>
            <w:tcW w:w="1328" w:type="pct"/>
            <w:tcBorders>
              <w:top w:val="nil"/>
              <w:left w:val="nil"/>
              <w:bottom w:val="single" w:sz="4" w:space="0" w:color="auto"/>
              <w:right w:val="single" w:sz="4" w:space="0" w:color="auto"/>
            </w:tcBorders>
            <w:shd w:val="clear" w:color="auto" w:fill="D8D8D8"/>
            <w:vAlign w:val="center"/>
            <w:hideMark/>
          </w:tcPr>
          <w:p w14:paraId="7D6EED16"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 xml:space="preserve">                        (460.680,35)</w:t>
            </w:r>
          </w:p>
        </w:tc>
        <w:tc>
          <w:tcPr>
            <w:tcW w:w="1328" w:type="pct"/>
            <w:tcBorders>
              <w:top w:val="nil"/>
              <w:left w:val="nil"/>
              <w:bottom w:val="single" w:sz="4" w:space="0" w:color="auto"/>
              <w:right w:val="single" w:sz="4" w:space="0" w:color="auto"/>
            </w:tcBorders>
            <w:shd w:val="clear" w:color="auto" w:fill="D8D8D8"/>
            <w:vAlign w:val="center"/>
            <w:hideMark/>
          </w:tcPr>
          <w:p w14:paraId="238A5A2F"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 xml:space="preserve">                        (661.992,58)</w:t>
            </w:r>
          </w:p>
        </w:tc>
      </w:tr>
    </w:tbl>
    <w:p w14:paraId="6BF28078" w14:textId="77777777" w:rsidR="00517FB3" w:rsidRDefault="00517FB3" w:rsidP="00867EBE">
      <w:pPr>
        <w:pStyle w:val="NormalWeb"/>
        <w:jc w:val="both"/>
        <w:rPr>
          <w:rFonts w:ascii="Arial" w:hAnsi="Arial" w:cs="Arial"/>
          <w:sz w:val="20"/>
          <w:szCs w:val="20"/>
        </w:rPr>
      </w:pPr>
      <w:r>
        <w:rPr>
          <w:rFonts w:ascii="Arial" w:hAnsi="Arial" w:cs="Arial"/>
          <w:sz w:val="20"/>
          <w:szCs w:val="20"/>
        </w:rPr>
        <w:br w:type="page"/>
      </w:r>
    </w:p>
    <w:p w14:paraId="73EC5F46" w14:textId="516A0945" w:rsidR="00867EBE" w:rsidRDefault="00867EBE" w:rsidP="00867EBE">
      <w:pPr>
        <w:pStyle w:val="NormalWeb"/>
        <w:jc w:val="both"/>
      </w:pPr>
      <w:r w:rsidRPr="00AB1468">
        <w:rPr>
          <w:rFonts w:ascii="Arial" w:hAnsi="Arial" w:cs="Arial"/>
          <w:sz w:val="20"/>
          <w:szCs w:val="20"/>
        </w:rPr>
        <w:lastRenderedPageBreak/>
        <w:t>(b) Provisões para Perdas Associadas ao Risco de Crédito relativas a Outros Ativos Financeiros, por tipo de operação e classificação de nível de risco:</w:t>
      </w:r>
    </w:p>
    <w:tbl>
      <w:tblPr>
        <w:tblW w:w="5000" w:type="pct"/>
        <w:tblCellMar>
          <w:left w:w="70" w:type="dxa"/>
          <w:right w:w="70" w:type="dxa"/>
        </w:tblCellMar>
        <w:tblLook w:val="04A0" w:firstRow="1" w:lastRow="0" w:firstColumn="1" w:lastColumn="0" w:noHBand="0" w:noVBand="1"/>
      </w:tblPr>
      <w:tblGrid>
        <w:gridCol w:w="560"/>
        <w:gridCol w:w="939"/>
        <w:gridCol w:w="1265"/>
        <w:gridCol w:w="1334"/>
        <w:gridCol w:w="1552"/>
        <w:gridCol w:w="1627"/>
        <w:gridCol w:w="1552"/>
        <w:gridCol w:w="1627"/>
      </w:tblGrid>
      <w:tr w:rsidR="00867EBE" w14:paraId="781D3E41" w14:textId="77777777" w:rsidTr="007518F7">
        <w:trPr>
          <w:trHeight w:val="476"/>
        </w:trPr>
        <w:tc>
          <w:tcPr>
            <w:tcW w:w="1322" w:type="pct"/>
            <w:gridSpan w:val="3"/>
            <w:vMerge w:val="restart"/>
            <w:tcBorders>
              <w:top w:val="single" w:sz="4" w:space="0" w:color="auto"/>
              <w:left w:val="single" w:sz="4" w:space="0" w:color="auto"/>
              <w:bottom w:val="single" w:sz="4" w:space="0" w:color="auto"/>
              <w:right w:val="single" w:sz="4" w:space="0" w:color="auto"/>
            </w:tcBorders>
            <w:shd w:val="clear" w:color="auto" w:fill="D8D8D8"/>
            <w:vAlign w:val="center"/>
            <w:hideMark/>
          </w:tcPr>
          <w:p w14:paraId="4E0FF10C"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Nível / Percentual de Risco / Situação</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D8D8D8"/>
            <w:vAlign w:val="center"/>
            <w:hideMark/>
          </w:tcPr>
          <w:p w14:paraId="549F4A6D"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Outros Créditos</w:t>
            </w:r>
          </w:p>
        </w:tc>
        <w:tc>
          <w:tcPr>
            <w:tcW w:w="742" w:type="pct"/>
            <w:vMerge w:val="restart"/>
            <w:tcBorders>
              <w:top w:val="single" w:sz="4" w:space="0" w:color="auto"/>
              <w:left w:val="single" w:sz="4" w:space="0" w:color="auto"/>
              <w:bottom w:val="single" w:sz="4" w:space="0" w:color="auto"/>
              <w:right w:val="single" w:sz="4" w:space="0" w:color="auto"/>
            </w:tcBorders>
            <w:shd w:val="clear" w:color="auto" w:fill="D8D8D8"/>
            <w:vAlign w:val="center"/>
            <w:hideMark/>
          </w:tcPr>
          <w:p w14:paraId="7DF7151B"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Total em 30/06/2021</w:t>
            </w:r>
          </w:p>
        </w:tc>
        <w:tc>
          <w:tcPr>
            <w:tcW w:w="778" w:type="pct"/>
            <w:vMerge w:val="restart"/>
            <w:tcBorders>
              <w:top w:val="single" w:sz="4" w:space="0" w:color="auto"/>
              <w:left w:val="single" w:sz="4" w:space="0" w:color="auto"/>
              <w:bottom w:val="single" w:sz="4" w:space="0" w:color="auto"/>
              <w:right w:val="single" w:sz="4" w:space="0" w:color="auto"/>
            </w:tcBorders>
            <w:shd w:val="clear" w:color="auto" w:fill="D8D8D8"/>
            <w:vAlign w:val="center"/>
            <w:hideMark/>
          </w:tcPr>
          <w:p w14:paraId="0AF1A107"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Provisões 30/06/2021</w:t>
            </w:r>
          </w:p>
        </w:tc>
        <w:tc>
          <w:tcPr>
            <w:tcW w:w="742" w:type="pct"/>
            <w:vMerge w:val="restart"/>
            <w:tcBorders>
              <w:top w:val="single" w:sz="4" w:space="0" w:color="auto"/>
              <w:left w:val="single" w:sz="4" w:space="0" w:color="auto"/>
              <w:bottom w:val="single" w:sz="4" w:space="0" w:color="000000"/>
              <w:right w:val="single" w:sz="4" w:space="0" w:color="auto"/>
            </w:tcBorders>
            <w:shd w:val="clear" w:color="auto" w:fill="D8D8D8"/>
            <w:vAlign w:val="center"/>
            <w:hideMark/>
          </w:tcPr>
          <w:p w14:paraId="72BB3287"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Total em 31/12/2020</w:t>
            </w:r>
          </w:p>
        </w:tc>
        <w:tc>
          <w:tcPr>
            <w:tcW w:w="778" w:type="pct"/>
            <w:vMerge w:val="restart"/>
            <w:tcBorders>
              <w:top w:val="single" w:sz="4" w:space="0" w:color="auto"/>
              <w:left w:val="single" w:sz="4" w:space="0" w:color="auto"/>
              <w:bottom w:val="single" w:sz="4" w:space="0" w:color="000000"/>
              <w:right w:val="single" w:sz="4" w:space="0" w:color="auto"/>
            </w:tcBorders>
            <w:shd w:val="clear" w:color="auto" w:fill="D8D8D8"/>
            <w:vAlign w:val="center"/>
            <w:hideMark/>
          </w:tcPr>
          <w:p w14:paraId="128E4C99"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Provisões 31/12/2020</w:t>
            </w:r>
          </w:p>
        </w:tc>
      </w:tr>
      <w:tr w:rsidR="007518F7" w14:paraId="38635EAC" w14:textId="77777777" w:rsidTr="007518F7">
        <w:trPr>
          <w:trHeight w:val="476"/>
        </w:trPr>
        <w:tc>
          <w:tcPr>
            <w:tcW w:w="1322" w:type="pct"/>
            <w:gridSpan w:val="3"/>
            <w:vMerge/>
            <w:tcBorders>
              <w:top w:val="single" w:sz="4" w:space="0" w:color="auto"/>
              <w:left w:val="single" w:sz="4" w:space="0" w:color="auto"/>
              <w:bottom w:val="single" w:sz="4" w:space="0" w:color="auto"/>
              <w:right w:val="single" w:sz="4" w:space="0" w:color="auto"/>
            </w:tcBorders>
            <w:vAlign w:val="center"/>
            <w:hideMark/>
          </w:tcPr>
          <w:p w14:paraId="14EA380E" w14:textId="77777777" w:rsidR="007518F7" w:rsidRDefault="007518F7">
            <w:pPr>
              <w:spacing w:line="256" w:lineRule="auto"/>
              <w:rPr>
                <w:rFonts w:ascii="Arial" w:eastAsia="Times New Roman" w:hAnsi="Arial" w:cs="Arial"/>
                <w:b/>
                <w:bCs/>
                <w:color w:val="000000"/>
                <w:sz w:val="16"/>
                <w:szCs w:val="16"/>
                <w:lang w:eastAsia="pt-BR"/>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14:paraId="78752F0C" w14:textId="77777777" w:rsidR="007518F7" w:rsidRDefault="007518F7">
            <w:pPr>
              <w:spacing w:line="256" w:lineRule="auto"/>
              <w:rPr>
                <w:rFonts w:ascii="Arial" w:eastAsia="Times New Roman" w:hAnsi="Arial" w:cs="Arial"/>
                <w:b/>
                <w:bCs/>
                <w:color w:val="000000"/>
                <w:sz w:val="16"/>
                <w:szCs w:val="16"/>
                <w:lang w:eastAsia="pt-BR"/>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14:paraId="429AE7E1" w14:textId="77777777" w:rsidR="007518F7" w:rsidRDefault="007518F7">
            <w:pPr>
              <w:spacing w:line="256" w:lineRule="auto"/>
              <w:rPr>
                <w:rFonts w:ascii="Arial" w:eastAsia="Times New Roman" w:hAnsi="Arial" w:cs="Arial"/>
                <w:b/>
                <w:bCs/>
                <w:color w:val="000000"/>
                <w:sz w:val="16"/>
                <w:szCs w:val="16"/>
                <w:lang w:eastAsia="pt-BR"/>
              </w:rPr>
            </w:pPr>
          </w:p>
        </w:tc>
        <w:tc>
          <w:tcPr>
            <w:tcW w:w="778" w:type="pct"/>
            <w:vMerge/>
            <w:tcBorders>
              <w:top w:val="single" w:sz="4" w:space="0" w:color="auto"/>
              <w:left w:val="single" w:sz="4" w:space="0" w:color="auto"/>
              <w:bottom w:val="single" w:sz="4" w:space="0" w:color="auto"/>
              <w:right w:val="single" w:sz="4" w:space="0" w:color="auto"/>
            </w:tcBorders>
            <w:vAlign w:val="center"/>
            <w:hideMark/>
          </w:tcPr>
          <w:p w14:paraId="4BBE7AC7" w14:textId="77777777" w:rsidR="007518F7" w:rsidRDefault="007518F7">
            <w:pPr>
              <w:spacing w:line="256" w:lineRule="auto"/>
              <w:rPr>
                <w:rFonts w:ascii="Arial" w:eastAsia="Times New Roman" w:hAnsi="Arial" w:cs="Arial"/>
                <w:b/>
                <w:bCs/>
                <w:color w:val="000000"/>
                <w:sz w:val="16"/>
                <w:szCs w:val="16"/>
                <w:lang w:eastAsia="pt-BR"/>
              </w:rPr>
            </w:pPr>
          </w:p>
        </w:tc>
        <w:tc>
          <w:tcPr>
            <w:tcW w:w="742" w:type="pct"/>
            <w:vMerge/>
            <w:tcBorders>
              <w:top w:val="single" w:sz="4" w:space="0" w:color="auto"/>
              <w:left w:val="single" w:sz="4" w:space="0" w:color="auto"/>
              <w:bottom w:val="single" w:sz="4" w:space="0" w:color="000000"/>
              <w:right w:val="single" w:sz="4" w:space="0" w:color="auto"/>
            </w:tcBorders>
            <w:vAlign w:val="center"/>
            <w:hideMark/>
          </w:tcPr>
          <w:p w14:paraId="65790E8A" w14:textId="77777777" w:rsidR="007518F7" w:rsidRDefault="007518F7">
            <w:pPr>
              <w:spacing w:line="256" w:lineRule="auto"/>
              <w:rPr>
                <w:rFonts w:ascii="Arial" w:eastAsia="Times New Roman" w:hAnsi="Arial" w:cs="Arial"/>
                <w:b/>
                <w:bCs/>
                <w:color w:val="000000"/>
                <w:sz w:val="16"/>
                <w:szCs w:val="16"/>
                <w:lang w:eastAsia="pt-BR"/>
              </w:rPr>
            </w:pPr>
          </w:p>
        </w:tc>
        <w:tc>
          <w:tcPr>
            <w:tcW w:w="778" w:type="pct"/>
            <w:vMerge/>
            <w:tcBorders>
              <w:top w:val="single" w:sz="4" w:space="0" w:color="auto"/>
              <w:left w:val="single" w:sz="4" w:space="0" w:color="auto"/>
              <w:bottom w:val="single" w:sz="4" w:space="0" w:color="000000"/>
              <w:right w:val="single" w:sz="4" w:space="0" w:color="auto"/>
            </w:tcBorders>
            <w:vAlign w:val="center"/>
            <w:hideMark/>
          </w:tcPr>
          <w:p w14:paraId="702FB3B3" w14:textId="77777777" w:rsidR="007518F7" w:rsidRDefault="007518F7">
            <w:pPr>
              <w:spacing w:line="256" w:lineRule="auto"/>
              <w:rPr>
                <w:rFonts w:ascii="Arial" w:eastAsia="Times New Roman" w:hAnsi="Arial" w:cs="Arial"/>
                <w:b/>
                <w:bCs/>
                <w:color w:val="000000"/>
                <w:sz w:val="16"/>
                <w:szCs w:val="16"/>
                <w:lang w:eastAsia="pt-BR"/>
              </w:rPr>
            </w:pPr>
          </w:p>
        </w:tc>
      </w:tr>
      <w:tr w:rsidR="007518F7" w14:paraId="1BFD8143" w14:textId="77777777" w:rsidTr="007518F7">
        <w:trPr>
          <w:trHeight w:val="225"/>
        </w:trPr>
        <w:tc>
          <w:tcPr>
            <w:tcW w:w="268" w:type="pct"/>
            <w:tcBorders>
              <w:top w:val="nil"/>
              <w:left w:val="single" w:sz="4" w:space="0" w:color="auto"/>
              <w:bottom w:val="single" w:sz="4" w:space="0" w:color="auto"/>
              <w:right w:val="single" w:sz="4" w:space="0" w:color="auto"/>
            </w:tcBorders>
            <w:shd w:val="clear" w:color="auto" w:fill="D8D8D8"/>
            <w:vAlign w:val="center"/>
            <w:hideMark/>
          </w:tcPr>
          <w:p w14:paraId="5733B457" w14:textId="77777777" w:rsidR="007518F7" w:rsidRDefault="007518F7">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AA</w:t>
            </w:r>
          </w:p>
        </w:tc>
        <w:tc>
          <w:tcPr>
            <w:tcW w:w="449" w:type="pct"/>
            <w:tcBorders>
              <w:top w:val="nil"/>
              <w:left w:val="nil"/>
              <w:bottom w:val="single" w:sz="4" w:space="0" w:color="auto"/>
              <w:right w:val="single" w:sz="4" w:space="0" w:color="auto"/>
            </w:tcBorders>
            <w:shd w:val="clear" w:color="auto" w:fill="D8D8D8"/>
            <w:vAlign w:val="center"/>
            <w:hideMark/>
          </w:tcPr>
          <w:p w14:paraId="759A4EDC" w14:textId="77777777" w:rsidR="007518F7" w:rsidRDefault="007518F7">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c>
          <w:tcPr>
            <w:tcW w:w="605" w:type="pct"/>
            <w:tcBorders>
              <w:top w:val="nil"/>
              <w:left w:val="nil"/>
              <w:bottom w:val="single" w:sz="4" w:space="0" w:color="auto"/>
              <w:right w:val="single" w:sz="4" w:space="0" w:color="auto"/>
            </w:tcBorders>
            <w:shd w:val="clear" w:color="auto" w:fill="D8D8D8"/>
            <w:vAlign w:val="center"/>
            <w:hideMark/>
          </w:tcPr>
          <w:p w14:paraId="3BD04549" w14:textId="77777777" w:rsidR="007518F7" w:rsidRDefault="007518F7">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Normal</w:t>
            </w:r>
          </w:p>
        </w:tc>
        <w:tc>
          <w:tcPr>
            <w:tcW w:w="638" w:type="pct"/>
            <w:tcBorders>
              <w:top w:val="nil"/>
              <w:left w:val="nil"/>
              <w:bottom w:val="single" w:sz="4" w:space="0" w:color="auto"/>
              <w:right w:val="single" w:sz="4" w:space="0" w:color="auto"/>
            </w:tcBorders>
            <w:shd w:val="clear" w:color="auto" w:fill="FFFFFF"/>
            <w:vAlign w:val="center"/>
            <w:hideMark/>
          </w:tcPr>
          <w:p w14:paraId="3FFEC2A2"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485.577,92</w:t>
            </w:r>
          </w:p>
        </w:tc>
        <w:tc>
          <w:tcPr>
            <w:tcW w:w="742" w:type="pct"/>
            <w:tcBorders>
              <w:top w:val="nil"/>
              <w:left w:val="nil"/>
              <w:bottom w:val="single" w:sz="4" w:space="0" w:color="auto"/>
              <w:right w:val="single" w:sz="4" w:space="0" w:color="auto"/>
            </w:tcBorders>
            <w:shd w:val="clear" w:color="auto" w:fill="FFFFFF"/>
            <w:vAlign w:val="center"/>
            <w:hideMark/>
          </w:tcPr>
          <w:p w14:paraId="2B7D94C6"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485.577,92</w:t>
            </w:r>
          </w:p>
        </w:tc>
        <w:tc>
          <w:tcPr>
            <w:tcW w:w="778" w:type="pct"/>
            <w:tcBorders>
              <w:top w:val="nil"/>
              <w:left w:val="nil"/>
              <w:bottom w:val="single" w:sz="4" w:space="0" w:color="auto"/>
              <w:right w:val="single" w:sz="4" w:space="0" w:color="auto"/>
            </w:tcBorders>
            <w:shd w:val="clear" w:color="auto" w:fill="FFFFFF"/>
            <w:vAlign w:val="center"/>
            <w:hideMark/>
          </w:tcPr>
          <w:p w14:paraId="0BC13431"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c>
          <w:tcPr>
            <w:tcW w:w="742" w:type="pct"/>
            <w:tcBorders>
              <w:top w:val="nil"/>
              <w:left w:val="nil"/>
              <w:bottom w:val="single" w:sz="4" w:space="0" w:color="auto"/>
              <w:right w:val="single" w:sz="4" w:space="0" w:color="auto"/>
            </w:tcBorders>
            <w:shd w:val="clear" w:color="auto" w:fill="FFFFFF"/>
            <w:vAlign w:val="center"/>
            <w:hideMark/>
          </w:tcPr>
          <w:p w14:paraId="0DFC017D"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219.548,89</w:t>
            </w:r>
          </w:p>
        </w:tc>
        <w:tc>
          <w:tcPr>
            <w:tcW w:w="778" w:type="pct"/>
            <w:tcBorders>
              <w:top w:val="nil"/>
              <w:left w:val="nil"/>
              <w:bottom w:val="single" w:sz="4" w:space="0" w:color="auto"/>
              <w:right w:val="single" w:sz="4" w:space="0" w:color="auto"/>
            </w:tcBorders>
            <w:shd w:val="clear" w:color="auto" w:fill="FFFFFF"/>
            <w:vAlign w:val="center"/>
            <w:hideMark/>
          </w:tcPr>
          <w:p w14:paraId="17D1C90B"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r>
      <w:tr w:rsidR="007518F7" w14:paraId="121FC231" w14:textId="77777777" w:rsidTr="007518F7">
        <w:trPr>
          <w:trHeight w:val="225"/>
        </w:trPr>
        <w:tc>
          <w:tcPr>
            <w:tcW w:w="268" w:type="pct"/>
            <w:tcBorders>
              <w:top w:val="nil"/>
              <w:left w:val="single" w:sz="4" w:space="0" w:color="auto"/>
              <w:bottom w:val="single" w:sz="4" w:space="0" w:color="auto"/>
              <w:right w:val="single" w:sz="4" w:space="0" w:color="auto"/>
            </w:tcBorders>
            <w:shd w:val="clear" w:color="auto" w:fill="D8D8D8"/>
            <w:vAlign w:val="center"/>
            <w:hideMark/>
          </w:tcPr>
          <w:p w14:paraId="6754A754" w14:textId="77777777" w:rsidR="007518F7" w:rsidRDefault="007518F7">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A</w:t>
            </w:r>
          </w:p>
        </w:tc>
        <w:tc>
          <w:tcPr>
            <w:tcW w:w="449" w:type="pct"/>
            <w:tcBorders>
              <w:top w:val="nil"/>
              <w:left w:val="nil"/>
              <w:bottom w:val="single" w:sz="4" w:space="0" w:color="auto"/>
              <w:right w:val="single" w:sz="4" w:space="0" w:color="auto"/>
            </w:tcBorders>
            <w:shd w:val="clear" w:color="auto" w:fill="D8D8D8"/>
            <w:vAlign w:val="center"/>
            <w:hideMark/>
          </w:tcPr>
          <w:p w14:paraId="35A42000" w14:textId="77777777" w:rsidR="007518F7" w:rsidRDefault="007518F7">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0,50%</w:t>
            </w:r>
          </w:p>
        </w:tc>
        <w:tc>
          <w:tcPr>
            <w:tcW w:w="605" w:type="pct"/>
            <w:tcBorders>
              <w:top w:val="nil"/>
              <w:left w:val="nil"/>
              <w:bottom w:val="single" w:sz="4" w:space="0" w:color="auto"/>
              <w:right w:val="single" w:sz="4" w:space="0" w:color="auto"/>
            </w:tcBorders>
            <w:shd w:val="clear" w:color="auto" w:fill="D8D8D8"/>
            <w:vAlign w:val="center"/>
            <w:hideMark/>
          </w:tcPr>
          <w:p w14:paraId="746C7BB6" w14:textId="77777777" w:rsidR="007518F7" w:rsidRDefault="007518F7">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Normal</w:t>
            </w:r>
          </w:p>
        </w:tc>
        <w:tc>
          <w:tcPr>
            <w:tcW w:w="638" w:type="pct"/>
            <w:tcBorders>
              <w:top w:val="nil"/>
              <w:left w:val="nil"/>
              <w:bottom w:val="single" w:sz="4" w:space="0" w:color="auto"/>
              <w:right w:val="single" w:sz="4" w:space="0" w:color="auto"/>
            </w:tcBorders>
            <w:shd w:val="clear" w:color="auto" w:fill="FFFFFF"/>
            <w:vAlign w:val="center"/>
            <w:hideMark/>
          </w:tcPr>
          <w:p w14:paraId="00D2DB8C"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248.309,65</w:t>
            </w:r>
          </w:p>
        </w:tc>
        <w:tc>
          <w:tcPr>
            <w:tcW w:w="742" w:type="pct"/>
            <w:tcBorders>
              <w:top w:val="nil"/>
              <w:left w:val="nil"/>
              <w:bottom w:val="single" w:sz="4" w:space="0" w:color="auto"/>
              <w:right w:val="single" w:sz="4" w:space="0" w:color="auto"/>
            </w:tcBorders>
            <w:shd w:val="clear" w:color="auto" w:fill="FFFFFF"/>
            <w:vAlign w:val="center"/>
            <w:hideMark/>
          </w:tcPr>
          <w:p w14:paraId="343D4906"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248.309,65</w:t>
            </w:r>
          </w:p>
        </w:tc>
        <w:tc>
          <w:tcPr>
            <w:tcW w:w="778" w:type="pct"/>
            <w:tcBorders>
              <w:top w:val="nil"/>
              <w:left w:val="nil"/>
              <w:bottom w:val="single" w:sz="4" w:space="0" w:color="auto"/>
              <w:right w:val="single" w:sz="4" w:space="0" w:color="auto"/>
            </w:tcBorders>
            <w:shd w:val="clear" w:color="auto" w:fill="FFFFFF"/>
            <w:vAlign w:val="center"/>
            <w:hideMark/>
          </w:tcPr>
          <w:p w14:paraId="2E2749BE"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(1.241,55)</w:t>
            </w:r>
          </w:p>
        </w:tc>
        <w:tc>
          <w:tcPr>
            <w:tcW w:w="742" w:type="pct"/>
            <w:tcBorders>
              <w:top w:val="nil"/>
              <w:left w:val="nil"/>
              <w:bottom w:val="single" w:sz="4" w:space="0" w:color="auto"/>
              <w:right w:val="single" w:sz="4" w:space="0" w:color="auto"/>
            </w:tcBorders>
            <w:shd w:val="clear" w:color="auto" w:fill="FFFFFF"/>
            <w:vAlign w:val="center"/>
            <w:hideMark/>
          </w:tcPr>
          <w:p w14:paraId="3444C5D8"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537.736,32</w:t>
            </w:r>
          </w:p>
        </w:tc>
        <w:tc>
          <w:tcPr>
            <w:tcW w:w="778" w:type="pct"/>
            <w:tcBorders>
              <w:top w:val="nil"/>
              <w:left w:val="nil"/>
              <w:bottom w:val="single" w:sz="4" w:space="0" w:color="auto"/>
              <w:right w:val="single" w:sz="4" w:space="0" w:color="auto"/>
            </w:tcBorders>
            <w:shd w:val="clear" w:color="auto" w:fill="FFFFFF"/>
            <w:vAlign w:val="center"/>
            <w:hideMark/>
          </w:tcPr>
          <w:p w14:paraId="4D66BA0F"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(2.688,68)</w:t>
            </w:r>
          </w:p>
        </w:tc>
      </w:tr>
      <w:tr w:rsidR="007518F7" w14:paraId="1ABA4B27" w14:textId="77777777" w:rsidTr="007518F7">
        <w:trPr>
          <w:trHeight w:val="225"/>
        </w:trPr>
        <w:tc>
          <w:tcPr>
            <w:tcW w:w="268" w:type="pct"/>
            <w:tcBorders>
              <w:top w:val="nil"/>
              <w:left w:val="single" w:sz="4" w:space="0" w:color="auto"/>
              <w:bottom w:val="single" w:sz="4" w:space="0" w:color="auto"/>
              <w:right w:val="single" w:sz="4" w:space="0" w:color="auto"/>
            </w:tcBorders>
            <w:shd w:val="clear" w:color="auto" w:fill="D8D8D8"/>
            <w:vAlign w:val="center"/>
            <w:hideMark/>
          </w:tcPr>
          <w:p w14:paraId="676990F7" w14:textId="77777777" w:rsidR="007518F7" w:rsidRDefault="007518F7">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B</w:t>
            </w:r>
          </w:p>
        </w:tc>
        <w:tc>
          <w:tcPr>
            <w:tcW w:w="449" w:type="pct"/>
            <w:tcBorders>
              <w:top w:val="nil"/>
              <w:left w:val="nil"/>
              <w:bottom w:val="single" w:sz="4" w:space="0" w:color="auto"/>
              <w:right w:val="single" w:sz="4" w:space="0" w:color="auto"/>
            </w:tcBorders>
            <w:shd w:val="clear" w:color="auto" w:fill="D8D8D8"/>
            <w:vAlign w:val="center"/>
            <w:hideMark/>
          </w:tcPr>
          <w:p w14:paraId="57EB324A" w14:textId="77777777" w:rsidR="007518F7" w:rsidRDefault="007518F7">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w:t>
            </w:r>
          </w:p>
        </w:tc>
        <w:tc>
          <w:tcPr>
            <w:tcW w:w="605" w:type="pct"/>
            <w:tcBorders>
              <w:top w:val="nil"/>
              <w:left w:val="nil"/>
              <w:bottom w:val="single" w:sz="4" w:space="0" w:color="auto"/>
              <w:right w:val="single" w:sz="4" w:space="0" w:color="auto"/>
            </w:tcBorders>
            <w:shd w:val="clear" w:color="auto" w:fill="D8D8D8"/>
            <w:vAlign w:val="center"/>
            <w:hideMark/>
          </w:tcPr>
          <w:p w14:paraId="74F5238F" w14:textId="77777777" w:rsidR="007518F7" w:rsidRDefault="007518F7">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Normal</w:t>
            </w:r>
          </w:p>
        </w:tc>
        <w:tc>
          <w:tcPr>
            <w:tcW w:w="638" w:type="pct"/>
            <w:tcBorders>
              <w:top w:val="nil"/>
              <w:left w:val="nil"/>
              <w:bottom w:val="single" w:sz="4" w:space="0" w:color="auto"/>
              <w:right w:val="single" w:sz="4" w:space="0" w:color="auto"/>
            </w:tcBorders>
            <w:shd w:val="clear" w:color="auto" w:fill="FFFFFF"/>
            <w:vAlign w:val="center"/>
            <w:hideMark/>
          </w:tcPr>
          <w:p w14:paraId="7B622D9D"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868.228,65</w:t>
            </w:r>
          </w:p>
        </w:tc>
        <w:tc>
          <w:tcPr>
            <w:tcW w:w="742" w:type="pct"/>
            <w:tcBorders>
              <w:top w:val="nil"/>
              <w:left w:val="nil"/>
              <w:bottom w:val="single" w:sz="4" w:space="0" w:color="auto"/>
              <w:right w:val="single" w:sz="4" w:space="0" w:color="auto"/>
            </w:tcBorders>
            <w:shd w:val="clear" w:color="auto" w:fill="FFFFFF"/>
            <w:vAlign w:val="center"/>
            <w:hideMark/>
          </w:tcPr>
          <w:p w14:paraId="007CEC3B"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868.228,65</w:t>
            </w:r>
          </w:p>
        </w:tc>
        <w:tc>
          <w:tcPr>
            <w:tcW w:w="778" w:type="pct"/>
            <w:tcBorders>
              <w:top w:val="nil"/>
              <w:left w:val="nil"/>
              <w:bottom w:val="single" w:sz="4" w:space="0" w:color="auto"/>
              <w:right w:val="single" w:sz="4" w:space="0" w:color="auto"/>
            </w:tcBorders>
            <w:shd w:val="clear" w:color="auto" w:fill="FFFFFF"/>
            <w:vAlign w:val="center"/>
            <w:hideMark/>
          </w:tcPr>
          <w:p w14:paraId="537F4137"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(8.682,29)</w:t>
            </w:r>
          </w:p>
        </w:tc>
        <w:tc>
          <w:tcPr>
            <w:tcW w:w="742" w:type="pct"/>
            <w:tcBorders>
              <w:top w:val="nil"/>
              <w:left w:val="nil"/>
              <w:bottom w:val="single" w:sz="4" w:space="0" w:color="auto"/>
              <w:right w:val="single" w:sz="4" w:space="0" w:color="auto"/>
            </w:tcBorders>
            <w:shd w:val="clear" w:color="auto" w:fill="FFFFFF"/>
            <w:vAlign w:val="center"/>
            <w:hideMark/>
          </w:tcPr>
          <w:p w14:paraId="53F5B425"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1.325.603,87</w:t>
            </w:r>
          </w:p>
        </w:tc>
        <w:tc>
          <w:tcPr>
            <w:tcW w:w="778" w:type="pct"/>
            <w:tcBorders>
              <w:top w:val="nil"/>
              <w:left w:val="nil"/>
              <w:bottom w:val="single" w:sz="4" w:space="0" w:color="auto"/>
              <w:right w:val="single" w:sz="4" w:space="0" w:color="auto"/>
            </w:tcBorders>
            <w:shd w:val="clear" w:color="auto" w:fill="FFFFFF"/>
            <w:vAlign w:val="center"/>
            <w:hideMark/>
          </w:tcPr>
          <w:p w14:paraId="140CDA98"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(13.256,04)</w:t>
            </w:r>
          </w:p>
        </w:tc>
      </w:tr>
      <w:tr w:rsidR="007518F7" w14:paraId="6F0B6DAD" w14:textId="77777777" w:rsidTr="007518F7">
        <w:trPr>
          <w:trHeight w:val="225"/>
        </w:trPr>
        <w:tc>
          <w:tcPr>
            <w:tcW w:w="268" w:type="pct"/>
            <w:tcBorders>
              <w:top w:val="nil"/>
              <w:left w:val="single" w:sz="4" w:space="0" w:color="auto"/>
              <w:bottom w:val="single" w:sz="4" w:space="0" w:color="auto"/>
              <w:right w:val="single" w:sz="4" w:space="0" w:color="auto"/>
            </w:tcBorders>
            <w:shd w:val="clear" w:color="auto" w:fill="D8D8D8"/>
            <w:vAlign w:val="center"/>
            <w:hideMark/>
          </w:tcPr>
          <w:p w14:paraId="77E1C8D8" w14:textId="77777777" w:rsidR="007518F7" w:rsidRDefault="007518F7">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B</w:t>
            </w:r>
          </w:p>
        </w:tc>
        <w:tc>
          <w:tcPr>
            <w:tcW w:w="449" w:type="pct"/>
            <w:tcBorders>
              <w:top w:val="nil"/>
              <w:left w:val="nil"/>
              <w:bottom w:val="single" w:sz="4" w:space="0" w:color="auto"/>
              <w:right w:val="single" w:sz="4" w:space="0" w:color="auto"/>
            </w:tcBorders>
            <w:shd w:val="clear" w:color="auto" w:fill="D8D8D8"/>
            <w:vAlign w:val="center"/>
            <w:hideMark/>
          </w:tcPr>
          <w:p w14:paraId="2BE2F0B8" w14:textId="77777777" w:rsidR="007518F7" w:rsidRDefault="007518F7">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w:t>
            </w:r>
          </w:p>
        </w:tc>
        <w:tc>
          <w:tcPr>
            <w:tcW w:w="605" w:type="pct"/>
            <w:tcBorders>
              <w:top w:val="nil"/>
              <w:left w:val="nil"/>
              <w:bottom w:val="single" w:sz="4" w:space="0" w:color="auto"/>
              <w:right w:val="single" w:sz="4" w:space="0" w:color="auto"/>
            </w:tcBorders>
            <w:shd w:val="clear" w:color="auto" w:fill="D8D8D8"/>
            <w:vAlign w:val="center"/>
            <w:hideMark/>
          </w:tcPr>
          <w:p w14:paraId="3C398C33" w14:textId="77777777" w:rsidR="007518F7" w:rsidRDefault="007518F7">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Vencidas</w:t>
            </w:r>
          </w:p>
        </w:tc>
        <w:tc>
          <w:tcPr>
            <w:tcW w:w="638" w:type="pct"/>
            <w:tcBorders>
              <w:top w:val="nil"/>
              <w:left w:val="nil"/>
              <w:bottom w:val="single" w:sz="4" w:space="0" w:color="auto"/>
              <w:right w:val="single" w:sz="4" w:space="0" w:color="auto"/>
            </w:tcBorders>
            <w:shd w:val="clear" w:color="auto" w:fill="FFFFFF"/>
            <w:vAlign w:val="center"/>
            <w:hideMark/>
          </w:tcPr>
          <w:p w14:paraId="06C453B4"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680.301,36</w:t>
            </w:r>
          </w:p>
        </w:tc>
        <w:tc>
          <w:tcPr>
            <w:tcW w:w="742" w:type="pct"/>
            <w:tcBorders>
              <w:top w:val="nil"/>
              <w:left w:val="nil"/>
              <w:bottom w:val="single" w:sz="4" w:space="0" w:color="auto"/>
              <w:right w:val="single" w:sz="4" w:space="0" w:color="auto"/>
            </w:tcBorders>
            <w:shd w:val="clear" w:color="auto" w:fill="FFFFFF"/>
            <w:vAlign w:val="center"/>
            <w:hideMark/>
          </w:tcPr>
          <w:p w14:paraId="34CBC555"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680.301,36</w:t>
            </w:r>
          </w:p>
        </w:tc>
        <w:tc>
          <w:tcPr>
            <w:tcW w:w="778" w:type="pct"/>
            <w:tcBorders>
              <w:top w:val="nil"/>
              <w:left w:val="nil"/>
              <w:bottom w:val="single" w:sz="4" w:space="0" w:color="auto"/>
              <w:right w:val="single" w:sz="4" w:space="0" w:color="auto"/>
            </w:tcBorders>
            <w:shd w:val="clear" w:color="auto" w:fill="FFFFFF"/>
            <w:vAlign w:val="center"/>
            <w:hideMark/>
          </w:tcPr>
          <w:p w14:paraId="085E166A"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(6.803,01)</w:t>
            </w:r>
          </w:p>
        </w:tc>
        <w:tc>
          <w:tcPr>
            <w:tcW w:w="742" w:type="pct"/>
            <w:tcBorders>
              <w:top w:val="nil"/>
              <w:left w:val="nil"/>
              <w:bottom w:val="single" w:sz="4" w:space="0" w:color="auto"/>
              <w:right w:val="single" w:sz="4" w:space="0" w:color="auto"/>
            </w:tcBorders>
            <w:shd w:val="clear" w:color="auto" w:fill="FFFFFF"/>
            <w:vAlign w:val="center"/>
            <w:hideMark/>
          </w:tcPr>
          <w:p w14:paraId="1C8E8D64"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c>
          <w:tcPr>
            <w:tcW w:w="778" w:type="pct"/>
            <w:tcBorders>
              <w:top w:val="nil"/>
              <w:left w:val="nil"/>
              <w:bottom w:val="single" w:sz="4" w:space="0" w:color="auto"/>
              <w:right w:val="single" w:sz="4" w:space="0" w:color="auto"/>
            </w:tcBorders>
            <w:shd w:val="clear" w:color="auto" w:fill="FFFFFF"/>
            <w:vAlign w:val="center"/>
            <w:hideMark/>
          </w:tcPr>
          <w:p w14:paraId="23D3079A"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r>
      <w:tr w:rsidR="007518F7" w14:paraId="412D043E" w14:textId="77777777" w:rsidTr="007518F7">
        <w:trPr>
          <w:trHeight w:val="225"/>
        </w:trPr>
        <w:tc>
          <w:tcPr>
            <w:tcW w:w="268" w:type="pct"/>
            <w:tcBorders>
              <w:top w:val="nil"/>
              <w:left w:val="single" w:sz="4" w:space="0" w:color="auto"/>
              <w:bottom w:val="single" w:sz="4" w:space="0" w:color="auto"/>
              <w:right w:val="single" w:sz="4" w:space="0" w:color="auto"/>
            </w:tcBorders>
            <w:shd w:val="clear" w:color="auto" w:fill="D8D8D8"/>
            <w:vAlign w:val="center"/>
            <w:hideMark/>
          </w:tcPr>
          <w:p w14:paraId="247B7AF6" w14:textId="77777777" w:rsidR="007518F7" w:rsidRDefault="007518F7">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C</w:t>
            </w:r>
          </w:p>
        </w:tc>
        <w:tc>
          <w:tcPr>
            <w:tcW w:w="449" w:type="pct"/>
            <w:tcBorders>
              <w:top w:val="nil"/>
              <w:left w:val="nil"/>
              <w:bottom w:val="single" w:sz="4" w:space="0" w:color="auto"/>
              <w:right w:val="single" w:sz="4" w:space="0" w:color="auto"/>
            </w:tcBorders>
            <w:shd w:val="clear" w:color="auto" w:fill="D8D8D8"/>
            <w:vAlign w:val="center"/>
            <w:hideMark/>
          </w:tcPr>
          <w:p w14:paraId="3029059C" w14:textId="77777777" w:rsidR="007518F7" w:rsidRDefault="007518F7">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w:t>
            </w:r>
          </w:p>
        </w:tc>
        <w:tc>
          <w:tcPr>
            <w:tcW w:w="605" w:type="pct"/>
            <w:tcBorders>
              <w:top w:val="nil"/>
              <w:left w:val="nil"/>
              <w:bottom w:val="single" w:sz="4" w:space="0" w:color="auto"/>
              <w:right w:val="single" w:sz="4" w:space="0" w:color="auto"/>
            </w:tcBorders>
            <w:shd w:val="clear" w:color="auto" w:fill="D8D8D8"/>
            <w:vAlign w:val="center"/>
            <w:hideMark/>
          </w:tcPr>
          <w:p w14:paraId="30C90E22" w14:textId="77777777" w:rsidR="007518F7" w:rsidRDefault="007518F7">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Normal</w:t>
            </w:r>
          </w:p>
        </w:tc>
        <w:tc>
          <w:tcPr>
            <w:tcW w:w="638" w:type="pct"/>
            <w:tcBorders>
              <w:top w:val="nil"/>
              <w:left w:val="nil"/>
              <w:bottom w:val="single" w:sz="4" w:space="0" w:color="auto"/>
              <w:right w:val="single" w:sz="4" w:space="0" w:color="auto"/>
            </w:tcBorders>
            <w:shd w:val="clear" w:color="auto" w:fill="FFFFFF"/>
            <w:vAlign w:val="center"/>
            <w:hideMark/>
          </w:tcPr>
          <w:p w14:paraId="2C300DBD"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170.587,18</w:t>
            </w:r>
          </w:p>
        </w:tc>
        <w:tc>
          <w:tcPr>
            <w:tcW w:w="742" w:type="pct"/>
            <w:tcBorders>
              <w:top w:val="nil"/>
              <w:left w:val="nil"/>
              <w:bottom w:val="single" w:sz="4" w:space="0" w:color="auto"/>
              <w:right w:val="single" w:sz="4" w:space="0" w:color="auto"/>
            </w:tcBorders>
            <w:shd w:val="clear" w:color="auto" w:fill="FFFFFF"/>
            <w:vAlign w:val="center"/>
            <w:hideMark/>
          </w:tcPr>
          <w:p w14:paraId="4A8BC7E7"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170.587,18</w:t>
            </w:r>
          </w:p>
        </w:tc>
        <w:tc>
          <w:tcPr>
            <w:tcW w:w="778" w:type="pct"/>
            <w:tcBorders>
              <w:top w:val="nil"/>
              <w:left w:val="nil"/>
              <w:bottom w:val="single" w:sz="4" w:space="0" w:color="auto"/>
              <w:right w:val="single" w:sz="4" w:space="0" w:color="auto"/>
            </w:tcBorders>
            <w:shd w:val="clear" w:color="auto" w:fill="FFFFFF"/>
            <w:vAlign w:val="center"/>
            <w:hideMark/>
          </w:tcPr>
          <w:p w14:paraId="6F80C441"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(5.117,62)</w:t>
            </w:r>
          </w:p>
        </w:tc>
        <w:tc>
          <w:tcPr>
            <w:tcW w:w="742" w:type="pct"/>
            <w:tcBorders>
              <w:top w:val="nil"/>
              <w:left w:val="nil"/>
              <w:bottom w:val="single" w:sz="4" w:space="0" w:color="auto"/>
              <w:right w:val="single" w:sz="4" w:space="0" w:color="auto"/>
            </w:tcBorders>
            <w:shd w:val="clear" w:color="auto" w:fill="FFFFFF"/>
            <w:vAlign w:val="center"/>
            <w:hideMark/>
          </w:tcPr>
          <w:p w14:paraId="39F5DB90"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188.100,75</w:t>
            </w:r>
          </w:p>
        </w:tc>
        <w:tc>
          <w:tcPr>
            <w:tcW w:w="778" w:type="pct"/>
            <w:tcBorders>
              <w:top w:val="nil"/>
              <w:left w:val="nil"/>
              <w:bottom w:val="single" w:sz="4" w:space="0" w:color="auto"/>
              <w:right w:val="single" w:sz="4" w:space="0" w:color="auto"/>
            </w:tcBorders>
            <w:shd w:val="clear" w:color="auto" w:fill="FFFFFF"/>
            <w:vAlign w:val="center"/>
            <w:hideMark/>
          </w:tcPr>
          <w:p w14:paraId="27F4F729"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(5.643,02)</w:t>
            </w:r>
          </w:p>
        </w:tc>
      </w:tr>
      <w:tr w:rsidR="007518F7" w14:paraId="0C77661F" w14:textId="77777777" w:rsidTr="007518F7">
        <w:trPr>
          <w:trHeight w:val="225"/>
        </w:trPr>
        <w:tc>
          <w:tcPr>
            <w:tcW w:w="268" w:type="pct"/>
            <w:tcBorders>
              <w:top w:val="nil"/>
              <w:left w:val="single" w:sz="4" w:space="0" w:color="auto"/>
              <w:bottom w:val="single" w:sz="4" w:space="0" w:color="auto"/>
              <w:right w:val="single" w:sz="4" w:space="0" w:color="auto"/>
            </w:tcBorders>
            <w:shd w:val="clear" w:color="auto" w:fill="D8D8D8"/>
            <w:vAlign w:val="center"/>
            <w:hideMark/>
          </w:tcPr>
          <w:p w14:paraId="77089536" w14:textId="77777777" w:rsidR="007518F7" w:rsidRDefault="007518F7">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C</w:t>
            </w:r>
          </w:p>
        </w:tc>
        <w:tc>
          <w:tcPr>
            <w:tcW w:w="449" w:type="pct"/>
            <w:tcBorders>
              <w:top w:val="nil"/>
              <w:left w:val="nil"/>
              <w:bottom w:val="single" w:sz="4" w:space="0" w:color="auto"/>
              <w:right w:val="single" w:sz="4" w:space="0" w:color="auto"/>
            </w:tcBorders>
            <w:shd w:val="clear" w:color="auto" w:fill="D8D8D8"/>
            <w:vAlign w:val="center"/>
            <w:hideMark/>
          </w:tcPr>
          <w:p w14:paraId="1F513EE4" w14:textId="77777777" w:rsidR="007518F7" w:rsidRDefault="007518F7">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w:t>
            </w:r>
          </w:p>
        </w:tc>
        <w:tc>
          <w:tcPr>
            <w:tcW w:w="605" w:type="pct"/>
            <w:tcBorders>
              <w:top w:val="nil"/>
              <w:left w:val="nil"/>
              <w:bottom w:val="single" w:sz="4" w:space="0" w:color="auto"/>
              <w:right w:val="single" w:sz="4" w:space="0" w:color="auto"/>
            </w:tcBorders>
            <w:shd w:val="clear" w:color="auto" w:fill="D8D8D8"/>
            <w:vAlign w:val="center"/>
            <w:hideMark/>
          </w:tcPr>
          <w:p w14:paraId="0AE6777D" w14:textId="77777777" w:rsidR="007518F7" w:rsidRDefault="007518F7">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Vencidas</w:t>
            </w:r>
          </w:p>
        </w:tc>
        <w:tc>
          <w:tcPr>
            <w:tcW w:w="638" w:type="pct"/>
            <w:tcBorders>
              <w:top w:val="nil"/>
              <w:left w:val="nil"/>
              <w:bottom w:val="single" w:sz="4" w:space="0" w:color="auto"/>
              <w:right w:val="single" w:sz="4" w:space="0" w:color="auto"/>
            </w:tcBorders>
            <w:shd w:val="clear" w:color="auto" w:fill="FFFFFF"/>
            <w:vAlign w:val="center"/>
            <w:hideMark/>
          </w:tcPr>
          <w:p w14:paraId="4682B4E6"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12.856,72</w:t>
            </w:r>
          </w:p>
        </w:tc>
        <w:tc>
          <w:tcPr>
            <w:tcW w:w="742" w:type="pct"/>
            <w:tcBorders>
              <w:top w:val="nil"/>
              <w:left w:val="nil"/>
              <w:bottom w:val="single" w:sz="4" w:space="0" w:color="auto"/>
              <w:right w:val="single" w:sz="4" w:space="0" w:color="auto"/>
            </w:tcBorders>
            <w:shd w:val="clear" w:color="auto" w:fill="FFFFFF"/>
            <w:vAlign w:val="center"/>
            <w:hideMark/>
          </w:tcPr>
          <w:p w14:paraId="1F62C821"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12.856,72</w:t>
            </w:r>
          </w:p>
        </w:tc>
        <w:tc>
          <w:tcPr>
            <w:tcW w:w="778" w:type="pct"/>
            <w:tcBorders>
              <w:top w:val="nil"/>
              <w:left w:val="nil"/>
              <w:bottom w:val="single" w:sz="4" w:space="0" w:color="auto"/>
              <w:right w:val="single" w:sz="4" w:space="0" w:color="auto"/>
            </w:tcBorders>
            <w:shd w:val="clear" w:color="auto" w:fill="FFFFFF"/>
            <w:vAlign w:val="center"/>
            <w:hideMark/>
          </w:tcPr>
          <w:p w14:paraId="2BA45509"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(385,70)</w:t>
            </w:r>
          </w:p>
        </w:tc>
        <w:tc>
          <w:tcPr>
            <w:tcW w:w="742" w:type="pct"/>
            <w:tcBorders>
              <w:top w:val="nil"/>
              <w:left w:val="nil"/>
              <w:bottom w:val="single" w:sz="4" w:space="0" w:color="auto"/>
              <w:right w:val="single" w:sz="4" w:space="0" w:color="auto"/>
            </w:tcBorders>
            <w:shd w:val="clear" w:color="auto" w:fill="FFFFFF"/>
            <w:vAlign w:val="center"/>
            <w:hideMark/>
          </w:tcPr>
          <w:p w14:paraId="5A5EF2D7"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c>
          <w:tcPr>
            <w:tcW w:w="778" w:type="pct"/>
            <w:tcBorders>
              <w:top w:val="nil"/>
              <w:left w:val="nil"/>
              <w:bottom w:val="single" w:sz="4" w:space="0" w:color="auto"/>
              <w:right w:val="single" w:sz="4" w:space="0" w:color="auto"/>
            </w:tcBorders>
            <w:shd w:val="clear" w:color="auto" w:fill="FFFFFF"/>
            <w:vAlign w:val="center"/>
            <w:hideMark/>
          </w:tcPr>
          <w:p w14:paraId="07970145"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r>
      <w:tr w:rsidR="007518F7" w14:paraId="32494D6A" w14:textId="77777777" w:rsidTr="007518F7">
        <w:trPr>
          <w:trHeight w:val="225"/>
        </w:trPr>
        <w:tc>
          <w:tcPr>
            <w:tcW w:w="268" w:type="pct"/>
            <w:tcBorders>
              <w:top w:val="nil"/>
              <w:left w:val="single" w:sz="4" w:space="0" w:color="auto"/>
              <w:bottom w:val="single" w:sz="4" w:space="0" w:color="auto"/>
              <w:right w:val="single" w:sz="4" w:space="0" w:color="auto"/>
            </w:tcBorders>
            <w:shd w:val="clear" w:color="auto" w:fill="D8D8D8"/>
            <w:vAlign w:val="center"/>
            <w:hideMark/>
          </w:tcPr>
          <w:p w14:paraId="5B9575B9" w14:textId="77777777" w:rsidR="007518F7" w:rsidRDefault="007518F7">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E</w:t>
            </w:r>
          </w:p>
        </w:tc>
        <w:tc>
          <w:tcPr>
            <w:tcW w:w="449" w:type="pct"/>
            <w:tcBorders>
              <w:top w:val="nil"/>
              <w:left w:val="nil"/>
              <w:bottom w:val="single" w:sz="4" w:space="0" w:color="auto"/>
              <w:right w:val="single" w:sz="4" w:space="0" w:color="auto"/>
            </w:tcBorders>
            <w:shd w:val="clear" w:color="auto" w:fill="D8D8D8"/>
            <w:vAlign w:val="center"/>
            <w:hideMark/>
          </w:tcPr>
          <w:p w14:paraId="0FD21878" w14:textId="77777777" w:rsidR="007518F7" w:rsidRDefault="007518F7">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30%</w:t>
            </w:r>
          </w:p>
        </w:tc>
        <w:tc>
          <w:tcPr>
            <w:tcW w:w="605" w:type="pct"/>
            <w:tcBorders>
              <w:top w:val="nil"/>
              <w:left w:val="nil"/>
              <w:bottom w:val="single" w:sz="4" w:space="0" w:color="auto"/>
              <w:right w:val="single" w:sz="4" w:space="0" w:color="auto"/>
            </w:tcBorders>
            <w:shd w:val="clear" w:color="auto" w:fill="D8D8D8"/>
            <w:vAlign w:val="center"/>
            <w:hideMark/>
          </w:tcPr>
          <w:p w14:paraId="0A017A68" w14:textId="77777777" w:rsidR="007518F7" w:rsidRDefault="007518F7">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Vencidas</w:t>
            </w:r>
          </w:p>
        </w:tc>
        <w:tc>
          <w:tcPr>
            <w:tcW w:w="638" w:type="pct"/>
            <w:tcBorders>
              <w:top w:val="nil"/>
              <w:left w:val="nil"/>
              <w:bottom w:val="single" w:sz="4" w:space="0" w:color="auto"/>
              <w:right w:val="single" w:sz="4" w:space="0" w:color="auto"/>
            </w:tcBorders>
            <w:shd w:val="clear" w:color="auto" w:fill="FFFFFF"/>
            <w:vAlign w:val="center"/>
            <w:hideMark/>
          </w:tcPr>
          <w:p w14:paraId="75C18DD8"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94.616,93</w:t>
            </w:r>
          </w:p>
        </w:tc>
        <w:tc>
          <w:tcPr>
            <w:tcW w:w="742" w:type="pct"/>
            <w:tcBorders>
              <w:top w:val="nil"/>
              <w:left w:val="nil"/>
              <w:bottom w:val="single" w:sz="4" w:space="0" w:color="auto"/>
              <w:right w:val="single" w:sz="4" w:space="0" w:color="auto"/>
            </w:tcBorders>
            <w:shd w:val="clear" w:color="auto" w:fill="FFFFFF"/>
            <w:vAlign w:val="center"/>
            <w:hideMark/>
          </w:tcPr>
          <w:p w14:paraId="1D6B7BCD"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94.616,93</w:t>
            </w:r>
          </w:p>
        </w:tc>
        <w:tc>
          <w:tcPr>
            <w:tcW w:w="778" w:type="pct"/>
            <w:tcBorders>
              <w:top w:val="nil"/>
              <w:left w:val="nil"/>
              <w:bottom w:val="single" w:sz="4" w:space="0" w:color="auto"/>
              <w:right w:val="single" w:sz="4" w:space="0" w:color="auto"/>
            </w:tcBorders>
            <w:shd w:val="clear" w:color="auto" w:fill="FFFFFF"/>
            <w:vAlign w:val="center"/>
            <w:hideMark/>
          </w:tcPr>
          <w:p w14:paraId="3F792357"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(28.385,08)</w:t>
            </w:r>
          </w:p>
        </w:tc>
        <w:tc>
          <w:tcPr>
            <w:tcW w:w="742" w:type="pct"/>
            <w:tcBorders>
              <w:top w:val="nil"/>
              <w:left w:val="nil"/>
              <w:bottom w:val="single" w:sz="4" w:space="0" w:color="auto"/>
              <w:right w:val="single" w:sz="4" w:space="0" w:color="auto"/>
            </w:tcBorders>
            <w:shd w:val="clear" w:color="auto" w:fill="FFFFFF"/>
            <w:vAlign w:val="center"/>
            <w:hideMark/>
          </w:tcPr>
          <w:p w14:paraId="254D9F77"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44.188,51</w:t>
            </w:r>
          </w:p>
        </w:tc>
        <w:tc>
          <w:tcPr>
            <w:tcW w:w="778" w:type="pct"/>
            <w:tcBorders>
              <w:top w:val="nil"/>
              <w:left w:val="nil"/>
              <w:bottom w:val="single" w:sz="4" w:space="0" w:color="auto"/>
              <w:right w:val="single" w:sz="4" w:space="0" w:color="auto"/>
            </w:tcBorders>
            <w:shd w:val="clear" w:color="auto" w:fill="FFFFFF"/>
            <w:vAlign w:val="center"/>
            <w:hideMark/>
          </w:tcPr>
          <w:p w14:paraId="2DEB706C"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(13.256,55)</w:t>
            </w:r>
          </w:p>
        </w:tc>
      </w:tr>
      <w:tr w:rsidR="007518F7" w14:paraId="0170BDE4" w14:textId="77777777" w:rsidTr="007518F7">
        <w:trPr>
          <w:trHeight w:val="225"/>
        </w:trPr>
        <w:tc>
          <w:tcPr>
            <w:tcW w:w="268" w:type="pct"/>
            <w:tcBorders>
              <w:top w:val="nil"/>
              <w:left w:val="single" w:sz="4" w:space="0" w:color="auto"/>
              <w:bottom w:val="single" w:sz="4" w:space="0" w:color="auto"/>
              <w:right w:val="single" w:sz="4" w:space="0" w:color="auto"/>
            </w:tcBorders>
            <w:shd w:val="clear" w:color="auto" w:fill="D8D8D8"/>
            <w:vAlign w:val="center"/>
            <w:hideMark/>
          </w:tcPr>
          <w:p w14:paraId="412BA17E" w14:textId="77777777" w:rsidR="007518F7" w:rsidRDefault="007518F7">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F</w:t>
            </w:r>
          </w:p>
        </w:tc>
        <w:tc>
          <w:tcPr>
            <w:tcW w:w="449" w:type="pct"/>
            <w:tcBorders>
              <w:top w:val="nil"/>
              <w:left w:val="nil"/>
              <w:bottom w:val="single" w:sz="4" w:space="0" w:color="auto"/>
              <w:right w:val="single" w:sz="4" w:space="0" w:color="auto"/>
            </w:tcBorders>
            <w:shd w:val="clear" w:color="auto" w:fill="D8D8D8"/>
            <w:vAlign w:val="center"/>
            <w:hideMark/>
          </w:tcPr>
          <w:p w14:paraId="41DF2B47" w14:textId="77777777" w:rsidR="007518F7" w:rsidRDefault="007518F7">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50%</w:t>
            </w:r>
          </w:p>
        </w:tc>
        <w:tc>
          <w:tcPr>
            <w:tcW w:w="605" w:type="pct"/>
            <w:tcBorders>
              <w:top w:val="nil"/>
              <w:left w:val="nil"/>
              <w:bottom w:val="single" w:sz="4" w:space="0" w:color="auto"/>
              <w:right w:val="single" w:sz="4" w:space="0" w:color="auto"/>
            </w:tcBorders>
            <w:shd w:val="clear" w:color="auto" w:fill="D8D8D8"/>
            <w:vAlign w:val="center"/>
            <w:hideMark/>
          </w:tcPr>
          <w:p w14:paraId="298C07BB" w14:textId="77777777" w:rsidR="007518F7" w:rsidRDefault="007518F7">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Vencidas</w:t>
            </w:r>
          </w:p>
        </w:tc>
        <w:tc>
          <w:tcPr>
            <w:tcW w:w="638" w:type="pct"/>
            <w:tcBorders>
              <w:top w:val="nil"/>
              <w:left w:val="nil"/>
              <w:bottom w:val="single" w:sz="4" w:space="0" w:color="auto"/>
              <w:right w:val="single" w:sz="4" w:space="0" w:color="auto"/>
            </w:tcBorders>
            <w:shd w:val="clear" w:color="auto" w:fill="FFFFFF"/>
            <w:vAlign w:val="center"/>
            <w:hideMark/>
          </w:tcPr>
          <w:p w14:paraId="7C11489A"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67.426,32</w:t>
            </w:r>
          </w:p>
        </w:tc>
        <w:tc>
          <w:tcPr>
            <w:tcW w:w="742" w:type="pct"/>
            <w:tcBorders>
              <w:top w:val="nil"/>
              <w:left w:val="nil"/>
              <w:bottom w:val="single" w:sz="4" w:space="0" w:color="auto"/>
              <w:right w:val="single" w:sz="4" w:space="0" w:color="auto"/>
            </w:tcBorders>
            <w:shd w:val="clear" w:color="auto" w:fill="FFFFFF"/>
            <w:vAlign w:val="center"/>
            <w:hideMark/>
          </w:tcPr>
          <w:p w14:paraId="3E1B3A93"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67.426,32</w:t>
            </w:r>
          </w:p>
        </w:tc>
        <w:tc>
          <w:tcPr>
            <w:tcW w:w="778" w:type="pct"/>
            <w:tcBorders>
              <w:top w:val="nil"/>
              <w:left w:val="nil"/>
              <w:bottom w:val="single" w:sz="4" w:space="0" w:color="auto"/>
              <w:right w:val="single" w:sz="4" w:space="0" w:color="auto"/>
            </w:tcBorders>
            <w:shd w:val="clear" w:color="auto" w:fill="FFFFFF"/>
            <w:vAlign w:val="center"/>
            <w:hideMark/>
          </w:tcPr>
          <w:p w14:paraId="35A2F258"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(33.713,16)</w:t>
            </w:r>
          </w:p>
        </w:tc>
        <w:tc>
          <w:tcPr>
            <w:tcW w:w="742" w:type="pct"/>
            <w:tcBorders>
              <w:top w:val="nil"/>
              <w:left w:val="nil"/>
              <w:bottom w:val="single" w:sz="4" w:space="0" w:color="auto"/>
              <w:right w:val="single" w:sz="4" w:space="0" w:color="auto"/>
            </w:tcBorders>
            <w:shd w:val="clear" w:color="auto" w:fill="FFFFFF"/>
            <w:vAlign w:val="center"/>
            <w:hideMark/>
          </w:tcPr>
          <w:p w14:paraId="4737E4BF"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30.188,28</w:t>
            </w:r>
          </w:p>
        </w:tc>
        <w:tc>
          <w:tcPr>
            <w:tcW w:w="778" w:type="pct"/>
            <w:tcBorders>
              <w:top w:val="nil"/>
              <w:left w:val="nil"/>
              <w:bottom w:val="single" w:sz="4" w:space="0" w:color="auto"/>
              <w:right w:val="single" w:sz="4" w:space="0" w:color="auto"/>
            </w:tcBorders>
            <w:shd w:val="clear" w:color="auto" w:fill="FFFFFF"/>
            <w:vAlign w:val="center"/>
            <w:hideMark/>
          </w:tcPr>
          <w:p w14:paraId="464F57DE"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(15.094,14)</w:t>
            </w:r>
          </w:p>
        </w:tc>
      </w:tr>
      <w:tr w:rsidR="007518F7" w14:paraId="0F098DD4" w14:textId="77777777" w:rsidTr="007518F7">
        <w:trPr>
          <w:trHeight w:val="225"/>
        </w:trPr>
        <w:tc>
          <w:tcPr>
            <w:tcW w:w="268" w:type="pct"/>
            <w:tcBorders>
              <w:top w:val="nil"/>
              <w:left w:val="single" w:sz="4" w:space="0" w:color="auto"/>
              <w:bottom w:val="single" w:sz="4" w:space="0" w:color="auto"/>
              <w:right w:val="single" w:sz="4" w:space="0" w:color="auto"/>
            </w:tcBorders>
            <w:shd w:val="clear" w:color="auto" w:fill="D8D8D8"/>
            <w:vAlign w:val="center"/>
            <w:hideMark/>
          </w:tcPr>
          <w:p w14:paraId="5D318A99" w14:textId="77777777" w:rsidR="007518F7" w:rsidRDefault="007518F7">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G</w:t>
            </w:r>
          </w:p>
        </w:tc>
        <w:tc>
          <w:tcPr>
            <w:tcW w:w="449" w:type="pct"/>
            <w:tcBorders>
              <w:top w:val="nil"/>
              <w:left w:val="nil"/>
              <w:bottom w:val="single" w:sz="4" w:space="0" w:color="auto"/>
              <w:right w:val="single" w:sz="4" w:space="0" w:color="auto"/>
            </w:tcBorders>
            <w:shd w:val="clear" w:color="auto" w:fill="D8D8D8"/>
            <w:vAlign w:val="center"/>
            <w:hideMark/>
          </w:tcPr>
          <w:p w14:paraId="509F0751" w14:textId="77777777" w:rsidR="007518F7" w:rsidRDefault="007518F7">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70%</w:t>
            </w:r>
          </w:p>
        </w:tc>
        <w:tc>
          <w:tcPr>
            <w:tcW w:w="605" w:type="pct"/>
            <w:tcBorders>
              <w:top w:val="nil"/>
              <w:left w:val="nil"/>
              <w:bottom w:val="single" w:sz="4" w:space="0" w:color="auto"/>
              <w:right w:val="single" w:sz="4" w:space="0" w:color="auto"/>
            </w:tcBorders>
            <w:shd w:val="clear" w:color="auto" w:fill="D8D8D8"/>
            <w:vAlign w:val="center"/>
            <w:hideMark/>
          </w:tcPr>
          <w:p w14:paraId="7FE89DC4" w14:textId="77777777" w:rsidR="007518F7" w:rsidRDefault="007518F7">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Vencidas</w:t>
            </w:r>
          </w:p>
        </w:tc>
        <w:tc>
          <w:tcPr>
            <w:tcW w:w="638" w:type="pct"/>
            <w:tcBorders>
              <w:top w:val="nil"/>
              <w:left w:val="nil"/>
              <w:bottom w:val="single" w:sz="4" w:space="0" w:color="auto"/>
              <w:right w:val="single" w:sz="4" w:space="0" w:color="auto"/>
            </w:tcBorders>
            <w:shd w:val="clear" w:color="auto" w:fill="FFFFFF"/>
            <w:vAlign w:val="center"/>
            <w:hideMark/>
          </w:tcPr>
          <w:p w14:paraId="19F96543"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92.460,48</w:t>
            </w:r>
          </w:p>
        </w:tc>
        <w:tc>
          <w:tcPr>
            <w:tcW w:w="742" w:type="pct"/>
            <w:tcBorders>
              <w:top w:val="nil"/>
              <w:left w:val="nil"/>
              <w:bottom w:val="single" w:sz="4" w:space="0" w:color="auto"/>
              <w:right w:val="single" w:sz="4" w:space="0" w:color="auto"/>
            </w:tcBorders>
            <w:shd w:val="clear" w:color="auto" w:fill="FFFFFF"/>
            <w:vAlign w:val="center"/>
            <w:hideMark/>
          </w:tcPr>
          <w:p w14:paraId="0FAE74F7"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92.460,48</w:t>
            </w:r>
          </w:p>
        </w:tc>
        <w:tc>
          <w:tcPr>
            <w:tcW w:w="778" w:type="pct"/>
            <w:tcBorders>
              <w:top w:val="nil"/>
              <w:left w:val="nil"/>
              <w:bottom w:val="single" w:sz="4" w:space="0" w:color="auto"/>
              <w:right w:val="single" w:sz="4" w:space="0" w:color="auto"/>
            </w:tcBorders>
            <w:shd w:val="clear" w:color="auto" w:fill="FFFFFF"/>
            <w:vAlign w:val="center"/>
            <w:hideMark/>
          </w:tcPr>
          <w:p w14:paraId="32C9CEFE"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(64.722,34)</w:t>
            </w:r>
          </w:p>
        </w:tc>
        <w:tc>
          <w:tcPr>
            <w:tcW w:w="742" w:type="pct"/>
            <w:tcBorders>
              <w:top w:val="nil"/>
              <w:left w:val="nil"/>
              <w:bottom w:val="single" w:sz="4" w:space="0" w:color="auto"/>
              <w:right w:val="single" w:sz="4" w:space="0" w:color="auto"/>
            </w:tcBorders>
            <w:shd w:val="clear" w:color="auto" w:fill="FFFFFF"/>
            <w:vAlign w:val="center"/>
            <w:hideMark/>
          </w:tcPr>
          <w:p w14:paraId="0316C703"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57.934,02</w:t>
            </w:r>
          </w:p>
        </w:tc>
        <w:tc>
          <w:tcPr>
            <w:tcW w:w="778" w:type="pct"/>
            <w:tcBorders>
              <w:top w:val="nil"/>
              <w:left w:val="nil"/>
              <w:bottom w:val="single" w:sz="4" w:space="0" w:color="auto"/>
              <w:right w:val="single" w:sz="4" w:space="0" w:color="auto"/>
            </w:tcBorders>
            <w:shd w:val="clear" w:color="auto" w:fill="FFFFFF"/>
            <w:vAlign w:val="center"/>
            <w:hideMark/>
          </w:tcPr>
          <w:p w14:paraId="1BDD5E50"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(40.553,81)</w:t>
            </w:r>
          </w:p>
        </w:tc>
      </w:tr>
      <w:tr w:rsidR="007518F7" w14:paraId="20EAEE21" w14:textId="77777777" w:rsidTr="007518F7">
        <w:trPr>
          <w:trHeight w:val="225"/>
        </w:trPr>
        <w:tc>
          <w:tcPr>
            <w:tcW w:w="268" w:type="pct"/>
            <w:tcBorders>
              <w:top w:val="nil"/>
              <w:left w:val="single" w:sz="4" w:space="0" w:color="auto"/>
              <w:bottom w:val="single" w:sz="4" w:space="0" w:color="auto"/>
              <w:right w:val="single" w:sz="4" w:space="0" w:color="auto"/>
            </w:tcBorders>
            <w:shd w:val="clear" w:color="auto" w:fill="D8D8D8"/>
            <w:vAlign w:val="center"/>
            <w:hideMark/>
          </w:tcPr>
          <w:p w14:paraId="7C92AF9D" w14:textId="77777777" w:rsidR="007518F7" w:rsidRDefault="007518F7">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H</w:t>
            </w:r>
          </w:p>
        </w:tc>
        <w:tc>
          <w:tcPr>
            <w:tcW w:w="449" w:type="pct"/>
            <w:tcBorders>
              <w:top w:val="nil"/>
              <w:left w:val="nil"/>
              <w:bottom w:val="single" w:sz="4" w:space="0" w:color="auto"/>
              <w:right w:val="single" w:sz="4" w:space="0" w:color="auto"/>
            </w:tcBorders>
            <w:shd w:val="clear" w:color="auto" w:fill="D8D8D8"/>
            <w:vAlign w:val="center"/>
            <w:hideMark/>
          </w:tcPr>
          <w:p w14:paraId="226823AE" w14:textId="77777777" w:rsidR="007518F7" w:rsidRDefault="007518F7">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100%</w:t>
            </w:r>
          </w:p>
        </w:tc>
        <w:tc>
          <w:tcPr>
            <w:tcW w:w="605" w:type="pct"/>
            <w:tcBorders>
              <w:top w:val="nil"/>
              <w:left w:val="nil"/>
              <w:bottom w:val="single" w:sz="4" w:space="0" w:color="auto"/>
              <w:right w:val="single" w:sz="4" w:space="0" w:color="auto"/>
            </w:tcBorders>
            <w:shd w:val="clear" w:color="auto" w:fill="D8D8D8"/>
            <w:vAlign w:val="center"/>
            <w:hideMark/>
          </w:tcPr>
          <w:p w14:paraId="102D979D" w14:textId="77777777" w:rsidR="007518F7" w:rsidRDefault="007518F7">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Normal</w:t>
            </w:r>
          </w:p>
        </w:tc>
        <w:tc>
          <w:tcPr>
            <w:tcW w:w="638" w:type="pct"/>
            <w:tcBorders>
              <w:top w:val="nil"/>
              <w:left w:val="nil"/>
              <w:bottom w:val="single" w:sz="4" w:space="0" w:color="auto"/>
              <w:right w:val="single" w:sz="4" w:space="0" w:color="auto"/>
            </w:tcBorders>
            <w:shd w:val="clear" w:color="auto" w:fill="FFFFFF"/>
            <w:vAlign w:val="center"/>
            <w:hideMark/>
          </w:tcPr>
          <w:p w14:paraId="401E2DDD"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22.232,00</w:t>
            </w:r>
          </w:p>
        </w:tc>
        <w:tc>
          <w:tcPr>
            <w:tcW w:w="742" w:type="pct"/>
            <w:tcBorders>
              <w:top w:val="nil"/>
              <w:left w:val="nil"/>
              <w:bottom w:val="single" w:sz="4" w:space="0" w:color="auto"/>
              <w:right w:val="single" w:sz="4" w:space="0" w:color="auto"/>
            </w:tcBorders>
            <w:shd w:val="clear" w:color="auto" w:fill="FFFFFF"/>
            <w:vAlign w:val="center"/>
            <w:hideMark/>
          </w:tcPr>
          <w:p w14:paraId="60D24A3B"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22.232,00</w:t>
            </w:r>
          </w:p>
        </w:tc>
        <w:tc>
          <w:tcPr>
            <w:tcW w:w="778" w:type="pct"/>
            <w:tcBorders>
              <w:top w:val="nil"/>
              <w:left w:val="nil"/>
              <w:bottom w:val="single" w:sz="4" w:space="0" w:color="auto"/>
              <w:right w:val="single" w:sz="4" w:space="0" w:color="auto"/>
            </w:tcBorders>
            <w:shd w:val="clear" w:color="auto" w:fill="FFFFFF"/>
            <w:vAlign w:val="center"/>
            <w:hideMark/>
          </w:tcPr>
          <w:p w14:paraId="7E769631"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(22.232,00)</w:t>
            </w:r>
          </w:p>
        </w:tc>
        <w:tc>
          <w:tcPr>
            <w:tcW w:w="742" w:type="pct"/>
            <w:tcBorders>
              <w:top w:val="nil"/>
              <w:left w:val="nil"/>
              <w:bottom w:val="single" w:sz="4" w:space="0" w:color="auto"/>
              <w:right w:val="single" w:sz="4" w:space="0" w:color="auto"/>
            </w:tcBorders>
            <w:shd w:val="clear" w:color="auto" w:fill="FFFFFF"/>
            <w:vAlign w:val="center"/>
            <w:hideMark/>
          </w:tcPr>
          <w:p w14:paraId="266CD10F"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22.232,00</w:t>
            </w:r>
          </w:p>
        </w:tc>
        <w:tc>
          <w:tcPr>
            <w:tcW w:w="778" w:type="pct"/>
            <w:tcBorders>
              <w:top w:val="nil"/>
              <w:left w:val="nil"/>
              <w:bottom w:val="single" w:sz="4" w:space="0" w:color="auto"/>
              <w:right w:val="single" w:sz="4" w:space="0" w:color="auto"/>
            </w:tcBorders>
            <w:shd w:val="clear" w:color="auto" w:fill="FFFFFF"/>
            <w:vAlign w:val="center"/>
            <w:hideMark/>
          </w:tcPr>
          <w:p w14:paraId="379CFEA5"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(22.232,00)</w:t>
            </w:r>
          </w:p>
        </w:tc>
      </w:tr>
      <w:tr w:rsidR="007518F7" w14:paraId="73FD9187" w14:textId="77777777" w:rsidTr="007518F7">
        <w:trPr>
          <w:trHeight w:val="225"/>
        </w:trPr>
        <w:tc>
          <w:tcPr>
            <w:tcW w:w="268" w:type="pct"/>
            <w:tcBorders>
              <w:top w:val="nil"/>
              <w:left w:val="single" w:sz="4" w:space="0" w:color="auto"/>
              <w:bottom w:val="single" w:sz="4" w:space="0" w:color="auto"/>
              <w:right w:val="single" w:sz="4" w:space="0" w:color="auto"/>
            </w:tcBorders>
            <w:shd w:val="clear" w:color="auto" w:fill="D8D8D8"/>
            <w:vAlign w:val="center"/>
            <w:hideMark/>
          </w:tcPr>
          <w:p w14:paraId="6FBE365C" w14:textId="77777777" w:rsidR="007518F7" w:rsidRDefault="007518F7">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H</w:t>
            </w:r>
          </w:p>
        </w:tc>
        <w:tc>
          <w:tcPr>
            <w:tcW w:w="449" w:type="pct"/>
            <w:tcBorders>
              <w:top w:val="nil"/>
              <w:left w:val="nil"/>
              <w:bottom w:val="single" w:sz="4" w:space="0" w:color="auto"/>
              <w:right w:val="single" w:sz="4" w:space="0" w:color="auto"/>
            </w:tcBorders>
            <w:shd w:val="clear" w:color="auto" w:fill="D8D8D8"/>
            <w:vAlign w:val="center"/>
            <w:hideMark/>
          </w:tcPr>
          <w:p w14:paraId="6F386779" w14:textId="77777777" w:rsidR="007518F7" w:rsidRDefault="007518F7">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100%</w:t>
            </w:r>
          </w:p>
        </w:tc>
        <w:tc>
          <w:tcPr>
            <w:tcW w:w="605" w:type="pct"/>
            <w:tcBorders>
              <w:top w:val="nil"/>
              <w:left w:val="nil"/>
              <w:bottom w:val="single" w:sz="4" w:space="0" w:color="auto"/>
              <w:right w:val="single" w:sz="4" w:space="0" w:color="auto"/>
            </w:tcBorders>
            <w:shd w:val="clear" w:color="auto" w:fill="D8D8D8"/>
            <w:vAlign w:val="center"/>
            <w:hideMark/>
          </w:tcPr>
          <w:p w14:paraId="61E67721" w14:textId="77777777" w:rsidR="007518F7" w:rsidRDefault="007518F7">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Vencidas</w:t>
            </w:r>
          </w:p>
        </w:tc>
        <w:tc>
          <w:tcPr>
            <w:tcW w:w="638" w:type="pct"/>
            <w:tcBorders>
              <w:top w:val="nil"/>
              <w:left w:val="nil"/>
              <w:bottom w:val="single" w:sz="4" w:space="0" w:color="auto"/>
              <w:right w:val="single" w:sz="4" w:space="0" w:color="auto"/>
            </w:tcBorders>
            <w:shd w:val="clear" w:color="auto" w:fill="FFFFFF"/>
            <w:vAlign w:val="center"/>
            <w:hideMark/>
          </w:tcPr>
          <w:p w14:paraId="617515A9"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180.086,92</w:t>
            </w:r>
          </w:p>
        </w:tc>
        <w:tc>
          <w:tcPr>
            <w:tcW w:w="742" w:type="pct"/>
            <w:tcBorders>
              <w:top w:val="nil"/>
              <w:left w:val="nil"/>
              <w:bottom w:val="single" w:sz="4" w:space="0" w:color="auto"/>
              <w:right w:val="single" w:sz="4" w:space="0" w:color="auto"/>
            </w:tcBorders>
            <w:shd w:val="clear" w:color="auto" w:fill="FFFFFF"/>
            <w:vAlign w:val="center"/>
            <w:hideMark/>
          </w:tcPr>
          <w:p w14:paraId="63CCEB14"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180.086,92</w:t>
            </w:r>
          </w:p>
        </w:tc>
        <w:tc>
          <w:tcPr>
            <w:tcW w:w="778" w:type="pct"/>
            <w:tcBorders>
              <w:top w:val="nil"/>
              <w:left w:val="nil"/>
              <w:bottom w:val="single" w:sz="4" w:space="0" w:color="auto"/>
              <w:right w:val="single" w:sz="4" w:space="0" w:color="auto"/>
            </w:tcBorders>
            <w:shd w:val="clear" w:color="auto" w:fill="FFFFFF"/>
            <w:vAlign w:val="center"/>
            <w:hideMark/>
          </w:tcPr>
          <w:p w14:paraId="476353AE"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(180.086,92)</w:t>
            </w:r>
          </w:p>
        </w:tc>
        <w:tc>
          <w:tcPr>
            <w:tcW w:w="742" w:type="pct"/>
            <w:tcBorders>
              <w:top w:val="nil"/>
              <w:left w:val="nil"/>
              <w:bottom w:val="single" w:sz="4" w:space="0" w:color="auto"/>
              <w:right w:val="single" w:sz="4" w:space="0" w:color="auto"/>
            </w:tcBorders>
            <w:shd w:val="clear" w:color="auto" w:fill="FFFFFF"/>
            <w:vAlign w:val="center"/>
            <w:hideMark/>
          </w:tcPr>
          <w:p w14:paraId="488E05E3"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444.474,80</w:t>
            </w:r>
          </w:p>
        </w:tc>
        <w:tc>
          <w:tcPr>
            <w:tcW w:w="778" w:type="pct"/>
            <w:tcBorders>
              <w:top w:val="nil"/>
              <w:left w:val="nil"/>
              <w:bottom w:val="single" w:sz="4" w:space="0" w:color="auto"/>
              <w:right w:val="single" w:sz="4" w:space="0" w:color="auto"/>
            </w:tcBorders>
            <w:shd w:val="clear" w:color="auto" w:fill="FFFFFF"/>
            <w:vAlign w:val="center"/>
            <w:hideMark/>
          </w:tcPr>
          <w:p w14:paraId="0B84C0D7" w14:textId="77777777" w:rsidR="007518F7" w:rsidRDefault="007518F7">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(444.474,80)</w:t>
            </w:r>
          </w:p>
        </w:tc>
      </w:tr>
      <w:tr w:rsidR="007518F7" w14:paraId="7BDA0457" w14:textId="77777777" w:rsidTr="007518F7">
        <w:trPr>
          <w:trHeight w:val="225"/>
        </w:trPr>
        <w:tc>
          <w:tcPr>
            <w:tcW w:w="1322" w:type="pct"/>
            <w:gridSpan w:val="3"/>
            <w:tcBorders>
              <w:top w:val="single" w:sz="4" w:space="0" w:color="auto"/>
              <w:left w:val="single" w:sz="4" w:space="0" w:color="auto"/>
              <w:bottom w:val="single" w:sz="4" w:space="0" w:color="auto"/>
              <w:right w:val="single" w:sz="4" w:space="0" w:color="auto"/>
            </w:tcBorders>
            <w:shd w:val="clear" w:color="auto" w:fill="D8D8D8"/>
            <w:vAlign w:val="center"/>
            <w:hideMark/>
          </w:tcPr>
          <w:p w14:paraId="61C4E7A5" w14:textId="77777777" w:rsidR="007518F7" w:rsidRDefault="007518F7">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Total Normal</w:t>
            </w:r>
          </w:p>
        </w:tc>
        <w:tc>
          <w:tcPr>
            <w:tcW w:w="638" w:type="pct"/>
            <w:tcBorders>
              <w:top w:val="nil"/>
              <w:left w:val="nil"/>
              <w:bottom w:val="single" w:sz="4" w:space="0" w:color="auto"/>
              <w:right w:val="single" w:sz="4" w:space="0" w:color="auto"/>
            </w:tcBorders>
            <w:shd w:val="clear" w:color="auto" w:fill="D8D8D8"/>
            <w:vAlign w:val="center"/>
            <w:hideMark/>
          </w:tcPr>
          <w:p w14:paraId="59F78BAB" w14:textId="77777777" w:rsidR="007518F7" w:rsidRDefault="007518F7">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1.794.935,40</w:t>
            </w:r>
          </w:p>
        </w:tc>
        <w:tc>
          <w:tcPr>
            <w:tcW w:w="742" w:type="pct"/>
            <w:tcBorders>
              <w:top w:val="nil"/>
              <w:left w:val="nil"/>
              <w:bottom w:val="single" w:sz="4" w:space="0" w:color="auto"/>
              <w:right w:val="single" w:sz="4" w:space="0" w:color="auto"/>
            </w:tcBorders>
            <w:shd w:val="clear" w:color="auto" w:fill="D8D8D8"/>
            <w:vAlign w:val="center"/>
            <w:hideMark/>
          </w:tcPr>
          <w:p w14:paraId="08B5FA16" w14:textId="77777777" w:rsidR="007518F7" w:rsidRDefault="007518F7">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1.794.935,40</w:t>
            </w:r>
          </w:p>
        </w:tc>
        <w:tc>
          <w:tcPr>
            <w:tcW w:w="778" w:type="pct"/>
            <w:tcBorders>
              <w:top w:val="nil"/>
              <w:left w:val="nil"/>
              <w:bottom w:val="single" w:sz="4" w:space="0" w:color="auto"/>
              <w:right w:val="single" w:sz="4" w:space="0" w:color="auto"/>
            </w:tcBorders>
            <w:shd w:val="clear" w:color="auto" w:fill="D8D8D8"/>
            <w:vAlign w:val="center"/>
            <w:hideMark/>
          </w:tcPr>
          <w:p w14:paraId="4847E519" w14:textId="77777777" w:rsidR="007518F7" w:rsidRDefault="007518F7">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(37.273,45)</w:t>
            </w:r>
          </w:p>
        </w:tc>
        <w:tc>
          <w:tcPr>
            <w:tcW w:w="742" w:type="pct"/>
            <w:tcBorders>
              <w:top w:val="nil"/>
              <w:left w:val="nil"/>
              <w:bottom w:val="single" w:sz="4" w:space="0" w:color="auto"/>
              <w:right w:val="single" w:sz="4" w:space="0" w:color="auto"/>
            </w:tcBorders>
            <w:shd w:val="clear" w:color="auto" w:fill="D8D8D8"/>
            <w:vAlign w:val="center"/>
            <w:hideMark/>
          </w:tcPr>
          <w:p w14:paraId="092CD863" w14:textId="77777777" w:rsidR="007518F7" w:rsidRDefault="007518F7">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2.293.221,83</w:t>
            </w:r>
          </w:p>
        </w:tc>
        <w:tc>
          <w:tcPr>
            <w:tcW w:w="778" w:type="pct"/>
            <w:tcBorders>
              <w:top w:val="nil"/>
              <w:left w:val="nil"/>
              <w:bottom w:val="single" w:sz="4" w:space="0" w:color="auto"/>
              <w:right w:val="single" w:sz="4" w:space="0" w:color="auto"/>
            </w:tcBorders>
            <w:shd w:val="clear" w:color="auto" w:fill="D8D8D8"/>
            <w:vAlign w:val="center"/>
            <w:hideMark/>
          </w:tcPr>
          <w:p w14:paraId="1875FB73" w14:textId="77777777" w:rsidR="007518F7" w:rsidRDefault="007518F7">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(43.819,74)</w:t>
            </w:r>
          </w:p>
        </w:tc>
      </w:tr>
      <w:tr w:rsidR="007518F7" w14:paraId="23F706C2" w14:textId="77777777" w:rsidTr="007518F7">
        <w:trPr>
          <w:trHeight w:val="225"/>
        </w:trPr>
        <w:tc>
          <w:tcPr>
            <w:tcW w:w="1322" w:type="pct"/>
            <w:gridSpan w:val="3"/>
            <w:tcBorders>
              <w:top w:val="single" w:sz="4" w:space="0" w:color="auto"/>
              <w:left w:val="single" w:sz="4" w:space="0" w:color="auto"/>
              <w:bottom w:val="single" w:sz="4" w:space="0" w:color="auto"/>
              <w:right w:val="single" w:sz="4" w:space="0" w:color="auto"/>
            </w:tcBorders>
            <w:shd w:val="clear" w:color="auto" w:fill="D8D8D8"/>
            <w:vAlign w:val="center"/>
            <w:hideMark/>
          </w:tcPr>
          <w:p w14:paraId="75E57A96" w14:textId="77777777" w:rsidR="007518F7" w:rsidRDefault="007518F7">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Total Vencidos</w:t>
            </w:r>
          </w:p>
        </w:tc>
        <w:tc>
          <w:tcPr>
            <w:tcW w:w="638" w:type="pct"/>
            <w:tcBorders>
              <w:top w:val="nil"/>
              <w:left w:val="nil"/>
              <w:bottom w:val="single" w:sz="4" w:space="0" w:color="auto"/>
              <w:right w:val="single" w:sz="4" w:space="0" w:color="auto"/>
            </w:tcBorders>
            <w:shd w:val="clear" w:color="auto" w:fill="D8D8D8"/>
            <w:vAlign w:val="center"/>
            <w:hideMark/>
          </w:tcPr>
          <w:p w14:paraId="7F9CB0F8" w14:textId="77777777" w:rsidR="007518F7" w:rsidRDefault="007518F7">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1.127.748,73</w:t>
            </w:r>
          </w:p>
        </w:tc>
        <w:tc>
          <w:tcPr>
            <w:tcW w:w="742" w:type="pct"/>
            <w:tcBorders>
              <w:top w:val="nil"/>
              <w:left w:val="nil"/>
              <w:bottom w:val="single" w:sz="4" w:space="0" w:color="auto"/>
              <w:right w:val="single" w:sz="4" w:space="0" w:color="auto"/>
            </w:tcBorders>
            <w:shd w:val="clear" w:color="auto" w:fill="D8D8D8"/>
            <w:vAlign w:val="center"/>
            <w:hideMark/>
          </w:tcPr>
          <w:p w14:paraId="393E0A43" w14:textId="77777777" w:rsidR="007518F7" w:rsidRDefault="007518F7">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1.127.748,73</w:t>
            </w:r>
          </w:p>
        </w:tc>
        <w:tc>
          <w:tcPr>
            <w:tcW w:w="778" w:type="pct"/>
            <w:tcBorders>
              <w:top w:val="nil"/>
              <w:left w:val="nil"/>
              <w:bottom w:val="single" w:sz="4" w:space="0" w:color="auto"/>
              <w:right w:val="single" w:sz="4" w:space="0" w:color="auto"/>
            </w:tcBorders>
            <w:shd w:val="clear" w:color="auto" w:fill="D8D8D8"/>
            <w:vAlign w:val="center"/>
            <w:hideMark/>
          </w:tcPr>
          <w:p w14:paraId="1C1C8309" w14:textId="77777777" w:rsidR="007518F7" w:rsidRDefault="007518F7">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(314.096,21)</w:t>
            </w:r>
          </w:p>
        </w:tc>
        <w:tc>
          <w:tcPr>
            <w:tcW w:w="742" w:type="pct"/>
            <w:tcBorders>
              <w:top w:val="nil"/>
              <w:left w:val="nil"/>
              <w:bottom w:val="single" w:sz="4" w:space="0" w:color="auto"/>
              <w:right w:val="single" w:sz="4" w:space="0" w:color="auto"/>
            </w:tcBorders>
            <w:shd w:val="clear" w:color="auto" w:fill="D8D8D8"/>
            <w:vAlign w:val="center"/>
            <w:hideMark/>
          </w:tcPr>
          <w:p w14:paraId="0CDBA9D1" w14:textId="77777777" w:rsidR="007518F7" w:rsidRDefault="007518F7">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576.785,61</w:t>
            </w:r>
          </w:p>
        </w:tc>
        <w:tc>
          <w:tcPr>
            <w:tcW w:w="778" w:type="pct"/>
            <w:tcBorders>
              <w:top w:val="nil"/>
              <w:left w:val="nil"/>
              <w:bottom w:val="single" w:sz="4" w:space="0" w:color="auto"/>
              <w:right w:val="single" w:sz="4" w:space="0" w:color="auto"/>
            </w:tcBorders>
            <w:shd w:val="clear" w:color="auto" w:fill="D8D8D8"/>
            <w:vAlign w:val="center"/>
            <w:hideMark/>
          </w:tcPr>
          <w:p w14:paraId="620E7D95" w14:textId="77777777" w:rsidR="007518F7" w:rsidRDefault="007518F7">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(513.379,31)</w:t>
            </w:r>
          </w:p>
        </w:tc>
      </w:tr>
      <w:tr w:rsidR="007518F7" w14:paraId="450DB5A8" w14:textId="77777777" w:rsidTr="007518F7">
        <w:trPr>
          <w:trHeight w:val="225"/>
        </w:trPr>
        <w:tc>
          <w:tcPr>
            <w:tcW w:w="1322" w:type="pct"/>
            <w:gridSpan w:val="3"/>
            <w:tcBorders>
              <w:top w:val="single" w:sz="4" w:space="0" w:color="auto"/>
              <w:left w:val="single" w:sz="4" w:space="0" w:color="auto"/>
              <w:bottom w:val="single" w:sz="4" w:space="0" w:color="auto"/>
              <w:right w:val="single" w:sz="4" w:space="0" w:color="auto"/>
            </w:tcBorders>
            <w:shd w:val="clear" w:color="auto" w:fill="D8D8D8"/>
            <w:vAlign w:val="center"/>
            <w:hideMark/>
          </w:tcPr>
          <w:p w14:paraId="56CAFB85" w14:textId="77777777" w:rsidR="007518F7" w:rsidRDefault="007518F7">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Total Geral</w:t>
            </w:r>
          </w:p>
        </w:tc>
        <w:tc>
          <w:tcPr>
            <w:tcW w:w="638" w:type="pct"/>
            <w:tcBorders>
              <w:top w:val="nil"/>
              <w:left w:val="nil"/>
              <w:bottom w:val="single" w:sz="4" w:space="0" w:color="auto"/>
              <w:right w:val="single" w:sz="4" w:space="0" w:color="auto"/>
            </w:tcBorders>
            <w:shd w:val="clear" w:color="auto" w:fill="D8D8D8"/>
            <w:vAlign w:val="center"/>
            <w:hideMark/>
          </w:tcPr>
          <w:p w14:paraId="441FFC40" w14:textId="77777777" w:rsidR="007518F7" w:rsidRDefault="007518F7">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2.922.684,13</w:t>
            </w:r>
          </w:p>
        </w:tc>
        <w:tc>
          <w:tcPr>
            <w:tcW w:w="742" w:type="pct"/>
            <w:tcBorders>
              <w:top w:val="nil"/>
              <w:left w:val="nil"/>
              <w:bottom w:val="single" w:sz="4" w:space="0" w:color="auto"/>
              <w:right w:val="single" w:sz="4" w:space="0" w:color="auto"/>
            </w:tcBorders>
            <w:shd w:val="clear" w:color="auto" w:fill="D8D8D8"/>
            <w:vAlign w:val="center"/>
            <w:hideMark/>
          </w:tcPr>
          <w:p w14:paraId="1A1D0269" w14:textId="77777777" w:rsidR="007518F7" w:rsidRDefault="007518F7">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2.922.684,13</w:t>
            </w:r>
          </w:p>
        </w:tc>
        <w:tc>
          <w:tcPr>
            <w:tcW w:w="778" w:type="pct"/>
            <w:tcBorders>
              <w:top w:val="nil"/>
              <w:left w:val="nil"/>
              <w:bottom w:val="single" w:sz="4" w:space="0" w:color="auto"/>
              <w:right w:val="single" w:sz="4" w:space="0" w:color="auto"/>
            </w:tcBorders>
            <w:shd w:val="clear" w:color="auto" w:fill="848484"/>
            <w:vAlign w:val="center"/>
            <w:hideMark/>
          </w:tcPr>
          <w:p w14:paraId="65F243D8" w14:textId="77777777" w:rsidR="007518F7" w:rsidRDefault="007518F7">
            <w:pPr>
              <w:rPr>
                <w:rFonts w:ascii="Arial" w:eastAsia="Times New Roman" w:hAnsi="Arial" w:cs="Arial"/>
                <w:b/>
                <w:bCs/>
                <w:color w:val="000000"/>
                <w:sz w:val="16"/>
                <w:szCs w:val="16"/>
                <w:lang w:eastAsia="pt-BR"/>
              </w:rPr>
            </w:pPr>
          </w:p>
        </w:tc>
        <w:tc>
          <w:tcPr>
            <w:tcW w:w="742" w:type="pct"/>
            <w:tcBorders>
              <w:top w:val="nil"/>
              <w:left w:val="nil"/>
              <w:bottom w:val="single" w:sz="4" w:space="0" w:color="auto"/>
              <w:right w:val="single" w:sz="4" w:space="0" w:color="auto"/>
            </w:tcBorders>
            <w:shd w:val="clear" w:color="auto" w:fill="D8D8D8"/>
            <w:vAlign w:val="center"/>
            <w:hideMark/>
          </w:tcPr>
          <w:p w14:paraId="1A219D2C" w14:textId="77777777" w:rsidR="007518F7" w:rsidRDefault="007518F7">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2.870.007,44</w:t>
            </w:r>
          </w:p>
        </w:tc>
        <w:tc>
          <w:tcPr>
            <w:tcW w:w="778" w:type="pct"/>
            <w:tcBorders>
              <w:top w:val="nil"/>
              <w:left w:val="nil"/>
              <w:bottom w:val="single" w:sz="4" w:space="0" w:color="auto"/>
              <w:right w:val="single" w:sz="4" w:space="0" w:color="auto"/>
            </w:tcBorders>
            <w:shd w:val="clear" w:color="auto" w:fill="848484"/>
            <w:vAlign w:val="center"/>
            <w:hideMark/>
          </w:tcPr>
          <w:p w14:paraId="16976373" w14:textId="77777777" w:rsidR="007518F7" w:rsidRDefault="007518F7">
            <w:pPr>
              <w:rPr>
                <w:rFonts w:ascii="Arial" w:eastAsia="Times New Roman" w:hAnsi="Arial" w:cs="Arial"/>
                <w:b/>
                <w:bCs/>
                <w:color w:val="000000"/>
                <w:sz w:val="16"/>
                <w:szCs w:val="16"/>
                <w:lang w:eastAsia="pt-BR"/>
              </w:rPr>
            </w:pPr>
          </w:p>
        </w:tc>
      </w:tr>
      <w:tr w:rsidR="007518F7" w14:paraId="73502933" w14:textId="77777777" w:rsidTr="007518F7">
        <w:trPr>
          <w:trHeight w:val="225"/>
        </w:trPr>
        <w:tc>
          <w:tcPr>
            <w:tcW w:w="1322" w:type="pct"/>
            <w:gridSpan w:val="3"/>
            <w:tcBorders>
              <w:top w:val="single" w:sz="4" w:space="0" w:color="auto"/>
              <w:left w:val="single" w:sz="4" w:space="0" w:color="auto"/>
              <w:bottom w:val="single" w:sz="4" w:space="0" w:color="auto"/>
              <w:right w:val="single" w:sz="4" w:space="0" w:color="auto"/>
            </w:tcBorders>
            <w:shd w:val="clear" w:color="auto" w:fill="D8D8D8"/>
            <w:vAlign w:val="center"/>
            <w:hideMark/>
          </w:tcPr>
          <w:p w14:paraId="39FEBA75" w14:textId="77777777" w:rsidR="007518F7" w:rsidRDefault="007518F7">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Provisões</w:t>
            </w:r>
          </w:p>
        </w:tc>
        <w:tc>
          <w:tcPr>
            <w:tcW w:w="638" w:type="pct"/>
            <w:tcBorders>
              <w:top w:val="nil"/>
              <w:left w:val="nil"/>
              <w:bottom w:val="single" w:sz="4" w:space="0" w:color="auto"/>
              <w:right w:val="single" w:sz="4" w:space="0" w:color="auto"/>
            </w:tcBorders>
            <w:shd w:val="clear" w:color="auto" w:fill="D8D8D8"/>
            <w:vAlign w:val="center"/>
            <w:hideMark/>
          </w:tcPr>
          <w:p w14:paraId="7C43FED4" w14:textId="77777777" w:rsidR="007518F7" w:rsidRDefault="007518F7">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(351.369,80)</w:t>
            </w:r>
          </w:p>
        </w:tc>
        <w:tc>
          <w:tcPr>
            <w:tcW w:w="742" w:type="pct"/>
            <w:tcBorders>
              <w:top w:val="nil"/>
              <w:left w:val="nil"/>
              <w:bottom w:val="single" w:sz="4" w:space="0" w:color="auto"/>
              <w:right w:val="single" w:sz="4" w:space="0" w:color="auto"/>
            </w:tcBorders>
            <w:shd w:val="clear" w:color="auto" w:fill="D8D8D8"/>
            <w:vAlign w:val="center"/>
            <w:hideMark/>
          </w:tcPr>
          <w:p w14:paraId="57941389" w14:textId="77777777" w:rsidR="007518F7" w:rsidRDefault="007518F7">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(351.369,80)</w:t>
            </w:r>
          </w:p>
        </w:tc>
        <w:tc>
          <w:tcPr>
            <w:tcW w:w="778" w:type="pct"/>
            <w:tcBorders>
              <w:top w:val="nil"/>
              <w:left w:val="nil"/>
              <w:bottom w:val="single" w:sz="4" w:space="0" w:color="auto"/>
              <w:right w:val="single" w:sz="4" w:space="0" w:color="auto"/>
            </w:tcBorders>
            <w:shd w:val="clear" w:color="auto" w:fill="D8D8D8"/>
            <w:vAlign w:val="center"/>
            <w:hideMark/>
          </w:tcPr>
          <w:p w14:paraId="66BE46CF" w14:textId="77777777" w:rsidR="007518F7" w:rsidRDefault="007518F7">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(351.369,80)</w:t>
            </w:r>
          </w:p>
        </w:tc>
        <w:tc>
          <w:tcPr>
            <w:tcW w:w="742" w:type="pct"/>
            <w:tcBorders>
              <w:top w:val="nil"/>
              <w:left w:val="nil"/>
              <w:bottom w:val="single" w:sz="4" w:space="0" w:color="auto"/>
              <w:right w:val="single" w:sz="4" w:space="0" w:color="auto"/>
            </w:tcBorders>
            <w:shd w:val="clear" w:color="auto" w:fill="D8D8D8"/>
            <w:vAlign w:val="center"/>
            <w:hideMark/>
          </w:tcPr>
          <w:p w14:paraId="2CAF5D73" w14:textId="77777777" w:rsidR="007518F7" w:rsidRDefault="007518F7">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(557.199,08)</w:t>
            </w:r>
          </w:p>
        </w:tc>
        <w:tc>
          <w:tcPr>
            <w:tcW w:w="778" w:type="pct"/>
            <w:tcBorders>
              <w:top w:val="nil"/>
              <w:left w:val="nil"/>
              <w:bottom w:val="single" w:sz="4" w:space="0" w:color="auto"/>
              <w:right w:val="single" w:sz="4" w:space="0" w:color="auto"/>
            </w:tcBorders>
            <w:shd w:val="clear" w:color="auto" w:fill="D8D8D8"/>
            <w:vAlign w:val="center"/>
            <w:hideMark/>
          </w:tcPr>
          <w:p w14:paraId="5EA0CDFB" w14:textId="77777777" w:rsidR="007518F7" w:rsidRDefault="007518F7">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(557.199,08)</w:t>
            </w:r>
          </w:p>
        </w:tc>
      </w:tr>
      <w:tr w:rsidR="007518F7" w14:paraId="7760E495" w14:textId="77777777" w:rsidTr="007518F7">
        <w:trPr>
          <w:trHeight w:val="225"/>
        </w:trPr>
        <w:tc>
          <w:tcPr>
            <w:tcW w:w="1322" w:type="pct"/>
            <w:gridSpan w:val="3"/>
            <w:tcBorders>
              <w:top w:val="single" w:sz="4" w:space="0" w:color="auto"/>
              <w:left w:val="single" w:sz="4" w:space="0" w:color="auto"/>
              <w:bottom w:val="single" w:sz="4" w:space="0" w:color="auto"/>
              <w:right w:val="single" w:sz="4" w:space="0" w:color="auto"/>
            </w:tcBorders>
            <w:shd w:val="clear" w:color="auto" w:fill="D8D8D8"/>
            <w:vAlign w:val="center"/>
            <w:hideMark/>
          </w:tcPr>
          <w:p w14:paraId="654977AC" w14:textId="77777777" w:rsidR="007518F7" w:rsidRDefault="007518F7">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Total Líquido</w:t>
            </w:r>
          </w:p>
        </w:tc>
        <w:tc>
          <w:tcPr>
            <w:tcW w:w="638" w:type="pct"/>
            <w:tcBorders>
              <w:top w:val="nil"/>
              <w:left w:val="nil"/>
              <w:bottom w:val="single" w:sz="4" w:space="0" w:color="auto"/>
              <w:right w:val="single" w:sz="4" w:space="0" w:color="auto"/>
            </w:tcBorders>
            <w:shd w:val="clear" w:color="auto" w:fill="D8D8D8"/>
            <w:vAlign w:val="center"/>
            <w:hideMark/>
          </w:tcPr>
          <w:p w14:paraId="4E80DBEC" w14:textId="77777777" w:rsidR="007518F7" w:rsidRDefault="007518F7">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2.571.314,33</w:t>
            </w:r>
          </w:p>
        </w:tc>
        <w:tc>
          <w:tcPr>
            <w:tcW w:w="742" w:type="pct"/>
            <w:tcBorders>
              <w:top w:val="nil"/>
              <w:left w:val="nil"/>
              <w:bottom w:val="single" w:sz="4" w:space="0" w:color="auto"/>
              <w:right w:val="single" w:sz="4" w:space="0" w:color="auto"/>
            </w:tcBorders>
            <w:shd w:val="clear" w:color="auto" w:fill="D8D8D8"/>
            <w:vAlign w:val="center"/>
            <w:hideMark/>
          </w:tcPr>
          <w:p w14:paraId="4081CFCA" w14:textId="77777777" w:rsidR="007518F7" w:rsidRDefault="007518F7">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2.571.314,33</w:t>
            </w:r>
          </w:p>
        </w:tc>
        <w:tc>
          <w:tcPr>
            <w:tcW w:w="778" w:type="pct"/>
            <w:tcBorders>
              <w:top w:val="nil"/>
              <w:left w:val="nil"/>
              <w:bottom w:val="single" w:sz="4" w:space="0" w:color="auto"/>
              <w:right w:val="single" w:sz="4" w:space="0" w:color="auto"/>
            </w:tcBorders>
            <w:shd w:val="clear" w:color="auto" w:fill="848484"/>
            <w:vAlign w:val="center"/>
            <w:hideMark/>
          </w:tcPr>
          <w:p w14:paraId="4F0D572B" w14:textId="77777777" w:rsidR="007518F7" w:rsidRDefault="007518F7">
            <w:pPr>
              <w:rPr>
                <w:rFonts w:ascii="Arial" w:eastAsia="Times New Roman" w:hAnsi="Arial" w:cs="Arial"/>
                <w:b/>
                <w:bCs/>
                <w:color w:val="000000"/>
                <w:sz w:val="16"/>
                <w:szCs w:val="16"/>
                <w:lang w:eastAsia="pt-BR"/>
              </w:rPr>
            </w:pPr>
          </w:p>
        </w:tc>
        <w:tc>
          <w:tcPr>
            <w:tcW w:w="742" w:type="pct"/>
            <w:tcBorders>
              <w:top w:val="nil"/>
              <w:left w:val="nil"/>
              <w:bottom w:val="single" w:sz="4" w:space="0" w:color="auto"/>
              <w:right w:val="single" w:sz="4" w:space="0" w:color="auto"/>
            </w:tcBorders>
            <w:shd w:val="clear" w:color="auto" w:fill="D8D8D8"/>
            <w:vAlign w:val="center"/>
            <w:hideMark/>
          </w:tcPr>
          <w:p w14:paraId="4DD5DDD8" w14:textId="77777777" w:rsidR="007518F7" w:rsidRDefault="007518F7">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2.312.808,36</w:t>
            </w:r>
          </w:p>
        </w:tc>
        <w:tc>
          <w:tcPr>
            <w:tcW w:w="778" w:type="pct"/>
            <w:tcBorders>
              <w:top w:val="nil"/>
              <w:left w:val="nil"/>
              <w:bottom w:val="single" w:sz="4" w:space="0" w:color="auto"/>
              <w:right w:val="single" w:sz="4" w:space="0" w:color="auto"/>
            </w:tcBorders>
            <w:shd w:val="clear" w:color="auto" w:fill="848484"/>
            <w:vAlign w:val="center"/>
            <w:hideMark/>
          </w:tcPr>
          <w:p w14:paraId="20AC7D6A" w14:textId="77777777" w:rsidR="007518F7" w:rsidRDefault="007518F7">
            <w:pPr>
              <w:rPr>
                <w:rFonts w:ascii="Arial" w:eastAsia="Times New Roman" w:hAnsi="Arial" w:cs="Arial"/>
                <w:b/>
                <w:bCs/>
                <w:color w:val="000000"/>
                <w:sz w:val="16"/>
                <w:szCs w:val="16"/>
                <w:lang w:eastAsia="pt-BR"/>
              </w:rPr>
            </w:pPr>
          </w:p>
        </w:tc>
      </w:tr>
    </w:tbl>
    <w:p w14:paraId="15E4EA02" w14:textId="419078F8" w:rsidR="00867EBE" w:rsidRDefault="00867EBE" w:rsidP="00867EBE">
      <w:pPr>
        <w:pStyle w:val="NormalWeb"/>
        <w:jc w:val="both"/>
      </w:pPr>
      <w:r w:rsidRPr="00AB1468">
        <w:rPr>
          <w:rFonts w:ascii="Arial" w:hAnsi="Arial" w:cs="Arial"/>
          <w:b/>
          <w:bCs/>
          <w:sz w:val="20"/>
          <w:szCs w:val="20"/>
        </w:rPr>
        <w:t>10. Ativos Fiscais, Correntes e Diferidos</w:t>
      </w:r>
    </w:p>
    <w:tbl>
      <w:tblPr>
        <w:tblW w:w="10380" w:type="dxa"/>
        <w:tblCellMar>
          <w:left w:w="70" w:type="dxa"/>
          <w:right w:w="70" w:type="dxa"/>
        </w:tblCellMar>
        <w:tblLook w:val="04A0" w:firstRow="1" w:lastRow="0" w:firstColumn="1" w:lastColumn="0" w:noHBand="0" w:noVBand="1"/>
      </w:tblPr>
      <w:tblGrid>
        <w:gridCol w:w="6140"/>
        <w:gridCol w:w="2120"/>
        <w:gridCol w:w="2120"/>
      </w:tblGrid>
      <w:tr w:rsidR="00867EBE" w14:paraId="1A3B11A0" w14:textId="77777777" w:rsidTr="00867EBE">
        <w:trPr>
          <w:trHeight w:val="225"/>
        </w:trPr>
        <w:tc>
          <w:tcPr>
            <w:tcW w:w="6140" w:type="dxa"/>
            <w:tcBorders>
              <w:top w:val="single" w:sz="4" w:space="0" w:color="auto"/>
              <w:left w:val="single" w:sz="4" w:space="0" w:color="auto"/>
              <w:bottom w:val="single" w:sz="4" w:space="0" w:color="auto"/>
              <w:right w:val="single" w:sz="4" w:space="0" w:color="auto"/>
            </w:tcBorders>
            <w:shd w:val="clear" w:color="auto" w:fill="D8D8D8"/>
            <w:vAlign w:val="center"/>
            <w:hideMark/>
          </w:tcPr>
          <w:p w14:paraId="09F21803"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Descrição</w:t>
            </w:r>
          </w:p>
        </w:tc>
        <w:tc>
          <w:tcPr>
            <w:tcW w:w="2120" w:type="dxa"/>
            <w:tcBorders>
              <w:top w:val="single" w:sz="4" w:space="0" w:color="auto"/>
              <w:left w:val="nil"/>
              <w:bottom w:val="single" w:sz="4" w:space="0" w:color="auto"/>
              <w:right w:val="single" w:sz="4" w:space="0" w:color="auto"/>
            </w:tcBorders>
            <w:shd w:val="clear" w:color="auto" w:fill="D8D8D8"/>
            <w:vAlign w:val="center"/>
            <w:hideMark/>
          </w:tcPr>
          <w:p w14:paraId="278FD0EE"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30/06/2021</w:t>
            </w:r>
          </w:p>
        </w:tc>
        <w:tc>
          <w:tcPr>
            <w:tcW w:w="2120" w:type="dxa"/>
            <w:tcBorders>
              <w:top w:val="single" w:sz="4" w:space="0" w:color="auto"/>
              <w:left w:val="nil"/>
              <w:bottom w:val="single" w:sz="4" w:space="0" w:color="auto"/>
              <w:right w:val="single" w:sz="4" w:space="0" w:color="auto"/>
            </w:tcBorders>
            <w:shd w:val="clear" w:color="auto" w:fill="D8D8D8"/>
            <w:vAlign w:val="center"/>
            <w:hideMark/>
          </w:tcPr>
          <w:p w14:paraId="534F09E2"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31/12/2020</w:t>
            </w:r>
          </w:p>
        </w:tc>
      </w:tr>
      <w:tr w:rsidR="00867EBE" w14:paraId="1A49F84C" w14:textId="77777777" w:rsidTr="00867EBE">
        <w:trPr>
          <w:trHeight w:val="225"/>
        </w:trPr>
        <w:tc>
          <w:tcPr>
            <w:tcW w:w="6140" w:type="dxa"/>
            <w:tcBorders>
              <w:top w:val="nil"/>
              <w:left w:val="single" w:sz="4" w:space="0" w:color="auto"/>
              <w:bottom w:val="single" w:sz="4" w:space="0" w:color="auto"/>
              <w:right w:val="single" w:sz="4" w:space="0" w:color="auto"/>
            </w:tcBorders>
            <w:shd w:val="clear" w:color="auto" w:fill="D8D8D8"/>
            <w:vAlign w:val="center"/>
            <w:hideMark/>
          </w:tcPr>
          <w:p w14:paraId="671FD787"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Impostos E Contribuições A Compensar</w:t>
            </w:r>
          </w:p>
        </w:tc>
        <w:tc>
          <w:tcPr>
            <w:tcW w:w="2120" w:type="dxa"/>
            <w:tcBorders>
              <w:top w:val="nil"/>
              <w:left w:val="nil"/>
              <w:bottom w:val="single" w:sz="4" w:space="0" w:color="auto"/>
              <w:right w:val="single" w:sz="4" w:space="0" w:color="auto"/>
            </w:tcBorders>
            <w:noWrap/>
            <w:vAlign w:val="bottom"/>
            <w:hideMark/>
          </w:tcPr>
          <w:p w14:paraId="4B9C3CEB"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306.407,04 </w:t>
            </w:r>
          </w:p>
        </w:tc>
        <w:tc>
          <w:tcPr>
            <w:tcW w:w="2120" w:type="dxa"/>
            <w:tcBorders>
              <w:top w:val="nil"/>
              <w:left w:val="nil"/>
              <w:bottom w:val="single" w:sz="4" w:space="0" w:color="auto"/>
              <w:right w:val="single" w:sz="4" w:space="0" w:color="auto"/>
            </w:tcBorders>
            <w:shd w:val="clear" w:color="auto" w:fill="FFFFFF"/>
            <w:vAlign w:val="center"/>
            <w:hideMark/>
          </w:tcPr>
          <w:p w14:paraId="43D9EC45"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113.702,34 </w:t>
            </w:r>
          </w:p>
        </w:tc>
      </w:tr>
      <w:tr w:rsidR="00867EBE" w14:paraId="157FF032" w14:textId="77777777" w:rsidTr="00867EBE">
        <w:trPr>
          <w:trHeight w:val="225"/>
        </w:trPr>
        <w:tc>
          <w:tcPr>
            <w:tcW w:w="6140" w:type="dxa"/>
            <w:tcBorders>
              <w:top w:val="nil"/>
              <w:left w:val="single" w:sz="4" w:space="0" w:color="auto"/>
              <w:bottom w:val="single" w:sz="4" w:space="0" w:color="auto"/>
              <w:right w:val="single" w:sz="4" w:space="0" w:color="auto"/>
            </w:tcBorders>
            <w:shd w:val="clear" w:color="auto" w:fill="D8D8D8"/>
            <w:vAlign w:val="center"/>
            <w:hideMark/>
          </w:tcPr>
          <w:p w14:paraId="22C73E4C"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Imposto De Renda A Recuperar</w:t>
            </w:r>
          </w:p>
        </w:tc>
        <w:tc>
          <w:tcPr>
            <w:tcW w:w="2120" w:type="dxa"/>
            <w:tcBorders>
              <w:top w:val="nil"/>
              <w:left w:val="nil"/>
              <w:bottom w:val="single" w:sz="4" w:space="0" w:color="auto"/>
              <w:right w:val="single" w:sz="4" w:space="0" w:color="auto"/>
            </w:tcBorders>
            <w:noWrap/>
            <w:vAlign w:val="bottom"/>
            <w:hideMark/>
          </w:tcPr>
          <w:p w14:paraId="50ADB669"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68,61 </w:t>
            </w:r>
          </w:p>
        </w:tc>
        <w:tc>
          <w:tcPr>
            <w:tcW w:w="2120" w:type="dxa"/>
            <w:tcBorders>
              <w:top w:val="nil"/>
              <w:left w:val="nil"/>
              <w:bottom w:val="single" w:sz="4" w:space="0" w:color="auto"/>
              <w:right w:val="single" w:sz="4" w:space="0" w:color="auto"/>
            </w:tcBorders>
            <w:shd w:val="clear" w:color="auto" w:fill="FFFFFF"/>
            <w:vAlign w:val="center"/>
            <w:hideMark/>
          </w:tcPr>
          <w:p w14:paraId="333BBAF4"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   </w:t>
            </w:r>
          </w:p>
        </w:tc>
      </w:tr>
      <w:tr w:rsidR="00867EBE" w14:paraId="423CF39A" w14:textId="77777777" w:rsidTr="00867EBE">
        <w:trPr>
          <w:trHeight w:val="225"/>
        </w:trPr>
        <w:tc>
          <w:tcPr>
            <w:tcW w:w="6140" w:type="dxa"/>
            <w:tcBorders>
              <w:top w:val="nil"/>
              <w:left w:val="single" w:sz="4" w:space="0" w:color="auto"/>
              <w:bottom w:val="single" w:sz="4" w:space="0" w:color="auto"/>
              <w:right w:val="single" w:sz="4" w:space="0" w:color="auto"/>
            </w:tcBorders>
            <w:shd w:val="clear" w:color="auto" w:fill="D8D8D8"/>
            <w:vAlign w:val="center"/>
            <w:hideMark/>
          </w:tcPr>
          <w:p w14:paraId="682E6190"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TOTAL</w:t>
            </w:r>
          </w:p>
        </w:tc>
        <w:tc>
          <w:tcPr>
            <w:tcW w:w="2120" w:type="dxa"/>
            <w:tcBorders>
              <w:top w:val="nil"/>
              <w:left w:val="nil"/>
              <w:bottom w:val="single" w:sz="4" w:space="0" w:color="auto"/>
              <w:right w:val="single" w:sz="4" w:space="0" w:color="auto"/>
            </w:tcBorders>
            <w:shd w:val="clear" w:color="auto" w:fill="D8D8D8"/>
            <w:vAlign w:val="center"/>
            <w:hideMark/>
          </w:tcPr>
          <w:p w14:paraId="5661C261" w14:textId="77777777" w:rsidR="00867EBE" w:rsidRDefault="00867EBE">
            <w:pPr>
              <w:spacing w:line="256" w:lineRule="auto"/>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 xml:space="preserve">                          306.475,65 </w:t>
            </w:r>
          </w:p>
        </w:tc>
        <w:tc>
          <w:tcPr>
            <w:tcW w:w="2120" w:type="dxa"/>
            <w:tcBorders>
              <w:top w:val="nil"/>
              <w:left w:val="nil"/>
              <w:bottom w:val="single" w:sz="4" w:space="0" w:color="auto"/>
              <w:right w:val="single" w:sz="4" w:space="0" w:color="auto"/>
            </w:tcBorders>
            <w:shd w:val="clear" w:color="auto" w:fill="D8D8D8"/>
            <w:vAlign w:val="center"/>
            <w:hideMark/>
          </w:tcPr>
          <w:p w14:paraId="7F6AE0BF" w14:textId="77777777" w:rsidR="00867EBE" w:rsidRDefault="00867EBE">
            <w:pPr>
              <w:spacing w:line="256" w:lineRule="auto"/>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 xml:space="preserve">                          113.702,34 </w:t>
            </w:r>
          </w:p>
        </w:tc>
      </w:tr>
    </w:tbl>
    <w:p w14:paraId="375A2A4C" w14:textId="361E810C" w:rsidR="00867EBE" w:rsidRDefault="00867EBE" w:rsidP="00867EBE">
      <w:pPr>
        <w:pStyle w:val="NormalWeb"/>
        <w:jc w:val="both"/>
      </w:pPr>
      <w:r w:rsidRPr="00AB1468">
        <w:rPr>
          <w:rFonts w:ascii="Arial" w:hAnsi="Arial" w:cs="Arial"/>
          <w:b/>
          <w:bCs/>
          <w:sz w:val="20"/>
          <w:szCs w:val="20"/>
        </w:rPr>
        <w:t>11. Outros Ativos</w:t>
      </w:r>
    </w:p>
    <w:tbl>
      <w:tblPr>
        <w:tblW w:w="10380" w:type="dxa"/>
        <w:tblCellMar>
          <w:left w:w="70" w:type="dxa"/>
          <w:right w:w="70" w:type="dxa"/>
        </w:tblCellMar>
        <w:tblLook w:val="04A0" w:firstRow="1" w:lastRow="0" w:firstColumn="1" w:lastColumn="0" w:noHBand="0" w:noVBand="1"/>
      </w:tblPr>
      <w:tblGrid>
        <w:gridCol w:w="6140"/>
        <w:gridCol w:w="2120"/>
        <w:gridCol w:w="2120"/>
      </w:tblGrid>
      <w:tr w:rsidR="00867EBE" w14:paraId="51E07E23" w14:textId="77777777" w:rsidTr="00867EBE">
        <w:trPr>
          <w:trHeight w:val="225"/>
        </w:trPr>
        <w:tc>
          <w:tcPr>
            <w:tcW w:w="6140" w:type="dxa"/>
            <w:tcBorders>
              <w:top w:val="single" w:sz="4" w:space="0" w:color="auto"/>
              <w:left w:val="single" w:sz="4" w:space="0" w:color="auto"/>
              <w:bottom w:val="single" w:sz="4" w:space="0" w:color="auto"/>
              <w:right w:val="single" w:sz="4" w:space="0" w:color="auto"/>
            </w:tcBorders>
            <w:shd w:val="clear" w:color="auto" w:fill="D8D8D8"/>
            <w:vAlign w:val="center"/>
            <w:hideMark/>
          </w:tcPr>
          <w:p w14:paraId="191566CD"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Descrição</w:t>
            </w:r>
          </w:p>
        </w:tc>
        <w:tc>
          <w:tcPr>
            <w:tcW w:w="2120" w:type="dxa"/>
            <w:tcBorders>
              <w:top w:val="single" w:sz="4" w:space="0" w:color="auto"/>
              <w:left w:val="nil"/>
              <w:bottom w:val="single" w:sz="4" w:space="0" w:color="auto"/>
              <w:right w:val="single" w:sz="4" w:space="0" w:color="auto"/>
            </w:tcBorders>
            <w:shd w:val="clear" w:color="auto" w:fill="D8D8D8"/>
            <w:vAlign w:val="center"/>
            <w:hideMark/>
          </w:tcPr>
          <w:p w14:paraId="65157AFF"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30/06/2021</w:t>
            </w:r>
          </w:p>
        </w:tc>
        <w:tc>
          <w:tcPr>
            <w:tcW w:w="2120" w:type="dxa"/>
            <w:tcBorders>
              <w:top w:val="single" w:sz="4" w:space="0" w:color="auto"/>
              <w:left w:val="nil"/>
              <w:bottom w:val="single" w:sz="4" w:space="0" w:color="auto"/>
              <w:right w:val="single" w:sz="4" w:space="0" w:color="auto"/>
            </w:tcBorders>
            <w:shd w:val="clear" w:color="auto" w:fill="D8D8D8"/>
            <w:vAlign w:val="center"/>
            <w:hideMark/>
          </w:tcPr>
          <w:p w14:paraId="041C6F25"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31/12/2020</w:t>
            </w:r>
          </w:p>
        </w:tc>
      </w:tr>
      <w:tr w:rsidR="00867EBE" w14:paraId="3862E324" w14:textId="77777777" w:rsidTr="00867EBE">
        <w:trPr>
          <w:trHeight w:val="225"/>
        </w:trPr>
        <w:tc>
          <w:tcPr>
            <w:tcW w:w="6140" w:type="dxa"/>
            <w:tcBorders>
              <w:top w:val="nil"/>
              <w:left w:val="single" w:sz="4" w:space="0" w:color="auto"/>
              <w:bottom w:val="single" w:sz="4" w:space="0" w:color="auto"/>
              <w:right w:val="single" w:sz="4" w:space="0" w:color="auto"/>
            </w:tcBorders>
            <w:shd w:val="clear" w:color="auto" w:fill="D8D8D8"/>
            <w:vAlign w:val="center"/>
            <w:hideMark/>
          </w:tcPr>
          <w:p w14:paraId="2C53D830"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Adiantamentos E Antecipações Salariais</w:t>
            </w:r>
          </w:p>
        </w:tc>
        <w:tc>
          <w:tcPr>
            <w:tcW w:w="2120" w:type="dxa"/>
            <w:tcBorders>
              <w:top w:val="nil"/>
              <w:left w:val="nil"/>
              <w:bottom w:val="single" w:sz="4" w:space="0" w:color="auto"/>
              <w:right w:val="single" w:sz="4" w:space="0" w:color="auto"/>
            </w:tcBorders>
            <w:noWrap/>
            <w:vAlign w:val="bottom"/>
            <w:hideMark/>
          </w:tcPr>
          <w:p w14:paraId="27996A41"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163.893,27 </w:t>
            </w:r>
          </w:p>
        </w:tc>
        <w:tc>
          <w:tcPr>
            <w:tcW w:w="2120" w:type="dxa"/>
            <w:tcBorders>
              <w:top w:val="nil"/>
              <w:left w:val="nil"/>
              <w:bottom w:val="single" w:sz="4" w:space="0" w:color="auto"/>
              <w:right w:val="single" w:sz="4" w:space="0" w:color="auto"/>
            </w:tcBorders>
            <w:shd w:val="clear" w:color="auto" w:fill="FFFFFF"/>
            <w:vAlign w:val="center"/>
            <w:hideMark/>
          </w:tcPr>
          <w:p w14:paraId="438DF7A9"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38.954,20 </w:t>
            </w:r>
          </w:p>
        </w:tc>
      </w:tr>
      <w:tr w:rsidR="00867EBE" w14:paraId="774AD696" w14:textId="77777777" w:rsidTr="00867EBE">
        <w:trPr>
          <w:trHeight w:val="225"/>
        </w:trPr>
        <w:tc>
          <w:tcPr>
            <w:tcW w:w="6140" w:type="dxa"/>
            <w:tcBorders>
              <w:top w:val="nil"/>
              <w:left w:val="single" w:sz="4" w:space="0" w:color="auto"/>
              <w:bottom w:val="single" w:sz="4" w:space="0" w:color="auto"/>
              <w:right w:val="single" w:sz="4" w:space="0" w:color="auto"/>
            </w:tcBorders>
            <w:shd w:val="clear" w:color="auto" w:fill="D8D8D8"/>
            <w:vAlign w:val="center"/>
            <w:hideMark/>
          </w:tcPr>
          <w:p w14:paraId="44B0A043"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Adiantamentos Para Pagamentos De Nossa Conta</w:t>
            </w:r>
          </w:p>
        </w:tc>
        <w:tc>
          <w:tcPr>
            <w:tcW w:w="2120" w:type="dxa"/>
            <w:tcBorders>
              <w:top w:val="nil"/>
              <w:left w:val="nil"/>
              <w:bottom w:val="single" w:sz="4" w:space="0" w:color="auto"/>
              <w:right w:val="single" w:sz="4" w:space="0" w:color="auto"/>
            </w:tcBorders>
            <w:noWrap/>
            <w:vAlign w:val="bottom"/>
            <w:hideMark/>
          </w:tcPr>
          <w:p w14:paraId="47010F6B"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114.532,37 </w:t>
            </w:r>
          </w:p>
        </w:tc>
        <w:tc>
          <w:tcPr>
            <w:tcW w:w="2120" w:type="dxa"/>
            <w:tcBorders>
              <w:top w:val="nil"/>
              <w:left w:val="nil"/>
              <w:bottom w:val="single" w:sz="4" w:space="0" w:color="auto"/>
              <w:right w:val="single" w:sz="4" w:space="0" w:color="auto"/>
            </w:tcBorders>
            <w:shd w:val="clear" w:color="auto" w:fill="FFFFFF"/>
            <w:vAlign w:val="center"/>
            <w:hideMark/>
          </w:tcPr>
          <w:p w14:paraId="0EB956FD"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104.251,88 </w:t>
            </w:r>
          </w:p>
        </w:tc>
      </w:tr>
      <w:tr w:rsidR="00867EBE" w14:paraId="3CED3BB0" w14:textId="77777777" w:rsidTr="00867EBE">
        <w:trPr>
          <w:trHeight w:val="225"/>
        </w:trPr>
        <w:tc>
          <w:tcPr>
            <w:tcW w:w="6140" w:type="dxa"/>
            <w:tcBorders>
              <w:top w:val="nil"/>
              <w:left w:val="single" w:sz="4" w:space="0" w:color="auto"/>
              <w:bottom w:val="single" w:sz="4" w:space="0" w:color="auto"/>
              <w:right w:val="single" w:sz="4" w:space="0" w:color="auto"/>
            </w:tcBorders>
            <w:shd w:val="clear" w:color="auto" w:fill="D8D8D8"/>
            <w:vAlign w:val="center"/>
            <w:hideMark/>
          </w:tcPr>
          <w:p w14:paraId="0D173EEB"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Adiantamentos Por Conta De Imobilizações</w:t>
            </w:r>
          </w:p>
        </w:tc>
        <w:tc>
          <w:tcPr>
            <w:tcW w:w="2120" w:type="dxa"/>
            <w:tcBorders>
              <w:top w:val="nil"/>
              <w:left w:val="nil"/>
              <w:bottom w:val="single" w:sz="4" w:space="0" w:color="auto"/>
              <w:right w:val="single" w:sz="4" w:space="0" w:color="auto"/>
            </w:tcBorders>
            <w:noWrap/>
            <w:vAlign w:val="bottom"/>
            <w:hideMark/>
          </w:tcPr>
          <w:p w14:paraId="4FD56BC0"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   </w:t>
            </w:r>
          </w:p>
        </w:tc>
        <w:tc>
          <w:tcPr>
            <w:tcW w:w="2120" w:type="dxa"/>
            <w:tcBorders>
              <w:top w:val="nil"/>
              <w:left w:val="nil"/>
              <w:bottom w:val="single" w:sz="4" w:space="0" w:color="auto"/>
              <w:right w:val="single" w:sz="4" w:space="0" w:color="auto"/>
            </w:tcBorders>
            <w:shd w:val="clear" w:color="auto" w:fill="FFFFFF"/>
            <w:vAlign w:val="center"/>
            <w:hideMark/>
          </w:tcPr>
          <w:p w14:paraId="49938F4C"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1.939,04 </w:t>
            </w:r>
          </w:p>
        </w:tc>
      </w:tr>
      <w:tr w:rsidR="00867EBE" w14:paraId="3E9832CE" w14:textId="77777777" w:rsidTr="00867EBE">
        <w:trPr>
          <w:trHeight w:val="225"/>
        </w:trPr>
        <w:tc>
          <w:tcPr>
            <w:tcW w:w="6140" w:type="dxa"/>
            <w:tcBorders>
              <w:top w:val="nil"/>
              <w:left w:val="single" w:sz="4" w:space="0" w:color="auto"/>
              <w:bottom w:val="single" w:sz="4" w:space="0" w:color="auto"/>
              <w:right w:val="single" w:sz="4" w:space="0" w:color="auto"/>
            </w:tcBorders>
            <w:shd w:val="clear" w:color="auto" w:fill="D8D8D8"/>
            <w:vAlign w:val="center"/>
            <w:hideMark/>
          </w:tcPr>
          <w:p w14:paraId="7417AA0C"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Devedores Diversos – Pais (a)</w:t>
            </w:r>
          </w:p>
        </w:tc>
        <w:tc>
          <w:tcPr>
            <w:tcW w:w="2120" w:type="dxa"/>
            <w:tcBorders>
              <w:top w:val="nil"/>
              <w:left w:val="nil"/>
              <w:bottom w:val="single" w:sz="4" w:space="0" w:color="auto"/>
              <w:right w:val="single" w:sz="4" w:space="0" w:color="auto"/>
            </w:tcBorders>
            <w:noWrap/>
            <w:vAlign w:val="bottom"/>
            <w:hideMark/>
          </w:tcPr>
          <w:p w14:paraId="4AE389C4"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162.648,48 </w:t>
            </w:r>
          </w:p>
        </w:tc>
        <w:tc>
          <w:tcPr>
            <w:tcW w:w="2120" w:type="dxa"/>
            <w:tcBorders>
              <w:top w:val="nil"/>
              <w:left w:val="nil"/>
              <w:bottom w:val="single" w:sz="4" w:space="0" w:color="auto"/>
              <w:right w:val="single" w:sz="4" w:space="0" w:color="auto"/>
            </w:tcBorders>
            <w:shd w:val="clear" w:color="auto" w:fill="FFFFFF"/>
            <w:vAlign w:val="center"/>
            <w:hideMark/>
          </w:tcPr>
          <w:p w14:paraId="16290457"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338.041,30 </w:t>
            </w:r>
          </w:p>
        </w:tc>
      </w:tr>
      <w:tr w:rsidR="00867EBE" w14:paraId="33E72D55" w14:textId="77777777" w:rsidTr="00867EBE">
        <w:trPr>
          <w:trHeight w:val="225"/>
        </w:trPr>
        <w:tc>
          <w:tcPr>
            <w:tcW w:w="6140" w:type="dxa"/>
            <w:tcBorders>
              <w:top w:val="nil"/>
              <w:left w:val="single" w:sz="4" w:space="0" w:color="auto"/>
              <w:bottom w:val="single" w:sz="4" w:space="0" w:color="auto"/>
              <w:right w:val="single" w:sz="4" w:space="0" w:color="auto"/>
            </w:tcBorders>
            <w:shd w:val="clear" w:color="auto" w:fill="D8D8D8"/>
            <w:vAlign w:val="center"/>
            <w:hideMark/>
          </w:tcPr>
          <w:p w14:paraId="6FE1E153"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Material Em Estoque</w:t>
            </w:r>
          </w:p>
        </w:tc>
        <w:tc>
          <w:tcPr>
            <w:tcW w:w="2120" w:type="dxa"/>
            <w:tcBorders>
              <w:top w:val="nil"/>
              <w:left w:val="nil"/>
              <w:bottom w:val="single" w:sz="4" w:space="0" w:color="auto"/>
              <w:right w:val="single" w:sz="4" w:space="0" w:color="auto"/>
            </w:tcBorders>
            <w:noWrap/>
            <w:vAlign w:val="bottom"/>
            <w:hideMark/>
          </w:tcPr>
          <w:p w14:paraId="478E1AD9"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152.274,58 </w:t>
            </w:r>
          </w:p>
        </w:tc>
        <w:tc>
          <w:tcPr>
            <w:tcW w:w="2120" w:type="dxa"/>
            <w:tcBorders>
              <w:top w:val="nil"/>
              <w:left w:val="nil"/>
              <w:bottom w:val="single" w:sz="4" w:space="0" w:color="auto"/>
              <w:right w:val="single" w:sz="4" w:space="0" w:color="auto"/>
            </w:tcBorders>
            <w:shd w:val="clear" w:color="auto" w:fill="FFFFFF"/>
            <w:vAlign w:val="center"/>
            <w:hideMark/>
          </w:tcPr>
          <w:p w14:paraId="31A8CDAD"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46.300,14 </w:t>
            </w:r>
          </w:p>
        </w:tc>
      </w:tr>
      <w:tr w:rsidR="00867EBE" w14:paraId="00D0FFFC" w14:textId="77777777" w:rsidTr="00867EBE">
        <w:trPr>
          <w:trHeight w:val="225"/>
        </w:trPr>
        <w:tc>
          <w:tcPr>
            <w:tcW w:w="6140" w:type="dxa"/>
            <w:tcBorders>
              <w:top w:val="nil"/>
              <w:left w:val="single" w:sz="4" w:space="0" w:color="auto"/>
              <w:bottom w:val="single" w:sz="4" w:space="0" w:color="auto"/>
              <w:right w:val="single" w:sz="4" w:space="0" w:color="auto"/>
            </w:tcBorders>
            <w:shd w:val="clear" w:color="auto" w:fill="D8D8D8"/>
            <w:vAlign w:val="center"/>
            <w:hideMark/>
          </w:tcPr>
          <w:p w14:paraId="46C2D44B"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Ativos Não </w:t>
            </w:r>
            <w:proofErr w:type="spellStart"/>
            <w:r>
              <w:rPr>
                <w:rFonts w:ascii="Arial" w:eastAsia="Times New Roman" w:hAnsi="Arial" w:cs="Arial"/>
                <w:color w:val="000000"/>
                <w:sz w:val="16"/>
                <w:szCs w:val="16"/>
                <w:lang w:eastAsia="pt-BR"/>
              </w:rPr>
              <w:t>Financ</w:t>
            </w:r>
            <w:proofErr w:type="spellEnd"/>
            <w:r>
              <w:rPr>
                <w:rFonts w:ascii="Arial" w:eastAsia="Times New Roman" w:hAnsi="Arial" w:cs="Arial"/>
                <w:color w:val="000000"/>
                <w:sz w:val="16"/>
                <w:szCs w:val="16"/>
                <w:lang w:eastAsia="pt-BR"/>
              </w:rPr>
              <w:t xml:space="preserve"> Mantidos Para Venda – Recebidos (b)</w:t>
            </w:r>
          </w:p>
        </w:tc>
        <w:tc>
          <w:tcPr>
            <w:tcW w:w="2120" w:type="dxa"/>
            <w:tcBorders>
              <w:top w:val="nil"/>
              <w:left w:val="nil"/>
              <w:bottom w:val="single" w:sz="4" w:space="0" w:color="auto"/>
              <w:right w:val="single" w:sz="4" w:space="0" w:color="auto"/>
            </w:tcBorders>
            <w:noWrap/>
            <w:vAlign w:val="bottom"/>
            <w:hideMark/>
          </w:tcPr>
          <w:p w14:paraId="3B5726D9"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12.279.646,55 </w:t>
            </w:r>
          </w:p>
        </w:tc>
        <w:tc>
          <w:tcPr>
            <w:tcW w:w="2120" w:type="dxa"/>
            <w:tcBorders>
              <w:top w:val="nil"/>
              <w:left w:val="nil"/>
              <w:bottom w:val="single" w:sz="4" w:space="0" w:color="auto"/>
              <w:right w:val="single" w:sz="4" w:space="0" w:color="auto"/>
            </w:tcBorders>
            <w:shd w:val="clear" w:color="auto" w:fill="FFFFFF"/>
            <w:vAlign w:val="center"/>
            <w:hideMark/>
          </w:tcPr>
          <w:p w14:paraId="197A385D"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13.198.123,91 </w:t>
            </w:r>
          </w:p>
        </w:tc>
      </w:tr>
      <w:tr w:rsidR="00867EBE" w14:paraId="553911BA" w14:textId="77777777" w:rsidTr="00867EBE">
        <w:trPr>
          <w:trHeight w:val="225"/>
        </w:trPr>
        <w:tc>
          <w:tcPr>
            <w:tcW w:w="6140" w:type="dxa"/>
            <w:tcBorders>
              <w:top w:val="nil"/>
              <w:left w:val="single" w:sz="4" w:space="0" w:color="auto"/>
              <w:bottom w:val="single" w:sz="4" w:space="0" w:color="auto"/>
              <w:right w:val="single" w:sz="4" w:space="0" w:color="auto"/>
            </w:tcBorders>
            <w:shd w:val="clear" w:color="auto" w:fill="D8D8D8"/>
            <w:vAlign w:val="center"/>
            <w:hideMark/>
          </w:tcPr>
          <w:p w14:paraId="6CF922DD"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w:t>
            </w:r>
            <w:proofErr w:type="spellStart"/>
            <w:r>
              <w:rPr>
                <w:rFonts w:ascii="Arial" w:eastAsia="Times New Roman" w:hAnsi="Arial" w:cs="Arial"/>
                <w:color w:val="000000"/>
                <w:sz w:val="16"/>
                <w:szCs w:val="16"/>
                <w:lang w:eastAsia="pt-BR"/>
              </w:rPr>
              <w:t>Prov</w:t>
            </w:r>
            <w:proofErr w:type="spellEnd"/>
            <w:r>
              <w:rPr>
                <w:rFonts w:ascii="Arial" w:eastAsia="Times New Roman" w:hAnsi="Arial" w:cs="Arial"/>
                <w:color w:val="000000"/>
                <w:sz w:val="16"/>
                <w:szCs w:val="16"/>
                <w:lang w:eastAsia="pt-BR"/>
              </w:rPr>
              <w:t xml:space="preserve"> </w:t>
            </w:r>
            <w:proofErr w:type="spellStart"/>
            <w:r>
              <w:rPr>
                <w:rFonts w:ascii="Arial" w:eastAsia="Times New Roman" w:hAnsi="Arial" w:cs="Arial"/>
                <w:color w:val="000000"/>
                <w:sz w:val="16"/>
                <w:szCs w:val="16"/>
                <w:lang w:eastAsia="pt-BR"/>
              </w:rPr>
              <w:t>Desv</w:t>
            </w:r>
            <w:proofErr w:type="spellEnd"/>
            <w:r>
              <w:rPr>
                <w:rFonts w:ascii="Arial" w:eastAsia="Times New Roman" w:hAnsi="Arial" w:cs="Arial"/>
                <w:color w:val="000000"/>
                <w:sz w:val="16"/>
                <w:szCs w:val="16"/>
                <w:lang w:eastAsia="pt-BR"/>
              </w:rPr>
              <w:t xml:space="preserve"> Ativos Não </w:t>
            </w:r>
            <w:proofErr w:type="spellStart"/>
            <w:r>
              <w:rPr>
                <w:rFonts w:ascii="Arial" w:eastAsia="Times New Roman" w:hAnsi="Arial" w:cs="Arial"/>
                <w:color w:val="000000"/>
                <w:sz w:val="16"/>
                <w:szCs w:val="16"/>
                <w:lang w:eastAsia="pt-BR"/>
              </w:rPr>
              <w:t>Finc</w:t>
            </w:r>
            <w:proofErr w:type="spellEnd"/>
            <w:r>
              <w:rPr>
                <w:rFonts w:ascii="Arial" w:eastAsia="Times New Roman" w:hAnsi="Arial" w:cs="Arial"/>
                <w:color w:val="000000"/>
                <w:sz w:val="16"/>
                <w:szCs w:val="16"/>
                <w:lang w:eastAsia="pt-BR"/>
              </w:rPr>
              <w:t xml:space="preserve"> </w:t>
            </w:r>
            <w:proofErr w:type="spellStart"/>
            <w:r>
              <w:rPr>
                <w:rFonts w:ascii="Arial" w:eastAsia="Times New Roman" w:hAnsi="Arial" w:cs="Arial"/>
                <w:color w:val="000000"/>
                <w:sz w:val="16"/>
                <w:szCs w:val="16"/>
                <w:lang w:eastAsia="pt-BR"/>
              </w:rPr>
              <w:t>Mant</w:t>
            </w:r>
            <w:proofErr w:type="spellEnd"/>
            <w:r>
              <w:rPr>
                <w:rFonts w:ascii="Arial" w:eastAsia="Times New Roman" w:hAnsi="Arial" w:cs="Arial"/>
                <w:color w:val="000000"/>
                <w:sz w:val="16"/>
                <w:szCs w:val="16"/>
                <w:lang w:eastAsia="pt-BR"/>
              </w:rPr>
              <w:t xml:space="preserve"> P Venda - Rec. (c)</w:t>
            </w:r>
          </w:p>
        </w:tc>
        <w:tc>
          <w:tcPr>
            <w:tcW w:w="2120" w:type="dxa"/>
            <w:tcBorders>
              <w:top w:val="nil"/>
              <w:left w:val="nil"/>
              <w:bottom w:val="single" w:sz="4" w:space="0" w:color="auto"/>
              <w:right w:val="single" w:sz="4" w:space="0" w:color="auto"/>
            </w:tcBorders>
            <w:shd w:val="clear" w:color="auto" w:fill="FFFFFF"/>
            <w:vAlign w:val="center"/>
            <w:hideMark/>
          </w:tcPr>
          <w:p w14:paraId="2CBB5A98"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(1.729.757,31)</w:t>
            </w:r>
          </w:p>
        </w:tc>
        <w:tc>
          <w:tcPr>
            <w:tcW w:w="2120" w:type="dxa"/>
            <w:tcBorders>
              <w:top w:val="nil"/>
              <w:left w:val="nil"/>
              <w:bottom w:val="single" w:sz="4" w:space="0" w:color="auto"/>
              <w:right w:val="single" w:sz="4" w:space="0" w:color="auto"/>
            </w:tcBorders>
            <w:shd w:val="clear" w:color="auto" w:fill="FFFFFF"/>
            <w:vAlign w:val="center"/>
            <w:hideMark/>
          </w:tcPr>
          <w:p w14:paraId="2A8F4439"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(1.623.042,31)</w:t>
            </w:r>
          </w:p>
        </w:tc>
      </w:tr>
      <w:tr w:rsidR="00867EBE" w14:paraId="49251E6A" w14:textId="77777777" w:rsidTr="00867EBE">
        <w:trPr>
          <w:trHeight w:val="225"/>
        </w:trPr>
        <w:tc>
          <w:tcPr>
            <w:tcW w:w="6140" w:type="dxa"/>
            <w:tcBorders>
              <w:top w:val="nil"/>
              <w:left w:val="single" w:sz="4" w:space="0" w:color="auto"/>
              <w:bottom w:val="single" w:sz="4" w:space="0" w:color="auto"/>
              <w:right w:val="single" w:sz="4" w:space="0" w:color="auto"/>
            </w:tcBorders>
            <w:shd w:val="clear" w:color="auto" w:fill="D8D8D8"/>
            <w:vAlign w:val="center"/>
            <w:hideMark/>
          </w:tcPr>
          <w:p w14:paraId="0969F04E"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Despesas Antecipadas (d)</w:t>
            </w:r>
          </w:p>
        </w:tc>
        <w:tc>
          <w:tcPr>
            <w:tcW w:w="2120" w:type="dxa"/>
            <w:tcBorders>
              <w:top w:val="nil"/>
              <w:left w:val="nil"/>
              <w:bottom w:val="single" w:sz="4" w:space="0" w:color="auto"/>
              <w:right w:val="single" w:sz="4" w:space="0" w:color="auto"/>
            </w:tcBorders>
            <w:noWrap/>
            <w:vAlign w:val="bottom"/>
            <w:hideMark/>
          </w:tcPr>
          <w:p w14:paraId="40348ABF"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344.599,42 </w:t>
            </w:r>
          </w:p>
        </w:tc>
        <w:tc>
          <w:tcPr>
            <w:tcW w:w="2120" w:type="dxa"/>
            <w:tcBorders>
              <w:top w:val="nil"/>
              <w:left w:val="nil"/>
              <w:bottom w:val="single" w:sz="4" w:space="0" w:color="auto"/>
              <w:right w:val="single" w:sz="4" w:space="0" w:color="auto"/>
            </w:tcBorders>
            <w:shd w:val="clear" w:color="auto" w:fill="FFFFFF"/>
            <w:vAlign w:val="center"/>
            <w:hideMark/>
          </w:tcPr>
          <w:p w14:paraId="3ABB93E2"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107.555,70 </w:t>
            </w:r>
          </w:p>
        </w:tc>
      </w:tr>
      <w:tr w:rsidR="00867EBE" w14:paraId="074FA4F3" w14:textId="77777777" w:rsidTr="00867EBE">
        <w:trPr>
          <w:trHeight w:val="225"/>
        </w:trPr>
        <w:tc>
          <w:tcPr>
            <w:tcW w:w="6140" w:type="dxa"/>
            <w:tcBorders>
              <w:top w:val="nil"/>
              <w:left w:val="single" w:sz="4" w:space="0" w:color="auto"/>
              <w:bottom w:val="single" w:sz="4" w:space="0" w:color="auto"/>
              <w:right w:val="single" w:sz="4" w:space="0" w:color="auto"/>
            </w:tcBorders>
            <w:shd w:val="clear" w:color="auto" w:fill="D8D8D8"/>
            <w:vAlign w:val="center"/>
            <w:hideMark/>
          </w:tcPr>
          <w:p w14:paraId="300CB621"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TOTAL</w:t>
            </w:r>
          </w:p>
        </w:tc>
        <w:tc>
          <w:tcPr>
            <w:tcW w:w="2120" w:type="dxa"/>
            <w:tcBorders>
              <w:top w:val="nil"/>
              <w:left w:val="nil"/>
              <w:bottom w:val="single" w:sz="4" w:space="0" w:color="auto"/>
              <w:right w:val="single" w:sz="4" w:space="0" w:color="auto"/>
            </w:tcBorders>
            <w:shd w:val="clear" w:color="auto" w:fill="D8D8D8"/>
            <w:vAlign w:val="center"/>
            <w:hideMark/>
          </w:tcPr>
          <w:p w14:paraId="72B3DFDC" w14:textId="77777777" w:rsidR="00867EBE" w:rsidRDefault="00867EBE">
            <w:pPr>
              <w:spacing w:line="256" w:lineRule="auto"/>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 xml:space="preserve">                     11.487.837,36 </w:t>
            </w:r>
          </w:p>
        </w:tc>
        <w:tc>
          <w:tcPr>
            <w:tcW w:w="2120" w:type="dxa"/>
            <w:tcBorders>
              <w:top w:val="nil"/>
              <w:left w:val="nil"/>
              <w:bottom w:val="single" w:sz="4" w:space="0" w:color="auto"/>
              <w:right w:val="single" w:sz="4" w:space="0" w:color="auto"/>
            </w:tcBorders>
            <w:shd w:val="clear" w:color="auto" w:fill="D8D8D8"/>
            <w:vAlign w:val="center"/>
            <w:hideMark/>
          </w:tcPr>
          <w:p w14:paraId="799FECE2" w14:textId="77777777" w:rsidR="00867EBE" w:rsidRDefault="00867EBE">
            <w:pPr>
              <w:spacing w:line="256" w:lineRule="auto"/>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 xml:space="preserve">                     12.212.123,86 </w:t>
            </w:r>
          </w:p>
        </w:tc>
      </w:tr>
    </w:tbl>
    <w:p w14:paraId="1577A1B9" w14:textId="77777777" w:rsidR="00867EBE" w:rsidRDefault="00867EBE" w:rsidP="00867EBE">
      <w:pPr>
        <w:pStyle w:val="NormalWeb"/>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(a) Em Devedores Diversos estão registrados os saldos relativos a </w:t>
      </w:r>
      <w:proofErr w:type="spellStart"/>
      <w:r>
        <w:rPr>
          <w:rFonts w:ascii="Arial" w:eastAsiaTheme="minorHAnsi" w:hAnsi="Arial" w:cs="Arial"/>
          <w:sz w:val="20"/>
          <w:szCs w:val="20"/>
          <w:lang w:eastAsia="en-US"/>
        </w:rPr>
        <w:t>Proagro</w:t>
      </w:r>
      <w:proofErr w:type="spellEnd"/>
      <w:r>
        <w:rPr>
          <w:rFonts w:ascii="Arial" w:eastAsiaTheme="minorHAnsi" w:hAnsi="Arial" w:cs="Arial"/>
          <w:sz w:val="20"/>
          <w:szCs w:val="20"/>
          <w:lang w:eastAsia="en-US"/>
        </w:rPr>
        <w:t xml:space="preserve"> - Adicional (R$9.694,04), Pendências a Regularizar - Banco Sicoob (R$80.425,95), Pendências - Avais e Fianças Honrados (R$45.597,01), Pendências - Avais e Fianças Honrados Cont. </w:t>
      </w:r>
      <w:proofErr w:type="spellStart"/>
      <w:r>
        <w:rPr>
          <w:rFonts w:ascii="Arial" w:eastAsiaTheme="minorHAnsi" w:hAnsi="Arial" w:cs="Arial"/>
          <w:sz w:val="20"/>
          <w:szCs w:val="20"/>
          <w:lang w:eastAsia="en-US"/>
        </w:rPr>
        <w:t>Bndes</w:t>
      </w:r>
      <w:proofErr w:type="spellEnd"/>
      <w:r>
        <w:rPr>
          <w:rFonts w:ascii="Arial" w:eastAsiaTheme="minorHAnsi" w:hAnsi="Arial" w:cs="Arial"/>
          <w:sz w:val="20"/>
          <w:szCs w:val="20"/>
          <w:lang w:eastAsia="en-US"/>
        </w:rPr>
        <w:t xml:space="preserve"> (R$26.642,65) e outros (R$288,83);</w:t>
      </w:r>
    </w:p>
    <w:p w14:paraId="2983E676" w14:textId="77777777" w:rsidR="00867EBE" w:rsidRDefault="00867EBE" w:rsidP="00867EBE">
      <w:pPr>
        <w:pStyle w:val="NormalWeb"/>
        <w:jc w:val="both"/>
        <w:rPr>
          <w:rFonts w:ascii="Arial" w:eastAsiaTheme="minorHAnsi" w:hAnsi="Arial" w:cs="Arial"/>
          <w:sz w:val="20"/>
          <w:szCs w:val="20"/>
          <w:lang w:eastAsia="en-US"/>
        </w:rPr>
      </w:pPr>
      <w:r>
        <w:rPr>
          <w:rFonts w:ascii="Arial" w:eastAsiaTheme="minorHAnsi" w:hAnsi="Arial" w:cs="Arial"/>
          <w:sz w:val="20"/>
          <w:szCs w:val="20"/>
          <w:lang w:eastAsia="en-US"/>
        </w:rPr>
        <w:t>(b) Em Ativos Não Financeiros Mantidos para Venda - Recebidos estão registrados os bens recebidos como dação em pagamento de dívidas, não estando sujeitos a depreciação ou correção. Até o ano 2020 esses bens eram registrados na rubrica Bens Não de Uso Próprio e foram reclassificados em 2021 por força da Carta Circular BCB 3.994/2019.</w:t>
      </w:r>
    </w:p>
    <w:p w14:paraId="442D15CF" w14:textId="77777777" w:rsidR="00867EBE" w:rsidRDefault="00867EBE" w:rsidP="00867EBE">
      <w:pPr>
        <w:pStyle w:val="NormalWeb"/>
        <w:jc w:val="both"/>
        <w:rPr>
          <w:rFonts w:ascii="Arial" w:eastAsiaTheme="minorHAnsi" w:hAnsi="Arial" w:cs="Arial"/>
          <w:sz w:val="20"/>
          <w:szCs w:val="20"/>
          <w:lang w:eastAsia="en-US"/>
        </w:rPr>
      </w:pPr>
      <w:r>
        <w:rPr>
          <w:rFonts w:ascii="Arial" w:eastAsiaTheme="minorHAnsi" w:hAnsi="Arial" w:cs="Arial"/>
          <w:sz w:val="20"/>
          <w:szCs w:val="20"/>
          <w:lang w:eastAsia="en-US"/>
        </w:rPr>
        <w:t>(c) Refere-se a provisões constituídas com base em laudos atualizados de avaliação dos bens.</w:t>
      </w:r>
    </w:p>
    <w:p w14:paraId="10AA70FB" w14:textId="77777777" w:rsidR="00867EBE" w:rsidRDefault="00867EBE" w:rsidP="00867EBE">
      <w:pPr>
        <w:pStyle w:val="NormalWeb"/>
        <w:jc w:val="both"/>
        <w:rPr>
          <w:rFonts w:ascii="Arial" w:eastAsiaTheme="minorHAnsi" w:hAnsi="Arial" w:cs="Arial"/>
          <w:sz w:val="20"/>
          <w:szCs w:val="20"/>
          <w:lang w:eastAsia="en-US"/>
        </w:rPr>
      </w:pPr>
      <w:r>
        <w:rPr>
          <w:rFonts w:ascii="Arial" w:eastAsiaTheme="minorHAnsi" w:hAnsi="Arial" w:cs="Arial"/>
          <w:sz w:val="20"/>
          <w:szCs w:val="20"/>
          <w:lang w:eastAsia="en-US"/>
        </w:rPr>
        <w:t>(d) Registram-se ainda no grupo, as despesas antecipadas, referentes a Comissões e Prêmios (R$171.864,13), Processamento de Dados (R$69.878,16), Contribuição Cooperativista (R$44.482,91), Software (R$31.744,01) e outros (R$26.630,21).</w:t>
      </w:r>
    </w:p>
    <w:p w14:paraId="75BD0B4C" w14:textId="5D7A75DD" w:rsidR="00867EBE" w:rsidRDefault="00867EBE" w:rsidP="00867EBE">
      <w:pPr>
        <w:pStyle w:val="NormalWeb"/>
        <w:jc w:val="both"/>
      </w:pPr>
      <w:r w:rsidRPr="00AB1468">
        <w:rPr>
          <w:rFonts w:ascii="Arial" w:hAnsi="Arial" w:cs="Arial"/>
          <w:b/>
          <w:bCs/>
          <w:sz w:val="20"/>
          <w:szCs w:val="20"/>
        </w:rPr>
        <w:lastRenderedPageBreak/>
        <w:t>12. Investimentos</w:t>
      </w:r>
    </w:p>
    <w:p w14:paraId="706752B3" w14:textId="77777777" w:rsidR="00867EBE" w:rsidRDefault="00867EBE" w:rsidP="00867EBE">
      <w:pPr>
        <w:pStyle w:val="NormalWeb"/>
        <w:jc w:val="both"/>
      </w:pPr>
      <w:r>
        <w:rPr>
          <w:rFonts w:ascii="Arial" w:hAnsi="Arial" w:cs="Arial"/>
          <w:sz w:val="20"/>
          <w:szCs w:val="20"/>
        </w:rPr>
        <w:t xml:space="preserve">Em </w:t>
      </w:r>
      <w:r>
        <w:rPr>
          <w:rFonts w:ascii="Arial" w:hAnsi="Arial" w:cs="Arial"/>
          <w:b/>
          <w:bCs/>
          <w:sz w:val="20"/>
          <w:szCs w:val="20"/>
        </w:rPr>
        <w:t xml:space="preserve">30 de junho de 2021 </w:t>
      </w:r>
      <w:r>
        <w:rPr>
          <w:rFonts w:ascii="Arial" w:hAnsi="Arial" w:cs="Arial"/>
          <w:sz w:val="20"/>
          <w:szCs w:val="20"/>
        </w:rPr>
        <w:t xml:space="preserve">e em </w:t>
      </w:r>
      <w:r>
        <w:rPr>
          <w:rFonts w:ascii="Arial" w:hAnsi="Arial" w:cs="Arial"/>
          <w:b/>
          <w:bCs/>
          <w:sz w:val="20"/>
          <w:szCs w:val="20"/>
        </w:rPr>
        <w:t>31 de dezembro 2020</w:t>
      </w:r>
      <w:r>
        <w:rPr>
          <w:rFonts w:ascii="Arial" w:hAnsi="Arial" w:cs="Arial"/>
          <w:sz w:val="20"/>
          <w:szCs w:val="20"/>
        </w:rPr>
        <w:t>, os investimentos estão assim compostos:</w:t>
      </w:r>
    </w:p>
    <w:tbl>
      <w:tblPr>
        <w:tblW w:w="10380" w:type="dxa"/>
        <w:tblCellMar>
          <w:left w:w="70" w:type="dxa"/>
          <w:right w:w="70" w:type="dxa"/>
        </w:tblCellMar>
        <w:tblLook w:val="04A0" w:firstRow="1" w:lastRow="0" w:firstColumn="1" w:lastColumn="0" w:noHBand="0" w:noVBand="1"/>
      </w:tblPr>
      <w:tblGrid>
        <w:gridCol w:w="6140"/>
        <w:gridCol w:w="2120"/>
        <w:gridCol w:w="2120"/>
      </w:tblGrid>
      <w:tr w:rsidR="00867EBE" w14:paraId="1CAF3412" w14:textId="77777777" w:rsidTr="00867EBE">
        <w:trPr>
          <w:trHeight w:val="225"/>
        </w:trPr>
        <w:tc>
          <w:tcPr>
            <w:tcW w:w="61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6DC930A"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Descrição</w:t>
            </w:r>
          </w:p>
        </w:tc>
        <w:tc>
          <w:tcPr>
            <w:tcW w:w="2120" w:type="dxa"/>
            <w:tcBorders>
              <w:top w:val="single" w:sz="4" w:space="0" w:color="auto"/>
              <w:left w:val="nil"/>
              <w:bottom w:val="single" w:sz="4" w:space="0" w:color="auto"/>
              <w:right w:val="single" w:sz="4" w:space="0" w:color="auto"/>
            </w:tcBorders>
            <w:shd w:val="clear" w:color="auto" w:fill="D9D9D9"/>
            <w:noWrap/>
            <w:vAlign w:val="center"/>
            <w:hideMark/>
          </w:tcPr>
          <w:p w14:paraId="1701C3C6"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30/06/2021</w:t>
            </w:r>
          </w:p>
        </w:tc>
        <w:tc>
          <w:tcPr>
            <w:tcW w:w="2120" w:type="dxa"/>
            <w:tcBorders>
              <w:top w:val="single" w:sz="4" w:space="0" w:color="auto"/>
              <w:left w:val="nil"/>
              <w:bottom w:val="single" w:sz="4" w:space="0" w:color="auto"/>
              <w:right w:val="single" w:sz="4" w:space="0" w:color="auto"/>
            </w:tcBorders>
            <w:shd w:val="clear" w:color="auto" w:fill="D9D9D9"/>
            <w:vAlign w:val="center"/>
            <w:hideMark/>
          </w:tcPr>
          <w:p w14:paraId="39C02DF0"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31/12/2020</w:t>
            </w:r>
          </w:p>
        </w:tc>
      </w:tr>
      <w:tr w:rsidR="00867EBE" w14:paraId="69CF2ADB" w14:textId="77777777" w:rsidTr="00867EBE">
        <w:trPr>
          <w:trHeight w:val="240"/>
        </w:trPr>
        <w:tc>
          <w:tcPr>
            <w:tcW w:w="6140" w:type="dxa"/>
            <w:tcBorders>
              <w:top w:val="nil"/>
              <w:left w:val="single" w:sz="4" w:space="0" w:color="auto"/>
              <w:bottom w:val="single" w:sz="4" w:space="0" w:color="auto"/>
              <w:right w:val="single" w:sz="4" w:space="0" w:color="auto"/>
            </w:tcBorders>
            <w:shd w:val="clear" w:color="auto" w:fill="D8D8D8"/>
            <w:vAlign w:val="center"/>
            <w:hideMark/>
          </w:tcPr>
          <w:p w14:paraId="086D4EE4"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Participação em Cooperativa Central De Crédito</w:t>
            </w:r>
          </w:p>
        </w:tc>
        <w:tc>
          <w:tcPr>
            <w:tcW w:w="2120" w:type="dxa"/>
            <w:tcBorders>
              <w:top w:val="nil"/>
              <w:left w:val="nil"/>
              <w:bottom w:val="single" w:sz="4" w:space="0" w:color="auto"/>
              <w:right w:val="single" w:sz="4" w:space="0" w:color="auto"/>
            </w:tcBorders>
            <w:noWrap/>
            <w:vAlign w:val="bottom"/>
            <w:hideMark/>
          </w:tcPr>
          <w:p w14:paraId="647824B8"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8.282.301,68 </w:t>
            </w:r>
          </w:p>
        </w:tc>
        <w:tc>
          <w:tcPr>
            <w:tcW w:w="2120" w:type="dxa"/>
            <w:tcBorders>
              <w:top w:val="nil"/>
              <w:left w:val="nil"/>
              <w:bottom w:val="single" w:sz="4" w:space="0" w:color="auto"/>
              <w:right w:val="single" w:sz="4" w:space="0" w:color="auto"/>
            </w:tcBorders>
            <w:shd w:val="clear" w:color="auto" w:fill="FFFFFF"/>
            <w:vAlign w:val="center"/>
            <w:hideMark/>
          </w:tcPr>
          <w:p w14:paraId="702580E8"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8.282.301,68 </w:t>
            </w:r>
          </w:p>
        </w:tc>
      </w:tr>
      <w:tr w:rsidR="00867EBE" w14:paraId="7D05B3EF" w14:textId="77777777" w:rsidTr="00867EBE">
        <w:trPr>
          <w:trHeight w:val="240"/>
        </w:trPr>
        <w:tc>
          <w:tcPr>
            <w:tcW w:w="6140" w:type="dxa"/>
            <w:tcBorders>
              <w:top w:val="nil"/>
              <w:left w:val="single" w:sz="4" w:space="0" w:color="auto"/>
              <w:bottom w:val="single" w:sz="4" w:space="0" w:color="auto"/>
              <w:right w:val="single" w:sz="4" w:space="0" w:color="auto"/>
            </w:tcBorders>
            <w:shd w:val="clear" w:color="auto" w:fill="D8D8D8"/>
            <w:vAlign w:val="center"/>
            <w:hideMark/>
          </w:tcPr>
          <w:p w14:paraId="4BAC0706"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Partic. Em Inst. </w:t>
            </w:r>
            <w:proofErr w:type="spellStart"/>
            <w:r>
              <w:rPr>
                <w:rFonts w:ascii="Arial" w:eastAsia="Times New Roman" w:hAnsi="Arial" w:cs="Arial"/>
                <w:color w:val="000000"/>
                <w:sz w:val="16"/>
                <w:szCs w:val="16"/>
                <w:lang w:eastAsia="pt-BR"/>
              </w:rPr>
              <w:t>Financ</w:t>
            </w:r>
            <w:proofErr w:type="spellEnd"/>
            <w:r>
              <w:rPr>
                <w:rFonts w:ascii="Arial" w:eastAsia="Times New Roman" w:hAnsi="Arial" w:cs="Arial"/>
                <w:color w:val="000000"/>
                <w:sz w:val="16"/>
                <w:szCs w:val="16"/>
                <w:lang w:eastAsia="pt-BR"/>
              </w:rPr>
              <w:t>. Controlada Por Coop. Crédito</w:t>
            </w:r>
          </w:p>
        </w:tc>
        <w:tc>
          <w:tcPr>
            <w:tcW w:w="2120" w:type="dxa"/>
            <w:tcBorders>
              <w:top w:val="nil"/>
              <w:left w:val="nil"/>
              <w:bottom w:val="single" w:sz="4" w:space="0" w:color="auto"/>
              <w:right w:val="single" w:sz="4" w:space="0" w:color="auto"/>
            </w:tcBorders>
            <w:noWrap/>
            <w:vAlign w:val="bottom"/>
            <w:hideMark/>
          </w:tcPr>
          <w:p w14:paraId="21964780"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31.570,45 </w:t>
            </w:r>
          </w:p>
        </w:tc>
        <w:tc>
          <w:tcPr>
            <w:tcW w:w="2120" w:type="dxa"/>
            <w:tcBorders>
              <w:top w:val="nil"/>
              <w:left w:val="nil"/>
              <w:bottom w:val="single" w:sz="4" w:space="0" w:color="auto"/>
              <w:right w:val="single" w:sz="4" w:space="0" w:color="auto"/>
            </w:tcBorders>
            <w:shd w:val="clear" w:color="auto" w:fill="FFFFFF"/>
            <w:vAlign w:val="center"/>
            <w:hideMark/>
          </w:tcPr>
          <w:p w14:paraId="1D41B692"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30.785,19 </w:t>
            </w:r>
          </w:p>
        </w:tc>
      </w:tr>
      <w:tr w:rsidR="00867EBE" w14:paraId="5B848E5D" w14:textId="77777777" w:rsidTr="00867EBE">
        <w:trPr>
          <w:trHeight w:val="240"/>
        </w:trPr>
        <w:tc>
          <w:tcPr>
            <w:tcW w:w="6140" w:type="dxa"/>
            <w:tcBorders>
              <w:top w:val="nil"/>
              <w:left w:val="single" w:sz="4" w:space="0" w:color="auto"/>
              <w:bottom w:val="single" w:sz="4" w:space="0" w:color="auto"/>
              <w:right w:val="single" w:sz="4" w:space="0" w:color="auto"/>
            </w:tcBorders>
            <w:shd w:val="clear" w:color="auto" w:fill="D8D8D8"/>
            <w:vAlign w:val="center"/>
            <w:hideMark/>
          </w:tcPr>
          <w:p w14:paraId="5ED4E12B"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Part. Em Cooperativas, Exceto Coop. Central Crédito</w:t>
            </w:r>
          </w:p>
        </w:tc>
        <w:tc>
          <w:tcPr>
            <w:tcW w:w="2120" w:type="dxa"/>
            <w:tcBorders>
              <w:top w:val="nil"/>
              <w:left w:val="nil"/>
              <w:bottom w:val="single" w:sz="4" w:space="0" w:color="auto"/>
              <w:right w:val="single" w:sz="4" w:space="0" w:color="auto"/>
            </w:tcBorders>
            <w:noWrap/>
            <w:vAlign w:val="bottom"/>
            <w:hideMark/>
          </w:tcPr>
          <w:p w14:paraId="27CF0684"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2.869,00 </w:t>
            </w:r>
          </w:p>
        </w:tc>
        <w:tc>
          <w:tcPr>
            <w:tcW w:w="2120" w:type="dxa"/>
            <w:tcBorders>
              <w:top w:val="nil"/>
              <w:left w:val="nil"/>
              <w:bottom w:val="single" w:sz="4" w:space="0" w:color="auto"/>
              <w:right w:val="single" w:sz="4" w:space="0" w:color="auto"/>
            </w:tcBorders>
            <w:shd w:val="clear" w:color="auto" w:fill="FFFFFF"/>
            <w:vAlign w:val="center"/>
            <w:hideMark/>
          </w:tcPr>
          <w:p w14:paraId="4C39ABE7"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2.869,00 </w:t>
            </w:r>
          </w:p>
        </w:tc>
      </w:tr>
      <w:tr w:rsidR="00867EBE" w14:paraId="331D37C1" w14:textId="77777777" w:rsidTr="00867EBE">
        <w:trPr>
          <w:trHeight w:val="225"/>
        </w:trPr>
        <w:tc>
          <w:tcPr>
            <w:tcW w:w="6140" w:type="dxa"/>
            <w:tcBorders>
              <w:top w:val="nil"/>
              <w:left w:val="single" w:sz="4" w:space="0" w:color="auto"/>
              <w:bottom w:val="single" w:sz="4" w:space="0" w:color="auto"/>
              <w:right w:val="single" w:sz="4" w:space="0" w:color="auto"/>
            </w:tcBorders>
            <w:shd w:val="clear" w:color="auto" w:fill="D8D8D8"/>
            <w:vAlign w:val="center"/>
            <w:hideMark/>
          </w:tcPr>
          <w:p w14:paraId="075670A3"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 xml:space="preserve">TOTAL </w:t>
            </w:r>
          </w:p>
        </w:tc>
        <w:tc>
          <w:tcPr>
            <w:tcW w:w="2120" w:type="dxa"/>
            <w:tcBorders>
              <w:top w:val="nil"/>
              <w:left w:val="nil"/>
              <w:bottom w:val="single" w:sz="4" w:space="0" w:color="auto"/>
              <w:right w:val="single" w:sz="4" w:space="0" w:color="auto"/>
            </w:tcBorders>
            <w:shd w:val="clear" w:color="auto" w:fill="D8D8D8"/>
            <w:vAlign w:val="center"/>
            <w:hideMark/>
          </w:tcPr>
          <w:p w14:paraId="1A2BD171"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 xml:space="preserve">                       8.316.741,13 </w:t>
            </w:r>
          </w:p>
        </w:tc>
        <w:tc>
          <w:tcPr>
            <w:tcW w:w="2120" w:type="dxa"/>
            <w:tcBorders>
              <w:top w:val="nil"/>
              <w:left w:val="nil"/>
              <w:bottom w:val="single" w:sz="4" w:space="0" w:color="auto"/>
              <w:right w:val="single" w:sz="4" w:space="0" w:color="auto"/>
            </w:tcBorders>
            <w:shd w:val="clear" w:color="auto" w:fill="D8D8D8"/>
            <w:vAlign w:val="center"/>
            <w:hideMark/>
          </w:tcPr>
          <w:p w14:paraId="1E0EA6AF"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 xml:space="preserve">                       8.315.955,87 </w:t>
            </w:r>
          </w:p>
        </w:tc>
      </w:tr>
    </w:tbl>
    <w:p w14:paraId="02F0B917" w14:textId="672CA602" w:rsidR="00867EBE" w:rsidRDefault="00867EBE" w:rsidP="00867EBE">
      <w:pPr>
        <w:pStyle w:val="NormalWeb"/>
        <w:jc w:val="both"/>
      </w:pPr>
      <w:r w:rsidRPr="00AB1468">
        <w:rPr>
          <w:rFonts w:ascii="Arial" w:hAnsi="Arial" w:cs="Arial"/>
          <w:b/>
          <w:bCs/>
          <w:sz w:val="20"/>
          <w:szCs w:val="20"/>
        </w:rPr>
        <w:t>13. Imobilizado de uso</w:t>
      </w:r>
    </w:p>
    <w:p w14:paraId="67F94FE4" w14:textId="77777777" w:rsidR="00867EBE" w:rsidRDefault="00867EBE" w:rsidP="00867EBE">
      <w:pPr>
        <w:pStyle w:val="NormalWeb"/>
        <w:jc w:val="both"/>
      </w:pPr>
      <w:r>
        <w:rPr>
          <w:rFonts w:ascii="Arial" w:hAnsi="Arial" w:cs="Arial"/>
          <w:sz w:val="20"/>
          <w:szCs w:val="20"/>
        </w:rPr>
        <w:t>Demonstrado pelo custo de aquisição, menos depreciação acumulada. As depreciações são calculadas pelo método linear, com base em taxas determinadas pelo prazo de vida útil estimado conforme abaixo:</w:t>
      </w:r>
    </w:p>
    <w:tbl>
      <w:tblPr>
        <w:tblW w:w="5000" w:type="pct"/>
        <w:tblCellMar>
          <w:left w:w="70" w:type="dxa"/>
          <w:right w:w="70" w:type="dxa"/>
        </w:tblCellMar>
        <w:tblLook w:val="04A0" w:firstRow="1" w:lastRow="0" w:firstColumn="1" w:lastColumn="0" w:noHBand="0" w:noVBand="1"/>
      </w:tblPr>
      <w:tblGrid>
        <w:gridCol w:w="5394"/>
        <w:gridCol w:w="1930"/>
        <w:gridCol w:w="1566"/>
        <w:gridCol w:w="1566"/>
      </w:tblGrid>
      <w:tr w:rsidR="00867EBE" w14:paraId="39E17E1B" w14:textId="77777777" w:rsidTr="00867EBE">
        <w:trPr>
          <w:trHeight w:val="240"/>
        </w:trPr>
        <w:tc>
          <w:tcPr>
            <w:tcW w:w="2578"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27AC1EF"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Descrição</w:t>
            </w:r>
          </w:p>
        </w:tc>
        <w:tc>
          <w:tcPr>
            <w:tcW w:w="923" w:type="pct"/>
            <w:tcBorders>
              <w:top w:val="single" w:sz="4" w:space="0" w:color="auto"/>
              <w:left w:val="nil"/>
              <w:bottom w:val="single" w:sz="4" w:space="0" w:color="auto"/>
              <w:right w:val="single" w:sz="4" w:space="0" w:color="auto"/>
            </w:tcBorders>
            <w:shd w:val="clear" w:color="auto" w:fill="D9D9D9"/>
            <w:noWrap/>
            <w:vAlign w:val="center"/>
            <w:hideMark/>
          </w:tcPr>
          <w:p w14:paraId="1A6ED215" w14:textId="77777777" w:rsidR="00867EBE" w:rsidRDefault="00867EBE">
            <w:pPr>
              <w:spacing w:line="256" w:lineRule="auto"/>
              <w:jc w:val="center"/>
              <w:rPr>
                <w:rFonts w:ascii="Calibri" w:eastAsia="Times New Roman" w:hAnsi="Calibri" w:cs="Calibri"/>
                <w:b/>
                <w:bCs/>
                <w:sz w:val="18"/>
                <w:szCs w:val="18"/>
                <w:lang w:eastAsia="pt-BR"/>
              </w:rPr>
            </w:pPr>
            <w:r>
              <w:rPr>
                <w:rFonts w:ascii="Calibri" w:eastAsia="Times New Roman" w:hAnsi="Calibri" w:cs="Calibri"/>
                <w:b/>
                <w:bCs/>
                <w:sz w:val="18"/>
                <w:szCs w:val="18"/>
                <w:lang w:eastAsia="pt-BR"/>
              </w:rPr>
              <w:t>Taxa Depreciação</w:t>
            </w:r>
          </w:p>
        </w:tc>
        <w:tc>
          <w:tcPr>
            <w:tcW w:w="749" w:type="pct"/>
            <w:tcBorders>
              <w:top w:val="single" w:sz="4" w:space="0" w:color="auto"/>
              <w:left w:val="nil"/>
              <w:bottom w:val="single" w:sz="4" w:space="0" w:color="auto"/>
              <w:right w:val="single" w:sz="4" w:space="0" w:color="auto"/>
            </w:tcBorders>
            <w:shd w:val="clear" w:color="auto" w:fill="D9D9D9"/>
            <w:noWrap/>
            <w:vAlign w:val="center"/>
            <w:hideMark/>
          </w:tcPr>
          <w:p w14:paraId="287E2475"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30/06/2021</w:t>
            </w:r>
          </w:p>
        </w:tc>
        <w:tc>
          <w:tcPr>
            <w:tcW w:w="749" w:type="pct"/>
            <w:tcBorders>
              <w:top w:val="single" w:sz="4" w:space="0" w:color="auto"/>
              <w:left w:val="nil"/>
              <w:bottom w:val="single" w:sz="4" w:space="0" w:color="auto"/>
              <w:right w:val="single" w:sz="4" w:space="0" w:color="auto"/>
            </w:tcBorders>
            <w:shd w:val="clear" w:color="auto" w:fill="D9D9D9"/>
            <w:vAlign w:val="center"/>
            <w:hideMark/>
          </w:tcPr>
          <w:p w14:paraId="0A495228"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31/12/2020</w:t>
            </w:r>
          </w:p>
        </w:tc>
      </w:tr>
      <w:tr w:rsidR="00867EBE" w14:paraId="40B88C3D" w14:textId="77777777" w:rsidTr="00867EBE">
        <w:trPr>
          <w:trHeight w:val="240"/>
        </w:trPr>
        <w:tc>
          <w:tcPr>
            <w:tcW w:w="2578" w:type="pct"/>
            <w:tcBorders>
              <w:top w:val="nil"/>
              <w:left w:val="single" w:sz="4" w:space="0" w:color="auto"/>
              <w:bottom w:val="single" w:sz="4" w:space="0" w:color="auto"/>
              <w:right w:val="single" w:sz="4" w:space="0" w:color="auto"/>
            </w:tcBorders>
            <w:shd w:val="clear" w:color="auto" w:fill="D8D8D8"/>
            <w:vAlign w:val="center"/>
            <w:hideMark/>
          </w:tcPr>
          <w:p w14:paraId="1AAFA6C8"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Imobilizações Em Curso (a)</w:t>
            </w:r>
          </w:p>
        </w:tc>
        <w:tc>
          <w:tcPr>
            <w:tcW w:w="923" w:type="pct"/>
            <w:tcBorders>
              <w:top w:val="nil"/>
              <w:left w:val="nil"/>
              <w:bottom w:val="single" w:sz="4" w:space="0" w:color="auto"/>
              <w:right w:val="single" w:sz="4" w:space="0" w:color="auto"/>
            </w:tcBorders>
            <w:noWrap/>
            <w:vAlign w:val="center"/>
            <w:hideMark/>
          </w:tcPr>
          <w:p w14:paraId="5F9DF962" w14:textId="77777777" w:rsidR="00867EBE" w:rsidRDefault="00867EBE">
            <w:pPr>
              <w:rPr>
                <w:rFonts w:ascii="Arial" w:eastAsia="Times New Roman" w:hAnsi="Arial" w:cs="Arial"/>
                <w:color w:val="000000"/>
                <w:sz w:val="16"/>
                <w:szCs w:val="16"/>
                <w:lang w:eastAsia="pt-BR"/>
              </w:rPr>
            </w:pPr>
          </w:p>
        </w:tc>
        <w:tc>
          <w:tcPr>
            <w:tcW w:w="749" w:type="pct"/>
            <w:tcBorders>
              <w:top w:val="nil"/>
              <w:left w:val="nil"/>
              <w:bottom w:val="single" w:sz="4" w:space="0" w:color="auto"/>
              <w:right w:val="single" w:sz="4" w:space="0" w:color="auto"/>
            </w:tcBorders>
            <w:shd w:val="clear" w:color="auto" w:fill="FFFFFF"/>
            <w:vAlign w:val="center"/>
            <w:hideMark/>
          </w:tcPr>
          <w:p w14:paraId="4A74FD51"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387.149,25</w:t>
            </w:r>
          </w:p>
        </w:tc>
        <w:tc>
          <w:tcPr>
            <w:tcW w:w="749" w:type="pct"/>
            <w:tcBorders>
              <w:top w:val="nil"/>
              <w:left w:val="nil"/>
              <w:bottom w:val="single" w:sz="4" w:space="0" w:color="auto"/>
              <w:right w:val="single" w:sz="4" w:space="0" w:color="auto"/>
            </w:tcBorders>
            <w:shd w:val="clear" w:color="auto" w:fill="FFFFFF"/>
            <w:vAlign w:val="center"/>
            <w:hideMark/>
          </w:tcPr>
          <w:p w14:paraId="0526E8AB"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r>
      <w:tr w:rsidR="00867EBE" w14:paraId="7F15421F" w14:textId="77777777" w:rsidTr="00867EBE">
        <w:trPr>
          <w:trHeight w:val="240"/>
        </w:trPr>
        <w:tc>
          <w:tcPr>
            <w:tcW w:w="2578" w:type="pct"/>
            <w:tcBorders>
              <w:top w:val="nil"/>
              <w:left w:val="single" w:sz="4" w:space="0" w:color="auto"/>
              <w:bottom w:val="single" w:sz="4" w:space="0" w:color="auto"/>
              <w:right w:val="single" w:sz="4" w:space="0" w:color="auto"/>
            </w:tcBorders>
            <w:shd w:val="clear" w:color="auto" w:fill="D8D8D8"/>
            <w:vAlign w:val="center"/>
            <w:hideMark/>
          </w:tcPr>
          <w:p w14:paraId="02E8C8C5"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Terrenos</w:t>
            </w:r>
          </w:p>
        </w:tc>
        <w:tc>
          <w:tcPr>
            <w:tcW w:w="923" w:type="pct"/>
            <w:tcBorders>
              <w:top w:val="nil"/>
              <w:left w:val="nil"/>
              <w:bottom w:val="single" w:sz="4" w:space="0" w:color="auto"/>
              <w:right w:val="single" w:sz="4" w:space="0" w:color="auto"/>
            </w:tcBorders>
            <w:noWrap/>
            <w:vAlign w:val="center"/>
            <w:hideMark/>
          </w:tcPr>
          <w:p w14:paraId="376AE16B" w14:textId="77777777" w:rsidR="00867EBE" w:rsidRDefault="00867EBE">
            <w:pPr>
              <w:rPr>
                <w:rFonts w:ascii="Arial" w:eastAsia="Times New Roman" w:hAnsi="Arial" w:cs="Arial"/>
                <w:color w:val="000000"/>
                <w:sz w:val="16"/>
                <w:szCs w:val="16"/>
                <w:lang w:eastAsia="pt-BR"/>
              </w:rPr>
            </w:pPr>
          </w:p>
        </w:tc>
        <w:tc>
          <w:tcPr>
            <w:tcW w:w="749" w:type="pct"/>
            <w:tcBorders>
              <w:top w:val="nil"/>
              <w:left w:val="nil"/>
              <w:bottom w:val="single" w:sz="4" w:space="0" w:color="auto"/>
              <w:right w:val="single" w:sz="4" w:space="0" w:color="auto"/>
            </w:tcBorders>
            <w:shd w:val="clear" w:color="auto" w:fill="FFFFFF"/>
            <w:vAlign w:val="center"/>
            <w:hideMark/>
          </w:tcPr>
          <w:p w14:paraId="1A569407"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286.137,00</w:t>
            </w:r>
          </w:p>
        </w:tc>
        <w:tc>
          <w:tcPr>
            <w:tcW w:w="749" w:type="pct"/>
            <w:tcBorders>
              <w:top w:val="nil"/>
              <w:left w:val="nil"/>
              <w:bottom w:val="single" w:sz="4" w:space="0" w:color="auto"/>
              <w:right w:val="single" w:sz="4" w:space="0" w:color="auto"/>
            </w:tcBorders>
            <w:shd w:val="clear" w:color="auto" w:fill="FFFFFF"/>
            <w:vAlign w:val="center"/>
            <w:hideMark/>
          </w:tcPr>
          <w:p w14:paraId="067985F8"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286.137,00</w:t>
            </w:r>
          </w:p>
        </w:tc>
      </w:tr>
      <w:tr w:rsidR="00867EBE" w14:paraId="0D3C3AFF" w14:textId="77777777" w:rsidTr="00867EBE">
        <w:trPr>
          <w:trHeight w:val="240"/>
        </w:trPr>
        <w:tc>
          <w:tcPr>
            <w:tcW w:w="2578" w:type="pct"/>
            <w:tcBorders>
              <w:top w:val="nil"/>
              <w:left w:val="single" w:sz="4" w:space="0" w:color="auto"/>
              <w:bottom w:val="single" w:sz="4" w:space="0" w:color="auto"/>
              <w:right w:val="single" w:sz="4" w:space="0" w:color="auto"/>
            </w:tcBorders>
            <w:shd w:val="clear" w:color="auto" w:fill="D8D8D8"/>
            <w:vAlign w:val="center"/>
            <w:hideMark/>
          </w:tcPr>
          <w:p w14:paraId="6D96A6F4"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Edificações</w:t>
            </w:r>
          </w:p>
        </w:tc>
        <w:tc>
          <w:tcPr>
            <w:tcW w:w="923" w:type="pct"/>
            <w:tcBorders>
              <w:top w:val="nil"/>
              <w:left w:val="nil"/>
              <w:bottom w:val="single" w:sz="4" w:space="0" w:color="auto"/>
              <w:right w:val="single" w:sz="4" w:space="0" w:color="auto"/>
            </w:tcBorders>
            <w:noWrap/>
            <w:vAlign w:val="center"/>
            <w:hideMark/>
          </w:tcPr>
          <w:p w14:paraId="478FDD0B" w14:textId="77777777" w:rsidR="00867EBE" w:rsidRDefault="00867EBE">
            <w:pPr>
              <w:spacing w:line="256" w:lineRule="auto"/>
              <w:jc w:val="center"/>
              <w:rPr>
                <w:rFonts w:ascii="Calibri" w:eastAsia="Times New Roman" w:hAnsi="Calibri" w:cs="Calibri"/>
                <w:sz w:val="18"/>
                <w:szCs w:val="18"/>
                <w:lang w:eastAsia="pt-BR"/>
              </w:rPr>
            </w:pPr>
            <w:r>
              <w:rPr>
                <w:rFonts w:ascii="Calibri" w:eastAsia="Times New Roman" w:hAnsi="Calibri" w:cs="Calibri"/>
                <w:sz w:val="18"/>
                <w:szCs w:val="18"/>
                <w:lang w:eastAsia="pt-BR"/>
              </w:rPr>
              <w:t>4%</w:t>
            </w:r>
          </w:p>
        </w:tc>
        <w:tc>
          <w:tcPr>
            <w:tcW w:w="749" w:type="pct"/>
            <w:tcBorders>
              <w:top w:val="nil"/>
              <w:left w:val="nil"/>
              <w:bottom w:val="single" w:sz="4" w:space="0" w:color="auto"/>
              <w:right w:val="single" w:sz="4" w:space="0" w:color="auto"/>
            </w:tcBorders>
            <w:shd w:val="clear" w:color="auto" w:fill="FFFFFF"/>
            <w:vAlign w:val="center"/>
            <w:hideMark/>
          </w:tcPr>
          <w:p w14:paraId="751FD951"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1.600.000,00</w:t>
            </w:r>
          </w:p>
        </w:tc>
        <w:tc>
          <w:tcPr>
            <w:tcW w:w="749" w:type="pct"/>
            <w:tcBorders>
              <w:top w:val="nil"/>
              <w:left w:val="nil"/>
              <w:bottom w:val="single" w:sz="4" w:space="0" w:color="auto"/>
              <w:right w:val="single" w:sz="4" w:space="0" w:color="auto"/>
            </w:tcBorders>
            <w:shd w:val="clear" w:color="auto" w:fill="FFFFFF"/>
            <w:vAlign w:val="center"/>
            <w:hideMark/>
          </w:tcPr>
          <w:p w14:paraId="61E0EEF6"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1.600.000,00</w:t>
            </w:r>
          </w:p>
        </w:tc>
      </w:tr>
      <w:tr w:rsidR="00867EBE" w14:paraId="07CAD1DC" w14:textId="77777777" w:rsidTr="00867EBE">
        <w:trPr>
          <w:trHeight w:val="240"/>
        </w:trPr>
        <w:tc>
          <w:tcPr>
            <w:tcW w:w="2578" w:type="pct"/>
            <w:tcBorders>
              <w:top w:val="nil"/>
              <w:left w:val="single" w:sz="4" w:space="0" w:color="auto"/>
              <w:bottom w:val="single" w:sz="4" w:space="0" w:color="auto"/>
              <w:right w:val="single" w:sz="4" w:space="0" w:color="auto"/>
            </w:tcBorders>
            <w:shd w:val="clear" w:color="auto" w:fill="D8D8D8"/>
            <w:vAlign w:val="center"/>
            <w:hideMark/>
          </w:tcPr>
          <w:p w14:paraId="5AB00421"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Instalações</w:t>
            </w:r>
          </w:p>
        </w:tc>
        <w:tc>
          <w:tcPr>
            <w:tcW w:w="923" w:type="pct"/>
            <w:tcBorders>
              <w:top w:val="nil"/>
              <w:left w:val="nil"/>
              <w:bottom w:val="single" w:sz="4" w:space="0" w:color="auto"/>
              <w:right w:val="single" w:sz="4" w:space="0" w:color="auto"/>
            </w:tcBorders>
            <w:noWrap/>
            <w:vAlign w:val="center"/>
            <w:hideMark/>
          </w:tcPr>
          <w:p w14:paraId="2D9B485F" w14:textId="77777777" w:rsidR="00867EBE" w:rsidRDefault="00867EBE">
            <w:pPr>
              <w:spacing w:line="256" w:lineRule="auto"/>
              <w:jc w:val="center"/>
              <w:rPr>
                <w:rFonts w:ascii="Calibri" w:eastAsia="Times New Roman" w:hAnsi="Calibri" w:cs="Calibri"/>
                <w:sz w:val="18"/>
                <w:szCs w:val="18"/>
                <w:lang w:eastAsia="pt-BR"/>
              </w:rPr>
            </w:pPr>
            <w:r>
              <w:rPr>
                <w:rFonts w:ascii="Calibri" w:eastAsia="Times New Roman" w:hAnsi="Calibri" w:cs="Calibri"/>
                <w:sz w:val="18"/>
                <w:szCs w:val="18"/>
                <w:lang w:eastAsia="pt-BR"/>
              </w:rPr>
              <w:t>10%</w:t>
            </w:r>
          </w:p>
        </w:tc>
        <w:tc>
          <w:tcPr>
            <w:tcW w:w="749" w:type="pct"/>
            <w:tcBorders>
              <w:top w:val="nil"/>
              <w:left w:val="nil"/>
              <w:bottom w:val="single" w:sz="4" w:space="0" w:color="auto"/>
              <w:right w:val="single" w:sz="4" w:space="0" w:color="auto"/>
            </w:tcBorders>
            <w:shd w:val="clear" w:color="auto" w:fill="FFFFFF"/>
            <w:vAlign w:val="center"/>
            <w:hideMark/>
          </w:tcPr>
          <w:p w14:paraId="39342AF2"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2.124.918,66</w:t>
            </w:r>
          </w:p>
        </w:tc>
        <w:tc>
          <w:tcPr>
            <w:tcW w:w="749" w:type="pct"/>
            <w:tcBorders>
              <w:top w:val="nil"/>
              <w:left w:val="nil"/>
              <w:bottom w:val="single" w:sz="4" w:space="0" w:color="auto"/>
              <w:right w:val="single" w:sz="4" w:space="0" w:color="auto"/>
            </w:tcBorders>
            <w:shd w:val="clear" w:color="auto" w:fill="FFFFFF"/>
            <w:vAlign w:val="center"/>
            <w:hideMark/>
          </w:tcPr>
          <w:p w14:paraId="216055DD"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1.848.863,53</w:t>
            </w:r>
          </w:p>
        </w:tc>
      </w:tr>
      <w:tr w:rsidR="00867EBE" w14:paraId="509B1DB4" w14:textId="77777777" w:rsidTr="00867EBE">
        <w:trPr>
          <w:trHeight w:val="240"/>
        </w:trPr>
        <w:tc>
          <w:tcPr>
            <w:tcW w:w="2578" w:type="pct"/>
            <w:tcBorders>
              <w:top w:val="nil"/>
              <w:left w:val="single" w:sz="4" w:space="0" w:color="auto"/>
              <w:bottom w:val="single" w:sz="4" w:space="0" w:color="auto"/>
              <w:right w:val="single" w:sz="4" w:space="0" w:color="auto"/>
            </w:tcBorders>
            <w:shd w:val="clear" w:color="auto" w:fill="D8D8D8"/>
            <w:vAlign w:val="center"/>
            <w:hideMark/>
          </w:tcPr>
          <w:p w14:paraId="0AE19ED8"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Móveis e Equipamentos de Uso</w:t>
            </w:r>
          </w:p>
        </w:tc>
        <w:tc>
          <w:tcPr>
            <w:tcW w:w="923" w:type="pct"/>
            <w:tcBorders>
              <w:top w:val="nil"/>
              <w:left w:val="nil"/>
              <w:bottom w:val="single" w:sz="4" w:space="0" w:color="auto"/>
              <w:right w:val="single" w:sz="4" w:space="0" w:color="auto"/>
            </w:tcBorders>
            <w:noWrap/>
            <w:vAlign w:val="center"/>
            <w:hideMark/>
          </w:tcPr>
          <w:p w14:paraId="0C97879C" w14:textId="77777777" w:rsidR="00867EBE" w:rsidRDefault="00867EBE">
            <w:pPr>
              <w:spacing w:line="256" w:lineRule="auto"/>
              <w:jc w:val="center"/>
              <w:rPr>
                <w:rFonts w:ascii="Calibri" w:eastAsia="Times New Roman" w:hAnsi="Calibri" w:cs="Calibri"/>
                <w:sz w:val="18"/>
                <w:szCs w:val="18"/>
                <w:lang w:eastAsia="pt-BR"/>
              </w:rPr>
            </w:pPr>
            <w:r>
              <w:rPr>
                <w:rFonts w:ascii="Calibri" w:eastAsia="Times New Roman" w:hAnsi="Calibri" w:cs="Calibri"/>
                <w:sz w:val="18"/>
                <w:szCs w:val="18"/>
                <w:lang w:eastAsia="pt-BR"/>
              </w:rPr>
              <w:t>10%</w:t>
            </w:r>
          </w:p>
        </w:tc>
        <w:tc>
          <w:tcPr>
            <w:tcW w:w="749" w:type="pct"/>
            <w:tcBorders>
              <w:top w:val="nil"/>
              <w:left w:val="nil"/>
              <w:bottom w:val="single" w:sz="4" w:space="0" w:color="auto"/>
              <w:right w:val="single" w:sz="4" w:space="0" w:color="auto"/>
            </w:tcBorders>
            <w:shd w:val="clear" w:color="auto" w:fill="FFFFFF"/>
            <w:vAlign w:val="center"/>
            <w:hideMark/>
          </w:tcPr>
          <w:p w14:paraId="2C3A158F"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2.804.847,79</w:t>
            </w:r>
          </w:p>
        </w:tc>
        <w:tc>
          <w:tcPr>
            <w:tcW w:w="749" w:type="pct"/>
            <w:tcBorders>
              <w:top w:val="nil"/>
              <w:left w:val="nil"/>
              <w:bottom w:val="single" w:sz="4" w:space="0" w:color="auto"/>
              <w:right w:val="single" w:sz="4" w:space="0" w:color="auto"/>
            </w:tcBorders>
            <w:shd w:val="clear" w:color="auto" w:fill="FFFFFF"/>
            <w:vAlign w:val="center"/>
            <w:hideMark/>
          </w:tcPr>
          <w:p w14:paraId="4B59D708"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2.542.331,49</w:t>
            </w:r>
          </w:p>
        </w:tc>
      </w:tr>
      <w:tr w:rsidR="00867EBE" w14:paraId="0B7AFF5F" w14:textId="77777777" w:rsidTr="00867EBE">
        <w:trPr>
          <w:trHeight w:val="240"/>
        </w:trPr>
        <w:tc>
          <w:tcPr>
            <w:tcW w:w="2578" w:type="pct"/>
            <w:tcBorders>
              <w:top w:val="nil"/>
              <w:left w:val="single" w:sz="4" w:space="0" w:color="auto"/>
              <w:bottom w:val="single" w:sz="4" w:space="0" w:color="auto"/>
              <w:right w:val="single" w:sz="4" w:space="0" w:color="auto"/>
            </w:tcBorders>
            <w:shd w:val="clear" w:color="auto" w:fill="D8D8D8"/>
            <w:vAlign w:val="center"/>
            <w:hideMark/>
          </w:tcPr>
          <w:p w14:paraId="69CF6D63"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Sistema de Processamento de Dados</w:t>
            </w:r>
          </w:p>
        </w:tc>
        <w:tc>
          <w:tcPr>
            <w:tcW w:w="923" w:type="pct"/>
            <w:tcBorders>
              <w:top w:val="nil"/>
              <w:left w:val="nil"/>
              <w:bottom w:val="single" w:sz="4" w:space="0" w:color="auto"/>
              <w:right w:val="single" w:sz="4" w:space="0" w:color="auto"/>
            </w:tcBorders>
            <w:noWrap/>
            <w:vAlign w:val="center"/>
            <w:hideMark/>
          </w:tcPr>
          <w:p w14:paraId="55A4577D" w14:textId="77777777" w:rsidR="00867EBE" w:rsidRDefault="00867EBE">
            <w:pPr>
              <w:spacing w:line="256" w:lineRule="auto"/>
              <w:jc w:val="center"/>
              <w:rPr>
                <w:rFonts w:ascii="Calibri" w:eastAsia="Times New Roman" w:hAnsi="Calibri" w:cs="Calibri"/>
                <w:sz w:val="18"/>
                <w:szCs w:val="18"/>
                <w:lang w:eastAsia="pt-BR"/>
              </w:rPr>
            </w:pPr>
            <w:r>
              <w:rPr>
                <w:rFonts w:ascii="Calibri" w:eastAsia="Times New Roman" w:hAnsi="Calibri" w:cs="Calibri"/>
                <w:sz w:val="18"/>
                <w:szCs w:val="18"/>
                <w:lang w:eastAsia="pt-BR"/>
              </w:rPr>
              <w:t>20%</w:t>
            </w:r>
          </w:p>
        </w:tc>
        <w:tc>
          <w:tcPr>
            <w:tcW w:w="749" w:type="pct"/>
            <w:tcBorders>
              <w:top w:val="nil"/>
              <w:left w:val="nil"/>
              <w:bottom w:val="single" w:sz="4" w:space="0" w:color="auto"/>
              <w:right w:val="single" w:sz="4" w:space="0" w:color="auto"/>
            </w:tcBorders>
            <w:shd w:val="clear" w:color="auto" w:fill="FFFFFF"/>
            <w:vAlign w:val="center"/>
            <w:hideMark/>
          </w:tcPr>
          <w:p w14:paraId="1CBD3F2A"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1.742.543,86</w:t>
            </w:r>
          </w:p>
        </w:tc>
        <w:tc>
          <w:tcPr>
            <w:tcW w:w="749" w:type="pct"/>
            <w:tcBorders>
              <w:top w:val="nil"/>
              <w:left w:val="nil"/>
              <w:bottom w:val="single" w:sz="4" w:space="0" w:color="auto"/>
              <w:right w:val="single" w:sz="4" w:space="0" w:color="auto"/>
            </w:tcBorders>
            <w:shd w:val="clear" w:color="auto" w:fill="FFFFFF"/>
            <w:vAlign w:val="center"/>
            <w:hideMark/>
          </w:tcPr>
          <w:p w14:paraId="232CDF30"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1.553.353,99</w:t>
            </w:r>
          </w:p>
        </w:tc>
      </w:tr>
      <w:tr w:rsidR="00867EBE" w14:paraId="50884E5A" w14:textId="77777777" w:rsidTr="00867EBE">
        <w:trPr>
          <w:trHeight w:val="240"/>
        </w:trPr>
        <w:tc>
          <w:tcPr>
            <w:tcW w:w="2578" w:type="pct"/>
            <w:tcBorders>
              <w:top w:val="nil"/>
              <w:left w:val="single" w:sz="4" w:space="0" w:color="auto"/>
              <w:bottom w:val="single" w:sz="4" w:space="0" w:color="auto"/>
              <w:right w:val="single" w:sz="4" w:space="0" w:color="auto"/>
            </w:tcBorders>
            <w:shd w:val="clear" w:color="auto" w:fill="D8D8D8"/>
            <w:vAlign w:val="center"/>
            <w:hideMark/>
          </w:tcPr>
          <w:p w14:paraId="08A38534"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Sistema de Segurança</w:t>
            </w:r>
          </w:p>
        </w:tc>
        <w:tc>
          <w:tcPr>
            <w:tcW w:w="923" w:type="pct"/>
            <w:tcBorders>
              <w:top w:val="nil"/>
              <w:left w:val="nil"/>
              <w:bottom w:val="single" w:sz="4" w:space="0" w:color="auto"/>
              <w:right w:val="single" w:sz="4" w:space="0" w:color="auto"/>
            </w:tcBorders>
            <w:noWrap/>
            <w:vAlign w:val="center"/>
            <w:hideMark/>
          </w:tcPr>
          <w:p w14:paraId="0439DD62" w14:textId="77777777" w:rsidR="00867EBE" w:rsidRDefault="00867EBE">
            <w:pPr>
              <w:spacing w:line="256" w:lineRule="auto"/>
              <w:jc w:val="center"/>
              <w:rPr>
                <w:rFonts w:ascii="Calibri" w:eastAsia="Times New Roman" w:hAnsi="Calibri" w:cs="Calibri"/>
                <w:sz w:val="18"/>
                <w:szCs w:val="18"/>
                <w:lang w:eastAsia="pt-BR"/>
              </w:rPr>
            </w:pPr>
            <w:r>
              <w:rPr>
                <w:rFonts w:ascii="Calibri" w:eastAsia="Times New Roman" w:hAnsi="Calibri" w:cs="Calibri"/>
                <w:sz w:val="18"/>
                <w:szCs w:val="18"/>
                <w:lang w:eastAsia="pt-BR"/>
              </w:rPr>
              <w:t>10%</w:t>
            </w:r>
          </w:p>
        </w:tc>
        <w:tc>
          <w:tcPr>
            <w:tcW w:w="749" w:type="pct"/>
            <w:tcBorders>
              <w:top w:val="nil"/>
              <w:left w:val="nil"/>
              <w:bottom w:val="single" w:sz="4" w:space="0" w:color="auto"/>
              <w:right w:val="single" w:sz="4" w:space="0" w:color="auto"/>
            </w:tcBorders>
            <w:shd w:val="clear" w:color="auto" w:fill="FFFFFF"/>
            <w:vAlign w:val="center"/>
            <w:hideMark/>
          </w:tcPr>
          <w:p w14:paraId="3AEEA2A3"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632.547,31</w:t>
            </w:r>
          </w:p>
        </w:tc>
        <w:tc>
          <w:tcPr>
            <w:tcW w:w="749" w:type="pct"/>
            <w:tcBorders>
              <w:top w:val="nil"/>
              <w:left w:val="nil"/>
              <w:bottom w:val="single" w:sz="4" w:space="0" w:color="auto"/>
              <w:right w:val="single" w:sz="4" w:space="0" w:color="auto"/>
            </w:tcBorders>
            <w:shd w:val="clear" w:color="auto" w:fill="FFFFFF"/>
            <w:vAlign w:val="center"/>
            <w:hideMark/>
          </w:tcPr>
          <w:p w14:paraId="6FE21D3B"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550.254,47</w:t>
            </w:r>
          </w:p>
        </w:tc>
      </w:tr>
      <w:tr w:rsidR="00867EBE" w14:paraId="298B11FA" w14:textId="77777777" w:rsidTr="00867EBE">
        <w:trPr>
          <w:trHeight w:val="240"/>
        </w:trPr>
        <w:tc>
          <w:tcPr>
            <w:tcW w:w="2578" w:type="pct"/>
            <w:tcBorders>
              <w:top w:val="nil"/>
              <w:left w:val="single" w:sz="4" w:space="0" w:color="auto"/>
              <w:bottom w:val="single" w:sz="4" w:space="0" w:color="auto"/>
              <w:right w:val="single" w:sz="4" w:space="0" w:color="auto"/>
            </w:tcBorders>
            <w:shd w:val="clear" w:color="auto" w:fill="D8D8D8"/>
            <w:vAlign w:val="center"/>
            <w:hideMark/>
          </w:tcPr>
          <w:p w14:paraId="1832BE85"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Sistema de Transporte</w:t>
            </w:r>
          </w:p>
        </w:tc>
        <w:tc>
          <w:tcPr>
            <w:tcW w:w="923" w:type="pct"/>
            <w:tcBorders>
              <w:top w:val="nil"/>
              <w:left w:val="nil"/>
              <w:bottom w:val="single" w:sz="4" w:space="0" w:color="auto"/>
              <w:right w:val="single" w:sz="4" w:space="0" w:color="auto"/>
            </w:tcBorders>
            <w:noWrap/>
            <w:vAlign w:val="center"/>
            <w:hideMark/>
          </w:tcPr>
          <w:p w14:paraId="6DC3B667" w14:textId="77777777" w:rsidR="00867EBE" w:rsidRDefault="00867EBE">
            <w:pPr>
              <w:spacing w:line="256" w:lineRule="auto"/>
              <w:jc w:val="center"/>
              <w:rPr>
                <w:rFonts w:ascii="Calibri" w:eastAsia="Times New Roman" w:hAnsi="Calibri" w:cs="Calibri"/>
                <w:sz w:val="18"/>
                <w:szCs w:val="18"/>
                <w:lang w:eastAsia="pt-BR"/>
              </w:rPr>
            </w:pPr>
            <w:r>
              <w:rPr>
                <w:rFonts w:ascii="Calibri" w:eastAsia="Times New Roman" w:hAnsi="Calibri" w:cs="Calibri"/>
                <w:sz w:val="18"/>
                <w:szCs w:val="18"/>
                <w:lang w:eastAsia="pt-BR"/>
              </w:rPr>
              <w:t>20%</w:t>
            </w:r>
          </w:p>
        </w:tc>
        <w:tc>
          <w:tcPr>
            <w:tcW w:w="749" w:type="pct"/>
            <w:tcBorders>
              <w:top w:val="nil"/>
              <w:left w:val="nil"/>
              <w:bottom w:val="single" w:sz="4" w:space="0" w:color="auto"/>
              <w:right w:val="single" w:sz="4" w:space="0" w:color="auto"/>
            </w:tcBorders>
            <w:shd w:val="clear" w:color="auto" w:fill="FFFFFF"/>
            <w:vAlign w:val="center"/>
            <w:hideMark/>
          </w:tcPr>
          <w:p w14:paraId="08396F34"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1.061.924,03</w:t>
            </w:r>
          </w:p>
        </w:tc>
        <w:tc>
          <w:tcPr>
            <w:tcW w:w="749" w:type="pct"/>
            <w:tcBorders>
              <w:top w:val="nil"/>
              <w:left w:val="nil"/>
              <w:bottom w:val="single" w:sz="4" w:space="0" w:color="auto"/>
              <w:right w:val="single" w:sz="4" w:space="0" w:color="auto"/>
            </w:tcBorders>
            <w:shd w:val="clear" w:color="auto" w:fill="FFFFFF"/>
            <w:vAlign w:val="center"/>
            <w:hideMark/>
          </w:tcPr>
          <w:p w14:paraId="1E6BD304"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938.602,81</w:t>
            </w:r>
          </w:p>
        </w:tc>
      </w:tr>
      <w:tr w:rsidR="00867EBE" w14:paraId="00183DB3" w14:textId="77777777" w:rsidTr="00867EBE">
        <w:trPr>
          <w:trHeight w:val="240"/>
        </w:trPr>
        <w:tc>
          <w:tcPr>
            <w:tcW w:w="2578" w:type="pct"/>
            <w:tcBorders>
              <w:top w:val="nil"/>
              <w:left w:val="single" w:sz="4" w:space="0" w:color="auto"/>
              <w:bottom w:val="single" w:sz="4" w:space="0" w:color="auto"/>
              <w:right w:val="single" w:sz="4" w:space="0" w:color="auto"/>
            </w:tcBorders>
            <w:shd w:val="clear" w:color="auto" w:fill="D8D8D8"/>
            <w:vAlign w:val="center"/>
            <w:hideMark/>
          </w:tcPr>
          <w:p w14:paraId="573D6F46"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Benfeitorias Em Imóveis De Terceiros</w:t>
            </w:r>
          </w:p>
        </w:tc>
        <w:tc>
          <w:tcPr>
            <w:tcW w:w="923" w:type="pct"/>
            <w:tcBorders>
              <w:top w:val="nil"/>
              <w:left w:val="nil"/>
              <w:bottom w:val="single" w:sz="4" w:space="0" w:color="auto"/>
              <w:right w:val="single" w:sz="4" w:space="0" w:color="auto"/>
            </w:tcBorders>
            <w:noWrap/>
            <w:vAlign w:val="center"/>
            <w:hideMark/>
          </w:tcPr>
          <w:p w14:paraId="6AE2A6E5" w14:textId="77777777" w:rsidR="00867EBE" w:rsidRDefault="00867EBE">
            <w:pPr>
              <w:rPr>
                <w:rFonts w:ascii="Arial" w:eastAsia="Times New Roman" w:hAnsi="Arial" w:cs="Arial"/>
                <w:color w:val="000000"/>
                <w:sz w:val="16"/>
                <w:szCs w:val="16"/>
                <w:lang w:eastAsia="pt-BR"/>
              </w:rPr>
            </w:pPr>
          </w:p>
        </w:tc>
        <w:tc>
          <w:tcPr>
            <w:tcW w:w="749" w:type="pct"/>
            <w:tcBorders>
              <w:top w:val="nil"/>
              <w:left w:val="nil"/>
              <w:bottom w:val="single" w:sz="4" w:space="0" w:color="auto"/>
              <w:right w:val="single" w:sz="4" w:space="0" w:color="auto"/>
            </w:tcBorders>
            <w:shd w:val="clear" w:color="auto" w:fill="FFFFFF"/>
            <w:vAlign w:val="center"/>
            <w:hideMark/>
          </w:tcPr>
          <w:p w14:paraId="14299090"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973.579,74</w:t>
            </w:r>
          </w:p>
        </w:tc>
        <w:tc>
          <w:tcPr>
            <w:tcW w:w="749" w:type="pct"/>
            <w:tcBorders>
              <w:top w:val="nil"/>
              <w:left w:val="nil"/>
              <w:bottom w:val="single" w:sz="4" w:space="0" w:color="auto"/>
              <w:right w:val="single" w:sz="4" w:space="0" w:color="auto"/>
            </w:tcBorders>
            <w:shd w:val="clear" w:color="auto" w:fill="FFFFFF"/>
            <w:vAlign w:val="center"/>
            <w:hideMark/>
          </w:tcPr>
          <w:p w14:paraId="199B910C"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898.540,58</w:t>
            </w:r>
          </w:p>
        </w:tc>
      </w:tr>
      <w:tr w:rsidR="00867EBE" w14:paraId="0C0EB52D" w14:textId="77777777" w:rsidTr="00867EBE">
        <w:trPr>
          <w:trHeight w:val="240"/>
        </w:trPr>
        <w:tc>
          <w:tcPr>
            <w:tcW w:w="2578" w:type="pct"/>
            <w:tcBorders>
              <w:top w:val="nil"/>
              <w:left w:val="single" w:sz="4" w:space="0" w:color="auto"/>
              <w:bottom w:val="single" w:sz="4" w:space="0" w:color="auto"/>
              <w:right w:val="single" w:sz="4" w:space="0" w:color="auto"/>
            </w:tcBorders>
            <w:shd w:val="clear" w:color="auto" w:fill="D9D9D9"/>
            <w:vAlign w:val="center"/>
            <w:hideMark/>
          </w:tcPr>
          <w:p w14:paraId="3D03A251" w14:textId="77777777" w:rsidR="00867EBE" w:rsidRDefault="00867EBE">
            <w:pPr>
              <w:spacing w:line="256" w:lineRule="auto"/>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Total de Imobilizado de Uso</w:t>
            </w:r>
          </w:p>
        </w:tc>
        <w:tc>
          <w:tcPr>
            <w:tcW w:w="923" w:type="pct"/>
            <w:tcBorders>
              <w:top w:val="nil"/>
              <w:left w:val="nil"/>
              <w:bottom w:val="single" w:sz="4" w:space="0" w:color="auto"/>
              <w:right w:val="single" w:sz="4" w:space="0" w:color="auto"/>
            </w:tcBorders>
            <w:shd w:val="clear" w:color="auto" w:fill="D9D9D9"/>
            <w:noWrap/>
            <w:vAlign w:val="center"/>
            <w:hideMark/>
          </w:tcPr>
          <w:p w14:paraId="4F76D04C" w14:textId="77777777" w:rsidR="00867EBE" w:rsidRDefault="00867EBE">
            <w:pPr>
              <w:rPr>
                <w:rFonts w:ascii="Arial" w:eastAsia="Times New Roman" w:hAnsi="Arial" w:cs="Arial"/>
                <w:b/>
                <w:bCs/>
                <w:color w:val="000000"/>
                <w:sz w:val="16"/>
                <w:szCs w:val="16"/>
                <w:lang w:eastAsia="pt-BR"/>
              </w:rPr>
            </w:pPr>
          </w:p>
        </w:tc>
        <w:tc>
          <w:tcPr>
            <w:tcW w:w="749" w:type="pct"/>
            <w:tcBorders>
              <w:top w:val="nil"/>
              <w:left w:val="nil"/>
              <w:bottom w:val="single" w:sz="4" w:space="0" w:color="auto"/>
              <w:right w:val="single" w:sz="4" w:space="0" w:color="auto"/>
            </w:tcBorders>
            <w:shd w:val="clear" w:color="auto" w:fill="D9D9D9"/>
            <w:vAlign w:val="center"/>
            <w:hideMark/>
          </w:tcPr>
          <w:p w14:paraId="1C21D70B"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11.613.647,64</w:t>
            </w:r>
          </w:p>
        </w:tc>
        <w:tc>
          <w:tcPr>
            <w:tcW w:w="749" w:type="pct"/>
            <w:tcBorders>
              <w:top w:val="nil"/>
              <w:left w:val="nil"/>
              <w:bottom w:val="single" w:sz="4" w:space="0" w:color="auto"/>
              <w:right w:val="single" w:sz="4" w:space="0" w:color="auto"/>
            </w:tcBorders>
            <w:shd w:val="clear" w:color="auto" w:fill="D9D9D9"/>
            <w:vAlign w:val="center"/>
            <w:hideMark/>
          </w:tcPr>
          <w:p w14:paraId="594375E5"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10.218.083,87</w:t>
            </w:r>
          </w:p>
        </w:tc>
      </w:tr>
      <w:tr w:rsidR="00867EBE" w14:paraId="4372FAFF" w14:textId="77777777" w:rsidTr="00867EBE">
        <w:trPr>
          <w:trHeight w:val="240"/>
        </w:trPr>
        <w:tc>
          <w:tcPr>
            <w:tcW w:w="2578" w:type="pct"/>
            <w:tcBorders>
              <w:top w:val="nil"/>
              <w:left w:val="single" w:sz="4" w:space="0" w:color="auto"/>
              <w:bottom w:val="single" w:sz="4" w:space="0" w:color="auto"/>
              <w:right w:val="single" w:sz="4" w:space="0" w:color="auto"/>
            </w:tcBorders>
            <w:shd w:val="clear" w:color="auto" w:fill="D8D8D8"/>
            <w:vAlign w:val="center"/>
            <w:hideMark/>
          </w:tcPr>
          <w:p w14:paraId="2B4930CD"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Depreciação Acumulada de Edificações</w:t>
            </w:r>
          </w:p>
        </w:tc>
        <w:tc>
          <w:tcPr>
            <w:tcW w:w="923" w:type="pct"/>
            <w:tcBorders>
              <w:top w:val="nil"/>
              <w:left w:val="nil"/>
              <w:bottom w:val="single" w:sz="4" w:space="0" w:color="auto"/>
              <w:right w:val="single" w:sz="4" w:space="0" w:color="auto"/>
            </w:tcBorders>
            <w:noWrap/>
            <w:vAlign w:val="center"/>
            <w:hideMark/>
          </w:tcPr>
          <w:p w14:paraId="31E1FDD1" w14:textId="77777777" w:rsidR="00867EBE" w:rsidRDefault="00867EBE">
            <w:pPr>
              <w:rPr>
                <w:rFonts w:ascii="Arial" w:eastAsia="Times New Roman" w:hAnsi="Arial" w:cs="Arial"/>
                <w:color w:val="000000"/>
                <w:sz w:val="16"/>
                <w:szCs w:val="16"/>
                <w:lang w:eastAsia="pt-BR"/>
              </w:rPr>
            </w:pPr>
          </w:p>
        </w:tc>
        <w:tc>
          <w:tcPr>
            <w:tcW w:w="749" w:type="pct"/>
            <w:tcBorders>
              <w:top w:val="nil"/>
              <w:left w:val="nil"/>
              <w:bottom w:val="single" w:sz="4" w:space="0" w:color="auto"/>
              <w:right w:val="single" w:sz="4" w:space="0" w:color="auto"/>
            </w:tcBorders>
            <w:shd w:val="clear" w:color="auto" w:fill="FFFFFF"/>
            <w:vAlign w:val="center"/>
            <w:hideMark/>
          </w:tcPr>
          <w:p w14:paraId="45D3107E"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(149.714,19)</w:t>
            </w:r>
          </w:p>
        </w:tc>
        <w:tc>
          <w:tcPr>
            <w:tcW w:w="749" w:type="pct"/>
            <w:tcBorders>
              <w:top w:val="nil"/>
              <w:left w:val="nil"/>
              <w:bottom w:val="single" w:sz="4" w:space="0" w:color="auto"/>
              <w:right w:val="single" w:sz="4" w:space="0" w:color="auto"/>
            </w:tcBorders>
            <w:shd w:val="clear" w:color="auto" w:fill="FFFFFF"/>
            <w:vAlign w:val="center"/>
            <w:hideMark/>
          </w:tcPr>
          <w:p w14:paraId="4D2C9C3F"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(117.714,21)</w:t>
            </w:r>
          </w:p>
        </w:tc>
      </w:tr>
      <w:tr w:rsidR="00867EBE" w14:paraId="472EBCBD" w14:textId="77777777" w:rsidTr="00867EBE">
        <w:trPr>
          <w:trHeight w:val="240"/>
        </w:trPr>
        <w:tc>
          <w:tcPr>
            <w:tcW w:w="2578" w:type="pct"/>
            <w:tcBorders>
              <w:top w:val="nil"/>
              <w:left w:val="single" w:sz="4" w:space="0" w:color="auto"/>
              <w:bottom w:val="single" w:sz="4" w:space="0" w:color="auto"/>
              <w:right w:val="single" w:sz="4" w:space="0" w:color="auto"/>
            </w:tcBorders>
            <w:shd w:val="clear" w:color="auto" w:fill="D8D8D8"/>
            <w:vAlign w:val="center"/>
            <w:hideMark/>
          </w:tcPr>
          <w:p w14:paraId="2D13E7DF"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Depreciação Acumulada de Instalações</w:t>
            </w:r>
          </w:p>
        </w:tc>
        <w:tc>
          <w:tcPr>
            <w:tcW w:w="923" w:type="pct"/>
            <w:tcBorders>
              <w:top w:val="nil"/>
              <w:left w:val="nil"/>
              <w:bottom w:val="single" w:sz="4" w:space="0" w:color="auto"/>
              <w:right w:val="single" w:sz="4" w:space="0" w:color="auto"/>
            </w:tcBorders>
            <w:noWrap/>
            <w:vAlign w:val="center"/>
            <w:hideMark/>
          </w:tcPr>
          <w:p w14:paraId="6FB32AAE" w14:textId="77777777" w:rsidR="00867EBE" w:rsidRDefault="00867EBE">
            <w:pPr>
              <w:rPr>
                <w:rFonts w:ascii="Arial" w:eastAsia="Times New Roman" w:hAnsi="Arial" w:cs="Arial"/>
                <w:color w:val="000000"/>
                <w:sz w:val="16"/>
                <w:szCs w:val="16"/>
                <w:lang w:eastAsia="pt-BR"/>
              </w:rPr>
            </w:pPr>
          </w:p>
        </w:tc>
        <w:tc>
          <w:tcPr>
            <w:tcW w:w="749" w:type="pct"/>
            <w:tcBorders>
              <w:top w:val="nil"/>
              <w:left w:val="nil"/>
              <w:bottom w:val="single" w:sz="4" w:space="0" w:color="auto"/>
              <w:right w:val="single" w:sz="4" w:space="0" w:color="auto"/>
            </w:tcBorders>
            <w:shd w:val="clear" w:color="auto" w:fill="FFFFFF"/>
            <w:vAlign w:val="center"/>
            <w:hideMark/>
          </w:tcPr>
          <w:p w14:paraId="477938CA"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(456.485,42)</w:t>
            </w:r>
          </w:p>
        </w:tc>
        <w:tc>
          <w:tcPr>
            <w:tcW w:w="749" w:type="pct"/>
            <w:tcBorders>
              <w:top w:val="nil"/>
              <w:left w:val="nil"/>
              <w:bottom w:val="single" w:sz="4" w:space="0" w:color="auto"/>
              <w:right w:val="single" w:sz="4" w:space="0" w:color="auto"/>
            </w:tcBorders>
            <w:shd w:val="clear" w:color="auto" w:fill="FFFFFF"/>
            <w:vAlign w:val="center"/>
            <w:hideMark/>
          </w:tcPr>
          <w:p w14:paraId="108486A9"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(364.241,47)</w:t>
            </w:r>
          </w:p>
        </w:tc>
      </w:tr>
      <w:tr w:rsidR="00867EBE" w14:paraId="50F09CA1" w14:textId="77777777" w:rsidTr="00867EBE">
        <w:trPr>
          <w:trHeight w:val="240"/>
        </w:trPr>
        <w:tc>
          <w:tcPr>
            <w:tcW w:w="2578" w:type="pct"/>
            <w:tcBorders>
              <w:top w:val="nil"/>
              <w:left w:val="single" w:sz="4" w:space="0" w:color="auto"/>
              <w:bottom w:val="single" w:sz="4" w:space="0" w:color="auto"/>
              <w:right w:val="single" w:sz="4" w:space="0" w:color="auto"/>
            </w:tcBorders>
            <w:shd w:val="clear" w:color="auto" w:fill="D8D8D8"/>
            <w:vAlign w:val="center"/>
            <w:hideMark/>
          </w:tcPr>
          <w:p w14:paraId="670B731A"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Depreciação Acumulada de Móveis e Equipamentos</w:t>
            </w:r>
          </w:p>
        </w:tc>
        <w:tc>
          <w:tcPr>
            <w:tcW w:w="923" w:type="pct"/>
            <w:tcBorders>
              <w:top w:val="nil"/>
              <w:left w:val="nil"/>
              <w:bottom w:val="single" w:sz="4" w:space="0" w:color="auto"/>
              <w:right w:val="single" w:sz="4" w:space="0" w:color="auto"/>
            </w:tcBorders>
            <w:noWrap/>
            <w:vAlign w:val="center"/>
            <w:hideMark/>
          </w:tcPr>
          <w:p w14:paraId="3D4BA17C" w14:textId="77777777" w:rsidR="00867EBE" w:rsidRDefault="00867EBE">
            <w:pPr>
              <w:rPr>
                <w:rFonts w:ascii="Arial" w:eastAsia="Times New Roman" w:hAnsi="Arial" w:cs="Arial"/>
                <w:color w:val="000000"/>
                <w:sz w:val="16"/>
                <w:szCs w:val="16"/>
                <w:lang w:eastAsia="pt-BR"/>
              </w:rPr>
            </w:pPr>
          </w:p>
        </w:tc>
        <w:tc>
          <w:tcPr>
            <w:tcW w:w="749" w:type="pct"/>
            <w:tcBorders>
              <w:top w:val="nil"/>
              <w:left w:val="nil"/>
              <w:bottom w:val="single" w:sz="4" w:space="0" w:color="auto"/>
              <w:right w:val="single" w:sz="4" w:space="0" w:color="auto"/>
            </w:tcBorders>
            <w:shd w:val="clear" w:color="auto" w:fill="FFFFFF"/>
            <w:vAlign w:val="center"/>
            <w:hideMark/>
          </w:tcPr>
          <w:p w14:paraId="197EE140"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(2.831.297,67)</w:t>
            </w:r>
          </w:p>
        </w:tc>
        <w:tc>
          <w:tcPr>
            <w:tcW w:w="749" w:type="pct"/>
            <w:tcBorders>
              <w:top w:val="nil"/>
              <w:left w:val="nil"/>
              <w:bottom w:val="single" w:sz="4" w:space="0" w:color="auto"/>
              <w:right w:val="single" w:sz="4" w:space="0" w:color="auto"/>
            </w:tcBorders>
            <w:shd w:val="clear" w:color="auto" w:fill="FFFFFF"/>
            <w:vAlign w:val="center"/>
            <w:hideMark/>
          </w:tcPr>
          <w:p w14:paraId="33940781"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(2.593.278,89)</w:t>
            </w:r>
          </w:p>
        </w:tc>
      </w:tr>
      <w:tr w:rsidR="00867EBE" w14:paraId="45F2A905" w14:textId="77777777" w:rsidTr="00867EBE">
        <w:trPr>
          <w:trHeight w:val="240"/>
        </w:trPr>
        <w:tc>
          <w:tcPr>
            <w:tcW w:w="2578" w:type="pct"/>
            <w:tcBorders>
              <w:top w:val="nil"/>
              <w:left w:val="single" w:sz="4" w:space="0" w:color="auto"/>
              <w:bottom w:val="single" w:sz="4" w:space="0" w:color="auto"/>
              <w:right w:val="single" w:sz="4" w:space="0" w:color="auto"/>
            </w:tcBorders>
            <w:shd w:val="clear" w:color="auto" w:fill="D8D8D8"/>
            <w:vAlign w:val="center"/>
            <w:hideMark/>
          </w:tcPr>
          <w:p w14:paraId="39B5B23E"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Depreciação Acumulada de Veículos</w:t>
            </w:r>
          </w:p>
        </w:tc>
        <w:tc>
          <w:tcPr>
            <w:tcW w:w="923" w:type="pct"/>
            <w:tcBorders>
              <w:top w:val="nil"/>
              <w:left w:val="nil"/>
              <w:bottom w:val="single" w:sz="4" w:space="0" w:color="auto"/>
              <w:right w:val="single" w:sz="4" w:space="0" w:color="auto"/>
            </w:tcBorders>
            <w:noWrap/>
            <w:vAlign w:val="center"/>
            <w:hideMark/>
          </w:tcPr>
          <w:p w14:paraId="0A83C1A1" w14:textId="77777777" w:rsidR="00867EBE" w:rsidRDefault="00867EBE">
            <w:pPr>
              <w:rPr>
                <w:rFonts w:ascii="Arial" w:eastAsia="Times New Roman" w:hAnsi="Arial" w:cs="Arial"/>
                <w:color w:val="000000"/>
                <w:sz w:val="16"/>
                <w:szCs w:val="16"/>
                <w:lang w:eastAsia="pt-BR"/>
              </w:rPr>
            </w:pPr>
          </w:p>
        </w:tc>
        <w:tc>
          <w:tcPr>
            <w:tcW w:w="749" w:type="pct"/>
            <w:tcBorders>
              <w:top w:val="nil"/>
              <w:left w:val="nil"/>
              <w:bottom w:val="single" w:sz="4" w:space="0" w:color="auto"/>
              <w:right w:val="single" w:sz="4" w:space="0" w:color="auto"/>
            </w:tcBorders>
            <w:shd w:val="clear" w:color="auto" w:fill="FFFFFF"/>
            <w:vAlign w:val="center"/>
            <w:hideMark/>
          </w:tcPr>
          <w:p w14:paraId="7BA7ED70"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(391.690,05)</w:t>
            </w:r>
          </w:p>
        </w:tc>
        <w:tc>
          <w:tcPr>
            <w:tcW w:w="749" w:type="pct"/>
            <w:tcBorders>
              <w:top w:val="nil"/>
              <w:left w:val="nil"/>
              <w:bottom w:val="single" w:sz="4" w:space="0" w:color="auto"/>
              <w:right w:val="single" w:sz="4" w:space="0" w:color="auto"/>
            </w:tcBorders>
            <w:shd w:val="clear" w:color="auto" w:fill="FFFFFF"/>
            <w:vAlign w:val="center"/>
            <w:hideMark/>
          </w:tcPr>
          <w:p w14:paraId="744CEB7A"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(323.759,89)</w:t>
            </w:r>
          </w:p>
        </w:tc>
      </w:tr>
      <w:tr w:rsidR="00867EBE" w14:paraId="63B9858E" w14:textId="77777777" w:rsidTr="00867EBE">
        <w:trPr>
          <w:trHeight w:val="240"/>
        </w:trPr>
        <w:tc>
          <w:tcPr>
            <w:tcW w:w="2578" w:type="pct"/>
            <w:tcBorders>
              <w:top w:val="nil"/>
              <w:left w:val="single" w:sz="4" w:space="0" w:color="auto"/>
              <w:bottom w:val="single" w:sz="4" w:space="0" w:color="auto"/>
              <w:right w:val="single" w:sz="4" w:space="0" w:color="auto"/>
            </w:tcBorders>
            <w:shd w:val="clear" w:color="auto" w:fill="D8D8D8"/>
            <w:vAlign w:val="center"/>
            <w:hideMark/>
          </w:tcPr>
          <w:p w14:paraId="094B0ED8"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Depreciação Acumulada de Benfeitorias</w:t>
            </w:r>
          </w:p>
        </w:tc>
        <w:tc>
          <w:tcPr>
            <w:tcW w:w="923" w:type="pct"/>
            <w:tcBorders>
              <w:top w:val="nil"/>
              <w:left w:val="nil"/>
              <w:bottom w:val="single" w:sz="4" w:space="0" w:color="auto"/>
              <w:right w:val="single" w:sz="4" w:space="0" w:color="auto"/>
            </w:tcBorders>
            <w:noWrap/>
            <w:vAlign w:val="center"/>
            <w:hideMark/>
          </w:tcPr>
          <w:p w14:paraId="1F8528C5" w14:textId="77777777" w:rsidR="00867EBE" w:rsidRDefault="00867EBE">
            <w:pPr>
              <w:rPr>
                <w:rFonts w:ascii="Arial" w:eastAsia="Times New Roman" w:hAnsi="Arial" w:cs="Arial"/>
                <w:color w:val="000000"/>
                <w:sz w:val="16"/>
                <w:szCs w:val="16"/>
                <w:lang w:eastAsia="pt-BR"/>
              </w:rPr>
            </w:pPr>
          </w:p>
        </w:tc>
        <w:tc>
          <w:tcPr>
            <w:tcW w:w="749" w:type="pct"/>
            <w:tcBorders>
              <w:top w:val="nil"/>
              <w:left w:val="nil"/>
              <w:bottom w:val="single" w:sz="4" w:space="0" w:color="auto"/>
              <w:right w:val="single" w:sz="4" w:space="0" w:color="auto"/>
            </w:tcBorders>
            <w:shd w:val="clear" w:color="auto" w:fill="FFFFFF"/>
            <w:vAlign w:val="center"/>
            <w:hideMark/>
          </w:tcPr>
          <w:p w14:paraId="5279DF2A"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(458.583,94)</w:t>
            </w:r>
          </w:p>
        </w:tc>
        <w:tc>
          <w:tcPr>
            <w:tcW w:w="749" w:type="pct"/>
            <w:tcBorders>
              <w:top w:val="nil"/>
              <w:left w:val="nil"/>
              <w:bottom w:val="single" w:sz="4" w:space="0" w:color="auto"/>
              <w:right w:val="single" w:sz="4" w:space="0" w:color="auto"/>
            </w:tcBorders>
            <w:shd w:val="clear" w:color="auto" w:fill="FFFFFF"/>
            <w:vAlign w:val="center"/>
            <w:hideMark/>
          </w:tcPr>
          <w:p w14:paraId="287320AE"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(420.660,55)</w:t>
            </w:r>
          </w:p>
        </w:tc>
      </w:tr>
      <w:tr w:rsidR="00867EBE" w14:paraId="579CF365" w14:textId="77777777" w:rsidTr="00867EBE">
        <w:trPr>
          <w:trHeight w:val="240"/>
        </w:trPr>
        <w:tc>
          <w:tcPr>
            <w:tcW w:w="2578" w:type="pct"/>
            <w:tcBorders>
              <w:top w:val="nil"/>
              <w:left w:val="single" w:sz="4" w:space="0" w:color="auto"/>
              <w:bottom w:val="single" w:sz="4" w:space="0" w:color="auto"/>
              <w:right w:val="single" w:sz="4" w:space="0" w:color="auto"/>
            </w:tcBorders>
            <w:shd w:val="clear" w:color="auto" w:fill="D9D9D9"/>
            <w:vAlign w:val="center"/>
            <w:hideMark/>
          </w:tcPr>
          <w:p w14:paraId="5F458A53" w14:textId="77777777" w:rsidR="00867EBE" w:rsidRDefault="00867EBE">
            <w:pPr>
              <w:spacing w:line="256" w:lineRule="auto"/>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Total de Depreciação de Imobilizado de Uso</w:t>
            </w:r>
          </w:p>
        </w:tc>
        <w:tc>
          <w:tcPr>
            <w:tcW w:w="923" w:type="pct"/>
            <w:tcBorders>
              <w:top w:val="nil"/>
              <w:left w:val="nil"/>
              <w:bottom w:val="single" w:sz="4" w:space="0" w:color="auto"/>
              <w:right w:val="single" w:sz="4" w:space="0" w:color="auto"/>
            </w:tcBorders>
            <w:shd w:val="clear" w:color="auto" w:fill="D9D9D9"/>
            <w:noWrap/>
            <w:vAlign w:val="center"/>
            <w:hideMark/>
          </w:tcPr>
          <w:p w14:paraId="09D88805" w14:textId="77777777" w:rsidR="00867EBE" w:rsidRDefault="00867EBE">
            <w:pPr>
              <w:rPr>
                <w:rFonts w:ascii="Arial" w:eastAsia="Times New Roman" w:hAnsi="Arial" w:cs="Arial"/>
                <w:b/>
                <w:bCs/>
                <w:color w:val="000000"/>
                <w:sz w:val="16"/>
                <w:szCs w:val="16"/>
                <w:lang w:eastAsia="pt-BR"/>
              </w:rPr>
            </w:pPr>
          </w:p>
        </w:tc>
        <w:tc>
          <w:tcPr>
            <w:tcW w:w="749" w:type="pct"/>
            <w:tcBorders>
              <w:top w:val="nil"/>
              <w:left w:val="nil"/>
              <w:bottom w:val="single" w:sz="4" w:space="0" w:color="auto"/>
              <w:right w:val="single" w:sz="4" w:space="0" w:color="auto"/>
            </w:tcBorders>
            <w:shd w:val="clear" w:color="auto" w:fill="D9D9D9"/>
            <w:vAlign w:val="center"/>
            <w:hideMark/>
          </w:tcPr>
          <w:p w14:paraId="52E6D094"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(4.287.771,27)</w:t>
            </w:r>
          </w:p>
        </w:tc>
        <w:tc>
          <w:tcPr>
            <w:tcW w:w="749" w:type="pct"/>
            <w:tcBorders>
              <w:top w:val="nil"/>
              <w:left w:val="nil"/>
              <w:bottom w:val="single" w:sz="4" w:space="0" w:color="auto"/>
              <w:right w:val="single" w:sz="4" w:space="0" w:color="auto"/>
            </w:tcBorders>
            <w:shd w:val="clear" w:color="auto" w:fill="D9D9D9"/>
            <w:vAlign w:val="center"/>
            <w:hideMark/>
          </w:tcPr>
          <w:p w14:paraId="7BDC9069"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(3.819.655,01)</w:t>
            </w:r>
          </w:p>
        </w:tc>
      </w:tr>
      <w:tr w:rsidR="00867EBE" w14:paraId="2C8C664B" w14:textId="77777777" w:rsidTr="00867EBE">
        <w:trPr>
          <w:trHeight w:val="240"/>
        </w:trPr>
        <w:tc>
          <w:tcPr>
            <w:tcW w:w="2578" w:type="pct"/>
            <w:tcBorders>
              <w:top w:val="nil"/>
              <w:left w:val="single" w:sz="4" w:space="0" w:color="auto"/>
              <w:bottom w:val="single" w:sz="4" w:space="0" w:color="auto"/>
              <w:right w:val="single" w:sz="4" w:space="0" w:color="auto"/>
            </w:tcBorders>
            <w:shd w:val="clear" w:color="auto" w:fill="D8D8D8"/>
            <w:vAlign w:val="center"/>
            <w:hideMark/>
          </w:tcPr>
          <w:p w14:paraId="3B324F38"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TOTAL</w:t>
            </w:r>
          </w:p>
        </w:tc>
        <w:tc>
          <w:tcPr>
            <w:tcW w:w="923" w:type="pct"/>
            <w:tcBorders>
              <w:top w:val="nil"/>
              <w:left w:val="nil"/>
              <w:bottom w:val="single" w:sz="4" w:space="0" w:color="auto"/>
              <w:right w:val="single" w:sz="4" w:space="0" w:color="auto"/>
            </w:tcBorders>
            <w:shd w:val="clear" w:color="auto" w:fill="D9D9D9"/>
            <w:noWrap/>
            <w:vAlign w:val="center"/>
            <w:hideMark/>
          </w:tcPr>
          <w:p w14:paraId="1415F5E8" w14:textId="77777777" w:rsidR="00867EBE" w:rsidRDefault="00867EBE">
            <w:pPr>
              <w:rPr>
                <w:rFonts w:ascii="Arial" w:eastAsia="Times New Roman" w:hAnsi="Arial" w:cs="Arial"/>
                <w:b/>
                <w:bCs/>
                <w:color w:val="000000"/>
                <w:sz w:val="16"/>
                <w:szCs w:val="16"/>
                <w:lang w:eastAsia="pt-BR"/>
              </w:rPr>
            </w:pPr>
          </w:p>
        </w:tc>
        <w:tc>
          <w:tcPr>
            <w:tcW w:w="749" w:type="pct"/>
            <w:tcBorders>
              <w:top w:val="nil"/>
              <w:left w:val="nil"/>
              <w:bottom w:val="single" w:sz="4" w:space="0" w:color="auto"/>
              <w:right w:val="single" w:sz="4" w:space="0" w:color="auto"/>
            </w:tcBorders>
            <w:shd w:val="clear" w:color="auto" w:fill="D8D8D8"/>
            <w:vAlign w:val="center"/>
            <w:hideMark/>
          </w:tcPr>
          <w:p w14:paraId="2987819A"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7.325.876,37</w:t>
            </w:r>
          </w:p>
        </w:tc>
        <w:tc>
          <w:tcPr>
            <w:tcW w:w="749" w:type="pct"/>
            <w:tcBorders>
              <w:top w:val="nil"/>
              <w:left w:val="nil"/>
              <w:bottom w:val="single" w:sz="4" w:space="0" w:color="auto"/>
              <w:right w:val="single" w:sz="4" w:space="0" w:color="auto"/>
            </w:tcBorders>
            <w:shd w:val="clear" w:color="auto" w:fill="D8D8D8"/>
            <w:vAlign w:val="center"/>
            <w:hideMark/>
          </w:tcPr>
          <w:p w14:paraId="4E83ACE3"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6.398.428,86</w:t>
            </w:r>
          </w:p>
        </w:tc>
      </w:tr>
    </w:tbl>
    <w:p w14:paraId="213D1F51" w14:textId="77777777" w:rsidR="00867EBE" w:rsidRDefault="00867EBE" w:rsidP="00867EBE">
      <w:pPr>
        <w:pStyle w:val="NormalWeb"/>
        <w:jc w:val="both"/>
        <w:rPr>
          <w:rFonts w:eastAsiaTheme="minorEastAsia"/>
        </w:rPr>
      </w:pPr>
      <w:r>
        <w:rPr>
          <w:rFonts w:ascii="Arial" w:hAnsi="Arial" w:cs="Arial"/>
          <w:sz w:val="20"/>
          <w:szCs w:val="20"/>
        </w:rPr>
        <w:t>(a) As imobilizações em curso serão alocadas em grupo específico após a conclusão das obras e efetivo uso, quando passaram a ser depreciadas.</w:t>
      </w:r>
    </w:p>
    <w:p w14:paraId="01740F92" w14:textId="6B9E2E7A" w:rsidR="00867EBE" w:rsidRPr="00416856" w:rsidRDefault="00867EBE" w:rsidP="00416856">
      <w:pPr>
        <w:spacing w:after="160" w:line="256" w:lineRule="auto"/>
        <w:rPr>
          <w:rFonts w:ascii="Arial" w:eastAsia="Times New Roman" w:hAnsi="Arial" w:cs="Arial"/>
          <w:b/>
          <w:bCs/>
          <w:sz w:val="20"/>
          <w:szCs w:val="20"/>
          <w:lang w:eastAsia="pt-BR"/>
        </w:rPr>
      </w:pPr>
      <w:r w:rsidRPr="00AF3176">
        <w:rPr>
          <w:rFonts w:ascii="Arial" w:hAnsi="Arial" w:cs="Arial"/>
          <w:b/>
          <w:bCs/>
          <w:sz w:val="20"/>
          <w:szCs w:val="20"/>
        </w:rPr>
        <w:t>14. Depósitos</w:t>
      </w:r>
    </w:p>
    <w:p w14:paraId="5C86056A" w14:textId="77777777" w:rsidR="00867EBE" w:rsidRDefault="00867EBE" w:rsidP="00867EBE">
      <w:pPr>
        <w:pStyle w:val="NormalWeb"/>
        <w:jc w:val="both"/>
      </w:pPr>
      <w:r>
        <w:rPr>
          <w:rFonts w:ascii="Arial" w:hAnsi="Arial" w:cs="Arial"/>
          <w:sz w:val="20"/>
          <w:szCs w:val="20"/>
        </w:rPr>
        <w:t>É composto de valores cuja disponibilidade é imediata aos associados, denominado de depósitos a vista, portanto sem prazo determinado para movimentá-lo, ficando a critério do portador dos recursos fazê-lo conforme sua necessidade.</w:t>
      </w:r>
    </w:p>
    <w:p w14:paraId="1C8AA840" w14:textId="77777777" w:rsidR="00867EBE" w:rsidRDefault="00867EBE" w:rsidP="00867EBE">
      <w:pPr>
        <w:pStyle w:val="NormalWeb"/>
        <w:jc w:val="both"/>
        <w:rPr>
          <w:rFonts w:ascii="Arial" w:hAnsi="Arial" w:cs="Arial"/>
          <w:sz w:val="20"/>
          <w:szCs w:val="20"/>
        </w:rPr>
      </w:pPr>
      <w:r>
        <w:rPr>
          <w:rFonts w:ascii="Arial" w:hAnsi="Arial" w:cs="Arial"/>
          <w:sz w:val="20"/>
          <w:szCs w:val="20"/>
        </w:rPr>
        <w:t>É composto também por valores pactuados para disponibilidade em prazos pré-estabelecidos, denominados depósitos a prazo, os quais recebem atualizações por encargos financeiros remuneratórios conforme a sua contratação em pós ou pré-fixada. Suas remunerações pós fixadas são calculadas com base no critério de “</w:t>
      </w:r>
      <w:r>
        <w:rPr>
          <w:rFonts w:ascii="Arial" w:hAnsi="Arial" w:cs="Arial"/>
          <w:i/>
          <w:iCs/>
          <w:sz w:val="20"/>
          <w:szCs w:val="20"/>
        </w:rPr>
        <w:t xml:space="preserve">pro rata </w:t>
      </w:r>
      <w:proofErr w:type="spellStart"/>
      <w:r>
        <w:rPr>
          <w:rFonts w:ascii="Arial" w:hAnsi="Arial" w:cs="Arial"/>
          <w:i/>
          <w:iCs/>
          <w:sz w:val="20"/>
          <w:szCs w:val="20"/>
        </w:rPr>
        <w:t>temporis</w:t>
      </w:r>
      <w:proofErr w:type="spellEnd"/>
      <w:r>
        <w:rPr>
          <w:rFonts w:ascii="Arial" w:hAnsi="Arial" w:cs="Arial"/>
          <w:sz w:val="20"/>
          <w:szCs w:val="20"/>
        </w:rPr>
        <w:t>”; já as remunerações pré-fixadas são calculadas e registradas pelo valor futuro, com base no prazo final das operações, ajustadas, na data do demonstrativo contábil, pelas despesas a apropriar, registradas em conta redutora de depósitos a prazo.</w:t>
      </w:r>
    </w:p>
    <w:tbl>
      <w:tblPr>
        <w:tblW w:w="10380" w:type="dxa"/>
        <w:tblCellMar>
          <w:left w:w="70" w:type="dxa"/>
          <w:right w:w="70" w:type="dxa"/>
        </w:tblCellMar>
        <w:tblLook w:val="04A0" w:firstRow="1" w:lastRow="0" w:firstColumn="1" w:lastColumn="0" w:noHBand="0" w:noVBand="1"/>
      </w:tblPr>
      <w:tblGrid>
        <w:gridCol w:w="6140"/>
        <w:gridCol w:w="2120"/>
        <w:gridCol w:w="2120"/>
      </w:tblGrid>
      <w:tr w:rsidR="00867EBE" w14:paraId="201A77DA" w14:textId="77777777" w:rsidTr="00867EBE">
        <w:trPr>
          <w:trHeight w:val="225"/>
        </w:trPr>
        <w:tc>
          <w:tcPr>
            <w:tcW w:w="61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E655E0B"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Descrição</w:t>
            </w:r>
          </w:p>
        </w:tc>
        <w:tc>
          <w:tcPr>
            <w:tcW w:w="2120" w:type="dxa"/>
            <w:tcBorders>
              <w:top w:val="single" w:sz="4" w:space="0" w:color="auto"/>
              <w:left w:val="nil"/>
              <w:bottom w:val="single" w:sz="4" w:space="0" w:color="auto"/>
              <w:right w:val="single" w:sz="4" w:space="0" w:color="auto"/>
            </w:tcBorders>
            <w:shd w:val="clear" w:color="auto" w:fill="D9D9D9"/>
            <w:noWrap/>
            <w:vAlign w:val="center"/>
            <w:hideMark/>
          </w:tcPr>
          <w:p w14:paraId="61D587B6"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30/06/2021</w:t>
            </w:r>
          </w:p>
        </w:tc>
        <w:tc>
          <w:tcPr>
            <w:tcW w:w="2120" w:type="dxa"/>
            <w:tcBorders>
              <w:top w:val="single" w:sz="4" w:space="0" w:color="auto"/>
              <w:left w:val="nil"/>
              <w:bottom w:val="single" w:sz="4" w:space="0" w:color="auto"/>
              <w:right w:val="single" w:sz="4" w:space="0" w:color="auto"/>
            </w:tcBorders>
            <w:shd w:val="clear" w:color="auto" w:fill="D9D9D9"/>
            <w:vAlign w:val="center"/>
            <w:hideMark/>
          </w:tcPr>
          <w:p w14:paraId="57C44867"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31/12/2020</w:t>
            </w:r>
          </w:p>
        </w:tc>
      </w:tr>
      <w:tr w:rsidR="00867EBE" w14:paraId="3A065C0E" w14:textId="77777777" w:rsidTr="00867EBE">
        <w:trPr>
          <w:trHeight w:val="240"/>
        </w:trPr>
        <w:tc>
          <w:tcPr>
            <w:tcW w:w="6140" w:type="dxa"/>
            <w:tcBorders>
              <w:top w:val="nil"/>
              <w:left w:val="single" w:sz="4" w:space="0" w:color="auto"/>
              <w:bottom w:val="single" w:sz="4" w:space="0" w:color="auto"/>
              <w:right w:val="single" w:sz="4" w:space="0" w:color="auto"/>
            </w:tcBorders>
            <w:shd w:val="clear" w:color="auto" w:fill="D8D8D8"/>
            <w:vAlign w:val="center"/>
            <w:hideMark/>
          </w:tcPr>
          <w:p w14:paraId="3274B745"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Depósito à Vista</w:t>
            </w:r>
          </w:p>
        </w:tc>
        <w:tc>
          <w:tcPr>
            <w:tcW w:w="2120" w:type="dxa"/>
            <w:tcBorders>
              <w:top w:val="nil"/>
              <w:left w:val="nil"/>
              <w:bottom w:val="single" w:sz="4" w:space="0" w:color="auto"/>
              <w:right w:val="single" w:sz="4" w:space="0" w:color="auto"/>
            </w:tcBorders>
            <w:shd w:val="clear" w:color="auto" w:fill="FFFFFF"/>
            <w:vAlign w:val="center"/>
            <w:hideMark/>
          </w:tcPr>
          <w:p w14:paraId="42A79A13"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75.533.363,58 </w:t>
            </w:r>
          </w:p>
        </w:tc>
        <w:tc>
          <w:tcPr>
            <w:tcW w:w="2120" w:type="dxa"/>
            <w:tcBorders>
              <w:top w:val="nil"/>
              <w:left w:val="nil"/>
              <w:bottom w:val="single" w:sz="4" w:space="0" w:color="auto"/>
              <w:right w:val="single" w:sz="4" w:space="0" w:color="auto"/>
            </w:tcBorders>
            <w:shd w:val="clear" w:color="auto" w:fill="FFFFFF"/>
            <w:vAlign w:val="center"/>
            <w:hideMark/>
          </w:tcPr>
          <w:p w14:paraId="32CE93BC"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64.038.330,02 </w:t>
            </w:r>
          </w:p>
        </w:tc>
      </w:tr>
      <w:tr w:rsidR="00867EBE" w14:paraId="2C1CAD24" w14:textId="77777777" w:rsidTr="00867EBE">
        <w:trPr>
          <w:trHeight w:val="240"/>
        </w:trPr>
        <w:tc>
          <w:tcPr>
            <w:tcW w:w="6140" w:type="dxa"/>
            <w:tcBorders>
              <w:top w:val="nil"/>
              <w:left w:val="single" w:sz="4" w:space="0" w:color="auto"/>
              <w:bottom w:val="single" w:sz="4" w:space="0" w:color="auto"/>
              <w:right w:val="single" w:sz="4" w:space="0" w:color="auto"/>
            </w:tcBorders>
            <w:shd w:val="clear" w:color="auto" w:fill="D8D8D8"/>
            <w:vAlign w:val="center"/>
            <w:hideMark/>
          </w:tcPr>
          <w:p w14:paraId="210646E0"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Depósito Sob Aviso</w:t>
            </w:r>
          </w:p>
        </w:tc>
        <w:tc>
          <w:tcPr>
            <w:tcW w:w="2120" w:type="dxa"/>
            <w:tcBorders>
              <w:top w:val="nil"/>
              <w:left w:val="nil"/>
              <w:bottom w:val="single" w:sz="4" w:space="0" w:color="auto"/>
              <w:right w:val="single" w:sz="4" w:space="0" w:color="auto"/>
            </w:tcBorders>
            <w:shd w:val="clear" w:color="auto" w:fill="FFFFFF"/>
            <w:vAlign w:val="center"/>
            <w:hideMark/>
          </w:tcPr>
          <w:p w14:paraId="08D9C549"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22.423,75 </w:t>
            </w:r>
          </w:p>
        </w:tc>
        <w:tc>
          <w:tcPr>
            <w:tcW w:w="2120" w:type="dxa"/>
            <w:tcBorders>
              <w:top w:val="nil"/>
              <w:left w:val="nil"/>
              <w:bottom w:val="single" w:sz="4" w:space="0" w:color="auto"/>
              <w:right w:val="single" w:sz="4" w:space="0" w:color="auto"/>
            </w:tcBorders>
            <w:shd w:val="clear" w:color="auto" w:fill="FFFFFF"/>
            <w:vAlign w:val="center"/>
            <w:hideMark/>
          </w:tcPr>
          <w:p w14:paraId="2572470E"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27.600,96 </w:t>
            </w:r>
          </w:p>
        </w:tc>
      </w:tr>
      <w:tr w:rsidR="00867EBE" w14:paraId="53994588" w14:textId="77777777" w:rsidTr="00867EBE">
        <w:trPr>
          <w:trHeight w:val="240"/>
        </w:trPr>
        <w:tc>
          <w:tcPr>
            <w:tcW w:w="6140" w:type="dxa"/>
            <w:tcBorders>
              <w:top w:val="nil"/>
              <w:left w:val="single" w:sz="4" w:space="0" w:color="auto"/>
              <w:bottom w:val="single" w:sz="4" w:space="0" w:color="auto"/>
              <w:right w:val="single" w:sz="4" w:space="0" w:color="auto"/>
            </w:tcBorders>
            <w:shd w:val="clear" w:color="auto" w:fill="D8D8D8"/>
            <w:vAlign w:val="center"/>
            <w:hideMark/>
          </w:tcPr>
          <w:p w14:paraId="632B1BBD"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Depósito a Prazo</w:t>
            </w:r>
          </w:p>
        </w:tc>
        <w:tc>
          <w:tcPr>
            <w:tcW w:w="2120" w:type="dxa"/>
            <w:tcBorders>
              <w:top w:val="nil"/>
              <w:left w:val="nil"/>
              <w:bottom w:val="single" w:sz="4" w:space="0" w:color="auto"/>
              <w:right w:val="single" w:sz="4" w:space="0" w:color="auto"/>
            </w:tcBorders>
            <w:shd w:val="clear" w:color="auto" w:fill="FFFFFF"/>
            <w:vAlign w:val="center"/>
            <w:hideMark/>
          </w:tcPr>
          <w:p w14:paraId="07D3FD73"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219.453.071,41 </w:t>
            </w:r>
          </w:p>
        </w:tc>
        <w:tc>
          <w:tcPr>
            <w:tcW w:w="2120" w:type="dxa"/>
            <w:tcBorders>
              <w:top w:val="nil"/>
              <w:left w:val="nil"/>
              <w:bottom w:val="single" w:sz="4" w:space="0" w:color="auto"/>
              <w:right w:val="single" w:sz="4" w:space="0" w:color="auto"/>
            </w:tcBorders>
            <w:shd w:val="clear" w:color="auto" w:fill="FFFFFF"/>
            <w:vAlign w:val="center"/>
            <w:hideMark/>
          </w:tcPr>
          <w:p w14:paraId="6AAEEBCF"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212.811.268,09 </w:t>
            </w:r>
          </w:p>
        </w:tc>
      </w:tr>
      <w:tr w:rsidR="00867EBE" w14:paraId="557A1BC3" w14:textId="77777777" w:rsidTr="00867EBE">
        <w:trPr>
          <w:trHeight w:val="225"/>
        </w:trPr>
        <w:tc>
          <w:tcPr>
            <w:tcW w:w="6140" w:type="dxa"/>
            <w:tcBorders>
              <w:top w:val="nil"/>
              <w:left w:val="single" w:sz="4" w:space="0" w:color="auto"/>
              <w:bottom w:val="single" w:sz="4" w:space="0" w:color="auto"/>
              <w:right w:val="single" w:sz="4" w:space="0" w:color="auto"/>
            </w:tcBorders>
            <w:shd w:val="clear" w:color="auto" w:fill="D8D8D8"/>
            <w:vAlign w:val="center"/>
            <w:hideMark/>
          </w:tcPr>
          <w:p w14:paraId="3A0D4A5F"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 xml:space="preserve">TOTAL </w:t>
            </w:r>
          </w:p>
        </w:tc>
        <w:tc>
          <w:tcPr>
            <w:tcW w:w="2120" w:type="dxa"/>
            <w:tcBorders>
              <w:top w:val="nil"/>
              <w:left w:val="nil"/>
              <w:bottom w:val="single" w:sz="4" w:space="0" w:color="auto"/>
              <w:right w:val="single" w:sz="4" w:space="0" w:color="auto"/>
            </w:tcBorders>
            <w:shd w:val="clear" w:color="auto" w:fill="D8D8D8"/>
            <w:vAlign w:val="center"/>
            <w:hideMark/>
          </w:tcPr>
          <w:p w14:paraId="2AEB01CB"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 xml:space="preserve">                   295.008.858,74 </w:t>
            </w:r>
          </w:p>
        </w:tc>
        <w:tc>
          <w:tcPr>
            <w:tcW w:w="2120" w:type="dxa"/>
            <w:tcBorders>
              <w:top w:val="nil"/>
              <w:left w:val="nil"/>
              <w:bottom w:val="single" w:sz="4" w:space="0" w:color="auto"/>
              <w:right w:val="single" w:sz="4" w:space="0" w:color="auto"/>
            </w:tcBorders>
            <w:shd w:val="clear" w:color="auto" w:fill="D8D8D8"/>
            <w:vAlign w:val="center"/>
            <w:hideMark/>
          </w:tcPr>
          <w:p w14:paraId="14B09613"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 xml:space="preserve">                   276.877.199,07 </w:t>
            </w:r>
          </w:p>
        </w:tc>
      </w:tr>
    </w:tbl>
    <w:p w14:paraId="4887DEE8" w14:textId="77777777" w:rsidR="00867EBE" w:rsidRDefault="00867EBE" w:rsidP="00867EBE">
      <w:pPr>
        <w:rPr>
          <w:rFonts w:eastAsiaTheme="minorEastAsia"/>
          <w:b/>
          <w:bCs/>
        </w:rPr>
      </w:pPr>
      <w:r>
        <w:rPr>
          <w:b/>
          <w:bCs/>
        </w:rPr>
        <w:t> </w:t>
      </w:r>
    </w:p>
    <w:p w14:paraId="2F179D50" w14:textId="77777777" w:rsidR="00416856" w:rsidRDefault="00416856">
      <w:pPr>
        <w:spacing w:after="160" w:line="259" w:lineRule="auto"/>
        <w:rPr>
          <w:rFonts w:ascii="Arial" w:hAnsi="Arial" w:cs="Arial"/>
          <w:sz w:val="20"/>
          <w:szCs w:val="20"/>
        </w:rPr>
      </w:pPr>
      <w:r>
        <w:rPr>
          <w:rFonts w:ascii="Arial" w:hAnsi="Arial" w:cs="Arial"/>
          <w:sz w:val="20"/>
          <w:szCs w:val="20"/>
        </w:rPr>
        <w:br w:type="page"/>
      </w:r>
    </w:p>
    <w:p w14:paraId="1F7F46AC" w14:textId="2E69E233" w:rsidR="00867EBE" w:rsidRDefault="00867EBE" w:rsidP="00867EBE">
      <w:pPr>
        <w:jc w:val="both"/>
        <w:rPr>
          <w:rFonts w:ascii="Arial" w:hAnsi="Arial" w:cs="Arial"/>
          <w:sz w:val="20"/>
          <w:szCs w:val="20"/>
        </w:rPr>
      </w:pPr>
      <w:r>
        <w:rPr>
          <w:rFonts w:ascii="Arial" w:hAnsi="Arial" w:cs="Arial"/>
          <w:sz w:val="20"/>
          <w:szCs w:val="20"/>
        </w:rPr>
        <w:lastRenderedPageBreak/>
        <w:t>Os depósitos, até o limite de R$ 250 mil (duzentos e cinquenta mil reais), por CPF/CNPJ, estão garantidos pelo Fundo Garantidor do Cooperativismo de Crédito (FGCoop), o qual é uma associação civil sem fins lucrativos, com personalidade jurídica de direito privado de abrangência nacional, regida por Estatuto e pelas disposições legais e regulamentares aplicáveis, conforme Resolução CMN n°4.284/2013. As instituições associadas são todas as Cooperativas Singulares de Crédito e os Bancos Cooperativos.</w:t>
      </w:r>
    </w:p>
    <w:p w14:paraId="70C6E689" w14:textId="77777777" w:rsidR="00867EBE" w:rsidRDefault="00867EBE" w:rsidP="00867EBE">
      <w:pPr>
        <w:pStyle w:val="NormalWeb"/>
        <w:jc w:val="both"/>
      </w:pPr>
      <w:r w:rsidRPr="00AF3176">
        <w:rPr>
          <w:rFonts w:ascii="Arial" w:hAnsi="Arial" w:cs="Arial"/>
          <w:sz w:val="20"/>
          <w:szCs w:val="20"/>
        </w:rPr>
        <w:t>a) Concentração dos principais depositantes:</w:t>
      </w:r>
    </w:p>
    <w:tbl>
      <w:tblPr>
        <w:tblW w:w="5000" w:type="pct"/>
        <w:tblCellMar>
          <w:left w:w="70" w:type="dxa"/>
          <w:right w:w="70" w:type="dxa"/>
        </w:tblCellMar>
        <w:tblLook w:val="04A0" w:firstRow="1" w:lastRow="0" w:firstColumn="1" w:lastColumn="0" w:noHBand="0" w:noVBand="1"/>
      </w:tblPr>
      <w:tblGrid>
        <w:gridCol w:w="2872"/>
        <w:gridCol w:w="1750"/>
        <w:gridCol w:w="2043"/>
        <w:gridCol w:w="1750"/>
        <w:gridCol w:w="2041"/>
      </w:tblGrid>
      <w:tr w:rsidR="00867EBE" w14:paraId="3A9C23B4" w14:textId="77777777" w:rsidTr="00867EBE">
        <w:trPr>
          <w:trHeight w:val="225"/>
        </w:trPr>
        <w:tc>
          <w:tcPr>
            <w:tcW w:w="1373" w:type="pct"/>
            <w:tcBorders>
              <w:top w:val="single" w:sz="4" w:space="0" w:color="auto"/>
              <w:left w:val="single" w:sz="4" w:space="0" w:color="auto"/>
              <w:bottom w:val="single" w:sz="4" w:space="0" w:color="auto"/>
              <w:right w:val="single" w:sz="4" w:space="0" w:color="auto"/>
            </w:tcBorders>
            <w:shd w:val="clear" w:color="auto" w:fill="D8D8D8"/>
            <w:vAlign w:val="center"/>
            <w:hideMark/>
          </w:tcPr>
          <w:p w14:paraId="1986FC80"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Descrição</w:t>
            </w:r>
          </w:p>
        </w:tc>
        <w:tc>
          <w:tcPr>
            <w:tcW w:w="837" w:type="pct"/>
            <w:tcBorders>
              <w:top w:val="single" w:sz="4" w:space="0" w:color="auto"/>
              <w:left w:val="nil"/>
              <w:bottom w:val="single" w:sz="4" w:space="0" w:color="auto"/>
              <w:right w:val="single" w:sz="4" w:space="0" w:color="auto"/>
            </w:tcBorders>
            <w:shd w:val="clear" w:color="auto" w:fill="D8D8D8"/>
            <w:vAlign w:val="center"/>
            <w:hideMark/>
          </w:tcPr>
          <w:p w14:paraId="6A916F2C"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30/06/2021</w:t>
            </w:r>
          </w:p>
        </w:tc>
        <w:tc>
          <w:tcPr>
            <w:tcW w:w="977" w:type="pct"/>
            <w:tcBorders>
              <w:top w:val="single" w:sz="4" w:space="0" w:color="auto"/>
              <w:left w:val="nil"/>
              <w:bottom w:val="single" w:sz="4" w:space="0" w:color="auto"/>
              <w:right w:val="single" w:sz="4" w:space="0" w:color="auto"/>
            </w:tcBorders>
            <w:shd w:val="clear" w:color="auto" w:fill="D8D8D8"/>
            <w:vAlign w:val="center"/>
            <w:hideMark/>
          </w:tcPr>
          <w:p w14:paraId="6862DF6C"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 Carteira Total</w:t>
            </w:r>
          </w:p>
        </w:tc>
        <w:tc>
          <w:tcPr>
            <w:tcW w:w="837" w:type="pct"/>
            <w:tcBorders>
              <w:top w:val="single" w:sz="4" w:space="0" w:color="auto"/>
              <w:left w:val="nil"/>
              <w:bottom w:val="single" w:sz="4" w:space="0" w:color="auto"/>
              <w:right w:val="single" w:sz="4" w:space="0" w:color="auto"/>
            </w:tcBorders>
            <w:shd w:val="clear" w:color="auto" w:fill="D8D8D8"/>
            <w:vAlign w:val="center"/>
            <w:hideMark/>
          </w:tcPr>
          <w:p w14:paraId="3422166A"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31/12/2020</w:t>
            </w:r>
          </w:p>
        </w:tc>
        <w:tc>
          <w:tcPr>
            <w:tcW w:w="977" w:type="pct"/>
            <w:tcBorders>
              <w:top w:val="single" w:sz="4" w:space="0" w:color="auto"/>
              <w:left w:val="nil"/>
              <w:bottom w:val="single" w:sz="4" w:space="0" w:color="auto"/>
              <w:right w:val="single" w:sz="4" w:space="0" w:color="auto"/>
            </w:tcBorders>
            <w:shd w:val="clear" w:color="auto" w:fill="D8D8D8"/>
            <w:vAlign w:val="center"/>
            <w:hideMark/>
          </w:tcPr>
          <w:p w14:paraId="1AC2B4BB"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 Carteira Total</w:t>
            </w:r>
          </w:p>
        </w:tc>
      </w:tr>
      <w:tr w:rsidR="00867EBE" w14:paraId="1353447A" w14:textId="77777777" w:rsidTr="00867EBE">
        <w:trPr>
          <w:trHeight w:val="225"/>
        </w:trPr>
        <w:tc>
          <w:tcPr>
            <w:tcW w:w="1373" w:type="pct"/>
            <w:tcBorders>
              <w:top w:val="nil"/>
              <w:left w:val="single" w:sz="4" w:space="0" w:color="auto"/>
              <w:bottom w:val="single" w:sz="4" w:space="0" w:color="auto"/>
              <w:right w:val="single" w:sz="4" w:space="0" w:color="auto"/>
            </w:tcBorders>
            <w:shd w:val="clear" w:color="auto" w:fill="D8D8D8"/>
            <w:vAlign w:val="center"/>
            <w:hideMark/>
          </w:tcPr>
          <w:p w14:paraId="13128BF5"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Maior Depositante</w:t>
            </w:r>
          </w:p>
        </w:tc>
        <w:tc>
          <w:tcPr>
            <w:tcW w:w="837" w:type="pct"/>
            <w:tcBorders>
              <w:top w:val="nil"/>
              <w:left w:val="nil"/>
              <w:bottom w:val="single" w:sz="4" w:space="0" w:color="auto"/>
              <w:right w:val="single" w:sz="4" w:space="0" w:color="auto"/>
            </w:tcBorders>
            <w:shd w:val="clear" w:color="auto" w:fill="FFFFFF"/>
            <w:vAlign w:val="center"/>
            <w:hideMark/>
          </w:tcPr>
          <w:p w14:paraId="498FE821"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6.314.168,41</w:t>
            </w:r>
          </w:p>
        </w:tc>
        <w:tc>
          <w:tcPr>
            <w:tcW w:w="977" w:type="pct"/>
            <w:tcBorders>
              <w:top w:val="nil"/>
              <w:left w:val="nil"/>
              <w:bottom w:val="single" w:sz="4" w:space="0" w:color="auto"/>
              <w:right w:val="single" w:sz="4" w:space="0" w:color="auto"/>
            </w:tcBorders>
            <w:shd w:val="clear" w:color="auto" w:fill="D8D8D8"/>
            <w:vAlign w:val="center"/>
            <w:hideMark/>
          </w:tcPr>
          <w:p w14:paraId="30C927AF"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1,91%</w:t>
            </w:r>
          </w:p>
        </w:tc>
        <w:tc>
          <w:tcPr>
            <w:tcW w:w="837" w:type="pct"/>
            <w:tcBorders>
              <w:top w:val="nil"/>
              <w:left w:val="nil"/>
              <w:bottom w:val="single" w:sz="4" w:space="0" w:color="auto"/>
              <w:right w:val="single" w:sz="4" w:space="0" w:color="auto"/>
            </w:tcBorders>
            <w:shd w:val="clear" w:color="auto" w:fill="FFFFFF"/>
            <w:vAlign w:val="center"/>
            <w:hideMark/>
          </w:tcPr>
          <w:p w14:paraId="30043B6B"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8.780.860,32</w:t>
            </w:r>
          </w:p>
        </w:tc>
        <w:tc>
          <w:tcPr>
            <w:tcW w:w="977" w:type="pct"/>
            <w:tcBorders>
              <w:top w:val="nil"/>
              <w:left w:val="nil"/>
              <w:bottom w:val="single" w:sz="4" w:space="0" w:color="auto"/>
              <w:right w:val="single" w:sz="4" w:space="0" w:color="auto"/>
            </w:tcBorders>
            <w:shd w:val="clear" w:color="auto" w:fill="D8D8D8"/>
            <w:vAlign w:val="center"/>
            <w:hideMark/>
          </w:tcPr>
          <w:p w14:paraId="2D683F5B"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2,84%</w:t>
            </w:r>
          </w:p>
        </w:tc>
      </w:tr>
      <w:tr w:rsidR="00867EBE" w14:paraId="614B2736" w14:textId="77777777" w:rsidTr="00867EBE">
        <w:trPr>
          <w:trHeight w:val="225"/>
        </w:trPr>
        <w:tc>
          <w:tcPr>
            <w:tcW w:w="1373" w:type="pct"/>
            <w:tcBorders>
              <w:top w:val="nil"/>
              <w:left w:val="single" w:sz="4" w:space="0" w:color="auto"/>
              <w:bottom w:val="single" w:sz="4" w:space="0" w:color="auto"/>
              <w:right w:val="single" w:sz="4" w:space="0" w:color="auto"/>
            </w:tcBorders>
            <w:shd w:val="clear" w:color="auto" w:fill="D8D8D8"/>
            <w:vAlign w:val="center"/>
            <w:hideMark/>
          </w:tcPr>
          <w:p w14:paraId="7C76BB8E"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10 Maiores Depositantes</w:t>
            </w:r>
          </w:p>
        </w:tc>
        <w:tc>
          <w:tcPr>
            <w:tcW w:w="837" w:type="pct"/>
            <w:tcBorders>
              <w:top w:val="nil"/>
              <w:left w:val="nil"/>
              <w:bottom w:val="single" w:sz="4" w:space="0" w:color="auto"/>
              <w:right w:val="single" w:sz="4" w:space="0" w:color="auto"/>
            </w:tcBorders>
            <w:shd w:val="clear" w:color="auto" w:fill="FFFFFF"/>
            <w:vAlign w:val="center"/>
            <w:hideMark/>
          </w:tcPr>
          <w:p w14:paraId="72064279"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29.255.504,27</w:t>
            </w:r>
          </w:p>
        </w:tc>
        <w:tc>
          <w:tcPr>
            <w:tcW w:w="977" w:type="pct"/>
            <w:tcBorders>
              <w:top w:val="nil"/>
              <w:left w:val="nil"/>
              <w:bottom w:val="single" w:sz="4" w:space="0" w:color="auto"/>
              <w:right w:val="single" w:sz="4" w:space="0" w:color="auto"/>
            </w:tcBorders>
            <w:shd w:val="clear" w:color="auto" w:fill="D8D8D8"/>
            <w:vAlign w:val="center"/>
            <w:hideMark/>
          </w:tcPr>
          <w:p w14:paraId="753120F4"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8,85%</w:t>
            </w:r>
          </w:p>
        </w:tc>
        <w:tc>
          <w:tcPr>
            <w:tcW w:w="837" w:type="pct"/>
            <w:tcBorders>
              <w:top w:val="nil"/>
              <w:left w:val="nil"/>
              <w:bottom w:val="single" w:sz="4" w:space="0" w:color="auto"/>
              <w:right w:val="single" w:sz="4" w:space="0" w:color="auto"/>
            </w:tcBorders>
            <w:shd w:val="clear" w:color="auto" w:fill="FFFFFF"/>
            <w:vAlign w:val="center"/>
            <w:hideMark/>
          </w:tcPr>
          <w:p w14:paraId="78CA1A5C"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37.293.499,70</w:t>
            </w:r>
          </w:p>
        </w:tc>
        <w:tc>
          <w:tcPr>
            <w:tcW w:w="977" w:type="pct"/>
            <w:tcBorders>
              <w:top w:val="nil"/>
              <w:left w:val="nil"/>
              <w:bottom w:val="single" w:sz="4" w:space="0" w:color="auto"/>
              <w:right w:val="single" w:sz="4" w:space="0" w:color="auto"/>
            </w:tcBorders>
            <w:shd w:val="clear" w:color="auto" w:fill="D8D8D8"/>
            <w:vAlign w:val="center"/>
            <w:hideMark/>
          </w:tcPr>
          <w:p w14:paraId="7C624703"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12,05%</w:t>
            </w:r>
          </w:p>
        </w:tc>
      </w:tr>
      <w:tr w:rsidR="00867EBE" w14:paraId="232F20E8" w14:textId="77777777" w:rsidTr="00867EBE">
        <w:trPr>
          <w:trHeight w:val="225"/>
        </w:trPr>
        <w:tc>
          <w:tcPr>
            <w:tcW w:w="1373" w:type="pct"/>
            <w:tcBorders>
              <w:top w:val="nil"/>
              <w:left w:val="single" w:sz="4" w:space="0" w:color="auto"/>
              <w:bottom w:val="single" w:sz="4" w:space="0" w:color="auto"/>
              <w:right w:val="single" w:sz="4" w:space="0" w:color="auto"/>
            </w:tcBorders>
            <w:shd w:val="clear" w:color="auto" w:fill="D8D8D8"/>
            <w:vAlign w:val="center"/>
            <w:hideMark/>
          </w:tcPr>
          <w:p w14:paraId="1B2C3CD4"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50 Maiores Depositantes</w:t>
            </w:r>
          </w:p>
        </w:tc>
        <w:tc>
          <w:tcPr>
            <w:tcW w:w="837" w:type="pct"/>
            <w:tcBorders>
              <w:top w:val="nil"/>
              <w:left w:val="nil"/>
              <w:bottom w:val="single" w:sz="4" w:space="0" w:color="auto"/>
              <w:right w:val="single" w:sz="4" w:space="0" w:color="auto"/>
            </w:tcBorders>
            <w:shd w:val="clear" w:color="auto" w:fill="FFFFFF"/>
            <w:vAlign w:val="center"/>
            <w:hideMark/>
          </w:tcPr>
          <w:p w14:paraId="0B264E4F"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65.417.263,68</w:t>
            </w:r>
          </w:p>
        </w:tc>
        <w:tc>
          <w:tcPr>
            <w:tcW w:w="977" w:type="pct"/>
            <w:tcBorders>
              <w:top w:val="nil"/>
              <w:left w:val="nil"/>
              <w:bottom w:val="single" w:sz="4" w:space="0" w:color="auto"/>
              <w:right w:val="single" w:sz="4" w:space="0" w:color="auto"/>
            </w:tcBorders>
            <w:shd w:val="clear" w:color="auto" w:fill="D8D8D8"/>
            <w:vAlign w:val="center"/>
            <w:hideMark/>
          </w:tcPr>
          <w:p w14:paraId="5796F681"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19,80%</w:t>
            </w:r>
          </w:p>
        </w:tc>
        <w:tc>
          <w:tcPr>
            <w:tcW w:w="837" w:type="pct"/>
            <w:tcBorders>
              <w:top w:val="nil"/>
              <w:left w:val="nil"/>
              <w:bottom w:val="single" w:sz="4" w:space="0" w:color="auto"/>
              <w:right w:val="single" w:sz="4" w:space="0" w:color="auto"/>
            </w:tcBorders>
            <w:shd w:val="clear" w:color="auto" w:fill="FFFFFF"/>
            <w:vAlign w:val="center"/>
            <w:hideMark/>
          </w:tcPr>
          <w:p w14:paraId="557B897B"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72.213.645,60</w:t>
            </w:r>
          </w:p>
        </w:tc>
        <w:tc>
          <w:tcPr>
            <w:tcW w:w="977" w:type="pct"/>
            <w:tcBorders>
              <w:top w:val="nil"/>
              <w:left w:val="nil"/>
              <w:bottom w:val="single" w:sz="4" w:space="0" w:color="auto"/>
              <w:right w:val="single" w:sz="4" w:space="0" w:color="auto"/>
            </w:tcBorders>
            <w:shd w:val="clear" w:color="auto" w:fill="D8D8D8"/>
            <w:vAlign w:val="center"/>
            <w:hideMark/>
          </w:tcPr>
          <w:p w14:paraId="7F560C9F"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23,34%</w:t>
            </w:r>
          </w:p>
        </w:tc>
      </w:tr>
    </w:tbl>
    <w:p w14:paraId="620E228B" w14:textId="77777777" w:rsidR="00867EBE" w:rsidRDefault="00867EBE" w:rsidP="00867EBE">
      <w:pPr>
        <w:rPr>
          <w:rFonts w:eastAsiaTheme="minorEastAsia"/>
          <w:b/>
          <w:bCs/>
        </w:rPr>
      </w:pPr>
      <w:r>
        <w:rPr>
          <w:b/>
          <w:bCs/>
        </w:rPr>
        <w:t> </w:t>
      </w:r>
    </w:p>
    <w:p w14:paraId="53502C86" w14:textId="77777777" w:rsidR="00867EBE" w:rsidRDefault="00867EBE" w:rsidP="00867EBE">
      <w:pPr>
        <w:jc w:val="both"/>
        <w:rPr>
          <w:rFonts w:ascii="Arial" w:hAnsi="Arial" w:cs="Arial"/>
          <w:sz w:val="20"/>
          <w:szCs w:val="20"/>
        </w:rPr>
      </w:pPr>
      <w:r>
        <w:rPr>
          <w:rFonts w:ascii="Arial" w:hAnsi="Arial" w:cs="Arial"/>
          <w:sz w:val="20"/>
          <w:szCs w:val="20"/>
        </w:rPr>
        <w:t>O total da Carteira está representado pelos Depósitos, Letras de Crédito Imobiliário – LCI e Letras de Crédito do Agronegócio – LCA.</w:t>
      </w:r>
    </w:p>
    <w:p w14:paraId="45C8FE73" w14:textId="77777777" w:rsidR="00867EBE" w:rsidRDefault="00867EBE" w:rsidP="00867EBE">
      <w:pPr>
        <w:pStyle w:val="NormalWeb"/>
      </w:pPr>
      <w:r w:rsidRPr="00AF3176">
        <w:rPr>
          <w:rFonts w:ascii="Arial" w:hAnsi="Arial" w:cs="Arial"/>
          <w:sz w:val="20"/>
          <w:szCs w:val="20"/>
        </w:rPr>
        <w:t>b) Despesas com operações de captação de mercado:</w:t>
      </w:r>
    </w:p>
    <w:tbl>
      <w:tblPr>
        <w:tblW w:w="10380" w:type="dxa"/>
        <w:tblCellMar>
          <w:left w:w="70" w:type="dxa"/>
          <w:right w:w="70" w:type="dxa"/>
        </w:tblCellMar>
        <w:tblLook w:val="04A0" w:firstRow="1" w:lastRow="0" w:firstColumn="1" w:lastColumn="0" w:noHBand="0" w:noVBand="1"/>
      </w:tblPr>
      <w:tblGrid>
        <w:gridCol w:w="6140"/>
        <w:gridCol w:w="2120"/>
        <w:gridCol w:w="2120"/>
      </w:tblGrid>
      <w:tr w:rsidR="00867EBE" w14:paraId="5DF7106E" w14:textId="77777777" w:rsidTr="00867EBE">
        <w:trPr>
          <w:trHeight w:val="227"/>
        </w:trPr>
        <w:tc>
          <w:tcPr>
            <w:tcW w:w="614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4AD65F96" w14:textId="77777777" w:rsidR="00867EBE" w:rsidRDefault="00867EBE">
            <w:pPr>
              <w:spacing w:line="256" w:lineRule="auto"/>
              <w:jc w:val="center"/>
              <w:rPr>
                <w:rFonts w:ascii="Arial" w:eastAsia="Times New Roman" w:hAnsi="Arial" w:cs="Arial"/>
                <w:b/>
                <w:bCs/>
                <w:color w:val="000000"/>
                <w:sz w:val="16"/>
                <w:szCs w:val="16"/>
                <w:lang w:eastAsia="pt-BR"/>
              </w:rPr>
            </w:pPr>
            <w:r>
              <w:rPr>
                <w:b/>
                <w:bCs/>
              </w:rPr>
              <w:t> </w:t>
            </w:r>
            <w:r>
              <w:rPr>
                <w:rFonts w:ascii="Arial" w:eastAsia="Times New Roman" w:hAnsi="Arial" w:cs="Arial"/>
                <w:b/>
                <w:bCs/>
                <w:color w:val="000000"/>
                <w:sz w:val="16"/>
                <w:szCs w:val="16"/>
                <w:lang w:eastAsia="pt-BR"/>
              </w:rPr>
              <w:t>Descrição</w:t>
            </w:r>
          </w:p>
        </w:tc>
        <w:tc>
          <w:tcPr>
            <w:tcW w:w="2120" w:type="dxa"/>
            <w:tcBorders>
              <w:top w:val="single" w:sz="4" w:space="0" w:color="auto"/>
              <w:left w:val="nil"/>
              <w:bottom w:val="single" w:sz="4" w:space="0" w:color="auto"/>
              <w:right w:val="single" w:sz="4" w:space="0" w:color="auto"/>
            </w:tcBorders>
            <w:shd w:val="clear" w:color="auto" w:fill="D9D9D9"/>
            <w:noWrap/>
            <w:vAlign w:val="bottom"/>
            <w:hideMark/>
          </w:tcPr>
          <w:p w14:paraId="1D1DE738"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30/06/2021</w:t>
            </w:r>
          </w:p>
        </w:tc>
        <w:tc>
          <w:tcPr>
            <w:tcW w:w="2120" w:type="dxa"/>
            <w:tcBorders>
              <w:top w:val="single" w:sz="4" w:space="0" w:color="auto"/>
              <w:left w:val="nil"/>
              <w:bottom w:val="single" w:sz="4" w:space="0" w:color="auto"/>
              <w:right w:val="single" w:sz="4" w:space="0" w:color="auto"/>
            </w:tcBorders>
            <w:shd w:val="clear" w:color="auto" w:fill="D9D9D9"/>
            <w:noWrap/>
            <w:vAlign w:val="bottom"/>
            <w:hideMark/>
          </w:tcPr>
          <w:p w14:paraId="1F3C0E23"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30/06/2020</w:t>
            </w:r>
          </w:p>
        </w:tc>
      </w:tr>
      <w:tr w:rsidR="00867EBE" w14:paraId="4B0A4071" w14:textId="77777777" w:rsidTr="00867EBE">
        <w:trPr>
          <w:trHeight w:val="227"/>
        </w:trPr>
        <w:tc>
          <w:tcPr>
            <w:tcW w:w="6140" w:type="dxa"/>
            <w:tcBorders>
              <w:top w:val="nil"/>
              <w:left w:val="single" w:sz="4" w:space="0" w:color="auto"/>
              <w:bottom w:val="single" w:sz="4" w:space="0" w:color="auto"/>
              <w:right w:val="single" w:sz="4" w:space="0" w:color="auto"/>
            </w:tcBorders>
            <w:shd w:val="clear" w:color="auto" w:fill="D9D9D9"/>
            <w:noWrap/>
            <w:vAlign w:val="bottom"/>
            <w:hideMark/>
          </w:tcPr>
          <w:p w14:paraId="6A3E433F"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Despesas de Depósitos de Aviso Prévio</w:t>
            </w:r>
          </w:p>
        </w:tc>
        <w:tc>
          <w:tcPr>
            <w:tcW w:w="2120" w:type="dxa"/>
            <w:tcBorders>
              <w:top w:val="nil"/>
              <w:left w:val="nil"/>
              <w:bottom w:val="single" w:sz="4" w:space="0" w:color="auto"/>
              <w:right w:val="single" w:sz="4" w:space="0" w:color="auto"/>
            </w:tcBorders>
            <w:noWrap/>
            <w:vAlign w:val="bottom"/>
            <w:hideMark/>
          </w:tcPr>
          <w:p w14:paraId="71A6A851"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(337,63)</w:t>
            </w:r>
          </w:p>
        </w:tc>
        <w:tc>
          <w:tcPr>
            <w:tcW w:w="2120" w:type="dxa"/>
            <w:tcBorders>
              <w:top w:val="nil"/>
              <w:left w:val="nil"/>
              <w:bottom w:val="single" w:sz="4" w:space="0" w:color="auto"/>
              <w:right w:val="single" w:sz="4" w:space="0" w:color="auto"/>
            </w:tcBorders>
            <w:noWrap/>
            <w:vAlign w:val="bottom"/>
            <w:hideMark/>
          </w:tcPr>
          <w:p w14:paraId="219422DD"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(621,14)</w:t>
            </w:r>
          </w:p>
        </w:tc>
      </w:tr>
      <w:tr w:rsidR="00867EBE" w14:paraId="4285AFBD" w14:textId="77777777" w:rsidTr="00867EBE">
        <w:trPr>
          <w:trHeight w:val="227"/>
        </w:trPr>
        <w:tc>
          <w:tcPr>
            <w:tcW w:w="6140" w:type="dxa"/>
            <w:tcBorders>
              <w:top w:val="nil"/>
              <w:left w:val="single" w:sz="4" w:space="0" w:color="auto"/>
              <w:bottom w:val="single" w:sz="4" w:space="0" w:color="auto"/>
              <w:right w:val="single" w:sz="4" w:space="0" w:color="auto"/>
            </w:tcBorders>
            <w:shd w:val="clear" w:color="auto" w:fill="D9D9D9"/>
            <w:noWrap/>
            <w:vAlign w:val="bottom"/>
            <w:hideMark/>
          </w:tcPr>
          <w:p w14:paraId="635705D1"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Despesas de Depósitos a Prazo</w:t>
            </w:r>
          </w:p>
        </w:tc>
        <w:tc>
          <w:tcPr>
            <w:tcW w:w="2120" w:type="dxa"/>
            <w:tcBorders>
              <w:top w:val="nil"/>
              <w:left w:val="nil"/>
              <w:bottom w:val="single" w:sz="4" w:space="0" w:color="auto"/>
              <w:right w:val="single" w:sz="4" w:space="0" w:color="auto"/>
            </w:tcBorders>
            <w:noWrap/>
            <w:vAlign w:val="bottom"/>
            <w:hideMark/>
          </w:tcPr>
          <w:p w14:paraId="1C8709CE"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(2.557.061,90)</w:t>
            </w:r>
          </w:p>
        </w:tc>
        <w:tc>
          <w:tcPr>
            <w:tcW w:w="2120" w:type="dxa"/>
            <w:tcBorders>
              <w:top w:val="nil"/>
              <w:left w:val="nil"/>
              <w:bottom w:val="single" w:sz="4" w:space="0" w:color="auto"/>
              <w:right w:val="single" w:sz="4" w:space="0" w:color="auto"/>
            </w:tcBorders>
            <w:noWrap/>
            <w:vAlign w:val="bottom"/>
            <w:hideMark/>
          </w:tcPr>
          <w:p w14:paraId="038FE660"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(3.063.109,44)</w:t>
            </w:r>
          </w:p>
        </w:tc>
      </w:tr>
      <w:tr w:rsidR="00867EBE" w14:paraId="4C4F9243" w14:textId="77777777" w:rsidTr="00867EBE">
        <w:trPr>
          <w:trHeight w:val="227"/>
        </w:trPr>
        <w:tc>
          <w:tcPr>
            <w:tcW w:w="6140" w:type="dxa"/>
            <w:tcBorders>
              <w:top w:val="nil"/>
              <w:left w:val="single" w:sz="4" w:space="0" w:color="auto"/>
              <w:bottom w:val="single" w:sz="4" w:space="0" w:color="auto"/>
              <w:right w:val="single" w:sz="4" w:space="0" w:color="auto"/>
            </w:tcBorders>
            <w:shd w:val="clear" w:color="auto" w:fill="D9D9D9"/>
            <w:noWrap/>
            <w:vAlign w:val="bottom"/>
            <w:hideMark/>
          </w:tcPr>
          <w:p w14:paraId="1DB3CEB6"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Despesas de Letras de Crédito do Agronegócio</w:t>
            </w:r>
          </w:p>
        </w:tc>
        <w:tc>
          <w:tcPr>
            <w:tcW w:w="2120" w:type="dxa"/>
            <w:tcBorders>
              <w:top w:val="nil"/>
              <w:left w:val="nil"/>
              <w:bottom w:val="single" w:sz="4" w:space="0" w:color="auto"/>
              <w:right w:val="single" w:sz="4" w:space="0" w:color="auto"/>
            </w:tcBorders>
            <w:noWrap/>
            <w:vAlign w:val="bottom"/>
            <w:hideMark/>
          </w:tcPr>
          <w:p w14:paraId="160DE8EC"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(397.121,42)</w:t>
            </w:r>
          </w:p>
        </w:tc>
        <w:tc>
          <w:tcPr>
            <w:tcW w:w="2120" w:type="dxa"/>
            <w:tcBorders>
              <w:top w:val="nil"/>
              <w:left w:val="nil"/>
              <w:bottom w:val="single" w:sz="4" w:space="0" w:color="auto"/>
              <w:right w:val="single" w:sz="4" w:space="0" w:color="auto"/>
            </w:tcBorders>
            <w:noWrap/>
            <w:vAlign w:val="bottom"/>
            <w:hideMark/>
          </w:tcPr>
          <w:p w14:paraId="2EAD602E"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(743.946,80)</w:t>
            </w:r>
          </w:p>
        </w:tc>
      </w:tr>
      <w:tr w:rsidR="00867EBE" w14:paraId="0735824D" w14:textId="77777777" w:rsidTr="00867EBE">
        <w:trPr>
          <w:trHeight w:val="227"/>
        </w:trPr>
        <w:tc>
          <w:tcPr>
            <w:tcW w:w="6140" w:type="dxa"/>
            <w:tcBorders>
              <w:top w:val="nil"/>
              <w:left w:val="single" w:sz="4" w:space="0" w:color="auto"/>
              <w:bottom w:val="single" w:sz="4" w:space="0" w:color="auto"/>
              <w:right w:val="single" w:sz="4" w:space="0" w:color="auto"/>
            </w:tcBorders>
            <w:shd w:val="clear" w:color="auto" w:fill="D9D9D9"/>
            <w:noWrap/>
            <w:vAlign w:val="bottom"/>
            <w:hideMark/>
          </w:tcPr>
          <w:p w14:paraId="23AAEE1B"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Despesa Letras De Crédito do Imobiliário </w:t>
            </w:r>
          </w:p>
        </w:tc>
        <w:tc>
          <w:tcPr>
            <w:tcW w:w="2120" w:type="dxa"/>
            <w:tcBorders>
              <w:top w:val="nil"/>
              <w:left w:val="nil"/>
              <w:bottom w:val="single" w:sz="4" w:space="0" w:color="auto"/>
              <w:right w:val="single" w:sz="4" w:space="0" w:color="auto"/>
            </w:tcBorders>
            <w:noWrap/>
            <w:vAlign w:val="bottom"/>
            <w:hideMark/>
          </w:tcPr>
          <w:p w14:paraId="6F7D4C82"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(601,69)</w:t>
            </w:r>
          </w:p>
        </w:tc>
        <w:tc>
          <w:tcPr>
            <w:tcW w:w="2120" w:type="dxa"/>
            <w:tcBorders>
              <w:top w:val="nil"/>
              <w:left w:val="nil"/>
              <w:bottom w:val="single" w:sz="4" w:space="0" w:color="auto"/>
              <w:right w:val="single" w:sz="4" w:space="0" w:color="auto"/>
            </w:tcBorders>
            <w:noWrap/>
            <w:vAlign w:val="bottom"/>
            <w:hideMark/>
          </w:tcPr>
          <w:p w14:paraId="34ED1B1A"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   </w:t>
            </w:r>
          </w:p>
        </w:tc>
      </w:tr>
      <w:tr w:rsidR="00867EBE" w14:paraId="30663C42" w14:textId="77777777" w:rsidTr="00867EBE">
        <w:trPr>
          <w:trHeight w:val="227"/>
        </w:trPr>
        <w:tc>
          <w:tcPr>
            <w:tcW w:w="6140" w:type="dxa"/>
            <w:tcBorders>
              <w:top w:val="nil"/>
              <w:left w:val="single" w:sz="4" w:space="0" w:color="auto"/>
              <w:bottom w:val="single" w:sz="4" w:space="0" w:color="auto"/>
              <w:right w:val="single" w:sz="4" w:space="0" w:color="auto"/>
            </w:tcBorders>
            <w:shd w:val="clear" w:color="auto" w:fill="D9D9D9"/>
            <w:noWrap/>
            <w:vAlign w:val="bottom"/>
            <w:hideMark/>
          </w:tcPr>
          <w:p w14:paraId="2AD46CE3"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Despesas de Contribuição ao Fundo Garantidor de Créditos</w:t>
            </w:r>
          </w:p>
        </w:tc>
        <w:tc>
          <w:tcPr>
            <w:tcW w:w="2120" w:type="dxa"/>
            <w:tcBorders>
              <w:top w:val="nil"/>
              <w:left w:val="nil"/>
              <w:bottom w:val="single" w:sz="4" w:space="0" w:color="auto"/>
              <w:right w:val="single" w:sz="4" w:space="0" w:color="auto"/>
            </w:tcBorders>
            <w:noWrap/>
            <w:vAlign w:val="bottom"/>
            <w:hideMark/>
          </w:tcPr>
          <w:p w14:paraId="3261FAAF"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(228.412,37)</w:t>
            </w:r>
          </w:p>
        </w:tc>
        <w:tc>
          <w:tcPr>
            <w:tcW w:w="2120" w:type="dxa"/>
            <w:tcBorders>
              <w:top w:val="nil"/>
              <w:left w:val="nil"/>
              <w:bottom w:val="single" w:sz="4" w:space="0" w:color="auto"/>
              <w:right w:val="single" w:sz="4" w:space="0" w:color="auto"/>
            </w:tcBorders>
            <w:noWrap/>
            <w:vAlign w:val="bottom"/>
            <w:hideMark/>
          </w:tcPr>
          <w:p w14:paraId="73DAEA95"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(196.116,26)</w:t>
            </w:r>
          </w:p>
        </w:tc>
      </w:tr>
      <w:tr w:rsidR="00867EBE" w14:paraId="3E6488E3" w14:textId="77777777" w:rsidTr="00867EBE">
        <w:trPr>
          <w:trHeight w:val="227"/>
        </w:trPr>
        <w:tc>
          <w:tcPr>
            <w:tcW w:w="6140" w:type="dxa"/>
            <w:tcBorders>
              <w:top w:val="nil"/>
              <w:left w:val="single" w:sz="4" w:space="0" w:color="auto"/>
              <w:bottom w:val="single" w:sz="4" w:space="0" w:color="auto"/>
              <w:right w:val="single" w:sz="4" w:space="0" w:color="auto"/>
            </w:tcBorders>
            <w:shd w:val="clear" w:color="auto" w:fill="D9D9D9"/>
            <w:noWrap/>
            <w:vAlign w:val="bottom"/>
            <w:hideMark/>
          </w:tcPr>
          <w:p w14:paraId="5D2279A1"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TOTAL</w:t>
            </w:r>
          </w:p>
        </w:tc>
        <w:tc>
          <w:tcPr>
            <w:tcW w:w="2120" w:type="dxa"/>
            <w:tcBorders>
              <w:top w:val="nil"/>
              <w:left w:val="nil"/>
              <w:bottom w:val="single" w:sz="4" w:space="0" w:color="auto"/>
              <w:right w:val="single" w:sz="4" w:space="0" w:color="auto"/>
            </w:tcBorders>
            <w:shd w:val="clear" w:color="auto" w:fill="D9D9D9"/>
            <w:noWrap/>
            <w:vAlign w:val="bottom"/>
            <w:hideMark/>
          </w:tcPr>
          <w:p w14:paraId="0EA10489"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 xml:space="preserve">                     (3.183.535,01)</w:t>
            </w:r>
          </w:p>
        </w:tc>
        <w:tc>
          <w:tcPr>
            <w:tcW w:w="2120" w:type="dxa"/>
            <w:tcBorders>
              <w:top w:val="nil"/>
              <w:left w:val="nil"/>
              <w:bottom w:val="single" w:sz="4" w:space="0" w:color="auto"/>
              <w:right w:val="single" w:sz="4" w:space="0" w:color="auto"/>
            </w:tcBorders>
            <w:shd w:val="clear" w:color="auto" w:fill="D9D9D9"/>
            <w:noWrap/>
            <w:vAlign w:val="bottom"/>
            <w:hideMark/>
          </w:tcPr>
          <w:p w14:paraId="5237B696"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 xml:space="preserve">                     (4.003.793,64)</w:t>
            </w:r>
          </w:p>
        </w:tc>
      </w:tr>
    </w:tbl>
    <w:p w14:paraId="511D0BCB" w14:textId="77777777" w:rsidR="00416856" w:rsidRDefault="00416856" w:rsidP="00416856">
      <w:pPr>
        <w:spacing w:after="160" w:line="256" w:lineRule="auto"/>
        <w:rPr>
          <w:rFonts w:ascii="Arial" w:hAnsi="Arial" w:cs="Arial"/>
          <w:b/>
          <w:bCs/>
          <w:sz w:val="20"/>
          <w:szCs w:val="20"/>
        </w:rPr>
      </w:pPr>
    </w:p>
    <w:p w14:paraId="1A5093B4" w14:textId="07D352D3" w:rsidR="00867EBE" w:rsidRPr="00416856" w:rsidRDefault="00867EBE" w:rsidP="00416856">
      <w:pPr>
        <w:spacing w:after="160" w:line="256" w:lineRule="auto"/>
        <w:rPr>
          <w:rFonts w:ascii="Arial" w:eastAsia="Times New Roman" w:hAnsi="Arial" w:cs="Arial"/>
          <w:b/>
          <w:bCs/>
          <w:sz w:val="20"/>
          <w:szCs w:val="20"/>
          <w:lang w:eastAsia="pt-BR"/>
        </w:rPr>
      </w:pPr>
      <w:r w:rsidRPr="005A3EED">
        <w:rPr>
          <w:rFonts w:ascii="Arial" w:hAnsi="Arial" w:cs="Arial"/>
          <w:b/>
          <w:bCs/>
          <w:sz w:val="20"/>
          <w:szCs w:val="20"/>
        </w:rPr>
        <w:t>15. Recursos de aceite e emissão de títulos</w:t>
      </w:r>
    </w:p>
    <w:p w14:paraId="203F2C4C" w14:textId="2198CA9C" w:rsidR="00867EBE" w:rsidRDefault="00867EBE" w:rsidP="00867EBE">
      <w:pPr>
        <w:pStyle w:val="NormalWeb"/>
        <w:jc w:val="both"/>
        <w:rPr>
          <w:rFonts w:ascii="Arial" w:hAnsi="Arial" w:cs="Arial"/>
          <w:i/>
          <w:iCs/>
          <w:sz w:val="20"/>
          <w:szCs w:val="20"/>
        </w:rPr>
      </w:pPr>
      <w:r>
        <w:rPr>
          <w:rFonts w:ascii="Arial" w:hAnsi="Arial" w:cs="Arial"/>
          <w:sz w:val="20"/>
          <w:szCs w:val="20"/>
        </w:rPr>
        <w:t>Referem-se a Letras de Crédito do Agronegócio – LCA que conferem direito de penhor sobre os direitos creditórios do agronegócio a elas vinculados (Lei nº 11.076/</w:t>
      </w:r>
      <w:r w:rsidR="00473C1B">
        <w:rPr>
          <w:rFonts w:ascii="Arial" w:hAnsi="Arial" w:cs="Arial"/>
          <w:sz w:val="20"/>
          <w:szCs w:val="20"/>
        </w:rPr>
        <w:t>20</w:t>
      </w:r>
      <w:r>
        <w:rPr>
          <w:rFonts w:ascii="Arial" w:hAnsi="Arial" w:cs="Arial"/>
          <w:sz w:val="20"/>
          <w:szCs w:val="20"/>
        </w:rPr>
        <w:t>04) e a Letras de Crédito Imobiliário – LCI, lastreada por créditos imobiliários garantidos por hipoteca ou por alienação fiduciária de coisa imóvel conforme Lei nº 10.931/</w:t>
      </w:r>
      <w:r w:rsidR="00473C1B">
        <w:rPr>
          <w:rFonts w:ascii="Arial" w:hAnsi="Arial" w:cs="Arial"/>
          <w:sz w:val="20"/>
          <w:szCs w:val="20"/>
        </w:rPr>
        <w:t>20</w:t>
      </w:r>
      <w:r>
        <w:rPr>
          <w:rFonts w:ascii="Arial" w:hAnsi="Arial" w:cs="Arial"/>
          <w:sz w:val="20"/>
          <w:szCs w:val="20"/>
        </w:rPr>
        <w:t>04.</w:t>
      </w:r>
    </w:p>
    <w:tbl>
      <w:tblPr>
        <w:tblW w:w="5000" w:type="pct"/>
        <w:tblCellMar>
          <w:left w:w="70" w:type="dxa"/>
          <w:right w:w="70" w:type="dxa"/>
        </w:tblCellMar>
        <w:tblLook w:val="04A0" w:firstRow="1" w:lastRow="0" w:firstColumn="1" w:lastColumn="0" w:noHBand="0" w:noVBand="1"/>
      </w:tblPr>
      <w:tblGrid>
        <w:gridCol w:w="5237"/>
        <w:gridCol w:w="1249"/>
        <w:gridCol w:w="1361"/>
        <w:gridCol w:w="1248"/>
        <w:gridCol w:w="1361"/>
      </w:tblGrid>
      <w:tr w:rsidR="00867EBE" w14:paraId="00641B3D" w14:textId="77777777" w:rsidTr="00867EBE">
        <w:trPr>
          <w:trHeight w:val="227"/>
        </w:trPr>
        <w:tc>
          <w:tcPr>
            <w:tcW w:w="250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931329"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Descrição</w:t>
            </w:r>
          </w:p>
        </w:tc>
        <w:tc>
          <w:tcPr>
            <w:tcW w:w="1248" w:type="pct"/>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F52E489"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30/06/2021</w:t>
            </w:r>
          </w:p>
        </w:tc>
        <w:tc>
          <w:tcPr>
            <w:tcW w:w="1248" w:type="pct"/>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A16310A"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31/12/2020</w:t>
            </w:r>
          </w:p>
        </w:tc>
      </w:tr>
      <w:tr w:rsidR="00867EBE" w14:paraId="58CDA9D3" w14:textId="77777777" w:rsidTr="00867EBE">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759508" w14:textId="77777777" w:rsidR="00867EBE" w:rsidRDefault="00867EBE">
            <w:pPr>
              <w:spacing w:line="256" w:lineRule="auto"/>
              <w:rPr>
                <w:rFonts w:ascii="Arial" w:eastAsia="Times New Roman" w:hAnsi="Arial" w:cs="Arial"/>
                <w:b/>
                <w:bCs/>
                <w:color w:val="000000"/>
                <w:sz w:val="16"/>
                <w:szCs w:val="16"/>
                <w:lang w:eastAsia="pt-BR"/>
              </w:rPr>
            </w:pPr>
          </w:p>
        </w:tc>
        <w:tc>
          <w:tcPr>
            <w:tcW w:w="597" w:type="pct"/>
            <w:tcBorders>
              <w:top w:val="nil"/>
              <w:left w:val="nil"/>
              <w:bottom w:val="single" w:sz="4" w:space="0" w:color="auto"/>
              <w:right w:val="single" w:sz="4" w:space="0" w:color="auto"/>
            </w:tcBorders>
            <w:shd w:val="clear" w:color="auto" w:fill="D9D9D9" w:themeFill="background1" w:themeFillShade="D9"/>
            <w:noWrap/>
            <w:vAlign w:val="center"/>
            <w:hideMark/>
          </w:tcPr>
          <w:p w14:paraId="08E30B49"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Circulante</w:t>
            </w:r>
          </w:p>
        </w:tc>
        <w:tc>
          <w:tcPr>
            <w:tcW w:w="651" w:type="pct"/>
            <w:tcBorders>
              <w:top w:val="nil"/>
              <w:left w:val="nil"/>
              <w:bottom w:val="single" w:sz="4" w:space="0" w:color="auto"/>
              <w:right w:val="single" w:sz="4" w:space="0" w:color="auto"/>
            </w:tcBorders>
            <w:shd w:val="clear" w:color="auto" w:fill="D9D9D9" w:themeFill="background1" w:themeFillShade="D9"/>
            <w:noWrap/>
            <w:vAlign w:val="center"/>
            <w:hideMark/>
          </w:tcPr>
          <w:p w14:paraId="093493F0"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Não Circulante</w:t>
            </w:r>
          </w:p>
        </w:tc>
        <w:tc>
          <w:tcPr>
            <w:tcW w:w="597" w:type="pct"/>
            <w:tcBorders>
              <w:top w:val="nil"/>
              <w:left w:val="nil"/>
              <w:bottom w:val="single" w:sz="4" w:space="0" w:color="auto"/>
              <w:right w:val="single" w:sz="4" w:space="0" w:color="auto"/>
            </w:tcBorders>
            <w:shd w:val="clear" w:color="auto" w:fill="D9D9D9" w:themeFill="background1" w:themeFillShade="D9"/>
            <w:noWrap/>
            <w:vAlign w:val="center"/>
            <w:hideMark/>
          </w:tcPr>
          <w:p w14:paraId="411C1C4E"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Circulante</w:t>
            </w:r>
          </w:p>
        </w:tc>
        <w:tc>
          <w:tcPr>
            <w:tcW w:w="651" w:type="pct"/>
            <w:tcBorders>
              <w:top w:val="nil"/>
              <w:left w:val="nil"/>
              <w:bottom w:val="single" w:sz="4" w:space="0" w:color="auto"/>
              <w:right w:val="single" w:sz="4" w:space="0" w:color="auto"/>
            </w:tcBorders>
            <w:shd w:val="clear" w:color="auto" w:fill="D9D9D9" w:themeFill="background1" w:themeFillShade="D9"/>
            <w:noWrap/>
            <w:vAlign w:val="center"/>
            <w:hideMark/>
          </w:tcPr>
          <w:p w14:paraId="6E76A610"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Não Circulante</w:t>
            </w:r>
          </w:p>
        </w:tc>
      </w:tr>
      <w:tr w:rsidR="00867EBE" w14:paraId="15A10A8A" w14:textId="77777777" w:rsidTr="00867EBE">
        <w:trPr>
          <w:trHeight w:val="227"/>
        </w:trPr>
        <w:tc>
          <w:tcPr>
            <w:tcW w:w="250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4F8E0C9"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Obrigações por Emissão de Letras de Créd. Imobiliário - LCI</w:t>
            </w:r>
          </w:p>
        </w:tc>
        <w:tc>
          <w:tcPr>
            <w:tcW w:w="597" w:type="pct"/>
            <w:tcBorders>
              <w:top w:val="nil"/>
              <w:left w:val="nil"/>
              <w:bottom w:val="single" w:sz="4" w:space="0" w:color="auto"/>
              <w:right w:val="single" w:sz="4" w:space="0" w:color="auto"/>
            </w:tcBorders>
            <w:shd w:val="clear" w:color="auto" w:fill="FFFFFF"/>
            <w:vAlign w:val="center"/>
            <w:hideMark/>
          </w:tcPr>
          <w:p w14:paraId="3AD476C1"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54.994,16</w:t>
            </w:r>
          </w:p>
        </w:tc>
        <w:tc>
          <w:tcPr>
            <w:tcW w:w="651" w:type="pct"/>
            <w:tcBorders>
              <w:top w:val="nil"/>
              <w:left w:val="nil"/>
              <w:bottom w:val="single" w:sz="4" w:space="0" w:color="auto"/>
              <w:right w:val="single" w:sz="4" w:space="0" w:color="auto"/>
            </w:tcBorders>
            <w:shd w:val="clear" w:color="auto" w:fill="FFFFFF"/>
            <w:vAlign w:val="center"/>
            <w:hideMark/>
          </w:tcPr>
          <w:p w14:paraId="03DCADFF"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w:t>
            </w:r>
          </w:p>
        </w:tc>
        <w:tc>
          <w:tcPr>
            <w:tcW w:w="597" w:type="pct"/>
            <w:tcBorders>
              <w:top w:val="nil"/>
              <w:left w:val="nil"/>
              <w:bottom w:val="single" w:sz="4" w:space="0" w:color="auto"/>
              <w:right w:val="single" w:sz="4" w:space="0" w:color="auto"/>
            </w:tcBorders>
            <w:shd w:val="clear" w:color="auto" w:fill="FFFFFF"/>
            <w:vAlign w:val="center"/>
            <w:hideMark/>
          </w:tcPr>
          <w:p w14:paraId="440BC7FC"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80.038,49</w:t>
            </w:r>
          </w:p>
        </w:tc>
        <w:tc>
          <w:tcPr>
            <w:tcW w:w="651" w:type="pct"/>
            <w:tcBorders>
              <w:top w:val="nil"/>
              <w:left w:val="nil"/>
              <w:bottom w:val="single" w:sz="4" w:space="0" w:color="auto"/>
              <w:right w:val="single" w:sz="4" w:space="0" w:color="auto"/>
            </w:tcBorders>
            <w:shd w:val="clear" w:color="auto" w:fill="FFFFFF"/>
            <w:vAlign w:val="center"/>
            <w:hideMark/>
          </w:tcPr>
          <w:p w14:paraId="1303D8CE"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w:t>
            </w:r>
          </w:p>
        </w:tc>
      </w:tr>
      <w:tr w:rsidR="00867EBE" w14:paraId="2DBC4A86" w14:textId="77777777" w:rsidTr="00867EBE">
        <w:trPr>
          <w:trHeight w:val="227"/>
        </w:trPr>
        <w:tc>
          <w:tcPr>
            <w:tcW w:w="250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E1E1058"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Obrigações por Emissão de Letras de Créd. do Agronegócio - LCA</w:t>
            </w:r>
          </w:p>
        </w:tc>
        <w:tc>
          <w:tcPr>
            <w:tcW w:w="597" w:type="pct"/>
            <w:tcBorders>
              <w:top w:val="nil"/>
              <w:left w:val="nil"/>
              <w:bottom w:val="single" w:sz="4" w:space="0" w:color="auto"/>
              <w:right w:val="single" w:sz="4" w:space="0" w:color="auto"/>
            </w:tcBorders>
            <w:shd w:val="clear" w:color="auto" w:fill="FFFFFF"/>
            <w:vAlign w:val="center"/>
            <w:hideMark/>
          </w:tcPr>
          <w:p w14:paraId="4265F35C"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34.301.895,16</w:t>
            </w:r>
          </w:p>
        </w:tc>
        <w:tc>
          <w:tcPr>
            <w:tcW w:w="651" w:type="pct"/>
            <w:tcBorders>
              <w:top w:val="nil"/>
              <w:left w:val="nil"/>
              <w:bottom w:val="single" w:sz="4" w:space="0" w:color="auto"/>
              <w:right w:val="single" w:sz="4" w:space="0" w:color="auto"/>
            </w:tcBorders>
            <w:shd w:val="clear" w:color="auto" w:fill="FFFFFF"/>
            <w:vAlign w:val="center"/>
            <w:hideMark/>
          </w:tcPr>
          <w:p w14:paraId="5C35DFC5"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1.021.204,19</w:t>
            </w:r>
          </w:p>
        </w:tc>
        <w:tc>
          <w:tcPr>
            <w:tcW w:w="597" w:type="pct"/>
            <w:tcBorders>
              <w:top w:val="nil"/>
              <w:left w:val="nil"/>
              <w:bottom w:val="single" w:sz="4" w:space="0" w:color="auto"/>
              <w:right w:val="single" w:sz="4" w:space="0" w:color="auto"/>
            </w:tcBorders>
            <w:shd w:val="clear" w:color="auto" w:fill="FFFFFF"/>
            <w:vAlign w:val="center"/>
            <w:hideMark/>
          </w:tcPr>
          <w:p w14:paraId="19D6701F"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32.094.606,81</w:t>
            </w:r>
          </w:p>
        </w:tc>
        <w:tc>
          <w:tcPr>
            <w:tcW w:w="651" w:type="pct"/>
            <w:tcBorders>
              <w:top w:val="nil"/>
              <w:left w:val="nil"/>
              <w:bottom w:val="single" w:sz="4" w:space="0" w:color="auto"/>
              <w:right w:val="single" w:sz="4" w:space="0" w:color="auto"/>
            </w:tcBorders>
            <w:shd w:val="clear" w:color="auto" w:fill="FFFFFF"/>
            <w:vAlign w:val="center"/>
            <w:hideMark/>
          </w:tcPr>
          <w:p w14:paraId="529809C9"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378.397,84</w:t>
            </w:r>
          </w:p>
        </w:tc>
      </w:tr>
      <w:tr w:rsidR="00867EBE" w14:paraId="37BD16BA" w14:textId="77777777" w:rsidTr="00867EBE">
        <w:trPr>
          <w:trHeight w:val="227"/>
        </w:trPr>
        <w:tc>
          <w:tcPr>
            <w:tcW w:w="250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B83BCBD"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Total</w:t>
            </w:r>
          </w:p>
        </w:tc>
        <w:tc>
          <w:tcPr>
            <w:tcW w:w="597" w:type="pct"/>
            <w:tcBorders>
              <w:top w:val="nil"/>
              <w:left w:val="nil"/>
              <w:bottom w:val="single" w:sz="4" w:space="0" w:color="auto"/>
              <w:right w:val="single" w:sz="4" w:space="0" w:color="auto"/>
            </w:tcBorders>
            <w:shd w:val="clear" w:color="auto" w:fill="D9D9D9" w:themeFill="background1" w:themeFillShade="D9"/>
            <w:vAlign w:val="center"/>
            <w:hideMark/>
          </w:tcPr>
          <w:p w14:paraId="77EC7221"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34.356.889,32</w:t>
            </w:r>
          </w:p>
        </w:tc>
        <w:tc>
          <w:tcPr>
            <w:tcW w:w="651" w:type="pct"/>
            <w:tcBorders>
              <w:top w:val="nil"/>
              <w:left w:val="nil"/>
              <w:bottom w:val="single" w:sz="4" w:space="0" w:color="auto"/>
              <w:right w:val="single" w:sz="4" w:space="0" w:color="auto"/>
            </w:tcBorders>
            <w:shd w:val="clear" w:color="auto" w:fill="D9D9D9" w:themeFill="background1" w:themeFillShade="D9"/>
            <w:vAlign w:val="center"/>
            <w:hideMark/>
          </w:tcPr>
          <w:p w14:paraId="44E3432A"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1.021.204,19</w:t>
            </w:r>
          </w:p>
        </w:tc>
        <w:tc>
          <w:tcPr>
            <w:tcW w:w="597" w:type="pct"/>
            <w:tcBorders>
              <w:top w:val="nil"/>
              <w:left w:val="nil"/>
              <w:bottom w:val="single" w:sz="4" w:space="0" w:color="auto"/>
              <w:right w:val="single" w:sz="4" w:space="0" w:color="auto"/>
            </w:tcBorders>
            <w:shd w:val="clear" w:color="auto" w:fill="D9D9D9" w:themeFill="background1" w:themeFillShade="D9"/>
            <w:vAlign w:val="center"/>
            <w:hideMark/>
          </w:tcPr>
          <w:p w14:paraId="5D9480BE"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32.174.645,30</w:t>
            </w:r>
          </w:p>
        </w:tc>
        <w:tc>
          <w:tcPr>
            <w:tcW w:w="651" w:type="pct"/>
            <w:tcBorders>
              <w:top w:val="nil"/>
              <w:left w:val="nil"/>
              <w:bottom w:val="single" w:sz="4" w:space="0" w:color="auto"/>
              <w:right w:val="single" w:sz="4" w:space="0" w:color="auto"/>
            </w:tcBorders>
            <w:shd w:val="clear" w:color="auto" w:fill="D9D9D9" w:themeFill="background1" w:themeFillShade="D9"/>
            <w:vAlign w:val="center"/>
            <w:hideMark/>
          </w:tcPr>
          <w:p w14:paraId="251BD4BD"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378.397,84</w:t>
            </w:r>
          </w:p>
        </w:tc>
      </w:tr>
    </w:tbl>
    <w:p w14:paraId="6C1D9CA8" w14:textId="7B1D5A76" w:rsidR="00867EBE" w:rsidRDefault="00867EBE" w:rsidP="00867EBE">
      <w:pPr>
        <w:pStyle w:val="NormalWeb"/>
        <w:jc w:val="both"/>
      </w:pPr>
      <w:r>
        <w:rPr>
          <w:rFonts w:ascii="Arial" w:hAnsi="Arial" w:cs="Arial"/>
          <w:b/>
          <w:bCs/>
          <w:sz w:val="20"/>
          <w:szCs w:val="20"/>
        </w:rPr>
        <w:t>16. Repasses Interfinanceiros / Obrigações por Empréstimos e Repasses</w:t>
      </w:r>
    </w:p>
    <w:p w14:paraId="470FD6FC" w14:textId="77777777" w:rsidR="00867EBE" w:rsidRDefault="00867EBE" w:rsidP="00867EBE">
      <w:pPr>
        <w:pStyle w:val="NormalWeb"/>
        <w:jc w:val="both"/>
      </w:pPr>
      <w:r>
        <w:rPr>
          <w:rFonts w:ascii="Arial" w:hAnsi="Arial" w:cs="Arial"/>
          <w:sz w:val="20"/>
          <w:szCs w:val="20"/>
        </w:rPr>
        <w:t>São demonstradas pelo valor principal acrescido de encargos financeiros e registram os recursos captados junto a outras instituições financeiras para repasse aos associados em diversas modalidades e Capital de Giro. As garantias oferecidas são a caução dos títulos de créditos dos associados beneficiados.</w:t>
      </w:r>
    </w:p>
    <w:p w14:paraId="45B7686C" w14:textId="77777777" w:rsidR="00867EBE" w:rsidRDefault="00867EBE" w:rsidP="00867EBE">
      <w:pPr>
        <w:pStyle w:val="NormalWeb"/>
        <w:jc w:val="both"/>
      </w:pPr>
      <w:r w:rsidRPr="005A3EED">
        <w:rPr>
          <w:rFonts w:ascii="Arial" w:hAnsi="Arial" w:cs="Arial"/>
          <w:sz w:val="20"/>
          <w:szCs w:val="20"/>
        </w:rPr>
        <w:t>a) Repasses Interfinanceiros:</w:t>
      </w:r>
    </w:p>
    <w:tbl>
      <w:tblPr>
        <w:tblW w:w="5000" w:type="pct"/>
        <w:tblCellMar>
          <w:left w:w="70" w:type="dxa"/>
          <w:right w:w="70" w:type="dxa"/>
        </w:tblCellMar>
        <w:tblLook w:val="04A0" w:firstRow="1" w:lastRow="0" w:firstColumn="1" w:lastColumn="0" w:noHBand="0" w:noVBand="1"/>
      </w:tblPr>
      <w:tblGrid>
        <w:gridCol w:w="2122"/>
        <w:gridCol w:w="1275"/>
        <w:gridCol w:w="1276"/>
        <w:gridCol w:w="1418"/>
        <w:gridCol w:w="1416"/>
        <w:gridCol w:w="1389"/>
        <w:gridCol w:w="1560"/>
      </w:tblGrid>
      <w:tr w:rsidR="00867EBE" w14:paraId="7EF77815" w14:textId="77777777" w:rsidTr="001E4B7D">
        <w:trPr>
          <w:trHeight w:val="225"/>
        </w:trPr>
        <w:tc>
          <w:tcPr>
            <w:tcW w:w="1015" w:type="pct"/>
            <w:vMerge w:val="restart"/>
            <w:tcBorders>
              <w:top w:val="single" w:sz="4" w:space="0" w:color="auto"/>
              <w:left w:val="single" w:sz="4" w:space="0" w:color="auto"/>
              <w:bottom w:val="single" w:sz="4" w:space="0" w:color="auto"/>
              <w:right w:val="single" w:sz="4" w:space="0" w:color="auto"/>
            </w:tcBorders>
            <w:shd w:val="clear" w:color="auto" w:fill="D8D8D8"/>
            <w:vAlign w:val="center"/>
            <w:hideMark/>
          </w:tcPr>
          <w:p w14:paraId="282DE023"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Descrição</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2FC5D95"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Taxa</w:t>
            </w:r>
          </w:p>
        </w:tc>
        <w:tc>
          <w:tcPr>
            <w:tcW w:w="610" w:type="pct"/>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69EDFD1"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Vencimento</w:t>
            </w:r>
          </w:p>
        </w:tc>
        <w:tc>
          <w:tcPr>
            <w:tcW w:w="1355" w:type="pct"/>
            <w:gridSpan w:val="2"/>
            <w:tcBorders>
              <w:top w:val="single" w:sz="4" w:space="0" w:color="auto"/>
              <w:left w:val="nil"/>
              <w:bottom w:val="single" w:sz="4" w:space="0" w:color="auto"/>
              <w:right w:val="single" w:sz="4" w:space="0" w:color="auto"/>
            </w:tcBorders>
            <w:shd w:val="clear" w:color="auto" w:fill="D8D8D8"/>
            <w:vAlign w:val="center"/>
            <w:hideMark/>
          </w:tcPr>
          <w:p w14:paraId="37FD21BB"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30/06/2021</w:t>
            </w:r>
          </w:p>
        </w:tc>
        <w:tc>
          <w:tcPr>
            <w:tcW w:w="1410" w:type="pct"/>
            <w:gridSpan w:val="2"/>
            <w:tcBorders>
              <w:top w:val="single" w:sz="4" w:space="0" w:color="auto"/>
              <w:left w:val="nil"/>
              <w:bottom w:val="single" w:sz="4" w:space="0" w:color="auto"/>
              <w:right w:val="single" w:sz="4" w:space="0" w:color="auto"/>
            </w:tcBorders>
            <w:shd w:val="clear" w:color="auto" w:fill="D8D8D8"/>
            <w:vAlign w:val="center"/>
            <w:hideMark/>
          </w:tcPr>
          <w:p w14:paraId="0503D462"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31/12/2020</w:t>
            </w:r>
          </w:p>
        </w:tc>
      </w:tr>
      <w:tr w:rsidR="00867EBE" w14:paraId="14B0A910" w14:textId="77777777" w:rsidTr="001E4B7D">
        <w:trPr>
          <w:trHeight w:val="225"/>
        </w:trPr>
        <w:tc>
          <w:tcPr>
            <w:tcW w:w="1015" w:type="pct"/>
            <w:vMerge/>
            <w:tcBorders>
              <w:top w:val="single" w:sz="4" w:space="0" w:color="auto"/>
              <w:left w:val="single" w:sz="4" w:space="0" w:color="auto"/>
              <w:bottom w:val="single" w:sz="4" w:space="0" w:color="auto"/>
              <w:right w:val="single" w:sz="4" w:space="0" w:color="auto"/>
            </w:tcBorders>
            <w:vAlign w:val="center"/>
            <w:hideMark/>
          </w:tcPr>
          <w:p w14:paraId="76C6BE94" w14:textId="77777777" w:rsidR="00867EBE" w:rsidRDefault="00867EBE">
            <w:pPr>
              <w:spacing w:line="256" w:lineRule="auto"/>
              <w:rPr>
                <w:rFonts w:ascii="Arial" w:eastAsia="Times New Roman" w:hAnsi="Arial" w:cs="Arial"/>
                <w:b/>
                <w:bCs/>
                <w:color w:val="000000"/>
                <w:sz w:val="16"/>
                <w:szCs w:val="16"/>
                <w:lang w:eastAsia="pt-BR"/>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14:paraId="418A24D5" w14:textId="77777777" w:rsidR="00867EBE" w:rsidRDefault="00867EBE">
            <w:pPr>
              <w:spacing w:line="256" w:lineRule="auto"/>
              <w:rPr>
                <w:rFonts w:ascii="Arial" w:eastAsia="Times New Roman" w:hAnsi="Arial" w:cs="Arial"/>
                <w:b/>
                <w:bCs/>
                <w:color w:val="000000"/>
                <w:sz w:val="16"/>
                <w:szCs w:val="16"/>
                <w:lang w:eastAsia="pt-BR"/>
              </w:rPr>
            </w:pPr>
          </w:p>
        </w:tc>
        <w:tc>
          <w:tcPr>
            <w:tcW w:w="610" w:type="pct"/>
            <w:vMerge/>
            <w:tcBorders>
              <w:top w:val="single" w:sz="4" w:space="0" w:color="auto"/>
              <w:left w:val="single" w:sz="4" w:space="0" w:color="auto"/>
              <w:bottom w:val="single" w:sz="4" w:space="0" w:color="auto"/>
              <w:right w:val="single" w:sz="4" w:space="0" w:color="auto"/>
            </w:tcBorders>
            <w:vAlign w:val="center"/>
            <w:hideMark/>
          </w:tcPr>
          <w:p w14:paraId="6BB3DCF6" w14:textId="77777777" w:rsidR="00867EBE" w:rsidRDefault="00867EBE">
            <w:pPr>
              <w:spacing w:line="256" w:lineRule="auto"/>
              <w:rPr>
                <w:rFonts w:ascii="Arial" w:eastAsia="Times New Roman" w:hAnsi="Arial" w:cs="Arial"/>
                <w:b/>
                <w:bCs/>
                <w:color w:val="000000"/>
                <w:sz w:val="16"/>
                <w:szCs w:val="16"/>
                <w:lang w:eastAsia="pt-BR"/>
              </w:rPr>
            </w:pPr>
          </w:p>
        </w:tc>
        <w:tc>
          <w:tcPr>
            <w:tcW w:w="678" w:type="pct"/>
            <w:tcBorders>
              <w:top w:val="nil"/>
              <w:left w:val="nil"/>
              <w:bottom w:val="single" w:sz="4" w:space="0" w:color="auto"/>
              <w:right w:val="single" w:sz="4" w:space="0" w:color="auto"/>
            </w:tcBorders>
            <w:shd w:val="clear" w:color="auto" w:fill="D8D8D8"/>
            <w:vAlign w:val="center"/>
            <w:hideMark/>
          </w:tcPr>
          <w:p w14:paraId="6E30C48C"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Circulante</w:t>
            </w:r>
          </w:p>
        </w:tc>
        <w:tc>
          <w:tcPr>
            <w:tcW w:w="677" w:type="pct"/>
            <w:tcBorders>
              <w:top w:val="nil"/>
              <w:left w:val="nil"/>
              <w:bottom w:val="single" w:sz="4" w:space="0" w:color="auto"/>
              <w:right w:val="single" w:sz="4" w:space="0" w:color="auto"/>
            </w:tcBorders>
            <w:shd w:val="clear" w:color="auto" w:fill="D8D8D8"/>
            <w:vAlign w:val="center"/>
            <w:hideMark/>
          </w:tcPr>
          <w:p w14:paraId="5FF12060"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Não Circulante</w:t>
            </w:r>
          </w:p>
        </w:tc>
        <w:tc>
          <w:tcPr>
            <w:tcW w:w="664" w:type="pct"/>
            <w:tcBorders>
              <w:top w:val="nil"/>
              <w:left w:val="nil"/>
              <w:bottom w:val="single" w:sz="4" w:space="0" w:color="auto"/>
              <w:right w:val="single" w:sz="4" w:space="0" w:color="auto"/>
            </w:tcBorders>
            <w:shd w:val="clear" w:color="auto" w:fill="D8D8D8"/>
            <w:vAlign w:val="center"/>
            <w:hideMark/>
          </w:tcPr>
          <w:p w14:paraId="4073E3E8"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Circulante</w:t>
            </w:r>
          </w:p>
        </w:tc>
        <w:tc>
          <w:tcPr>
            <w:tcW w:w="746" w:type="pct"/>
            <w:tcBorders>
              <w:top w:val="nil"/>
              <w:left w:val="nil"/>
              <w:bottom w:val="single" w:sz="4" w:space="0" w:color="auto"/>
              <w:right w:val="single" w:sz="4" w:space="0" w:color="auto"/>
            </w:tcBorders>
            <w:shd w:val="clear" w:color="auto" w:fill="D8D8D8"/>
            <w:vAlign w:val="center"/>
            <w:hideMark/>
          </w:tcPr>
          <w:p w14:paraId="38FB1DBD"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Não Circulante</w:t>
            </w:r>
          </w:p>
        </w:tc>
      </w:tr>
      <w:tr w:rsidR="00867EBE" w14:paraId="64D59639" w14:textId="77777777" w:rsidTr="001E4B7D">
        <w:trPr>
          <w:trHeight w:val="225"/>
        </w:trPr>
        <w:tc>
          <w:tcPr>
            <w:tcW w:w="1015" w:type="pct"/>
            <w:tcBorders>
              <w:top w:val="nil"/>
              <w:left w:val="single" w:sz="4" w:space="0" w:color="auto"/>
              <w:bottom w:val="single" w:sz="4" w:space="0" w:color="auto"/>
              <w:right w:val="single" w:sz="4" w:space="0" w:color="auto"/>
            </w:tcBorders>
            <w:shd w:val="clear" w:color="auto" w:fill="D8D8D8"/>
            <w:vAlign w:val="center"/>
            <w:hideMark/>
          </w:tcPr>
          <w:p w14:paraId="585296A4"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Recursos do Banco Sicoob</w:t>
            </w:r>
          </w:p>
        </w:tc>
        <w:tc>
          <w:tcPr>
            <w:tcW w:w="610" w:type="pct"/>
            <w:tcBorders>
              <w:top w:val="nil"/>
              <w:left w:val="nil"/>
              <w:bottom w:val="single" w:sz="4" w:space="0" w:color="auto"/>
              <w:right w:val="single" w:sz="4" w:space="0" w:color="auto"/>
            </w:tcBorders>
            <w:shd w:val="clear" w:color="auto" w:fill="FFFFFF"/>
            <w:vAlign w:val="center"/>
            <w:hideMark/>
          </w:tcPr>
          <w:p w14:paraId="7369E485" w14:textId="0FF2D7AF" w:rsidR="00867EBE" w:rsidRDefault="001E4B7D" w:rsidP="001E4B7D">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 a 8,5%</w:t>
            </w:r>
          </w:p>
        </w:tc>
        <w:tc>
          <w:tcPr>
            <w:tcW w:w="610" w:type="pct"/>
            <w:tcBorders>
              <w:top w:val="nil"/>
              <w:left w:val="nil"/>
              <w:bottom w:val="single" w:sz="4" w:space="0" w:color="auto"/>
              <w:right w:val="single" w:sz="4" w:space="0" w:color="auto"/>
            </w:tcBorders>
            <w:shd w:val="clear" w:color="auto" w:fill="FFFFFF"/>
            <w:vAlign w:val="center"/>
            <w:hideMark/>
          </w:tcPr>
          <w:p w14:paraId="4070C571" w14:textId="263565D4" w:rsidR="00867EBE" w:rsidRDefault="001E4B7D" w:rsidP="00473C1B">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07/2021 a 08/2030</w:t>
            </w:r>
          </w:p>
        </w:tc>
        <w:tc>
          <w:tcPr>
            <w:tcW w:w="678" w:type="pct"/>
            <w:tcBorders>
              <w:top w:val="nil"/>
              <w:left w:val="nil"/>
              <w:bottom w:val="single" w:sz="4" w:space="0" w:color="auto"/>
              <w:right w:val="single" w:sz="4" w:space="0" w:color="auto"/>
            </w:tcBorders>
            <w:shd w:val="clear" w:color="auto" w:fill="FFFFFF"/>
            <w:vAlign w:val="center"/>
            <w:hideMark/>
          </w:tcPr>
          <w:p w14:paraId="41535518"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20.993.730,24</w:t>
            </w:r>
          </w:p>
        </w:tc>
        <w:tc>
          <w:tcPr>
            <w:tcW w:w="677" w:type="pct"/>
            <w:tcBorders>
              <w:top w:val="nil"/>
              <w:left w:val="nil"/>
              <w:bottom w:val="single" w:sz="4" w:space="0" w:color="auto"/>
              <w:right w:val="single" w:sz="4" w:space="0" w:color="auto"/>
            </w:tcBorders>
            <w:shd w:val="clear" w:color="auto" w:fill="FFFFFF"/>
            <w:vAlign w:val="center"/>
            <w:hideMark/>
          </w:tcPr>
          <w:p w14:paraId="34F459C7"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30.798.553,25</w:t>
            </w:r>
          </w:p>
        </w:tc>
        <w:tc>
          <w:tcPr>
            <w:tcW w:w="664" w:type="pct"/>
            <w:tcBorders>
              <w:top w:val="nil"/>
              <w:left w:val="nil"/>
              <w:bottom w:val="single" w:sz="4" w:space="0" w:color="auto"/>
              <w:right w:val="single" w:sz="4" w:space="0" w:color="auto"/>
            </w:tcBorders>
            <w:shd w:val="clear" w:color="auto" w:fill="FFFFFF"/>
            <w:vAlign w:val="center"/>
            <w:hideMark/>
          </w:tcPr>
          <w:p w14:paraId="1D24FBE4"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20.566.000,02</w:t>
            </w:r>
          </w:p>
        </w:tc>
        <w:tc>
          <w:tcPr>
            <w:tcW w:w="746" w:type="pct"/>
            <w:tcBorders>
              <w:top w:val="nil"/>
              <w:left w:val="nil"/>
              <w:bottom w:val="single" w:sz="4" w:space="0" w:color="auto"/>
              <w:right w:val="single" w:sz="4" w:space="0" w:color="auto"/>
            </w:tcBorders>
            <w:shd w:val="clear" w:color="auto" w:fill="FFFFFF"/>
            <w:vAlign w:val="center"/>
            <w:hideMark/>
          </w:tcPr>
          <w:p w14:paraId="2EE01014"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27.925.194,08</w:t>
            </w:r>
          </w:p>
        </w:tc>
      </w:tr>
      <w:tr w:rsidR="00867EBE" w14:paraId="7B6FF441" w14:textId="77777777" w:rsidTr="001E4B7D">
        <w:trPr>
          <w:trHeight w:val="225"/>
        </w:trPr>
        <w:tc>
          <w:tcPr>
            <w:tcW w:w="1015" w:type="pct"/>
            <w:tcBorders>
              <w:top w:val="nil"/>
              <w:left w:val="single" w:sz="4" w:space="0" w:color="auto"/>
              <w:bottom w:val="single" w:sz="4" w:space="0" w:color="auto"/>
              <w:right w:val="single" w:sz="4" w:space="0" w:color="auto"/>
            </w:tcBorders>
            <w:shd w:val="clear" w:color="auto" w:fill="D8D8D8"/>
            <w:vAlign w:val="center"/>
            <w:hideMark/>
          </w:tcPr>
          <w:p w14:paraId="70F0E311"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Cooperativa Central</w:t>
            </w:r>
          </w:p>
        </w:tc>
        <w:tc>
          <w:tcPr>
            <w:tcW w:w="610" w:type="pct"/>
            <w:tcBorders>
              <w:top w:val="nil"/>
              <w:left w:val="nil"/>
              <w:bottom w:val="single" w:sz="4" w:space="0" w:color="auto"/>
              <w:right w:val="single" w:sz="4" w:space="0" w:color="auto"/>
            </w:tcBorders>
            <w:shd w:val="clear" w:color="auto" w:fill="FFFFFF"/>
            <w:vAlign w:val="center"/>
            <w:hideMark/>
          </w:tcPr>
          <w:p w14:paraId="644405A0" w14:textId="5AA44E7A" w:rsidR="00867EBE" w:rsidRDefault="001E4B7D" w:rsidP="001E4B7D">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 a 6% a.a.</w:t>
            </w:r>
          </w:p>
        </w:tc>
        <w:tc>
          <w:tcPr>
            <w:tcW w:w="610" w:type="pct"/>
            <w:tcBorders>
              <w:top w:val="nil"/>
              <w:left w:val="nil"/>
              <w:bottom w:val="single" w:sz="4" w:space="0" w:color="auto"/>
              <w:right w:val="single" w:sz="4" w:space="0" w:color="auto"/>
            </w:tcBorders>
            <w:shd w:val="clear" w:color="auto" w:fill="FFFFFF"/>
            <w:vAlign w:val="center"/>
            <w:hideMark/>
          </w:tcPr>
          <w:p w14:paraId="2098AE1C" w14:textId="117A1500" w:rsidR="00867EBE" w:rsidRDefault="001E4B7D" w:rsidP="00473C1B">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07/2021 a 12/2027</w:t>
            </w:r>
          </w:p>
        </w:tc>
        <w:tc>
          <w:tcPr>
            <w:tcW w:w="678" w:type="pct"/>
            <w:tcBorders>
              <w:top w:val="nil"/>
              <w:left w:val="nil"/>
              <w:bottom w:val="single" w:sz="4" w:space="0" w:color="auto"/>
              <w:right w:val="single" w:sz="4" w:space="0" w:color="auto"/>
            </w:tcBorders>
            <w:shd w:val="clear" w:color="auto" w:fill="FFFFFF"/>
            <w:vAlign w:val="center"/>
            <w:hideMark/>
          </w:tcPr>
          <w:p w14:paraId="1C5C19A1"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1.347.077,41</w:t>
            </w:r>
          </w:p>
        </w:tc>
        <w:tc>
          <w:tcPr>
            <w:tcW w:w="677" w:type="pct"/>
            <w:tcBorders>
              <w:top w:val="nil"/>
              <w:left w:val="nil"/>
              <w:bottom w:val="single" w:sz="4" w:space="0" w:color="auto"/>
              <w:right w:val="single" w:sz="4" w:space="0" w:color="auto"/>
            </w:tcBorders>
            <w:shd w:val="clear" w:color="auto" w:fill="FFFFFF"/>
            <w:vAlign w:val="center"/>
            <w:hideMark/>
          </w:tcPr>
          <w:p w14:paraId="144FE479"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5.142.857,15</w:t>
            </w:r>
          </w:p>
        </w:tc>
        <w:tc>
          <w:tcPr>
            <w:tcW w:w="664" w:type="pct"/>
            <w:tcBorders>
              <w:top w:val="nil"/>
              <w:left w:val="nil"/>
              <w:bottom w:val="single" w:sz="4" w:space="0" w:color="auto"/>
              <w:right w:val="single" w:sz="4" w:space="0" w:color="auto"/>
            </w:tcBorders>
            <w:shd w:val="clear" w:color="auto" w:fill="FFFFFF"/>
            <w:vAlign w:val="center"/>
            <w:hideMark/>
          </w:tcPr>
          <w:p w14:paraId="57FCA529"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1.163.073,24</w:t>
            </w:r>
          </w:p>
        </w:tc>
        <w:tc>
          <w:tcPr>
            <w:tcW w:w="746" w:type="pct"/>
            <w:tcBorders>
              <w:top w:val="nil"/>
              <w:left w:val="nil"/>
              <w:bottom w:val="single" w:sz="4" w:space="0" w:color="auto"/>
              <w:right w:val="single" w:sz="4" w:space="0" w:color="auto"/>
            </w:tcBorders>
            <w:shd w:val="clear" w:color="auto" w:fill="FFFFFF"/>
            <w:vAlign w:val="center"/>
            <w:hideMark/>
          </w:tcPr>
          <w:p w14:paraId="1259005F"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5.142.857,15</w:t>
            </w:r>
          </w:p>
        </w:tc>
      </w:tr>
      <w:tr w:rsidR="00867EBE" w14:paraId="08E8C3E9" w14:textId="77777777" w:rsidTr="001E4B7D">
        <w:trPr>
          <w:trHeight w:val="225"/>
        </w:trPr>
        <w:tc>
          <w:tcPr>
            <w:tcW w:w="1015" w:type="pct"/>
            <w:tcBorders>
              <w:top w:val="nil"/>
              <w:left w:val="single" w:sz="4" w:space="0" w:color="auto"/>
              <w:bottom w:val="single" w:sz="4" w:space="0" w:color="auto"/>
              <w:right w:val="single" w:sz="4" w:space="0" w:color="auto"/>
            </w:tcBorders>
            <w:shd w:val="clear" w:color="auto" w:fill="D8D8D8"/>
            <w:vAlign w:val="center"/>
            <w:hideMark/>
          </w:tcPr>
          <w:p w14:paraId="10FA6737"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TOTAL</w:t>
            </w:r>
          </w:p>
        </w:tc>
        <w:tc>
          <w:tcPr>
            <w:tcW w:w="610" w:type="pct"/>
            <w:tcBorders>
              <w:top w:val="nil"/>
              <w:left w:val="nil"/>
              <w:bottom w:val="single" w:sz="4" w:space="0" w:color="auto"/>
              <w:right w:val="single" w:sz="4" w:space="0" w:color="auto"/>
            </w:tcBorders>
            <w:shd w:val="clear" w:color="auto" w:fill="D8D8D8"/>
            <w:vAlign w:val="center"/>
            <w:hideMark/>
          </w:tcPr>
          <w:p w14:paraId="7156575C"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w:t>
            </w:r>
          </w:p>
        </w:tc>
        <w:tc>
          <w:tcPr>
            <w:tcW w:w="610" w:type="pct"/>
            <w:tcBorders>
              <w:top w:val="nil"/>
              <w:left w:val="nil"/>
              <w:bottom w:val="single" w:sz="4" w:space="0" w:color="auto"/>
              <w:right w:val="single" w:sz="4" w:space="0" w:color="auto"/>
            </w:tcBorders>
            <w:shd w:val="clear" w:color="auto" w:fill="D8D8D8"/>
            <w:vAlign w:val="center"/>
            <w:hideMark/>
          </w:tcPr>
          <w:p w14:paraId="18624EF9"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w:t>
            </w:r>
          </w:p>
        </w:tc>
        <w:tc>
          <w:tcPr>
            <w:tcW w:w="678" w:type="pct"/>
            <w:tcBorders>
              <w:top w:val="nil"/>
              <w:left w:val="nil"/>
              <w:bottom w:val="single" w:sz="4" w:space="0" w:color="auto"/>
              <w:right w:val="single" w:sz="4" w:space="0" w:color="auto"/>
            </w:tcBorders>
            <w:shd w:val="clear" w:color="auto" w:fill="D8D8D8"/>
            <w:vAlign w:val="center"/>
            <w:hideMark/>
          </w:tcPr>
          <w:p w14:paraId="0E7C6553"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22.340.807,65</w:t>
            </w:r>
          </w:p>
        </w:tc>
        <w:tc>
          <w:tcPr>
            <w:tcW w:w="677" w:type="pct"/>
            <w:tcBorders>
              <w:top w:val="nil"/>
              <w:left w:val="nil"/>
              <w:bottom w:val="single" w:sz="4" w:space="0" w:color="auto"/>
              <w:right w:val="single" w:sz="4" w:space="0" w:color="auto"/>
            </w:tcBorders>
            <w:shd w:val="clear" w:color="auto" w:fill="D8D8D8"/>
            <w:vAlign w:val="center"/>
            <w:hideMark/>
          </w:tcPr>
          <w:p w14:paraId="5547E3D6"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35.941.410,40</w:t>
            </w:r>
          </w:p>
        </w:tc>
        <w:tc>
          <w:tcPr>
            <w:tcW w:w="664" w:type="pct"/>
            <w:tcBorders>
              <w:top w:val="nil"/>
              <w:left w:val="nil"/>
              <w:bottom w:val="single" w:sz="4" w:space="0" w:color="auto"/>
              <w:right w:val="single" w:sz="4" w:space="0" w:color="auto"/>
            </w:tcBorders>
            <w:shd w:val="clear" w:color="auto" w:fill="D8D8D8"/>
            <w:vAlign w:val="center"/>
            <w:hideMark/>
          </w:tcPr>
          <w:p w14:paraId="41FC7BE8"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21.729.073,26</w:t>
            </w:r>
          </w:p>
        </w:tc>
        <w:tc>
          <w:tcPr>
            <w:tcW w:w="746" w:type="pct"/>
            <w:tcBorders>
              <w:top w:val="nil"/>
              <w:left w:val="nil"/>
              <w:bottom w:val="single" w:sz="4" w:space="0" w:color="auto"/>
              <w:right w:val="single" w:sz="4" w:space="0" w:color="auto"/>
            </w:tcBorders>
            <w:shd w:val="clear" w:color="auto" w:fill="D8D8D8"/>
            <w:vAlign w:val="center"/>
            <w:hideMark/>
          </w:tcPr>
          <w:p w14:paraId="0E2A5418"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33.068.051,23</w:t>
            </w:r>
          </w:p>
        </w:tc>
      </w:tr>
    </w:tbl>
    <w:p w14:paraId="3D1CD39F" w14:textId="77777777" w:rsidR="00416856" w:rsidRDefault="00416856" w:rsidP="00867EBE">
      <w:pPr>
        <w:pStyle w:val="NormalWeb"/>
        <w:jc w:val="both"/>
        <w:rPr>
          <w:rFonts w:ascii="Arial" w:hAnsi="Arial" w:cs="Arial"/>
          <w:sz w:val="20"/>
          <w:szCs w:val="20"/>
          <w:highlight w:val="green"/>
        </w:rPr>
      </w:pPr>
    </w:p>
    <w:p w14:paraId="17122633" w14:textId="77777777" w:rsidR="00416856" w:rsidRDefault="00416856">
      <w:pPr>
        <w:spacing w:after="160" w:line="259" w:lineRule="auto"/>
        <w:rPr>
          <w:rFonts w:ascii="Arial" w:eastAsia="Times New Roman" w:hAnsi="Arial" w:cs="Arial"/>
          <w:sz w:val="20"/>
          <w:szCs w:val="20"/>
          <w:highlight w:val="green"/>
          <w:lang w:eastAsia="pt-BR"/>
        </w:rPr>
      </w:pPr>
      <w:r>
        <w:rPr>
          <w:rFonts w:ascii="Arial" w:hAnsi="Arial" w:cs="Arial"/>
          <w:sz w:val="20"/>
          <w:szCs w:val="20"/>
          <w:highlight w:val="green"/>
        </w:rPr>
        <w:br w:type="page"/>
      </w:r>
    </w:p>
    <w:p w14:paraId="64B0750B" w14:textId="15EF440B" w:rsidR="00867EBE" w:rsidRDefault="00867EBE" w:rsidP="00867EBE">
      <w:pPr>
        <w:pStyle w:val="NormalWeb"/>
        <w:jc w:val="both"/>
      </w:pPr>
      <w:r w:rsidRPr="005A3EED">
        <w:rPr>
          <w:rFonts w:ascii="Arial" w:hAnsi="Arial" w:cs="Arial"/>
          <w:sz w:val="20"/>
          <w:szCs w:val="20"/>
        </w:rPr>
        <w:lastRenderedPageBreak/>
        <w:t>b) Obrigações por Empréstimos e Repasses:</w:t>
      </w:r>
    </w:p>
    <w:tbl>
      <w:tblPr>
        <w:tblW w:w="5000" w:type="pct"/>
        <w:jc w:val="center"/>
        <w:tblCellMar>
          <w:left w:w="70" w:type="dxa"/>
          <w:right w:w="70" w:type="dxa"/>
        </w:tblCellMar>
        <w:tblLook w:val="04A0" w:firstRow="1" w:lastRow="0" w:firstColumn="1" w:lastColumn="0" w:noHBand="0" w:noVBand="1"/>
      </w:tblPr>
      <w:tblGrid>
        <w:gridCol w:w="2262"/>
        <w:gridCol w:w="1242"/>
        <w:gridCol w:w="1311"/>
        <w:gridCol w:w="1094"/>
        <w:gridCol w:w="1598"/>
        <w:gridCol w:w="1353"/>
        <w:gridCol w:w="1596"/>
      </w:tblGrid>
      <w:tr w:rsidR="00867EBE" w14:paraId="723DE81E" w14:textId="77777777" w:rsidTr="009008E3">
        <w:trPr>
          <w:trHeight w:val="20"/>
          <w:jc w:val="center"/>
        </w:trPr>
        <w:tc>
          <w:tcPr>
            <w:tcW w:w="1082" w:type="pct"/>
            <w:vMerge w:val="restart"/>
            <w:tcBorders>
              <w:top w:val="single" w:sz="4" w:space="0" w:color="auto"/>
              <w:left w:val="single" w:sz="4" w:space="0" w:color="auto"/>
              <w:bottom w:val="single" w:sz="4" w:space="0" w:color="auto"/>
              <w:right w:val="single" w:sz="4" w:space="0" w:color="auto"/>
            </w:tcBorders>
            <w:shd w:val="clear" w:color="auto" w:fill="D8D8D8"/>
            <w:vAlign w:val="center"/>
            <w:hideMark/>
          </w:tcPr>
          <w:p w14:paraId="60871810" w14:textId="77777777" w:rsidR="00867EBE" w:rsidRDefault="00867EBE" w:rsidP="009008E3">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Descrição</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9B2FB53" w14:textId="77777777" w:rsidR="00867EBE" w:rsidRDefault="00867EBE" w:rsidP="009008E3">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Taxa</w:t>
            </w:r>
          </w:p>
        </w:tc>
        <w:tc>
          <w:tcPr>
            <w:tcW w:w="627" w:type="pct"/>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22606D01" w14:textId="77777777" w:rsidR="00867EBE" w:rsidRDefault="00867EBE" w:rsidP="009008E3">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Vencimento</w:t>
            </w:r>
          </w:p>
        </w:tc>
        <w:tc>
          <w:tcPr>
            <w:tcW w:w="1287" w:type="pct"/>
            <w:gridSpan w:val="2"/>
            <w:tcBorders>
              <w:top w:val="single" w:sz="4" w:space="0" w:color="auto"/>
              <w:left w:val="nil"/>
              <w:bottom w:val="single" w:sz="4" w:space="0" w:color="auto"/>
              <w:right w:val="single" w:sz="4" w:space="0" w:color="auto"/>
            </w:tcBorders>
            <w:shd w:val="clear" w:color="auto" w:fill="D8D8D8"/>
            <w:vAlign w:val="center"/>
            <w:hideMark/>
          </w:tcPr>
          <w:p w14:paraId="68428EA3" w14:textId="77777777" w:rsidR="00867EBE" w:rsidRDefault="00867EBE" w:rsidP="009008E3">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30/06/2021</w:t>
            </w:r>
          </w:p>
        </w:tc>
        <w:tc>
          <w:tcPr>
            <w:tcW w:w="1410" w:type="pct"/>
            <w:gridSpan w:val="2"/>
            <w:tcBorders>
              <w:top w:val="single" w:sz="4" w:space="0" w:color="auto"/>
              <w:left w:val="nil"/>
              <w:bottom w:val="single" w:sz="4" w:space="0" w:color="auto"/>
              <w:right w:val="single" w:sz="4" w:space="0" w:color="auto"/>
            </w:tcBorders>
            <w:shd w:val="clear" w:color="auto" w:fill="D8D8D8"/>
            <w:vAlign w:val="center"/>
            <w:hideMark/>
          </w:tcPr>
          <w:p w14:paraId="5C66E3CC" w14:textId="77777777" w:rsidR="00867EBE" w:rsidRDefault="00867EBE" w:rsidP="009008E3">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31/12/2020</w:t>
            </w:r>
          </w:p>
        </w:tc>
      </w:tr>
      <w:tr w:rsidR="00867EBE" w14:paraId="5E0D3774" w14:textId="77777777" w:rsidTr="009008E3">
        <w:trPr>
          <w:trHeight w:val="20"/>
          <w:jc w:val="center"/>
        </w:trPr>
        <w:tc>
          <w:tcPr>
            <w:tcW w:w="1082" w:type="pct"/>
            <w:vMerge/>
            <w:tcBorders>
              <w:top w:val="single" w:sz="4" w:space="0" w:color="auto"/>
              <w:left w:val="single" w:sz="4" w:space="0" w:color="auto"/>
              <w:bottom w:val="single" w:sz="4" w:space="0" w:color="auto"/>
              <w:right w:val="single" w:sz="4" w:space="0" w:color="auto"/>
            </w:tcBorders>
            <w:vAlign w:val="center"/>
            <w:hideMark/>
          </w:tcPr>
          <w:p w14:paraId="4BFEAD06" w14:textId="77777777" w:rsidR="00867EBE" w:rsidRDefault="00867EBE" w:rsidP="009008E3">
            <w:pPr>
              <w:spacing w:line="256" w:lineRule="auto"/>
              <w:jc w:val="center"/>
              <w:rPr>
                <w:rFonts w:ascii="Arial" w:eastAsia="Times New Roman" w:hAnsi="Arial" w:cs="Arial"/>
                <w:b/>
                <w:bCs/>
                <w:color w:val="000000"/>
                <w:sz w:val="16"/>
                <w:szCs w:val="16"/>
                <w:lang w:eastAsia="pt-BR"/>
              </w:rPr>
            </w:pPr>
          </w:p>
        </w:tc>
        <w:tc>
          <w:tcPr>
            <w:tcW w:w="594" w:type="pct"/>
            <w:vMerge/>
            <w:tcBorders>
              <w:top w:val="single" w:sz="4" w:space="0" w:color="auto"/>
              <w:left w:val="single" w:sz="4" w:space="0" w:color="auto"/>
              <w:bottom w:val="single" w:sz="4" w:space="0" w:color="auto"/>
              <w:right w:val="single" w:sz="4" w:space="0" w:color="auto"/>
            </w:tcBorders>
            <w:vAlign w:val="center"/>
            <w:hideMark/>
          </w:tcPr>
          <w:p w14:paraId="0440AF34" w14:textId="77777777" w:rsidR="00867EBE" w:rsidRDefault="00867EBE" w:rsidP="009008E3">
            <w:pPr>
              <w:spacing w:line="256" w:lineRule="auto"/>
              <w:jc w:val="center"/>
              <w:rPr>
                <w:rFonts w:ascii="Arial" w:eastAsia="Times New Roman" w:hAnsi="Arial" w:cs="Arial"/>
                <w:b/>
                <w:bCs/>
                <w:color w:val="000000"/>
                <w:sz w:val="16"/>
                <w:szCs w:val="16"/>
                <w:lang w:eastAsia="pt-BR"/>
              </w:rPr>
            </w:pPr>
          </w:p>
        </w:tc>
        <w:tc>
          <w:tcPr>
            <w:tcW w:w="627" w:type="pct"/>
            <w:vMerge/>
            <w:tcBorders>
              <w:top w:val="single" w:sz="4" w:space="0" w:color="auto"/>
              <w:left w:val="single" w:sz="4" w:space="0" w:color="auto"/>
              <w:bottom w:val="single" w:sz="4" w:space="0" w:color="auto"/>
              <w:right w:val="single" w:sz="4" w:space="0" w:color="auto"/>
            </w:tcBorders>
            <w:vAlign w:val="center"/>
            <w:hideMark/>
          </w:tcPr>
          <w:p w14:paraId="408E0035" w14:textId="77777777" w:rsidR="00867EBE" w:rsidRDefault="00867EBE" w:rsidP="009008E3">
            <w:pPr>
              <w:spacing w:line="256" w:lineRule="auto"/>
              <w:jc w:val="center"/>
              <w:rPr>
                <w:rFonts w:ascii="Arial" w:eastAsia="Times New Roman" w:hAnsi="Arial" w:cs="Arial"/>
                <w:b/>
                <w:bCs/>
                <w:color w:val="000000"/>
                <w:sz w:val="16"/>
                <w:szCs w:val="16"/>
                <w:lang w:eastAsia="pt-BR"/>
              </w:rPr>
            </w:pPr>
          </w:p>
        </w:tc>
        <w:tc>
          <w:tcPr>
            <w:tcW w:w="523" w:type="pct"/>
            <w:tcBorders>
              <w:top w:val="nil"/>
              <w:left w:val="nil"/>
              <w:bottom w:val="single" w:sz="4" w:space="0" w:color="auto"/>
              <w:right w:val="single" w:sz="4" w:space="0" w:color="auto"/>
            </w:tcBorders>
            <w:shd w:val="clear" w:color="auto" w:fill="D8D8D8"/>
            <w:vAlign w:val="center"/>
            <w:hideMark/>
          </w:tcPr>
          <w:p w14:paraId="22AAD270" w14:textId="77777777" w:rsidR="00867EBE" w:rsidRDefault="00867EBE" w:rsidP="009008E3">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Circulante</w:t>
            </w:r>
          </w:p>
        </w:tc>
        <w:tc>
          <w:tcPr>
            <w:tcW w:w="764" w:type="pct"/>
            <w:tcBorders>
              <w:top w:val="nil"/>
              <w:left w:val="nil"/>
              <w:bottom w:val="single" w:sz="4" w:space="0" w:color="auto"/>
              <w:right w:val="single" w:sz="4" w:space="0" w:color="auto"/>
            </w:tcBorders>
            <w:shd w:val="clear" w:color="auto" w:fill="D8D8D8"/>
            <w:vAlign w:val="center"/>
            <w:hideMark/>
          </w:tcPr>
          <w:p w14:paraId="0E57DCB8" w14:textId="77777777" w:rsidR="00867EBE" w:rsidRDefault="00867EBE" w:rsidP="009008E3">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Não Circulante</w:t>
            </w:r>
          </w:p>
        </w:tc>
        <w:tc>
          <w:tcPr>
            <w:tcW w:w="647" w:type="pct"/>
            <w:tcBorders>
              <w:top w:val="nil"/>
              <w:left w:val="nil"/>
              <w:bottom w:val="single" w:sz="4" w:space="0" w:color="auto"/>
              <w:right w:val="single" w:sz="4" w:space="0" w:color="auto"/>
            </w:tcBorders>
            <w:shd w:val="clear" w:color="auto" w:fill="D8D8D8"/>
            <w:vAlign w:val="center"/>
            <w:hideMark/>
          </w:tcPr>
          <w:p w14:paraId="5BBB4400" w14:textId="77777777" w:rsidR="00867EBE" w:rsidRDefault="00867EBE" w:rsidP="009008E3">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Circulante</w:t>
            </w:r>
          </w:p>
        </w:tc>
        <w:tc>
          <w:tcPr>
            <w:tcW w:w="763" w:type="pct"/>
            <w:tcBorders>
              <w:top w:val="nil"/>
              <w:left w:val="nil"/>
              <w:bottom w:val="single" w:sz="4" w:space="0" w:color="auto"/>
              <w:right w:val="single" w:sz="4" w:space="0" w:color="auto"/>
            </w:tcBorders>
            <w:shd w:val="clear" w:color="auto" w:fill="D8D8D8"/>
            <w:vAlign w:val="center"/>
            <w:hideMark/>
          </w:tcPr>
          <w:p w14:paraId="3A2CA6F1" w14:textId="77777777" w:rsidR="00867EBE" w:rsidRDefault="00867EBE" w:rsidP="009008E3">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Não Circulante</w:t>
            </w:r>
          </w:p>
        </w:tc>
      </w:tr>
      <w:tr w:rsidR="00867EBE" w14:paraId="4F34D211" w14:textId="77777777" w:rsidTr="009008E3">
        <w:trPr>
          <w:trHeight w:val="20"/>
          <w:jc w:val="center"/>
        </w:trPr>
        <w:tc>
          <w:tcPr>
            <w:tcW w:w="1082" w:type="pct"/>
            <w:tcBorders>
              <w:top w:val="nil"/>
              <w:left w:val="single" w:sz="4" w:space="0" w:color="auto"/>
              <w:bottom w:val="single" w:sz="4" w:space="0" w:color="auto"/>
              <w:right w:val="single" w:sz="4" w:space="0" w:color="auto"/>
            </w:tcBorders>
            <w:shd w:val="clear" w:color="auto" w:fill="D8D8D8"/>
            <w:vAlign w:val="center"/>
            <w:hideMark/>
          </w:tcPr>
          <w:p w14:paraId="3C15370E" w14:textId="77777777" w:rsidR="00867EBE" w:rsidRDefault="00867EBE" w:rsidP="009008E3">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Cooperativa Central</w:t>
            </w:r>
          </w:p>
        </w:tc>
        <w:tc>
          <w:tcPr>
            <w:tcW w:w="594" w:type="pct"/>
            <w:tcBorders>
              <w:top w:val="nil"/>
              <w:left w:val="nil"/>
              <w:bottom w:val="single" w:sz="4" w:space="0" w:color="auto"/>
              <w:right w:val="single" w:sz="4" w:space="0" w:color="auto"/>
            </w:tcBorders>
            <w:shd w:val="clear" w:color="auto" w:fill="FFFFFF"/>
            <w:vAlign w:val="center"/>
            <w:hideMark/>
          </w:tcPr>
          <w:p w14:paraId="14EDECBB" w14:textId="7AE6BC09" w:rsidR="00867EBE" w:rsidRDefault="009008E3" w:rsidP="009008E3">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0,61% a.a. CDI a 0,98% a.a.</w:t>
            </w:r>
          </w:p>
        </w:tc>
        <w:tc>
          <w:tcPr>
            <w:tcW w:w="627" w:type="pct"/>
            <w:tcBorders>
              <w:top w:val="nil"/>
              <w:left w:val="nil"/>
              <w:bottom w:val="single" w:sz="4" w:space="0" w:color="auto"/>
              <w:right w:val="single" w:sz="4" w:space="0" w:color="auto"/>
            </w:tcBorders>
            <w:shd w:val="clear" w:color="auto" w:fill="FFFFFF"/>
            <w:vAlign w:val="center"/>
            <w:hideMark/>
          </w:tcPr>
          <w:p w14:paraId="069F70D8" w14:textId="348115B7" w:rsidR="00867EBE" w:rsidRDefault="009008E3" w:rsidP="00473C1B">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10/2021 a 05/2025</w:t>
            </w:r>
          </w:p>
        </w:tc>
        <w:tc>
          <w:tcPr>
            <w:tcW w:w="523" w:type="pct"/>
            <w:tcBorders>
              <w:top w:val="nil"/>
              <w:left w:val="nil"/>
              <w:bottom w:val="single" w:sz="4" w:space="0" w:color="auto"/>
              <w:right w:val="single" w:sz="4" w:space="0" w:color="auto"/>
            </w:tcBorders>
            <w:shd w:val="clear" w:color="auto" w:fill="FFFFFF"/>
            <w:vAlign w:val="center"/>
            <w:hideMark/>
          </w:tcPr>
          <w:p w14:paraId="2DB8B6B5" w14:textId="77777777" w:rsidR="00867EBE" w:rsidRDefault="00867EBE" w:rsidP="009008E3">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2.220.056,97</w:t>
            </w:r>
          </w:p>
        </w:tc>
        <w:tc>
          <w:tcPr>
            <w:tcW w:w="764" w:type="pct"/>
            <w:tcBorders>
              <w:top w:val="nil"/>
              <w:left w:val="nil"/>
              <w:bottom w:val="single" w:sz="4" w:space="0" w:color="auto"/>
              <w:right w:val="single" w:sz="4" w:space="0" w:color="auto"/>
            </w:tcBorders>
            <w:shd w:val="clear" w:color="auto" w:fill="FFFFFF"/>
            <w:vAlign w:val="center"/>
            <w:hideMark/>
          </w:tcPr>
          <w:p w14:paraId="224605FD" w14:textId="77777777" w:rsidR="00867EBE" w:rsidRDefault="00867EBE" w:rsidP="009008E3">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1.211.246,07</w:t>
            </w:r>
          </w:p>
        </w:tc>
        <w:tc>
          <w:tcPr>
            <w:tcW w:w="647" w:type="pct"/>
            <w:tcBorders>
              <w:top w:val="nil"/>
              <w:left w:val="nil"/>
              <w:bottom w:val="single" w:sz="4" w:space="0" w:color="auto"/>
              <w:right w:val="single" w:sz="4" w:space="0" w:color="auto"/>
            </w:tcBorders>
            <w:shd w:val="clear" w:color="auto" w:fill="FFFFFF"/>
            <w:vAlign w:val="center"/>
            <w:hideMark/>
          </w:tcPr>
          <w:p w14:paraId="73607248" w14:textId="77777777" w:rsidR="00867EBE" w:rsidRDefault="00867EBE" w:rsidP="009008E3">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2.466.405,11</w:t>
            </w:r>
          </w:p>
        </w:tc>
        <w:tc>
          <w:tcPr>
            <w:tcW w:w="763" w:type="pct"/>
            <w:tcBorders>
              <w:top w:val="nil"/>
              <w:left w:val="nil"/>
              <w:bottom w:val="single" w:sz="4" w:space="0" w:color="auto"/>
              <w:right w:val="single" w:sz="4" w:space="0" w:color="auto"/>
            </w:tcBorders>
            <w:shd w:val="clear" w:color="auto" w:fill="FFFFFF"/>
            <w:vAlign w:val="center"/>
            <w:hideMark/>
          </w:tcPr>
          <w:p w14:paraId="560D16E9" w14:textId="77777777" w:rsidR="00867EBE" w:rsidRDefault="00867EBE" w:rsidP="009008E3">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500.000,00</w:t>
            </w:r>
          </w:p>
        </w:tc>
      </w:tr>
      <w:tr w:rsidR="00867EBE" w14:paraId="2EEB4A3B" w14:textId="77777777" w:rsidTr="009008E3">
        <w:trPr>
          <w:trHeight w:val="20"/>
          <w:jc w:val="center"/>
        </w:trPr>
        <w:tc>
          <w:tcPr>
            <w:tcW w:w="1082" w:type="pct"/>
            <w:tcBorders>
              <w:top w:val="nil"/>
              <w:left w:val="single" w:sz="4" w:space="0" w:color="auto"/>
              <w:bottom w:val="single" w:sz="4" w:space="0" w:color="auto"/>
              <w:right w:val="single" w:sz="4" w:space="0" w:color="auto"/>
            </w:tcBorders>
            <w:shd w:val="clear" w:color="auto" w:fill="D8D8D8"/>
            <w:vAlign w:val="center"/>
            <w:hideMark/>
          </w:tcPr>
          <w:p w14:paraId="386BC5D2" w14:textId="77777777" w:rsidR="00867EBE" w:rsidRDefault="00867EBE" w:rsidP="009008E3">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Recursos do Banco Sicoob</w:t>
            </w:r>
          </w:p>
        </w:tc>
        <w:tc>
          <w:tcPr>
            <w:tcW w:w="594" w:type="pct"/>
            <w:tcBorders>
              <w:top w:val="nil"/>
              <w:left w:val="nil"/>
              <w:bottom w:val="single" w:sz="4" w:space="0" w:color="auto"/>
              <w:right w:val="single" w:sz="4" w:space="0" w:color="auto"/>
            </w:tcBorders>
            <w:shd w:val="clear" w:color="auto" w:fill="FFFFFF"/>
            <w:vAlign w:val="center"/>
            <w:hideMark/>
          </w:tcPr>
          <w:p w14:paraId="1990D57E" w14:textId="6C50EE57" w:rsidR="00867EBE" w:rsidRDefault="009008E3" w:rsidP="009008E3">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4% a.a.</w:t>
            </w:r>
          </w:p>
        </w:tc>
        <w:tc>
          <w:tcPr>
            <w:tcW w:w="627" w:type="pct"/>
            <w:tcBorders>
              <w:top w:val="nil"/>
              <w:left w:val="nil"/>
              <w:bottom w:val="single" w:sz="4" w:space="0" w:color="auto"/>
              <w:right w:val="single" w:sz="4" w:space="0" w:color="auto"/>
            </w:tcBorders>
            <w:shd w:val="clear" w:color="auto" w:fill="FFFFFF"/>
            <w:vAlign w:val="center"/>
            <w:hideMark/>
          </w:tcPr>
          <w:p w14:paraId="645B1232" w14:textId="1A549943" w:rsidR="00867EBE" w:rsidRDefault="009008E3" w:rsidP="00473C1B">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02/2024</w:t>
            </w:r>
          </w:p>
        </w:tc>
        <w:tc>
          <w:tcPr>
            <w:tcW w:w="523" w:type="pct"/>
            <w:tcBorders>
              <w:top w:val="nil"/>
              <w:left w:val="nil"/>
              <w:bottom w:val="single" w:sz="4" w:space="0" w:color="auto"/>
              <w:right w:val="single" w:sz="4" w:space="0" w:color="auto"/>
            </w:tcBorders>
            <w:shd w:val="clear" w:color="auto" w:fill="FFFFFF"/>
            <w:vAlign w:val="center"/>
            <w:hideMark/>
          </w:tcPr>
          <w:p w14:paraId="14D5F6B0" w14:textId="77777777" w:rsidR="00867EBE" w:rsidRDefault="00867EBE" w:rsidP="009008E3">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c>
          <w:tcPr>
            <w:tcW w:w="764" w:type="pct"/>
            <w:tcBorders>
              <w:top w:val="nil"/>
              <w:left w:val="nil"/>
              <w:bottom w:val="single" w:sz="4" w:space="0" w:color="auto"/>
              <w:right w:val="single" w:sz="4" w:space="0" w:color="auto"/>
            </w:tcBorders>
            <w:shd w:val="clear" w:color="auto" w:fill="FFFFFF"/>
            <w:vAlign w:val="center"/>
            <w:hideMark/>
          </w:tcPr>
          <w:p w14:paraId="6F656E57" w14:textId="77777777" w:rsidR="00867EBE" w:rsidRDefault="00867EBE" w:rsidP="009008E3">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3.052.419,03</w:t>
            </w:r>
          </w:p>
        </w:tc>
        <w:tc>
          <w:tcPr>
            <w:tcW w:w="647" w:type="pct"/>
            <w:tcBorders>
              <w:top w:val="nil"/>
              <w:left w:val="nil"/>
              <w:bottom w:val="single" w:sz="4" w:space="0" w:color="auto"/>
              <w:right w:val="single" w:sz="4" w:space="0" w:color="auto"/>
            </w:tcBorders>
            <w:shd w:val="clear" w:color="auto" w:fill="FFFFFF"/>
            <w:vAlign w:val="center"/>
            <w:hideMark/>
          </w:tcPr>
          <w:p w14:paraId="2146E67C" w14:textId="77777777" w:rsidR="00867EBE" w:rsidRDefault="00867EBE" w:rsidP="009008E3">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c>
          <w:tcPr>
            <w:tcW w:w="763" w:type="pct"/>
            <w:tcBorders>
              <w:top w:val="nil"/>
              <w:left w:val="nil"/>
              <w:bottom w:val="single" w:sz="4" w:space="0" w:color="auto"/>
              <w:right w:val="single" w:sz="4" w:space="0" w:color="auto"/>
            </w:tcBorders>
            <w:shd w:val="clear" w:color="auto" w:fill="FFFFFF"/>
            <w:vAlign w:val="center"/>
            <w:hideMark/>
          </w:tcPr>
          <w:p w14:paraId="3804E5A9" w14:textId="77777777" w:rsidR="00867EBE" w:rsidRDefault="00867EBE" w:rsidP="009008E3">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r>
      <w:tr w:rsidR="00867EBE" w14:paraId="2591BBE2" w14:textId="77777777" w:rsidTr="009008E3">
        <w:trPr>
          <w:trHeight w:val="20"/>
          <w:jc w:val="center"/>
        </w:trPr>
        <w:tc>
          <w:tcPr>
            <w:tcW w:w="1082" w:type="pct"/>
            <w:tcBorders>
              <w:top w:val="nil"/>
              <w:left w:val="single" w:sz="4" w:space="0" w:color="auto"/>
              <w:bottom w:val="single" w:sz="4" w:space="0" w:color="auto"/>
              <w:right w:val="single" w:sz="4" w:space="0" w:color="auto"/>
            </w:tcBorders>
            <w:shd w:val="clear" w:color="auto" w:fill="D8D8D8"/>
            <w:vAlign w:val="center"/>
            <w:hideMark/>
          </w:tcPr>
          <w:p w14:paraId="138B7800" w14:textId="77777777" w:rsidR="00867EBE" w:rsidRDefault="00867EBE" w:rsidP="009008E3">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TOTAL</w:t>
            </w:r>
          </w:p>
        </w:tc>
        <w:tc>
          <w:tcPr>
            <w:tcW w:w="594" w:type="pct"/>
            <w:tcBorders>
              <w:top w:val="nil"/>
              <w:left w:val="nil"/>
              <w:bottom w:val="single" w:sz="4" w:space="0" w:color="auto"/>
              <w:right w:val="single" w:sz="4" w:space="0" w:color="auto"/>
            </w:tcBorders>
            <w:shd w:val="clear" w:color="auto" w:fill="D8D8D8"/>
            <w:vAlign w:val="center"/>
            <w:hideMark/>
          </w:tcPr>
          <w:p w14:paraId="6887652D" w14:textId="77777777" w:rsidR="00867EBE" w:rsidRDefault="00867EBE" w:rsidP="009008E3">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w:t>
            </w:r>
          </w:p>
        </w:tc>
        <w:tc>
          <w:tcPr>
            <w:tcW w:w="627" w:type="pct"/>
            <w:tcBorders>
              <w:top w:val="nil"/>
              <w:left w:val="nil"/>
              <w:bottom w:val="single" w:sz="4" w:space="0" w:color="auto"/>
              <w:right w:val="single" w:sz="4" w:space="0" w:color="auto"/>
            </w:tcBorders>
            <w:shd w:val="clear" w:color="auto" w:fill="D8D8D8"/>
            <w:vAlign w:val="center"/>
            <w:hideMark/>
          </w:tcPr>
          <w:p w14:paraId="2D414CA3" w14:textId="77777777" w:rsidR="00867EBE" w:rsidRDefault="00867EBE" w:rsidP="009008E3">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w:t>
            </w:r>
          </w:p>
        </w:tc>
        <w:tc>
          <w:tcPr>
            <w:tcW w:w="523" w:type="pct"/>
            <w:tcBorders>
              <w:top w:val="nil"/>
              <w:left w:val="nil"/>
              <w:bottom w:val="single" w:sz="4" w:space="0" w:color="auto"/>
              <w:right w:val="single" w:sz="4" w:space="0" w:color="auto"/>
            </w:tcBorders>
            <w:shd w:val="clear" w:color="auto" w:fill="D8D8D8"/>
            <w:vAlign w:val="center"/>
            <w:hideMark/>
          </w:tcPr>
          <w:p w14:paraId="3D25C229" w14:textId="77777777" w:rsidR="00867EBE" w:rsidRDefault="00867EBE" w:rsidP="009008E3">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2.220.056,97</w:t>
            </w:r>
          </w:p>
        </w:tc>
        <w:tc>
          <w:tcPr>
            <w:tcW w:w="764" w:type="pct"/>
            <w:tcBorders>
              <w:top w:val="nil"/>
              <w:left w:val="nil"/>
              <w:bottom w:val="single" w:sz="4" w:space="0" w:color="auto"/>
              <w:right w:val="single" w:sz="4" w:space="0" w:color="auto"/>
            </w:tcBorders>
            <w:shd w:val="clear" w:color="auto" w:fill="D8D8D8"/>
            <w:vAlign w:val="center"/>
            <w:hideMark/>
          </w:tcPr>
          <w:p w14:paraId="6C967A88" w14:textId="77777777" w:rsidR="00867EBE" w:rsidRDefault="00867EBE" w:rsidP="009008E3">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4.263.665,10</w:t>
            </w:r>
          </w:p>
        </w:tc>
        <w:tc>
          <w:tcPr>
            <w:tcW w:w="647" w:type="pct"/>
            <w:tcBorders>
              <w:top w:val="nil"/>
              <w:left w:val="nil"/>
              <w:bottom w:val="single" w:sz="4" w:space="0" w:color="auto"/>
              <w:right w:val="single" w:sz="4" w:space="0" w:color="auto"/>
            </w:tcBorders>
            <w:shd w:val="clear" w:color="auto" w:fill="D8D8D8"/>
            <w:vAlign w:val="center"/>
            <w:hideMark/>
          </w:tcPr>
          <w:p w14:paraId="63E792DD" w14:textId="77777777" w:rsidR="00867EBE" w:rsidRDefault="00867EBE" w:rsidP="009008E3">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2.466.405,11</w:t>
            </w:r>
          </w:p>
        </w:tc>
        <w:tc>
          <w:tcPr>
            <w:tcW w:w="763" w:type="pct"/>
            <w:tcBorders>
              <w:top w:val="nil"/>
              <w:left w:val="nil"/>
              <w:bottom w:val="single" w:sz="4" w:space="0" w:color="auto"/>
              <w:right w:val="single" w:sz="4" w:space="0" w:color="auto"/>
            </w:tcBorders>
            <w:shd w:val="clear" w:color="auto" w:fill="D8D8D8"/>
            <w:vAlign w:val="center"/>
            <w:hideMark/>
          </w:tcPr>
          <w:p w14:paraId="45FA1202" w14:textId="77777777" w:rsidR="00867EBE" w:rsidRDefault="00867EBE" w:rsidP="009008E3">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500.000,00</w:t>
            </w:r>
          </w:p>
        </w:tc>
      </w:tr>
    </w:tbl>
    <w:p w14:paraId="62E188D1" w14:textId="77777777" w:rsidR="00867EBE" w:rsidRDefault="00867EBE" w:rsidP="00867EBE">
      <w:pPr>
        <w:pStyle w:val="NormalWeb"/>
        <w:jc w:val="both"/>
        <w:rPr>
          <w:rFonts w:ascii="Arial" w:hAnsi="Arial" w:cs="Arial"/>
          <w:sz w:val="20"/>
          <w:szCs w:val="20"/>
        </w:rPr>
      </w:pPr>
      <w:r w:rsidRPr="005A3EED">
        <w:rPr>
          <w:rFonts w:ascii="Arial" w:hAnsi="Arial" w:cs="Arial"/>
          <w:sz w:val="20"/>
          <w:szCs w:val="20"/>
        </w:rPr>
        <w:t>c) Despesas de Repasses Interfinanceiros / Obrigações por Empréstimos e Repasses:</w:t>
      </w:r>
    </w:p>
    <w:tbl>
      <w:tblPr>
        <w:tblW w:w="5000" w:type="pct"/>
        <w:tblCellMar>
          <w:left w:w="70" w:type="dxa"/>
          <w:right w:w="70" w:type="dxa"/>
        </w:tblCellMar>
        <w:tblLook w:val="04A0" w:firstRow="1" w:lastRow="0" w:firstColumn="1" w:lastColumn="0" w:noHBand="0" w:noVBand="1"/>
      </w:tblPr>
      <w:tblGrid>
        <w:gridCol w:w="6094"/>
        <w:gridCol w:w="2181"/>
        <w:gridCol w:w="2181"/>
      </w:tblGrid>
      <w:tr w:rsidR="00867EBE" w14:paraId="2AC6699E" w14:textId="77777777" w:rsidTr="00867EBE">
        <w:trPr>
          <w:trHeight w:val="227"/>
        </w:trPr>
        <w:tc>
          <w:tcPr>
            <w:tcW w:w="29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4AB137"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Instituições</w:t>
            </w:r>
          </w:p>
        </w:tc>
        <w:tc>
          <w:tcPr>
            <w:tcW w:w="1043"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97D450D"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30/06/2021</w:t>
            </w:r>
          </w:p>
        </w:tc>
        <w:tc>
          <w:tcPr>
            <w:tcW w:w="1043"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5CED4CC"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30/06/2020</w:t>
            </w:r>
          </w:p>
        </w:tc>
      </w:tr>
      <w:tr w:rsidR="00867EBE" w14:paraId="34CF8A82" w14:textId="77777777" w:rsidTr="00867EBE">
        <w:trPr>
          <w:trHeight w:val="227"/>
        </w:trPr>
        <w:tc>
          <w:tcPr>
            <w:tcW w:w="2914"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CEA9EB"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Banco Cooperativo do Brasil - Banco Sicoob</w:t>
            </w:r>
          </w:p>
        </w:tc>
        <w:tc>
          <w:tcPr>
            <w:tcW w:w="1043" w:type="pct"/>
            <w:tcBorders>
              <w:top w:val="nil"/>
              <w:left w:val="nil"/>
              <w:bottom w:val="single" w:sz="4" w:space="0" w:color="auto"/>
              <w:right w:val="single" w:sz="4" w:space="0" w:color="auto"/>
            </w:tcBorders>
            <w:shd w:val="clear" w:color="auto" w:fill="FFFFFF"/>
            <w:vAlign w:val="center"/>
            <w:hideMark/>
          </w:tcPr>
          <w:p w14:paraId="4B5955D7"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(1.324.607,25)</w:t>
            </w:r>
          </w:p>
        </w:tc>
        <w:tc>
          <w:tcPr>
            <w:tcW w:w="1043" w:type="pct"/>
            <w:tcBorders>
              <w:top w:val="nil"/>
              <w:left w:val="nil"/>
              <w:bottom w:val="single" w:sz="4" w:space="0" w:color="auto"/>
              <w:right w:val="single" w:sz="4" w:space="0" w:color="auto"/>
            </w:tcBorders>
            <w:shd w:val="clear" w:color="auto" w:fill="FFFFFF"/>
            <w:vAlign w:val="center"/>
            <w:hideMark/>
          </w:tcPr>
          <w:p w14:paraId="3D3EFF29"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(924.693,96)</w:t>
            </w:r>
          </w:p>
        </w:tc>
      </w:tr>
      <w:tr w:rsidR="00867EBE" w14:paraId="76A530CA" w14:textId="77777777" w:rsidTr="00867EBE">
        <w:trPr>
          <w:trHeight w:val="227"/>
        </w:trPr>
        <w:tc>
          <w:tcPr>
            <w:tcW w:w="2914"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016310"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Cooperativa Central</w:t>
            </w:r>
          </w:p>
        </w:tc>
        <w:tc>
          <w:tcPr>
            <w:tcW w:w="1043" w:type="pct"/>
            <w:tcBorders>
              <w:top w:val="nil"/>
              <w:left w:val="nil"/>
              <w:bottom w:val="single" w:sz="4" w:space="0" w:color="auto"/>
              <w:right w:val="single" w:sz="4" w:space="0" w:color="auto"/>
            </w:tcBorders>
            <w:shd w:val="clear" w:color="auto" w:fill="FFFFFF"/>
            <w:vAlign w:val="center"/>
            <w:hideMark/>
          </w:tcPr>
          <w:p w14:paraId="65421B60"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(194.129,57)</w:t>
            </w:r>
          </w:p>
        </w:tc>
        <w:tc>
          <w:tcPr>
            <w:tcW w:w="1043" w:type="pct"/>
            <w:tcBorders>
              <w:top w:val="nil"/>
              <w:left w:val="nil"/>
              <w:bottom w:val="single" w:sz="4" w:space="0" w:color="auto"/>
              <w:right w:val="single" w:sz="4" w:space="0" w:color="auto"/>
            </w:tcBorders>
            <w:shd w:val="clear" w:color="auto" w:fill="FFFFFF"/>
            <w:vAlign w:val="center"/>
            <w:hideMark/>
          </w:tcPr>
          <w:p w14:paraId="3421256A"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(213.273,50)</w:t>
            </w:r>
          </w:p>
        </w:tc>
      </w:tr>
      <w:tr w:rsidR="00867EBE" w14:paraId="52F3D655" w14:textId="77777777" w:rsidTr="00867EBE">
        <w:trPr>
          <w:trHeight w:val="227"/>
        </w:trPr>
        <w:tc>
          <w:tcPr>
            <w:tcW w:w="2914"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A4DBB0E"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Total</w:t>
            </w:r>
          </w:p>
        </w:tc>
        <w:tc>
          <w:tcPr>
            <w:tcW w:w="1043" w:type="pct"/>
            <w:tcBorders>
              <w:top w:val="nil"/>
              <w:left w:val="nil"/>
              <w:bottom w:val="single" w:sz="4" w:space="0" w:color="auto"/>
              <w:right w:val="single" w:sz="4" w:space="0" w:color="auto"/>
            </w:tcBorders>
            <w:shd w:val="clear" w:color="auto" w:fill="D9D9D9" w:themeFill="background1" w:themeFillShade="D9"/>
            <w:vAlign w:val="center"/>
            <w:hideMark/>
          </w:tcPr>
          <w:p w14:paraId="530DE3B9"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(1.518.736,82)</w:t>
            </w:r>
          </w:p>
        </w:tc>
        <w:tc>
          <w:tcPr>
            <w:tcW w:w="1043" w:type="pct"/>
            <w:tcBorders>
              <w:top w:val="nil"/>
              <w:left w:val="nil"/>
              <w:bottom w:val="single" w:sz="4" w:space="0" w:color="auto"/>
              <w:right w:val="single" w:sz="4" w:space="0" w:color="auto"/>
            </w:tcBorders>
            <w:shd w:val="clear" w:color="auto" w:fill="D9D9D9" w:themeFill="background1" w:themeFillShade="D9"/>
            <w:vAlign w:val="center"/>
            <w:hideMark/>
          </w:tcPr>
          <w:p w14:paraId="56E60FAA"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(1.137.967,46)</w:t>
            </w:r>
          </w:p>
        </w:tc>
      </w:tr>
    </w:tbl>
    <w:p w14:paraId="6F725218" w14:textId="14500A42" w:rsidR="00867EBE" w:rsidRDefault="00867EBE" w:rsidP="00867EBE">
      <w:pPr>
        <w:pStyle w:val="NormalWeb"/>
      </w:pPr>
      <w:r w:rsidRPr="005A3EED">
        <w:rPr>
          <w:rFonts w:ascii="Arial" w:hAnsi="Arial" w:cs="Arial"/>
          <w:b/>
          <w:bCs/>
          <w:sz w:val="20"/>
          <w:szCs w:val="20"/>
        </w:rPr>
        <w:t>17. Outras Relações Interfinanceiras Passivas</w:t>
      </w:r>
    </w:p>
    <w:tbl>
      <w:tblPr>
        <w:tblW w:w="5000" w:type="pct"/>
        <w:tblCellMar>
          <w:left w:w="70" w:type="dxa"/>
          <w:right w:w="70" w:type="dxa"/>
        </w:tblCellMar>
        <w:tblLook w:val="04A0" w:firstRow="1" w:lastRow="0" w:firstColumn="1" w:lastColumn="0" w:noHBand="0" w:noVBand="1"/>
      </w:tblPr>
      <w:tblGrid>
        <w:gridCol w:w="5328"/>
        <w:gridCol w:w="2564"/>
        <w:gridCol w:w="2564"/>
      </w:tblGrid>
      <w:tr w:rsidR="00867EBE" w14:paraId="560A790B" w14:textId="77777777" w:rsidTr="00867EBE">
        <w:trPr>
          <w:trHeight w:val="225"/>
        </w:trPr>
        <w:tc>
          <w:tcPr>
            <w:tcW w:w="2548"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FC44D0C"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Descrição</w:t>
            </w:r>
          </w:p>
        </w:tc>
        <w:tc>
          <w:tcPr>
            <w:tcW w:w="1226" w:type="pct"/>
            <w:tcBorders>
              <w:top w:val="single" w:sz="4" w:space="0" w:color="auto"/>
              <w:left w:val="nil"/>
              <w:bottom w:val="single" w:sz="4" w:space="0" w:color="auto"/>
              <w:right w:val="single" w:sz="4" w:space="0" w:color="auto"/>
            </w:tcBorders>
            <w:shd w:val="clear" w:color="auto" w:fill="D9D9D9"/>
            <w:vAlign w:val="center"/>
            <w:hideMark/>
          </w:tcPr>
          <w:p w14:paraId="78CC6F3E"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30/06/2021</w:t>
            </w:r>
          </w:p>
        </w:tc>
        <w:tc>
          <w:tcPr>
            <w:tcW w:w="1226" w:type="pct"/>
            <w:tcBorders>
              <w:top w:val="single" w:sz="4" w:space="0" w:color="auto"/>
              <w:left w:val="nil"/>
              <w:bottom w:val="single" w:sz="4" w:space="0" w:color="auto"/>
              <w:right w:val="single" w:sz="4" w:space="0" w:color="auto"/>
            </w:tcBorders>
            <w:shd w:val="clear" w:color="auto" w:fill="D9D9D9"/>
            <w:vAlign w:val="center"/>
            <w:hideMark/>
          </w:tcPr>
          <w:p w14:paraId="55D48BF7"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31/12/2020</w:t>
            </w:r>
          </w:p>
        </w:tc>
      </w:tr>
      <w:tr w:rsidR="00867EBE" w14:paraId="6C0B2FFB" w14:textId="77777777" w:rsidTr="00867EBE">
        <w:trPr>
          <w:trHeight w:val="225"/>
        </w:trPr>
        <w:tc>
          <w:tcPr>
            <w:tcW w:w="2548" w:type="pct"/>
            <w:tcBorders>
              <w:top w:val="nil"/>
              <w:left w:val="single" w:sz="4" w:space="0" w:color="auto"/>
              <w:bottom w:val="single" w:sz="4" w:space="0" w:color="auto"/>
              <w:right w:val="single" w:sz="4" w:space="0" w:color="auto"/>
            </w:tcBorders>
            <w:shd w:val="clear" w:color="auto" w:fill="D9D9D9"/>
            <w:noWrap/>
            <w:vAlign w:val="center"/>
            <w:hideMark/>
          </w:tcPr>
          <w:p w14:paraId="6AD26D91"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Correspondentes no País</w:t>
            </w:r>
          </w:p>
        </w:tc>
        <w:tc>
          <w:tcPr>
            <w:tcW w:w="1226" w:type="pct"/>
            <w:tcBorders>
              <w:top w:val="nil"/>
              <w:left w:val="nil"/>
              <w:bottom w:val="single" w:sz="4" w:space="0" w:color="auto"/>
              <w:right w:val="single" w:sz="4" w:space="0" w:color="auto"/>
            </w:tcBorders>
            <w:noWrap/>
            <w:vAlign w:val="center"/>
            <w:hideMark/>
          </w:tcPr>
          <w:p w14:paraId="25C233F6"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201,75</w:t>
            </w:r>
          </w:p>
        </w:tc>
        <w:tc>
          <w:tcPr>
            <w:tcW w:w="1226" w:type="pct"/>
            <w:tcBorders>
              <w:top w:val="nil"/>
              <w:left w:val="nil"/>
              <w:bottom w:val="single" w:sz="4" w:space="0" w:color="auto"/>
              <w:right w:val="single" w:sz="4" w:space="0" w:color="auto"/>
            </w:tcBorders>
            <w:noWrap/>
            <w:vAlign w:val="center"/>
            <w:hideMark/>
          </w:tcPr>
          <w:p w14:paraId="26502794"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4.763,83</w:t>
            </w:r>
          </w:p>
        </w:tc>
      </w:tr>
      <w:tr w:rsidR="00867EBE" w14:paraId="05FDF438" w14:textId="77777777" w:rsidTr="00867EBE">
        <w:trPr>
          <w:trHeight w:val="225"/>
        </w:trPr>
        <w:tc>
          <w:tcPr>
            <w:tcW w:w="2548" w:type="pct"/>
            <w:tcBorders>
              <w:top w:val="nil"/>
              <w:left w:val="single" w:sz="4" w:space="0" w:color="auto"/>
              <w:bottom w:val="single" w:sz="4" w:space="0" w:color="auto"/>
              <w:right w:val="single" w:sz="4" w:space="0" w:color="auto"/>
            </w:tcBorders>
            <w:shd w:val="clear" w:color="auto" w:fill="D9D9D9"/>
            <w:noWrap/>
            <w:vAlign w:val="center"/>
            <w:hideMark/>
          </w:tcPr>
          <w:p w14:paraId="043C9A83"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TOTAL</w:t>
            </w:r>
          </w:p>
        </w:tc>
        <w:tc>
          <w:tcPr>
            <w:tcW w:w="1226" w:type="pct"/>
            <w:tcBorders>
              <w:top w:val="nil"/>
              <w:left w:val="nil"/>
              <w:bottom w:val="single" w:sz="4" w:space="0" w:color="auto"/>
              <w:right w:val="single" w:sz="4" w:space="0" w:color="auto"/>
            </w:tcBorders>
            <w:shd w:val="clear" w:color="auto" w:fill="D9D9D9"/>
            <w:noWrap/>
            <w:vAlign w:val="center"/>
            <w:hideMark/>
          </w:tcPr>
          <w:p w14:paraId="24003D7A"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201,75</w:t>
            </w:r>
          </w:p>
        </w:tc>
        <w:tc>
          <w:tcPr>
            <w:tcW w:w="1226" w:type="pct"/>
            <w:tcBorders>
              <w:top w:val="nil"/>
              <w:left w:val="nil"/>
              <w:bottom w:val="single" w:sz="4" w:space="0" w:color="auto"/>
              <w:right w:val="single" w:sz="4" w:space="0" w:color="auto"/>
            </w:tcBorders>
            <w:shd w:val="clear" w:color="auto" w:fill="D9D9D9"/>
            <w:noWrap/>
            <w:vAlign w:val="center"/>
            <w:hideMark/>
          </w:tcPr>
          <w:p w14:paraId="38433967"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4.763,83</w:t>
            </w:r>
          </w:p>
        </w:tc>
      </w:tr>
    </w:tbl>
    <w:p w14:paraId="409AE0E5" w14:textId="77777777" w:rsidR="00517FB3" w:rsidRDefault="00517FB3" w:rsidP="00416856">
      <w:pPr>
        <w:spacing w:after="160" w:line="256" w:lineRule="auto"/>
        <w:rPr>
          <w:rFonts w:ascii="Arial" w:hAnsi="Arial" w:cs="Arial"/>
          <w:b/>
          <w:bCs/>
          <w:sz w:val="20"/>
          <w:szCs w:val="20"/>
        </w:rPr>
      </w:pPr>
    </w:p>
    <w:p w14:paraId="513AC7CB" w14:textId="6C3822C5" w:rsidR="00867EBE" w:rsidRPr="00416856" w:rsidRDefault="00867EBE" w:rsidP="00416856">
      <w:pPr>
        <w:spacing w:after="160" w:line="256" w:lineRule="auto"/>
        <w:rPr>
          <w:rFonts w:ascii="Arial" w:eastAsia="Times New Roman" w:hAnsi="Arial" w:cs="Arial"/>
          <w:b/>
          <w:bCs/>
          <w:sz w:val="20"/>
          <w:szCs w:val="20"/>
          <w:lang w:eastAsia="pt-BR"/>
        </w:rPr>
      </w:pPr>
      <w:r w:rsidRPr="005A3EED">
        <w:rPr>
          <w:rFonts w:ascii="Arial" w:hAnsi="Arial" w:cs="Arial"/>
          <w:b/>
          <w:bCs/>
          <w:sz w:val="20"/>
          <w:szCs w:val="20"/>
        </w:rPr>
        <w:t>18. Outros Passivos Financeiros</w:t>
      </w:r>
    </w:p>
    <w:p w14:paraId="570F9501" w14:textId="77777777" w:rsidR="00867EBE" w:rsidRDefault="00867EBE" w:rsidP="00867EBE">
      <w:pPr>
        <w:pStyle w:val="NormalWeb"/>
        <w:jc w:val="both"/>
      </w:pPr>
      <w:r>
        <w:rPr>
          <w:rFonts w:ascii="Arial" w:hAnsi="Arial" w:cs="Arial"/>
          <w:sz w:val="20"/>
          <w:szCs w:val="20"/>
        </w:rPr>
        <w:t>Os recursos de terceiros que estão com a cooperativa são registrados nessa conta para posterior repasse aos associados, por sua ordem.</w:t>
      </w:r>
    </w:p>
    <w:tbl>
      <w:tblPr>
        <w:tblW w:w="10380" w:type="dxa"/>
        <w:tblCellMar>
          <w:left w:w="70" w:type="dxa"/>
          <w:right w:w="70" w:type="dxa"/>
        </w:tblCellMar>
        <w:tblLook w:val="04A0" w:firstRow="1" w:lastRow="0" w:firstColumn="1" w:lastColumn="0" w:noHBand="0" w:noVBand="1"/>
      </w:tblPr>
      <w:tblGrid>
        <w:gridCol w:w="6140"/>
        <w:gridCol w:w="2120"/>
        <w:gridCol w:w="2120"/>
      </w:tblGrid>
      <w:tr w:rsidR="00867EBE" w14:paraId="6C0755ED" w14:textId="77777777" w:rsidTr="00867EBE">
        <w:trPr>
          <w:trHeight w:val="225"/>
        </w:trPr>
        <w:tc>
          <w:tcPr>
            <w:tcW w:w="614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0BD4348A"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Descrição</w:t>
            </w:r>
          </w:p>
        </w:tc>
        <w:tc>
          <w:tcPr>
            <w:tcW w:w="2120" w:type="dxa"/>
            <w:tcBorders>
              <w:top w:val="single" w:sz="4" w:space="0" w:color="auto"/>
              <w:left w:val="nil"/>
              <w:bottom w:val="single" w:sz="4" w:space="0" w:color="auto"/>
              <w:right w:val="single" w:sz="4" w:space="0" w:color="auto"/>
            </w:tcBorders>
            <w:shd w:val="clear" w:color="auto" w:fill="D9D9D9"/>
            <w:vAlign w:val="center"/>
            <w:hideMark/>
          </w:tcPr>
          <w:p w14:paraId="66F03832"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30/06/2021</w:t>
            </w:r>
          </w:p>
        </w:tc>
        <w:tc>
          <w:tcPr>
            <w:tcW w:w="2120" w:type="dxa"/>
            <w:tcBorders>
              <w:top w:val="single" w:sz="4" w:space="0" w:color="auto"/>
              <w:left w:val="nil"/>
              <w:bottom w:val="single" w:sz="4" w:space="0" w:color="auto"/>
              <w:right w:val="single" w:sz="4" w:space="0" w:color="auto"/>
            </w:tcBorders>
            <w:shd w:val="clear" w:color="auto" w:fill="D9D9D9"/>
            <w:vAlign w:val="center"/>
            <w:hideMark/>
          </w:tcPr>
          <w:p w14:paraId="28A8BA7F"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31/12/2020</w:t>
            </w:r>
          </w:p>
        </w:tc>
      </w:tr>
      <w:tr w:rsidR="00867EBE" w14:paraId="4AAB8298" w14:textId="77777777" w:rsidTr="00867EBE">
        <w:trPr>
          <w:trHeight w:val="225"/>
        </w:trPr>
        <w:tc>
          <w:tcPr>
            <w:tcW w:w="6140" w:type="dxa"/>
            <w:tcBorders>
              <w:top w:val="nil"/>
              <w:left w:val="single" w:sz="4" w:space="0" w:color="auto"/>
              <w:bottom w:val="single" w:sz="4" w:space="0" w:color="auto"/>
              <w:right w:val="single" w:sz="4" w:space="0" w:color="auto"/>
            </w:tcBorders>
            <w:shd w:val="clear" w:color="auto" w:fill="D9D9D9"/>
            <w:noWrap/>
            <w:vAlign w:val="bottom"/>
            <w:hideMark/>
          </w:tcPr>
          <w:p w14:paraId="70786359"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Obrigações Por Aquisição De Bens E Direitos</w:t>
            </w:r>
          </w:p>
        </w:tc>
        <w:tc>
          <w:tcPr>
            <w:tcW w:w="2120" w:type="dxa"/>
            <w:tcBorders>
              <w:top w:val="nil"/>
              <w:left w:val="nil"/>
              <w:bottom w:val="single" w:sz="4" w:space="0" w:color="auto"/>
              <w:right w:val="single" w:sz="4" w:space="0" w:color="auto"/>
            </w:tcBorders>
            <w:noWrap/>
            <w:vAlign w:val="bottom"/>
            <w:hideMark/>
          </w:tcPr>
          <w:p w14:paraId="55885015"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7.005,59 </w:t>
            </w:r>
          </w:p>
        </w:tc>
        <w:tc>
          <w:tcPr>
            <w:tcW w:w="2120" w:type="dxa"/>
            <w:tcBorders>
              <w:top w:val="nil"/>
              <w:left w:val="nil"/>
              <w:bottom w:val="single" w:sz="4" w:space="0" w:color="auto"/>
              <w:right w:val="single" w:sz="4" w:space="0" w:color="auto"/>
            </w:tcBorders>
            <w:noWrap/>
            <w:vAlign w:val="bottom"/>
            <w:hideMark/>
          </w:tcPr>
          <w:p w14:paraId="69750E1E"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4.589,65 </w:t>
            </w:r>
          </w:p>
        </w:tc>
      </w:tr>
      <w:tr w:rsidR="00867EBE" w14:paraId="5A76B2DB" w14:textId="77777777" w:rsidTr="00867EBE">
        <w:trPr>
          <w:trHeight w:val="225"/>
        </w:trPr>
        <w:tc>
          <w:tcPr>
            <w:tcW w:w="6140" w:type="dxa"/>
            <w:tcBorders>
              <w:top w:val="nil"/>
              <w:left w:val="single" w:sz="4" w:space="0" w:color="auto"/>
              <w:bottom w:val="single" w:sz="4" w:space="0" w:color="auto"/>
              <w:right w:val="single" w:sz="4" w:space="0" w:color="auto"/>
            </w:tcBorders>
            <w:shd w:val="clear" w:color="auto" w:fill="D9D9D9"/>
            <w:noWrap/>
            <w:vAlign w:val="bottom"/>
            <w:hideMark/>
          </w:tcPr>
          <w:p w14:paraId="30BDD810" w14:textId="487537C6" w:rsidR="00867EBE" w:rsidRDefault="005A3EED">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Cobrança</w:t>
            </w:r>
            <w:r w:rsidR="00867EBE">
              <w:rPr>
                <w:rFonts w:ascii="Arial" w:eastAsia="Times New Roman" w:hAnsi="Arial" w:cs="Arial"/>
                <w:color w:val="000000"/>
                <w:sz w:val="16"/>
                <w:szCs w:val="16"/>
                <w:lang w:eastAsia="pt-BR"/>
              </w:rPr>
              <w:t xml:space="preserve"> E Arrecadação De Tributos E Assemelhados</w:t>
            </w:r>
          </w:p>
        </w:tc>
        <w:tc>
          <w:tcPr>
            <w:tcW w:w="2120" w:type="dxa"/>
            <w:tcBorders>
              <w:top w:val="nil"/>
              <w:left w:val="nil"/>
              <w:bottom w:val="single" w:sz="4" w:space="0" w:color="auto"/>
              <w:right w:val="single" w:sz="4" w:space="0" w:color="auto"/>
            </w:tcBorders>
            <w:noWrap/>
            <w:vAlign w:val="bottom"/>
            <w:hideMark/>
          </w:tcPr>
          <w:p w14:paraId="7E16A54A"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109.430,87 </w:t>
            </w:r>
          </w:p>
        </w:tc>
        <w:tc>
          <w:tcPr>
            <w:tcW w:w="2120" w:type="dxa"/>
            <w:tcBorders>
              <w:top w:val="nil"/>
              <w:left w:val="nil"/>
              <w:bottom w:val="single" w:sz="4" w:space="0" w:color="auto"/>
              <w:right w:val="single" w:sz="4" w:space="0" w:color="auto"/>
            </w:tcBorders>
            <w:noWrap/>
            <w:vAlign w:val="bottom"/>
            <w:hideMark/>
          </w:tcPr>
          <w:p w14:paraId="45D01306"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1.198,02 </w:t>
            </w:r>
          </w:p>
        </w:tc>
      </w:tr>
      <w:tr w:rsidR="00867EBE" w14:paraId="2ACA9915" w14:textId="77777777" w:rsidTr="00867EBE">
        <w:trPr>
          <w:trHeight w:val="225"/>
        </w:trPr>
        <w:tc>
          <w:tcPr>
            <w:tcW w:w="6140" w:type="dxa"/>
            <w:tcBorders>
              <w:top w:val="nil"/>
              <w:left w:val="single" w:sz="4" w:space="0" w:color="auto"/>
              <w:bottom w:val="single" w:sz="4" w:space="0" w:color="auto"/>
              <w:right w:val="single" w:sz="4" w:space="0" w:color="auto"/>
            </w:tcBorders>
            <w:shd w:val="clear" w:color="auto" w:fill="D9D9D9"/>
            <w:noWrap/>
            <w:vAlign w:val="bottom"/>
            <w:hideMark/>
          </w:tcPr>
          <w:p w14:paraId="16B8680F"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TOTAL</w:t>
            </w:r>
          </w:p>
        </w:tc>
        <w:tc>
          <w:tcPr>
            <w:tcW w:w="2120" w:type="dxa"/>
            <w:tcBorders>
              <w:top w:val="nil"/>
              <w:left w:val="nil"/>
              <w:bottom w:val="single" w:sz="4" w:space="0" w:color="auto"/>
              <w:right w:val="single" w:sz="4" w:space="0" w:color="auto"/>
            </w:tcBorders>
            <w:shd w:val="clear" w:color="auto" w:fill="D9D9D9"/>
            <w:noWrap/>
            <w:vAlign w:val="bottom"/>
            <w:hideMark/>
          </w:tcPr>
          <w:p w14:paraId="3B7CBB86"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 xml:space="preserve">                          116.436,46 </w:t>
            </w:r>
          </w:p>
        </w:tc>
        <w:tc>
          <w:tcPr>
            <w:tcW w:w="2120" w:type="dxa"/>
            <w:tcBorders>
              <w:top w:val="nil"/>
              <w:left w:val="nil"/>
              <w:bottom w:val="single" w:sz="4" w:space="0" w:color="auto"/>
              <w:right w:val="single" w:sz="4" w:space="0" w:color="auto"/>
            </w:tcBorders>
            <w:shd w:val="clear" w:color="auto" w:fill="D9D9D9"/>
            <w:noWrap/>
            <w:vAlign w:val="bottom"/>
            <w:hideMark/>
          </w:tcPr>
          <w:p w14:paraId="3B32E6BC"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 xml:space="preserve">                              5.787,67 </w:t>
            </w:r>
          </w:p>
        </w:tc>
      </w:tr>
    </w:tbl>
    <w:p w14:paraId="395F8BDA" w14:textId="5A585E14" w:rsidR="00867EBE" w:rsidRDefault="00867EBE" w:rsidP="00867EBE">
      <w:pPr>
        <w:pStyle w:val="NormalWeb"/>
        <w:jc w:val="both"/>
      </w:pPr>
      <w:r w:rsidRPr="008D065B">
        <w:rPr>
          <w:rFonts w:ascii="Arial" w:hAnsi="Arial" w:cs="Arial"/>
          <w:b/>
          <w:bCs/>
          <w:sz w:val="20"/>
          <w:szCs w:val="20"/>
        </w:rPr>
        <w:t>19. Instrumentos Financeiros Derivativos</w:t>
      </w:r>
    </w:p>
    <w:p w14:paraId="21850024" w14:textId="77777777" w:rsidR="00867EBE" w:rsidRDefault="00867EBE" w:rsidP="00867EBE">
      <w:pPr>
        <w:pStyle w:val="NormalWeb"/>
        <w:jc w:val="both"/>
      </w:pPr>
      <w:r>
        <w:rPr>
          <w:rFonts w:ascii="Arial" w:hAnsi="Arial" w:cs="Arial"/>
          <w:sz w:val="20"/>
          <w:szCs w:val="20"/>
        </w:rPr>
        <w:t xml:space="preserve">O </w:t>
      </w:r>
      <w:r>
        <w:rPr>
          <w:rFonts w:ascii="Arial" w:hAnsi="Arial" w:cs="Arial"/>
          <w:b/>
          <w:bCs/>
          <w:sz w:val="20"/>
          <w:szCs w:val="20"/>
        </w:rPr>
        <w:t>SICOOB VALCREDI SUL</w:t>
      </w:r>
      <w:r>
        <w:rPr>
          <w:rFonts w:ascii="Arial" w:eastAsia="Calibri" w:hAnsi="Arial" w:cs="Arial"/>
          <w:bCs/>
          <w:sz w:val="20"/>
          <w:szCs w:val="20"/>
        </w:rPr>
        <w:t xml:space="preserve"> </w:t>
      </w:r>
      <w:r>
        <w:rPr>
          <w:rFonts w:ascii="Arial" w:hAnsi="Arial" w:cs="Arial"/>
          <w:sz w:val="20"/>
          <w:szCs w:val="20"/>
        </w:rPr>
        <w:t>opera com diversos instrumentos financeiros, com destaque para disponibilidades, aplicações interfinanceiras de liquidez, títulos e valores mobiliários, relações interfinanceiras, operações de crédito, depósitos à vista e a prazo, empréstimos e repasses.</w:t>
      </w:r>
    </w:p>
    <w:p w14:paraId="066325AC" w14:textId="77777777" w:rsidR="00867EBE" w:rsidRDefault="00867EBE" w:rsidP="00867EBE">
      <w:pPr>
        <w:pStyle w:val="NormalWeb"/>
        <w:jc w:val="both"/>
      </w:pPr>
      <w:r>
        <w:rPr>
          <w:rFonts w:ascii="Arial" w:hAnsi="Arial" w:cs="Arial"/>
          <w:sz w:val="20"/>
          <w:szCs w:val="20"/>
        </w:rPr>
        <w:t>Os instrumentos financeiros ativos e passivos estão registrados no balanço patrimonial a valores contábeis, os quais se aproximam dos valores justos.</w:t>
      </w:r>
    </w:p>
    <w:p w14:paraId="24A8DAA1" w14:textId="77777777" w:rsidR="00867EBE" w:rsidRDefault="00867EBE" w:rsidP="00867EBE">
      <w:pPr>
        <w:pStyle w:val="NormalWeb"/>
        <w:jc w:val="both"/>
        <w:rPr>
          <w:strike/>
        </w:rPr>
      </w:pPr>
      <w:r>
        <w:rPr>
          <w:rFonts w:ascii="Arial" w:hAnsi="Arial" w:cs="Arial"/>
          <w:sz w:val="20"/>
          <w:szCs w:val="20"/>
        </w:rPr>
        <w:t>Nos períodos findos em 30/06/2021 e 31/12/2020, a cooperativa não realizou operações envolvendo instrumentos financeiros derivativos.</w:t>
      </w:r>
    </w:p>
    <w:p w14:paraId="7CD80D3B" w14:textId="56035582" w:rsidR="00867EBE" w:rsidRPr="008D065B" w:rsidRDefault="00867EBE" w:rsidP="008D065B">
      <w:pPr>
        <w:spacing w:after="160" w:line="259" w:lineRule="auto"/>
        <w:rPr>
          <w:rFonts w:ascii="Arial" w:eastAsia="Times New Roman" w:hAnsi="Arial" w:cs="Arial"/>
          <w:b/>
          <w:bCs/>
          <w:sz w:val="20"/>
          <w:szCs w:val="20"/>
          <w:lang w:eastAsia="pt-BR"/>
        </w:rPr>
      </w:pPr>
      <w:r w:rsidRPr="008D065B">
        <w:rPr>
          <w:rFonts w:ascii="Arial" w:hAnsi="Arial" w:cs="Arial"/>
          <w:b/>
          <w:bCs/>
          <w:sz w:val="20"/>
          <w:szCs w:val="20"/>
        </w:rPr>
        <w:t>20. Provisões</w:t>
      </w:r>
    </w:p>
    <w:tbl>
      <w:tblPr>
        <w:tblW w:w="5000" w:type="pct"/>
        <w:tblCellMar>
          <w:left w:w="70" w:type="dxa"/>
          <w:right w:w="70" w:type="dxa"/>
        </w:tblCellMar>
        <w:tblLook w:val="04A0" w:firstRow="1" w:lastRow="0" w:firstColumn="1" w:lastColumn="0" w:noHBand="0" w:noVBand="1"/>
      </w:tblPr>
      <w:tblGrid>
        <w:gridCol w:w="4806"/>
        <w:gridCol w:w="1202"/>
        <w:gridCol w:w="1623"/>
        <w:gridCol w:w="1202"/>
        <w:gridCol w:w="1623"/>
      </w:tblGrid>
      <w:tr w:rsidR="00867EBE" w14:paraId="4AAF9308" w14:textId="77777777" w:rsidTr="00867EBE">
        <w:trPr>
          <w:trHeight w:val="225"/>
        </w:trPr>
        <w:tc>
          <w:tcPr>
            <w:tcW w:w="2298" w:type="pct"/>
            <w:vMerge w:val="restart"/>
            <w:tcBorders>
              <w:top w:val="single" w:sz="4" w:space="0" w:color="auto"/>
              <w:left w:val="single" w:sz="4" w:space="0" w:color="auto"/>
              <w:bottom w:val="single" w:sz="4" w:space="0" w:color="auto"/>
              <w:right w:val="single" w:sz="4" w:space="0" w:color="auto"/>
            </w:tcBorders>
            <w:shd w:val="clear" w:color="auto" w:fill="D8D8D8"/>
            <w:vAlign w:val="center"/>
            <w:hideMark/>
          </w:tcPr>
          <w:p w14:paraId="078079DD"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Descrição</w:t>
            </w:r>
          </w:p>
        </w:tc>
        <w:tc>
          <w:tcPr>
            <w:tcW w:w="1351" w:type="pct"/>
            <w:gridSpan w:val="2"/>
            <w:tcBorders>
              <w:top w:val="single" w:sz="4" w:space="0" w:color="auto"/>
              <w:left w:val="nil"/>
              <w:bottom w:val="single" w:sz="4" w:space="0" w:color="auto"/>
              <w:right w:val="single" w:sz="4" w:space="0" w:color="auto"/>
            </w:tcBorders>
            <w:shd w:val="clear" w:color="auto" w:fill="D8D8D8"/>
            <w:vAlign w:val="center"/>
            <w:hideMark/>
          </w:tcPr>
          <w:p w14:paraId="66CFB646"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30/06/2021</w:t>
            </w:r>
          </w:p>
        </w:tc>
        <w:tc>
          <w:tcPr>
            <w:tcW w:w="1351" w:type="pct"/>
            <w:gridSpan w:val="2"/>
            <w:tcBorders>
              <w:top w:val="single" w:sz="4" w:space="0" w:color="auto"/>
              <w:left w:val="nil"/>
              <w:bottom w:val="single" w:sz="4" w:space="0" w:color="auto"/>
              <w:right w:val="single" w:sz="4" w:space="0" w:color="auto"/>
            </w:tcBorders>
            <w:shd w:val="clear" w:color="auto" w:fill="D8D8D8"/>
            <w:vAlign w:val="center"/>
            <w:hideMark/>
          </w:tcPr>
          <w:p w14:paraId="499094F7"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31/12/2020</w:t>
            </w:r>
          </w:p>
        </w:tc>
      </w:tr>
      <w:tr w:rsidR="00867EBE" w14:paraId="09EDA553" w14:textId="77777777" w:rsidTr="00867EBE">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A888CD" w14:textId="77777777" w:rsidR="00867EBE" w:rsidRDefault="00867EBE">
            <w:pPr>
              <w:spacing w:line="256" w:lineRule="auto"/>
              <w:rPr>
                <w:rFonts w:ascii="Arial" w:eastAsia="Times New Roman" w:hAnsi="Arial" w:cs="Arial"/>
                <w:b/>
                <w:bCs/>
                <w:color w:val="000000"/>
                <w:sz w:val="16"/>
                <w:szCs w:val="16"/>
                <w:lang w:eastAsia="pt-BR"/>
              </w:rPr>
            </w:pPr>
          </w:p>
        </w:tc>
        <w:tc>
          <w:tcPr>
            <w:tcW w:w="575" w:type="pct"/>
            <w:tcBorders>
              <w:top w:val="nil"/>
              <w:left w:val="nil"/>
              <w:bottom w:val="single" w:sz="4" w:space="0" w:color="auto"/>
              <w:right w:val="single" w:sz="4" w:space="0" w:color="auto"/>
            </w:tcBorders>
            <w:shd w:val="clear" w:color="auto" w:fill="D8D8D8"/>
            <w:vAlign w:val="center"/>
            <w:hideMark/>
          </w:tcPr>
          <w:p w14:paraId="7894F3B7"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Circulante</w:t>
            </w:r>
          </w:p>
        </w:tc>
        <w:tc>
          <w:tcPr>
            <w:tcW w:w="776" w:type="pct"/>
            <w:tcBorders>
              <w:top w:val="nil"/>
              <w:left w:val="nil"/>
              <w:bottom w:val="single" w:sz="4" w:space="0" w:color="auto"/>
              <w:right w:val="single" w:sz="4" w:space="0" w:color="auto"/>
            </w:tcBorders>
            <w:shd w:val="clear" w:color="auto" w:fill="D8D8D8"/>
            <w:vAlign w:val="center"/>
            <w:hideMark/>
          </w:tcPr>
          <w:p w14:paraId="0556AC1E"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Não Circulante</w:t>
            </w:r>
          </w:p>
        </w:tc>
        <w:tc>
          <w:tcPr>
            <w:tcW w:w="575" w:type="pct"/>
            <w:tcBorders>
              <w:top w:val="nil"/>
              <w:left w:val="nil"/>
              <w:bottom w:val="single" w:sz="4" w:space="0" w:color="auto"/>
              <w:right w:val="single" w:sz="4" w:space="0" w:color="auto"/>
            </w:tcBorders>
            <w:shd w:val="clear" w:color="auto" w:fill="D8D8D8"/>
            <w:vAlign w:val="center"/>
            <w:hideMark/>
          </w:tcPr>
          <w:p w14:paraId="6915BF75"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Circulante</w:t>
            </w:r>
          </w:p>
        </w:tc>
        <w:tc>
          <w:tcPr>
            <w:tcW w:w="776" w:type="pct"/>
            <w:tcBorders>
              <w:top w:val="nil"/>
              <w:left w:val="nil"/>
              <w:bottom w:val="single" w:sz="4" w:space="0" w:color="auto"/>
              <w:right w:val="single" w:sz="4" w:space="0" w:color="auto"/>
            </w:tcBorders>
            <w:shd w:val="clear" w:color="auto" w:fill="D8D8D8"/>
            <w:vAlign w:val="center"/>
            <w:hideMark/>
          </w:tcPr>
          <w:p w14:paraId="025ECD11"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Não Circulante</w:t>
            </w:r>
          </w:p>
        </w:tc>
      </w:tr>
      <w:tr w:rsidR="00867EBE" w14:paraId="695B0635" w14:textId="77777777" w:rsidTr="00867EBE">
        <w:trPr>
          <w:trHeight w:val="225"/>
        </w:trPr>
        <w:tc>
          <w:tcPr>
            <w:tcW w:w="2298" w:type="pct"/>
            <w:tcBorders>
              <w:top w:val="nil"/>
              <w:left w:val="single" w:sz="4" w:space="0" w:color="auto"/>
              <w:bottom w:val="single" w:sz="4" w:space="0" w:color="auto"/>
              <w:right w:val="single" w:sz="4" w:space="0" w:color="auto"/>
            </w:tcBorders>
            <w:shd w:val="clear" w:color="auto" w:fill="D9D9D9"/>
            <w:noWrap/>
            <w:vAlign w:val="center"/>
            <w:hideMark/>
          </w:tcPr>
          <w:p w14:paraId="7CEC11B4"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Provisão Para Garantias Financeiras Prestadas (a)</w:t>
            </w:r>
          </w:p>
        </w:tc>
        <w:tc>
          <w:tcPr>
            <w:tcW w:w="575" w:type="pct"/>
            <w:tcBorders>
              <w:top w:val="nil"/>
              <w:left w:val="nil"/>
              <w:bottom w:val="single" w:sz="4" w:space="0" w:color="auto"/>
              <w:right w:val="single" w:sz="4" w:space="0" w:color="auto"/>
            </w:tcBorders>
            <w:shd w:val="clear" w:color="auto" w:fill="FFFFFF"/>
            <w:vAlign w:val="center"/>
            <w:hideMark/>
          </w:tcPr>
          <w:p w14:paraId="07703234"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412.809,17</w:t>
            </w:r>
          </w:p>
        </w:tc>
        <w:tc>
          <w:tcPr>
            <w:tcW w:w="776" w:type="pct"/>
            <w:tcBorders>
              <w:top w:val="nil"/>
              <w:left w:val="nil"/>
              <w:bottom w:val="single" w:sz="4" w:space="0" w:color="auto"/>
              <w:right w:val="single" w:sz="4" w:space="0" w:color="auto"/>
            </w:tcBorders>
            <w:shd w:val="clear" w:color="auto" w:fill="FFFFFF"/>
            <w:vAlign w:val="center"/>
            <w:hideMark/>
          </w:tcPr>
          <w:p w14:paraId="764296FB"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1.452.545,64</w:t>
            </w:r>
          </w:p>
        </w:tc>
        <w:tc>
          <w:tcPr>
            <w:tcW w:w="575" w:type="pct"/>
            <w:tcBorders>
              <w:top w:val="nil"/>
              <w:left w:val="nil"/>
              <w:bottom w:val="single" w:sz="4" w:space="0" w:color="auto"/>
              <w:right w:val="single" w:sz="4" w:space="0" w:color="auto"/>
            </w:tcBorders>
            <w:shd w:val="clear" w:color="auto" w:fill="FFFFFF"/>
            <w:vAlign w:val="center"/>
            <w:hideMark/>
          </w:tcPr>
          <w:p w14:paraId="73A70DD2"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368.952,27</w:t>
            </w:r>
          </w:p>
        </w:tc>
        <w:tc>
          <w:tcPr>
            <w:tcW w:w="776" w:type="pct"/>
            <w:tcBorders>
              <w:top w:val="nil"/>
              <w:left w:val="nil"/>
              <w:bottom w:val="single" w:sz="4" w:space="0" w:color="auto"/>
              <w:right w:val="single" w:sz="4" w:space="0" w:color="auto"/>
            </w:tcBorders>
            <w:shd w:val="clear" w:color="auto" w:fill="FFFFFF"/>
            <w:vAlign w:val="center"/>
            <w:hideMark/>
          </w:tcPr>
          <w:p w14:paraId="6ACA2E31"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2.369.314,18</w:t>
            </w:r>
          </w:p>
        </w:tc>
      </w:tr>
      <w:tr w:rsidR="00867EBE" w14:paraId="39DBD314" w14:textId="77777777" w:rsidTr="00867EBE">
        <w:trPr>
          <w:trHeight w:val="225"/>
        </w:trPr>
        <w:tc>
          <w:tcPr>
            <w:tcW w:w="2298" w:type="pct"/>
            <w:tcBorders>
              <w:top w:val="nil"/>
              <w:left w:val="single" w:sz="4" w:space="0" w:color="auto"/>
              <w:bottom w:val="single" w:sz="4" w:space="0" w:color="auto"/>
              <w:right w:val="single" w:sz="4" w:space="0" w:color="auto"/>
            </w:tcBorders>
            <w:shd w:val="clear" w:color="auto" w:fill="D9D9D9"/>
            <w:noWrap/>
            <w:vAlign w:val="center"/>
            <w:hideMark/>
          </w:tcPr>
          <w:p w14:paraId="640A1B8F"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Provisão Para Contingências (b)</w:t>
            </w:r>
          </w:p>
        </w:tc>
        <w:tc>
          <w:tcPr>
            <w:tcW w:w="575" w:type="pct"/>
            <w:tcBorders>
              <w:top w:val="nil"/>
              <w:left w:val="nil"/>
              <w:bottom w:val="single" w:sz="4" w:space="0" w:color="auto"/>
              <w:right w:val="single" w:sz="4" w:space="0" w:color="auto"/>
            </w:tcBorders>
            <w:shd w:val="clear" w:color="auto" w:fill="FFFFFF"/>
            <w:vAlign w:val="center"/>
            <w:hideMark/>
          </w:tcPr>
          <w:p w14:paraId="72D023E6"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209.148,87</w:t>
            </w:r>
          </w:p>
        </w:tc>
        <w:tc>
          <w:tcPr>
            <w:tcW w:w="776" w:type="pct"/>
            <w:tcBorders>
              <w:top w:val="nil"/>
              <w:left w:val="nil"/>
              <w:bottom w:val="single" w:sz="4" w:space="0" w:color="auto"/>
              <w:right w:val="single" w:sz="4" w:space="0" w:color="auto"/>
            </w:tcBorders>
            <w:shd w:val="clear" w:color="auto" w:fill="FFFFFF"/>
            <w:vAlign w:val="center"/>
            <w:hideMark/>
          </w:tcPr>
          <w:p w14:paraId="35FE1E6C"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c>
          <w:tcPr>
            <w:tcW w:w="575" w:type="pct"/>
            <w:tcBorders>
              <w:top w:val="nil"/>
              <w:left w:val="nil"/>
              <w:bottom w:val="single" w:sz="4" w:space="0" w:color="auto"/>
              <w:right w:val="single" w:sz="4" w:space="0" w:color="auto"/>
            </w:tcBorders>
            <w:shd w:val="clear" w:color="auto" w:fill="FFFFFF"/>
            <w:vAlign w:val="center"/>
            <w:hideMark/>
          </w:tcPr>
          <w:p w14:paraId="70E1F66A"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313.220,65</w:t>
            </w:r>
          </w:p>
        </w:tc>
        <w:tc>
          <w:tcPr>
            <w:tcW w:w="776" w:type="pct"/>
            <w:tcBorders>
              <w:top w:val="nil"/>
              <w:left w:val="nil"/>
              <w:bottom w:val="single" w:sz="4" w:space="0" w:color="auto"/>
              <w:right w:val="single" w:sz="4" w:space="0" w:color="auto"/>
            </w:tcBorders>
            <w:shd w:val="clear" w:color="auto" w:fill="FFFFFF"/>
            <w:vAlign w:val="center"/>
            <w:hideMark/>
          </w:tcPr>
          <w:p w14:paraId="27B730E7"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w:t>
            </w:r>
          </w:p>
        </w:tc>
      </w:tr>
      <w:tr w:rsidR="00867EBE" w14:paraId="4C051F8F" w14:textId="77777777" w:rsidTr="00867EBE">
        <w:trPr>
          <w:trHeight w:val="225"/>
        </w:trPr>
        <w:tc>
          <w:tcPr>
            <w:tcW w:w="2298" w:type="pct"/>
            <w:tcBorders>
              <w:top w:val="nil"/>
              <w:left w:val="single" w:sz="4" w:space="0" w:color="auto"/>
              <w:bottom w:val="single" w:sz="4" w:space="0" w:color="auto"/>
              <w:right w:val="single" w:sz="4" w:space="0" w:color="auto"/>
            </w:tcBorders>
            <w:shd w:val="clear" w:color="auto" w:fill="D9D9D9"/>
            <w:noWrap/>
            <w:vAlign w:val="center"/>
            <w:hideMark/>
          </w:tcPr>
          <w:p w14:paraId="413D72D8"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TOTAL</w:t>
            </w:r>
          </w:p>
        </w:tc>
        <w:tc>
          <w:tcPr>
            <w:tcW w:w="575" w:type="pct"/>
            <w:tcBorders>
              <w:top w:val="nil"/>
              <w:left w:val="nil"/>
              <w:bottom w:val="single" w:sz="4" w:space="0" w:color="auto"/>
              <w:right w:val="single" w:sz="4" w:space="0" w:color="auto"/>
            </w:tcBorders>
            <w:shd w:val="clear" w:color="auto" w:fill="D9D9D9"/>
            <w:noWrap/>
            <w:vAlign w:val="center"/>
            <w:hideMark/>
          </w:tcPr>
          <w:p w14:paraId="6D6B945E"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621.958,04</w:t>
            </w:r>
          </w:p>
        </w:tc>
        <w:tc>
          <w:tcPr>
            <w:tcW w:w="776" w:type="pct"/>
            <w:tcBorders>
              <w:top w:val="nil"/>
              <w:left w:val="nil"/>
              <w:bottom w:val="single" w:sz="4" w:space="0" w:color="auto"/>
              <w:right w:val="single" w:sz="4" w:space="0" w:color="auto"/>
            </w:tcBorders>
            <w:shd w:val="clear" w:color="auto" w:fill="D9D9D9"/>
            <w:noWrap/>
            <w:vAlign w:val="center"/>
            <w:hideMark/>
          </w:tcPr>
          <w:p w14:paraId="5327DA6D"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1.452.545,64</w:t>
            </w:r>
          </w:p>
        </w:tc>
        <w:tc>
          <w:tcPr>
            <w:tcW w:w="575" w:type="pct"/>
            <w:tcBorders>
              <w:top w:val="nil"/>
              <w:left w:val="nil"/>
              <w:bottom w:val="single" w:sz="4" w:space="0" w:color="auto"/>
              <w:right w:val="single" w:sz="4" w:space="0" w:color="auto"/>
            </w:tcBorders>
            <w:shd w:val="clear" w:color="auto" w:fill="D9D9D9"/>
            <w:noWrap/>
            <w:vAlign w:val="center"/>
            <w:hideMark/>
          </w:tcPr>
          <w:p w14:paraId="3AF3603D"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682.172,92</w:t>
            </w:r>
          </w:p>
        </w:tc>
        <w:tc>
          <w:tcPr>
            <w:tcW w:w="776" w:type="pct"/>
            <w:tcBorders>
              <w:top w:val="nil"/>
              <w:left w:val="nil"/>
              <w:bottom w:val="single" w:sz="4" w:space="0" w:color="auto"/>
              <w:right w:val="single" w:sz="4" w:space="0" w:color="auto"/>
            </w:tcBorders>
            <w:shd w:val="clear" w:color="auto" w:fill="D9D9D9"/>
            <w:noWrap/>
            <w:vAlign w:val="center"/>
            <w:hideMark/>
          </w:tcPr>
          <w:p w14:paraId="25BFD96E" w14:textId="77777777" w:rsidR="00867EBE" w:rsidRDefault="00867EBE">
            <w:pPr>
              <w:spacing w:line="256" w:lineRule="auto"/>
              <w:jc w:val="right"/>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2.369.314,18</w:t>
            </w:r>
          </w:p>
        </w:tc>
      </w:tr>
    </w:tbl>
    <w:p w14:paraId="7B989F8A" w14:textId="77777777" w:rsidR="00867EBE" w:rsidRDefault="00867EBE" w:rsidP="00867EBE">
      <w:pPr>
        <w:rPr>
          <w:rFonts w:eastAsiaTheme="minorEastAsia"/>
          <w:b/>
          <w:bCs/>
        </w:rPr>
      </w:pPr>
    </w:p>
    <w:p w14:paraId="292D753C" w14:textId="77777777" w:rsidR="00867EBE" w:rsidRDefault="00867EBE" w:rsidP="00867EBE">
      <w:pPr>
        <w:jc w:val="both"/>
        <w:rPr>
          <w:rFonts w:ascii="Arial" w:hAnsi="Arial" w:cs="Arial"/>
          <w:sz w:val="20"/>
          <w:szCs w:val="20"/>
        </w:rPr>
      </w:pPr>
      <w:r>
        <w:rPr>
          <w:rFonts w:ascii="Arial" w:hAnsi="Arial" w:cs="Arial"/>
          <w:sz w:val="20"/>
          <w:szCs w:val="20"/>
        </w:rPr>
        <w:t>(a) Refere-se à provisão para garantias financeiras prestadas, apurada sobre o total das coobrigações concedidas pela singular, conforme Resolução CMN nº 4.512/2016. A provisão para garantias financeiras prestadas é apurada com base na avaliação de risco dos cooperados beneficiários, de acordo com a Resolução CMN nº 2.682/1999. Em 30 de junho de 2021 e 31 de dezembro de 2020, a cooperativa é responsável por coobrigações e riscos em garantias prestadas, referentes a aval prestado em diversas operações de crédito de seus associados com instituições financeiras oficiais:</w:t>
      </w:r>
    </w:p>
    <w:p w14:paraId="4FF73B43" w14:textId="77777777" w:rsidR="00867EBE" w:rsidRDefault="00867EBE" w:rsidP="00867EBE">
      <w:pPr>
        <w:jc w:val="both"/>
      </w:pPr>
    </w:p>
    <w:tbl>
      <w:tblPr>
        <w:tblW w:w="5000" w:type="pct"/>
        <w:tblCellMar>
          <w:left w:w="70" w:type="dxa"/>
          <w:right w:w="70" w:type="dxa"/>
        </w:tblCellMar>
        <w:tblLook w:val="04A0" w:firstRow="1" w:lastRow="0" w:firstColumn="1" w:lastColumn="0" w:noHBand="0" w:noVBand="1"/>
      </w:tblPr>
      <w:tblGrid>
        <w:gridCol w:w="4688"/>
        <w:gridCol w:w="2884"/>
        <w:gridCol w:w="2884"/>
      </w:tblGrid>
      <w:tr w:rsidR="00867EBE" w14:paraId="7583781F" w14:textId="77777777" w:rsidTr="00867EBE">
        <w:trPr>
          <w:trHeight w:val="255"/>
        </w:trPr>
        <w:tc>
          <w:tcPr>
            <w:tcW w:w="22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A96995"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Descrição</w:t>
            </w:r>
          </w:p>
        </w:tc>
        <w:tc>
          <w:tcPr>
            <w:tcW w:w="1379"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04456B7"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30/06/2021</w:t>
            </w:r>
          </w:p>
        </w:tc>
        <w:tc>
          <w:tcPr>
            <w:tcW w:w="1379"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8BF7F4D"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31/12/2020</w:t>
            </w:r>
          </w:p>
        </w:tc>
      </w:tr>
      <w:tr w:rsidR="00867EBE" w14:paraId="075AFE1F" w14:textId="77777777" w:rsidTr="00867EBE">
        <w:trPr>
          <w:trHeight w:val="255"/>
        </w:trPr>
        <w:tc>
          <w:tcPr>
            <w:tcW w:w="2242"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FA44495"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Coobrigações Prestadas</w:t>
            </w:r>
          </w:p>
        </w:tc>
        <w:tc>
          <w:tcPr>
            <w:tcW w:w="1379" w:type="pct"/>
            <w:tcBorders>
              <w:top w:val="nil"/>
              <w:left w:val="nil"/>
              <w:bottom w:val="single" w:sz="4" w:space="0" w:color="auto"/>
              <w:right w:val="single" w:sz="4" w:space="0" w:color="auto"/>
            </w:tcBorders>
            <w:shd w:val="clear" w:color="auto" w:fill="FFFFFF"/>
            <w:vAlign w:val="center"/>
            <w:hideMark/>
          </w:tcPr>
          <w:p w14:paraId="6BE7E3C4"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48.867.807,50</w:t>
            </w:r>
          </w:p>
        </w:tc>
        <w:tc>
          <w:tcPr>
            <w:tcW w:w="1379" w:type="pct"/>
            <w:tcBorders>
              <w:top w:val="nil"/>
              <w:left w:val="nil"/>
              <w:bottom w:val="single" w:sz="4" w:space="0" w:color="auto"/>
              <w:right w:val="single" w:sz="4" w:space="0" w:color="auto"/>
            </w:tcBorders>
            <w:shd w:val="clear" w:color="auto" w:fill="FFFFFF"/>
            <w:vAlign w:val="center"/>
            <w:hideMark/>
          </w:tcPr>
          <w:p w14:paraId="3A19B5AA"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52.984.130,57</w:t>
            </w:r>
          </w:p>
        </w:tc>
      </w:tr>
    </w:tbl>
    <w:p w14:paraId="48D3AA0D" w14:textId="77777777" w:rsidR="00867EBE" w:rsidRPr="008D065B" w:rsidRDefault="00867EBE" w:rsidP="00867EBE">
      <w:pPr>
        <w:pStyle w:val="NormalWeb"/>
      </w:pPr>
      <w:r w:rsidRPr="008D065B">
        <w:rPr>
          <w:rFonts w:ascii="Arial" w:hAnsi="Arial" w:cs="Arial"/>
          <w:sz w:val="20"/>
          <w:szCs w:val="20"/>
        </w:rPr>
        <w:t>(b) Provisão para Contingências - Demandas Judiciais</w:t>
      </w:r>
    </w:p>
    <w:p w14:paraId="7B2F96CD" w14:textId="77777777" w:rsidR="00867EBE" w:rsidRDefault="00867EBE" w:rsidP="00867EBE">
      <w:pPr>
        <w:pStyle w:val="NormalWeb"/>
        <w:jc w:val="both"/>
      </w:pPr>
      <w:r w:rsidRPr="008D065B">
        <w:rPr>
          <w:rFonts w:ascii="Arial" w:hAnsi="Arial" w:cs="Arial"/>
          <w:sz w:val="20"/>
          <w:szCs w:val="20"/>
        </w:rPr>
        <w:t>É estabelecida considerando a avaliação dos consultores jurídicos quanto às chances de êxito em determinados questionamentos fiscais e trabalhistas em que a cooperativa é parte envolvida. Dessa forma, são constituídas as seguintes provisões:</w:t>
      </w:r>
    </w:p>
    <w:tbl>
      <w:tblPr>
        <w:tblW w:w="5000" w:type="pct"/>
        <w:tblCellMar>
          <w:left w:w="70" w:type="dxa"/>
          <w:right w:w="70" w:type="dxa"/>
        </w:tblCellMar>
        <w:tblLook w:val="04A0" w:firstRow="1" w:lastRow="0" w:firstColumn="1" w:lastColumn="0" w:noHBand="0" w:noVBand="1"/>
      </w:tblPr>
      <w:tblGrid>
        <w:gridCol w:w="1816"/>
        <w:gridCol w:w="2541"/>
        <w:gridCol w:w="1780"/>
        <w:gridCol w:w="2541"/>
        <w:gridCol w:w="1778"/>
      </w:tblGrid>
      <w:tr w:rsidR="00867EBE" w14:paraId="47A30CB8" w14:textId="77777777" w:rsidTr="00867EBE">
        <w:trPr>
          <w:trHeight w:val="227"/>
        </w:trPr>
        <w:tc>
          <w:tcPr>
            <w:tcW w:w="86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B92DC2" w14:textId="77777777" w:rsidR="00867EBE" w:rsidRDefault="00867EBE">
            <w:pPr>
              <w:spacing w:line="256" w:lineRule="auto"/>
              <w:jc w:val="center"/>
              <w:rPr>
                <w:rFonts w:ascii="Arial" w:eastAsia="Times New Roman" w:hAnsi="Arial" w:cs="Arial"/>
                <w:b/>
                <w:bCs/>
                <w:sz w:val="16"/>
                <w:szCs w:val="16"/>
                <w:lang w:eastAsia="pt-BR"/>
              </w:rPr>
            </w:pPr>
            <w:r>
              <w:rPr>
                <w:b/>
                <w:bCs/>
              </w:rPr>
              <w:t> </w:t>
            </w:r>
            <w:r>
              <w:rPr>
                <w:rFonts w:ascii="Arial" w:eastAsia="Times New Roman" w:hAnsi="Arial" w:cs="Arial"/>
                <w:b/>
                <w:bCs/>
                <w:sz w:val="16"/>
                <w:szCs w:val="16"/>
                <w:lang w:eastAsia="pt-BR"/>
              </w:rPr>
              <w:t>Descrição</w:t>
            </w:r>
          </w:p>
        </w:tc>
        <w:tc>
          <w:tcPr>
            <w:tcW w:w="2065"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1D4BE9"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30/06/2021</w:t>
            </w:r>
          </w:p>
        </w:tc>
        <w:tc>
          <w:tcPr>
            <w:tcW w:w="2065"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F5FACC"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31/12/2020</w:t>
            </w:r>
          </w:p>
        </w:tc>
      </w:tr>
      <w:tr w:rsidR="00867EBE" w14:paraId="40175F7F" w14:textId="77777777" w:rsidTr="00867EBE">
        <w:trPr>
          <w:trHeight w:val="2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2BD9EA" w14:textId="77777777" w:rsidR="00867EBE" w:rsidRDefault="00867EBE">
            <w:pPr>
              <w:spacing w:line="256" w:lineRule="auto"/>
              <w:rPr>
                <w:rFonts w:ascii="Arial" w:eastAsia="Times New Roman" w:hAnsi="Arial" w:cs="Arial"/>
                <w:b/>
                <w:bCs/>
                <w:sz w:val="16"/>
                <w:szCs w:val="16"/>
                <w:lang w:eastAsia="pt-BR"/>
              </w:rPr>
            </w:pPr>
          </w:p>
        </w:tc>
        <w:tc>
          <w:tcPr>
            <w:tcW w:w="1215" w:type="pct"/>
            <w:tcBorders>
              <w:top w:val="nil"/>
              <w:left w:val="nil"/>
              <w:bottom w:val="single" w:sz="4" w:space="0" w:color="auto"/>
              <w:right w:val="single" w:sz="4" w:space="0" w:color="auto"/>
            </w:tcBorders>
            <w:shd w:val="clear" w:color="auto" w:fill="D9D9D9" w:themeFill="background1" w:themeFillShade="D9"/>
            <w:vAlign w:val="center"/>
            <w:hideMark/>
          </w:tcPr>
          <w:p w14:paraId="0E53D581"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Provisão para Contingências</w:t>
            </w:r>
          </w:p>
        </w:tc>
        <w:tc>
          <w:tcPr>
            <w:tcW w:w="851" w:type="pct"/>
            <w:tcBorders>
              <w:top w:val="nil"/>
              <w:left w:val="nil"/>
              <w:bottom w:val="single" w:sz="4" w:space="0" w:color="auto"/>
              <w:right w:val="single" w:sz="4" w:space="0" w:color="auto"/>
            </w:tcBorders>
            <w:shd w:val="clear" w:color="auto" w:fill="D9D9D9" w:themeFill="background1" w:themeFillShade="D9"/>
            <w:vAlign w:val="center"/>
            <w:hideMark/>
          </w:tcPr>
          <w:p w14:paraId="41327421"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Depósitos Judiciais</w:t>
            </w:r>
          </w:p>
        </w:tc>
        <w:tc>
          <w:tcPr>
            <w:tcW w:w="1215" w:type="pct"/>
            <w:tcBorders>
              <w:top w:val="nil"/>
              <w:left w:val="nil"/>
              <w:bottom w:val="single" w:sz="4" w:space="0" w:color="auto"/>
              <w:right w:val="single" w:sz="4" w:space="0" w:color="auto"/>
            </w:tcBorders>
            <w:shd w:val="clear" w:color="auto" w:fill="D9D9D9" w:themeFill="background1" w:themeFillShade="D9"/>
            <w:vAlign w:val="center"/>
            <w:hideMark/>
          </w:tcPr>
          <w:p w14:paraId="479DEDA7"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Provisão para Contingências</w:t>
            </w:r>
          </w:p>
        </w:tc>
        <w:tc>
          <w:tcPr>
            <w:tcW w:w="851" w:type="pct"/>
            <w:tcBorders>
              <w:top w:val="nil"/>
              <w:left w:val="nil"/>
              <w:bottom w:val="single" w:sz="4" w:space="0" w:color="auto"/>
              <w:right w:val="single" w:sz="4" w:space="0" w:color="auto"/>
            </w:tcBorders>
            <w:shd w:val="clear" w:color="auto" w:fill="D9D9D9" w:themeFill="background1" w:themeFillShade="D9"/>
            <w:vAlign w:val="center"/>
            <w:hideMark/>
          </w:tcPr>
          <w:p w14:paraId="10B30D71"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Depósitos Judiciais</w:t>
            </w:r>
          </w:p>
        </w:tc>
      </w:tr>
      <w:tr w:rsidR="00867EBE" w14:paraId="04E7709F" w14:textId="77777777" w:rsidTr="00867EBE">
        <w:trPr>
          <w:trHeight w:val="227"/>
        </w:trPr>
        <w:tc>
          <w:tcPr>
            <w:tcW w:w="86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BB774DC" w14:textId="77777777" w:rsidR="00867EBE" w:rsidRDefault="00867EBE">
            <w:pPr>
              <w:spacing w:line="256" w:lineRule="auto"/>
              <w:jc w:val="both"/>
              <w:rPr>
                <w:rFonts w:ascii="Arial" w:eastAsia="Times New Roman" w:hAnsi="Arial" w:cs="Arial"/>
                <w:sz w:val="16"/>
                <w:szCs w:val="16"/>
                <w:lang w:eastAsia="pt-BR"/>
              </w:rPr>
            </w:pPr>
            <w:r>
              <w:rPr>
                <w:rFonts w:ascii="Arial" w:eastAsia="Times New Roman" w:hAnsi="Arial" w:cs="Arial"/>
                <w:sz w:val="16"/>
                <w:szCs w:val="16"/>
                <w:lang w:eastAsia="pt-BR"/>
              </w:rPr>
              <w:t>PIS</w:t>
            </w:r>
          </w:p>
        </w:tc>
        <w:tc>
          <w:tcPr>
            <w:tcW w:w="1215" w:type="pct"/>
            <w:tcBorders>
              <w:top w:val="nil"/>
              <w:left w:val="nil"/>
              <w:bottom w:val="single" w:sz="4" w:space="0" w:color="auto"/>
              <w:right w:val="single" w:sz="4" w:space="0" w:color="auto"/>
            </w:tcBorders>
            <w:shd w:val="clear" w:color="auto" w:fill="FFFFFF"/>
            <w:vAlign w:val="center"/>
            <w:hideMark/>
          </w:tcPr>
          <w:p w14:paraId="280B0114"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64.116,60</w:t>
            </w:r>
          </w:p>
        </w:tc>
        <w:tc>
          <w:tcPr>
            <w:tcW w:w="851" w:type="pct"/>
            <w:tcBorders>
              <w:top w:val="nil"/>
              <w:left w:val="nil"/>
              <w:bottom w:val="single" w:sz="4" w:space="0" w:color="auto"/>
              <w:right w:val="single" w:sz="4" w:space="0" w:color="auto"/>
            </w:tcBorders>
            <w:shd w:val="clear" w:color="auto" w:fill="FFFFFF"/>
            <w:vAlign w:val="center"/>
            <w:hideMark/>
          </w:tcPr>
          <w:p w14:paraId="493517FC"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64.116,60</w:t>
            </w:r>
          </w:p>
        </w:tc>
        <w:tc>
          <w:tcPr>
            <w:tcW w:w="1215" w:type="pct"/>
            <w:tcBorders>
              <w:top w:val="nil"/>
              <w:left w:val="nil"/>
              <w:bottom w:val="single" w:sz="4" w:space="0" w:color="auto"/>
              <w:right w:val="single" w:sz="4" w:space="0" w:color="auto"/>
            </w:tcBorders>
            <w:shd w:val="clear" w:color="auto" w:fill="FFFFFF"/>
            <w:vAlign w:val="center"/>
            <w:hideMark/>
          </w:tcPr>
          <w:p w14:paraId="14E5EF79"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63.829,09</w:t>
            </w:r>
          </w:p>
        </w:tc>
        <w:tc>
          <w:tcPr>
            <w:tcW w:w="851" w:type="pct"/>
            <w:tcBorders>
              <w:top w:val="nil"/>
              <w:left w:val="nil"/>
              <w:bottom w:val="single" w:sz="4" w:space="0" w:color="auto"/>
              <w:right w:val="single" w:sz="4" w:space="0" w:color="auto"/>
            </w:tcBorders>
            <w:shd w:val="clear" w:color="auto" w:fill="FFFFFF"/>
            <w:vAlign w:val="center"/>
            <w:hideMark/>
          </w:tcPr>
          <w:p w14:paraId="5420AF07"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63.829,09</w:t>
            </w:r>
          </w:p>
        </w:tc>
      </w:tr>
      <w:tr w:rsidR="00867EBE" w14:paraId="207BB0BF" w14:textId="77777777" w:rsidTr="00867EBE">
        <w:trPr>
          <w:trHeight w:val="227"/>
        </w:trPr>
        <w:tc>
          <w:tcPr>
            <w:tcW w:w="86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DD82568" w14:textId="77777777" w:rsidR="00867EBE" w:rsidRDefault="00867EBE">
            <w:pPr>
              <w:spacing w:line="256" w:lineRule="auto"/>
              <w:jc w:val="both"/>
              <w:rPr>
                <w:rFonts w:ascii="Arial" w:eastAsia="Times New Roman" w:hAnsi="Arial" w:cs="Arial"/>
                <w:sz w:val="16"/>
                <w:szCs w:val="16"/>
                <w:lang w:eastAsia="pt-BR"/>
              </w:rPr>
            </w:pPr>
            <w:r>
              <w:rPr>
                <w:rFonts w:ascii="Arial" w:eastAsia="Times New Roman" w:hAnsi="Arial" w:cs="Arial"/>
                <w:sz w:val="16"/>
                <w:szCs w:val="16"/>
                <w:lang w:eastAsia="pt-BR"/>
              </w:rPr>
              <w:t>COFINS</w:t>
            </w:r>
          </w:p>
        </w:tc>
        <w:tc>
          <w:tcPr>
            <w:tcW w:w="1215" w:type="pct"/>
            <w:tcBorders>
              <w:top w:val="nil"/>
              <w:left w:val="nil"/>
              <w:bottom w:val="single" w:sz="4" w:space="0" w:color="auto"/>
              <w:right w:val="single" w:sz="4" w:space="0" w:color="auto"/>
            </w:tcBorders>
            <w:shd w:val="clear" w:color="auto" w:fill="FFFFFF"/>
            <w:vAlign w:val="center"/>
            <w:hideMark/>
          </w:tcPr>
          <w:p w14:paraId="281FCF9D"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145.032,27</w:t>
            </w:r>
          </w:p>
        </w:tc>
        <w:tc>
          <w:tcPr>
            <w:tcW w:w="851" w:type="pct"/>
            <w:tcBorders>
              <w:top w:val="nil"/>
              <w:left w:val="nil"/>
              <w:bottom w:val="single" w:sz="4" w:space="0" w:color="auto"/>
              <w:right w:val="single" w:sz="4" w:space="0" w:color="auto"/>
            </w:tcBorders>
            <w:shd w:val="clear" w:color="auto" w:fill="FFFFFF"/>
            <w:vAlign w:val="center"/>
            <w:hideMark/>
          </w:tcPr>
          <w:p w14:paraId="676C82CA"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145.032,27</w:t>
            </w:r>
          </w:p>
        </w:tc>
        <w:tc>
          <w:tcPr>
            <w:tcW w:w="1215" w:type="pct"/>
            <w:tcBorders>
              <w:top w:val="nil"/>
              <w:left w:val="nil"/>
              <w:bottom w:val="single" w:sz="4" w:space="0" w:color="auto"/>
              <w:right w:val="single" w:sz="4" w:space="0" w:color="auto"/>
            </w:tcBorders>
            <w:shd w:val="clear" w:color="auto" w:fill="FFFFFF"/>
            <w:vAlign w:val="center"/>
            <w:hideMark/>
          </w:tcPr>
          <w:p w14:paraId="48E26788"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144.346,56</w:t>
            </w:r>
          </w:p>
        </w:tc>
        <w:tc>
          <w:tcPr>
            <w:tcW w:w="851" w:type="pct"/>
            <w:tcBorders>
              <w:top w:val="nil"/>
              <w:left w:val="nil"/>
              <w:bottom w:val="single" w:sz="4" w:space="0" w:color="auto"/>
              <w:right w:val="single" w:sz="4" w:space="0" w:color="auto"/>
            </w:tcBorders>
            <w:shd w:val="clear" w:color="auto" w:fill="FFFFFF"/>
            <w:vAlign w:val="center"/>
            <w:hideMark/>
          </w:tcPr>
          <w:p w14:paraId="30AAB8AE"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144.346,56</w:t>
            </w:r>
          </w:p>
        </w:tc>
      </w:tr>
      <w:tr w:rsidR="00867EBE" w14:paraId="58CD6CA8" w14:textId="77777777" w:rsidTr="00867EBE">
        <w:trPr>
          <w:trHeight w:val="227"/>
        </w:trPr>
        <w:tc>
          <w:tcPr>
            <w:tcW w:w="86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4385871" w14:textId="77777777" w:rsidR="00867EBE" w:rsidRDefault="00867EBE">
            <w:pPr>
              <w:spacing w:line="256" w:lineRule="auto"/>
              <w:jc w:val="both"/>
              <w:rPr>
                <w:rFonts w:ascii="Arial" w:eastAsia="Times New Roman" w:hAnsi="Arial" w:cs="Arial"/>
                <w:sz w:val="16"/>
                <w:szCs w:val="16"/>
                <w:lang w:eastAsia="pt-BR"/>
              </w:rPr>
            </w:pPr>
            <w:r>
              <w:rPr>
                <w:rFonts w:ascii="Arial" w:eastAsia="Times New Roman" w:hAnsi="Arial" w:cs="Arial"/>
                <w:sz w:val="16"/>
                <w:szCs w:val="16"/>
                <w:lang w:eastAsia="pt-BR"/>
              </w:rPr>
              <w:t>Trabalhistas</w:t>
            </w:r>
          </w:p>
        </w:tc>
        <w:tc>
          <w:tcPr>
            <w:tcW w:w="1215" w:type="pct"/>
            <w:tcBorders>
              <w:top w:val="nil"/>
              <w:left w:val="nil"/>
              <w:bottom w:val="single" w:sz="4" w:space="0" w:color="auto"/>
              <w:right w:val="single" w:sz="4" w:space="0" w:color="auto"/>
            </w:tcBorders>
            <w:shd w:val="clear" w:color="auto" w:fill="FFFFFF"/>
            <w:vAlign w:val="center"/>
            <w:hideMark/>
          </w:tcPr>
          <w:p w14:paraId="40A5C4B6"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w:t>
            </w:r>
          </w:p>
        </w:tc>
        <w:tc>
          <w:tcPr>
            <w:tcW w:w="851" w:type="pct"/>
            <w:tcBorders>
              <w:top w:val="nil"/>
              <w:left w:val="nil"/>
              <w:bottom w:val="single" w:sz="4" w:space="0" w:color="auto"/>
              <w:right w:val="single" w:sz="4" w:space="0" w:color="auto"/>
            </w:tcBorders>
            <w:shd w:val="clear" w:color="auto" w:fill="FFFFFF"/>
            <w:vAlign w:val="center"/>
            <w:hideMark/>
          </w:tcPr>
          <w:p w14:paraId="327855E8"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w:t>
            </w:r>
          </w:p>
        </w:tc>
        <w:tc>
          <w:tcPr>
            <w:tcW w:w="1215" w:type="pct"/>
            <w:tcBorders>
              <w:top w:val="nil"/>
              <w:left w:val="nil"/>
              <w:bottom w:val="single" w:sz="4" w:space="0" w:color="auto"/>
              <w:right w:val="single" w:sz="4" w:space="0" w:color="auto"/>
            </w:tcBorders>
            <w:shd w:val="clear" w:color="auto" w:fill="FFFFFF"/>
            <w:vAlign w:val="center"/>
            <w:hideMark/>
          </w:tcPr>
          <w:p w14:paraId="4D846C50"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80.000,00</w:t>
            </w:r>
          </w:p>
        </w:tc>
        <w:tc>
          <w:tcPr>
            <w:tcW w:w="851" w:type="pct"/>
            <w:tcBorders>
              <w:top w:val="nil"/>
              <w:left w:val="nil"/>
              <w:bottom w:val="single" w:sz="4" w:space="0" w:color="auto"/>
              <w:right w:val="single" w:sz="4" w:space="0" w:color="auto"/>
            </w:tcBorders>
            <w:shd w:val="clear" w:color="auto" w:fill="FFFFFF"/>
            <w:vAlign w:val="center"/>
            <w:hideMark/>
          </w:tcPr>
          <w:p w14:paraId="6C3C1A64"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w:t>
            </w:r>
          </w:p>
        </w:tc>
      </w:tr>
      <w:tr w:rsidR="00867EBE" w14:paraId="1A1F158E" w14:textId="77777777" w:rsidTr="00867EBE">
        <w:trPr>
          <w:trHeight w:val="227"/>
        </w:trPr>
        <w:tc>
          <w:tcPr>
            <w:tcW w:w="86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BCE4C76" w14:textId="77777777" w:rsidR="00867EBE" w:rsidRDefault="00867EBE">
            <w:pPr>
              <w:spacing w:line="256" w:lineRule="auto"/>
              <w:jc w:val="both"/>
              <w:rPr>
                <w:rFonts w:ascii="Arial" w:eastAsia="Times New Roman" w:hAnsi="Arial" w:cs="Arial"/>
                <w:sz w:val="16"/>
                <w:szCs w:val="16"/>
                <w:lang w:eastAsia="pt-BR"/>
              </w:rPr>
            </w:pPr>
            <w:r>
              <w:rPr>
                <w:rFonts w:ascii="Arial" w:eastAsia="Times New Roman" w:hAnsi="Arial" w:cs="Arial"/>
                <w:sz w:val="16"/>
                <w:szCs w:val="16"/>
                <w:lang w:eastAsia="pt-BR"/>
              </w:rPr>
              <w:t>Outras Contingências</w:t>
            </w:r>
          </w:p>
        </w:tc>
        <w:tc>
          <w:tcPr>
            <w:tcW w:w="1215" w:type="pct"/>
            <w:tcBorders>
              <w:top w:val="nil"/>
              <w:left w:val="nil"/>
              <w:bottom w:val="single" w:sz="4" w:space="0" w:color="auto"/>
              <w:right w:val="single" w:sz="4" w:space="0" w:color="auto"/>
            </w:tcBorders>
            <w:shd w:val="clear" w:color="auto" w:fill="FFFFFF"/>
            <w:vAlign w:val="center"/>
            <w:hideMark/>
          </w:tcPr>
          <w:p w14:paraId="14582622"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w:t>
            </w:r>
          </w:p>
        </w:tc>
        <w:tc>
          <w:tcPr>
            <w:tcW w:w="851" w:type="pct"/>
            <w:tcBorders>
              <w:top w:val="nil"/>
              <w:left w:val="nil"/>
              <w:bottom w:val="single" w:sz="4" w:space="0" w:color="auto"/>
              <w:right w:val="single" w:sz="4" w:space="0" w:color="auto"/>
            </w:tcBorders>
            <w:shd w:val="clear" w:color="auto" w:fill="FFFFFF"/>
            <w:vAlign w:val="center"/>
            <w:hideMark/>
          </w:tcPr>
          <w:p w14:paraId="14BBA2F9"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20.605,82</w:t>
            </w:r>
          </w:p>
        </w:tc>
        <w:tc>
          <w:tcPr>
            <w:tcW w:w="1215" w:type="pct"/>
            <w:tcBorders>
              <w:top w:val="nil"/>
              <w:left w:val="nil"/>
              <w:bottom w:val="single" w:sz="4" w:space="0" w:color="auto"/>
              <w:right w:val="single" w:sz="4" w:space="0" w:color="auto"/>
            </w:tcBorders>
            <w:shd w:val="clear" w:color="auto" w:fill="FFFFFF"/>
            <w:vAlign w:val="center"/>
            <w:hideMark/>
          </w:tcPr>
          <w:p w14:paraId="7D67DBE8"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25.045,00</w:t>
            </w:r>
          </w:p>
        </w:tc>
        <w:tc>
          <w:tcPr>
            <w:tcW w:w="851" w:type="pct"/>
            <w:tcBorders>
              <w:top w:val="nil"/>
              <w:left w:val="nil"/>
              <w:bottom w:val="single" w:sz="4" w:space="0" w:color="auto"/>
              <w:right w:val="single" w:sz="4" w:space="0" w:color="auto"/>
            </w:tcBorders>
            <w:shd w:val="clear" w:color="auto" w:fill="FFFFFF"/>
            <w:vAlign w:val="center"/>
            <w:hideMark/>
          </w:tcPr>
          <w:p w14:paraId="146C4EFE"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16.129,15</w:t>
            </w:r>
          </w:p>
        </w:tc>
      </w:tr>
      <w:tr w:rsidR="00867EBE" w14:paraId="71FE8358" w14:textId="77777777" w:rsidTr="00867EBE">
        <w:trPr>
          <w:trHeight w:val="227"/>
        </w:trPr>
        <w:tc>
          <w:tcPr>
            <w:tcW w:w="86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58AB3AA" w14:textId="77777777" w:rsidR="00867EBE" w:rsidRDefault="00867EBE">
            <w:pPr>
              <w:spacing w:line="256" w:lineRule="auto"/>
              <w:jc w:val="both"/>
              <w:rPr>
                <w:rFonts w:ascii="Arial" w:eastAsia="Times New Roman" w:hAnsi="Arial" w:cs="Arial"/>
                <w:b/>
                <w:bCs/>
                <w:sz w:val="16"/>
                <w:szCs w:val="16"/>
                <w:lang w:eastAsia="pt-BR"/>
              </w:rPr>
            </w:pPr>
            <w:r>
              <w:rPr>
                <w:rFonts w:ascii="Arial" w:eastAsia="Times New Roman" w:hAnsi="Arial" w:cs="Arial"/>
                <w:b/>
                <w:bCs/>
                <w:sz w:val="16"/>
                <w:szCs w:val="16"/>
                <w:lang w:eastAsia="pt-BR"/>
              </w:rPr>
              <w:t>Total</w:t>
            </w:r>
          </w:p>
        </w:tc>
        <w:tc>
          <w:tcPr>
            <w:tcW w:w="1215" w:type="pct"/>
            <w:tcBorders>
              <w:top w:val="nil"/>
              <w:left w:val="nil"/>
              <w:bottom w:val="single" w:sz="4" w:space="0" w:color="auto"/>
              <w:right w:val="single" w:sz="4" w:space="0" w:color="auto"/>
            </w:tcBorders>
            <w:shd w:val="clear" w:color="auto" w:fill="D9D9D9" w:themeFill="background1" w:themeFillShade="D9"/>
            <w:vAlign w:val="center"/>
            <w:hideMark/>
          </w:tcPr>
          <w:p w14:paraId="251B5AC0"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209.148,87</w:t>
            </w:r>
          </w:p>
        </w:tc>
        <w:tc>
          <w:tcPr>
            <w:tcW w:w="851" w:type="pct"/>
            <w:tcBorders>
              <w:top w:val="nil"/>
              <w:left w:val="nil"/>
              <w:bottom w:val="single" w:sz="4" w:space="0" w:color="auto"/>
              <w:right w:val="single" w:sz="4" w:space="0" w:color="auto"/>
            </w:tcBorders>
            <w:shd w:val="clear" w:color="auto" w:fill="D9D9D9" w:themeFill="background1" w:themeFillShade="D9"/>
            <w:vAlign w:val="center"/>
            <w:hideMark/>
          </w:tcPr>
          <w:p w14:paraId="257530FF"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229.754,69</w:t>
            </w:r>
          </w:p>
        </w:tc>
        <w:tc>
          <w:tcPr>
            <w:tcW w:w="1215" w:type="pct"/>
            <w:tcBorders>
              <w:top w:val="nil"/>
              <w:left w:val="nil"/>
              <w:bottom w:val="single" w:sz="4" w:space="0" w:color="auto"/>
              <w:right w:val="single" w:sz="4" w:space="0" w:color="auto"/>
            </w:tcBorders>
            <w:shd w:val="clear" w:color="auto" w:fill="D9D9D9" w:themeFill="background1" w:themeFillShade="D9"/>
            <w:vAlign w:val="center"/>
            <w:hideMark/>
          </w:tcPr>
          <w:p w14:paraId="1BE577C9"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313.220,65</w:t>
            </w:r>
          </w:p>
        </w:tc>
        <w:tc>
          <w:tcPr>
            <w:tcW w:w="851" w:type="pct"/>
            <w:tcBorders>
              <w:top w:val="nil"/>
              <w:left w:val="nil"/>
              <w:bottom w:val="single" w:sz="4" w:space="0" w:color="auto"/>
              <w:right w:val="single" w:sz="4" w:space="0" w:color="auto"/>
            </w:tcBorders>
            <w:shd w:val="clear" w:color="auto" w:fill="D9D9D9" w:themeFill="background1" w:themeFillShade="D9"/>
            <w:vAlign w:val="center"/>
            <w:hideMark/>
          </w:tcPr>
          <w:p w14:paraId="4D3128FE"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224.304,80</w:t>
            </w:r>
          </w:p>
        </w:tc>
      </w:tr>
    </w:tbl>
    <w:p w14:paraId="4C01B676" w14:textId="77777777" w:rsidR="00867EBE" w:rsidRDefault="00867EBE" w:rsidP="00867EBE">
      <w:pPr>
        <w:rPr>
          <w:rFonts w:eastAsiaTheme="minorEastAsia"/>
          <w:b/>
          <w:bCs/>
        </w:rPr>
      </w:pPr>
    </w:p>
    <w:p w14:paraId="78C1B17E" w14:textId="5AB58B84" w:rsidR="00867EBE" w:rsidRDefault="00867EBE" w:rsidP="00867EBE">
      <w:pPr>
        <w:jc w:val="both"/>
        <w:rPr>
          <w:rFonts w:ascii="Arial" w:hAnsi="Arial" w:cs="Arial"/>
          <w:sz w:val="20"/>
          <w:szCs w:val="20"/>
        </w:rPr>
      </w:pPr>
      <w:r>
        <w:rPr>
          <w:rFonts w:ascii="Arial" w:hAnsi="Arial" w:cs="Arial"/>
          <w:sz w:val="20"/>
          <w:szCs w:val="20"/>
        </w:rPr>
        <w:t>Quando do advento da Lei nº 9.718/1998, a Cooperativa entrou com ação judicial questionando a legalidade da inclusão de seus ingressos decorrentes de atos cooperados na base de cálculo do PIS e COFINS. Consequentemente, registrou as correspondentes obrigações, sendo que os valores equivalentes foram depositados em juízo e estão contabilizados na rubrica Depósitos em Garantia.</w:t>
      </w:r>
    </w:p>
    <w:p w14:paraId="39C32CCE" w14:textId="28D050B9" w:rsidR="00867EBE" w:rsidRDefault="00867EBE" w:rsidP="00867EBE">
      <w:pPr>
        <w:pStyle w:val="NormalWeb"/>
        <w:jc w:val="both"/>
      </w:pPr>
      <w:r>
        <w:rPr>
          <w:rFonts w:ascii="Arial" w:hAnsi="Arial" w:cs="Arial"/>
          <w:sz w:val="20"/>
          <w:szCs w:val="20"/>
        </w:rPr>
        <w:t xml:space="preserve">Segundo a assessoria jurídica do </w:t>
      </w:r>
      <w:r>
        <w:rPr>
          <w:rFonts w:ascii="Arial" w:hAnsi="Arial" w:cs="Arial"/>
          <w:b/>
          <w:bCs/>
          <w:sz w:val="20"/>
          <w:szCs w:val="20"/>
        </w:rPr>
        <w:t>SICOOB VALCREDI SUL</w:t>
      </w:r>
      <w:r>
        <w:rPr>
          <w:rFonts w:ascii="Arial" w:hAnsi="Arial" w:cs="Arial"/>
          <w:sz w:val="20"/>
          <w:szCs w:val="20"/>
        </w:rPr>
        <w:t>, existem processos judiciais nos quais a cooperativa figura como polo passivo, os quais foram classificados com risco de perda possível, totalizando R</w:t>
      </w:r>
      <w:r w:rsidRPr="00313460">
        <w:rPr>
          <w:rFonts w:ascii="Arial" w:hAnsi="Arial" w:cs="Arial"/>
          <w:sz w:val="20"/>
          <w:szCs w:val="20"/>
        </w:rPr>
        <w:t xml:space="preserve">$ </w:t>
      </w:r>
      <w:r w:rsidR="00313460" w:rsidRPr="00313460">
        <w:rPr>
          <w:rFonts w:ascii="Arial" w:hAnsi="Arial" w:cs="Arial"/>
          <w:sz w:val="20"/>
          <w:szCs w:val="20"/>
        </w:rPr>
        <w:t>172.439,00</w:t>
      </w:r>
      <w:r>
        <w:rPr>
          <w:rFonts w:ascii="Arial" w:hAnsi="Arial" w:cs="Arial"/>
          <w:sz w:val="20"/>
          <w:szCs w:val="20"/>
        </w:rPr>
        <w:t>. Essas ações abrangem, basicamente, processos trabalhistas ou cíveis.</w:t>
      </w:r>
    </w:p>
    <w:p w14:paraId="0F9AA265" w14:textId="77777777" w:rsidR="00867EBE" w:rsidRDefault="00867EBE" w:rsidP="00867EBE">
      <w:pPr>
        <w:pStyle w:val="NormalWeb"/>
        <w:jc w:val="both"/>
      </w:pPr>
      <w:r>
        <w:rPr>
          <w:rFonts w:ascii="Arial" w:hAnsi="Arial" w:cs="Arial"/>
          <w:sz w:val="20"/>
          <w:szCs w:val="20"/>
        </w:rPr>
        <w:t>O cenário de imprevisibilidade do tempo de duração dos processos, bem como a possibilidade de alterações na jurisprudência dos tribunais, torna incertos os valores esperados de saída.</w:t>
      </w:r>
    </w:p>
    <w:p w14:paraId="3A54C213" w14:textId="60AA14CE" w:rsidR="00867EBE" w:rsidRDefault="00867EBE" w:rsidP="00867EBE">
      <w:pPr>
        <w:pStyle w:val="NormalWeb"/>
      </w:pPr>
      <w:r w:rsidRPr="008D065B">
        <w:rPr>
          <w:rFonts w:ascii="Arial" w:hAnsi="Arial" w:cs="Arial"/>
          <w:b/>
          <w:bCs/>
          <w:sz w:val="20"/>
          <w:szCs w:val="20"/>
        </w:rPr>
        <w:t>21. Obrigações Fiscais, Correntes e Diferidas</w:t>
      </w:r>
    </w:p>
    <w:p w14:paraId="60A63462" w14:textId="77777777" w:rsidR="00867EBE" w:rsidRDefault="00867EBE" w:rsidP="00867EBE">
      <w:pPr>
        <w:pStyle w:val="NormalWeb"/>
        <w:jc w:val="both"/>
      </w:pPr>
      <w:r>
        <w:rPr>
          <w:rFonts w:ascii="Arial" w:hAnsi="Arial" w:cs="Arial"/>
          <w:sz w:val="20"/>
          <w:szCs w:val="20"/>
        </w:rPr>
        <w:t>As obrigações fiscais e previdenciárias, classificadas no passivo na conta de Outras Obrigações estão assim compostas:</w:t>
      </w:r>
    </w:p>
    <w:tbl>
      <w:tblPr>
        <w:tblW w:w="10380" w:type="dxa"/>
        <w:tblCellMar>
          <w:left w:w="70" w:type="dxa"/>
          <w:right w:w="70" w:type="dxa"/>
        </w:tblCellMar>
        <w:tblLook w:val="04A0" w:firstRow="1" w:lastRow="0" w:firstColumn="1" w:lastColumn="0" w:noHBand="0" w:noVBand="1"/>
      </w:tblPr>
      <w:tblGrid>
        <w:gridCol w:w="6140"/>
        <w:gridCol w:w="2120"/>
        <w:gridCol w:w="2120"/>
      </w:tblGrid>
      <w:tr w:rsidR="00867EBE" w14:paraId="4ED5179A" w14:textId="77777777" w:rsidTr="00867EBE">
        <w:trPr>
          <w:trHeight w:val="225"/>
        </w:trPr>
        <w:tc>
          <w:tcPr>
            <w:tcW w:w="614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63347981"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Descrição</w:t>
            </w:r>
          </w:p>
        </w:tc>
        <w:tc>
          <w:tcPr>
            <w:tcW w:w="2120" w:type="dxa"/>
            <w:tcBorders>
              <w:top w:val="single" w:sz="4" w:space="0" w:color="auto"/>
              <w:left w:val="nil"/>
              <w:bottom w:val="single" w:sz="4" w:space="0" w:color="auto"/>
              <w:right w:val="single" w:sz="4" w:space="0" w:color="auto"/>
            </w:tcBorders>
            <w:shd w:val="clear" w:color="auto" w:fill="D9D9D9"/>
            <w:vAlign w:val="center"/>
            <w:hideMark/>
          </w:tcPr>
          <w:p w14:paraId="6F2624E6"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30/06/2021</w:t>
            </w:r>
          </w:p>
        </w:tc>
        <w:tc>
          <w:tcPr>
            <w:tcW w:w="2120" w:type="dxa"/>
            <w:tcBorders>
              <w:top w:val="single" w:sz="4" w:space="0" w:color="auto"/>
              <w:left w:val="nil"/>
              <w:bottom w:val="single" w:sz="4" w:space="0" w:color="auto"/>
              <w:right w:val="single" w:sz="4" w:space="0" w:color="auto"/>
            </w:tcBorders>
            <w:shd w:val="clear" w:color="auto" w:fill="D9D9D9"/>
            <w:vAlign w:val="center"/>
            <w:hideMark/>
          </w:tcPr>
          <w:p w14:paraId="25627FFF"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31/12/2020</w:t>
            </w:r>
          </w:p>
        </w:tc>
      </w:tr>
      <w:tr w:rsidR="00867EBE" w14:paraId="3EA07609" w14:textId="77777777" w:rsidTr="00867EBE">
        <w:trPr>
          <w:trHeight w:val="225"/>
        </w:trPr>
        <w:tc>
          <w:tcPr>
            <w:tcW w:w="6140" w:type="dxa"/>
            <w:tcBorders>
              <w:top w:val="nil"/>
              <w:left w:val="single" w:sz="4" w:space="0" w:color="auto"/>
              <w:bottom w:val="single" w:sz="4" w:space="0" w:color="auto"/>
              <w:right w:val="single" w:sz="4" w:space="0" w:color="auto"/>
            </w:tcBorders>
            <w:shd w:val="clear" w:color="auto" w:fill="D9D9D9"/>
            <w:noWrap/>
            <w:vAlign w:val="bottom"/>
            <w:hideMark/>
          </w:tcPr>
          <w:p w14:paraId="5FF7511A"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Impostos E Contribuições Sobre Lucros A Pagar</w:t>
            </w:r>
          </w:p>
        </w:tc>
        <w:tc>
          <w:tcPr>
            <w:tcW w:w="2120" w:type="dxa"/>
            <w:tcBorders>
              <w:top w:val="nil"/>
              <w:left w:val="nil"/>
              <w:bottom w:val="single" w:sz="4" w:space="0" w:color="auto"/>
              <w:right w:val="single" w:sz="4" w:space="0" w:color="auto"/>
            </w:tcBorders>
            <w:noWrap/>
            <w:vAlign w:val="bottom"/>
            <w:hideMark/>
          </w:tcPr>
          <w:p w14:paraId="2DEF2A56"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215.869,47 </w:t>
            </w:r>
          </w:p>
        </w:tc>
        <w:tc>
          <w:tcPr>
            <w:tcW w:w="2120" w:type="dxa"/>
            <w:tcBorders>
              <w:top w:val="nil"/>
              <w:left w:val="nil"/>
              <w:bottom w:val="single" w:sz="4" w:space="0" w:color="auto"/>
              <w:right w:val="single" w:sz="4" w:space="0" w:color="auto"/>
            </w:tcBorders>
            <w:noWrap/>
            <w:vAlign w:val="bottom"/>
            <w:hideMark/>
          </w:tcPr>
          <w:p w14:paraId="4B38018E"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   </w:t>
            </w:r>
          </w:p>
        </w:tc>
      </w:tr>
      <w:tr w:rsidR="00867EBE" w14:paraId="29FB275C" w14:textId="77777777" w:rsidTr="00867EBE">
        <w:trPr>
          <w:trHeight w:val="225"/>
        </w:trPr>
        <w:tc>
          <w:tcPr>
            <w:tcW w:w="6140" w:type="dxa"/>
            <w:tcBorders>
              <w:top w:val="nil"/>
              <w:left w:val="single" w:sz="4" w:space="0" w:color="auto"/>
              <w:bottom w:val="single" w:sz="4" w:space="0" w:color="auto"/>
              <w:right w:val="single" w:sz="4" w:space="0" w:color="auto"/>
            </w:tcBorders>
            <w:shd w:val="clear" w:color="auto" w:fill="D9D9D9"/>
            <w:noWrap/>
            <w:vAlign w:val="bottom"/>
            <w:hideMark/>
          </w:tcPr>
          <w:p w14:paraId="2CDCFBC1"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Impostos E Contribuições A Recolher</w:t>
            </w:r>
          </w:p>
        </w:tc>
        <w:tc>
          <w:tcPr>
            <w:tcW w:w="2120" w:type="dxa"/>
            <w:tcBorders>
              <w:top w:val="nil"/>
              <w:left w:val="nil"/>
              <w:bottom w:val="single" w:sz="4" w:space="0" w:color="auto"/>
              <w:right w:val="single" w:sz="4" w:space="0" w:color="auto"/>
            </w:tcBorders>
            <w:noWrap/>
            <w:vAlign w:val="bottom"/>
            <w:hideMark/>
          </w:tcPr>
          <w:p w14:paraId="34B2F5B4"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317.232,69 </w:t>
            </w:r>
          </w:p>
        </w:tc>
        <w:tc>
          <w:tcPr>
            <w:tcW w:w="2120" w:type="dxa"/>
            <w:tcBorders>
              <w:top w:val="nil"/>
              <w:left w:val="nil"/>
              <w:bottom w:val="single" w:sz="4" w:space="0" w:color="auto"/>
              <w:right w:val="single" w:sz="4" w:space="0" w:color="auto"/>
            </w:tcBorders>
            <w:noWrap/>
            <w:vAlign w:val="bottom"/>
            <w:hideMark/>
          </w:tcPr>
          <w:p w14:paraId="5088C505"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322.316,07 </w:t>
            </w:r>
          </w:p>
        </w:tc>
      </w:tr>
      <w:tr w:rsidR="00867EBE" w14:paraId="39E6B59E" w14:textId="77777777" w:rsidTr="00867EBE">
        <w:trPr>
          <w:trHeight w:val="225"/>
        </w:trPr>
        <w:tc>
          <w:tcPr>
            <w:tcW w:w="6140" w:type="dxa"/>
            <w:tcBorders>
              <w:top w:val="nil"/>
              <w:left w:val="single" w:sz="4" w:space="0" w:color="auto"/>
              <w:bottom w:val="single" w:sz="4" w:space="0" w:color="auto"/>
              <w:right w:val="single" w:sz="4" w:space="0" w:color="auto"/>
            </w:tcBorders>
            <w:shd w:val="clear" w:color="auto" w:fill="D9D9D9"/>
            <w:noWrap/>
            <w:vAlign w:val="bottom"/>
            <w:hideMark/>
          </w:tcPr>
          <w:p w14:paraId="2321C665"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TOTAL</w:t>
            </w:r>
          </w:p>
        </w:tc>
        <w:tc>
          <w:tcPr>
            <w:tcW w:w="2120" w:type="dxa"/>
            <w:tcBorders>
              <w:top w:val="nil"/>
              <w:left w:val="nil"/>
              <w:bottom w:val="single" w:sz="4" w:space="0" w:color="auto"/>
              <w:right w:val="single" w:sz="4" w:space="0" w:color="auto"/>
            </w:tcBorders>
            <w:shd w:val="clear" w:color="auto" w:fill="D9D9D9"/>
            <w:noWrap/>
            <w:vAlign w:val="bottom"/>
            <w:hideMark/>
          </w:tcPr>
          <w:p w14:paraId="61C4DF97"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 xml:space="preserve">                          533.102,16 </w:t>
            </w:r>
          </w:p>
        </w:tc>
        <w:tc>
          <w:tcPr>
            <w:tcW w:w="2120" w:type="dxa"/>
            <w:tcBorders>
              <w:top w:val="nil"/>
              <w:left w:val="nil"/>
              <w:bottom w:val="single" w:sz="4" w:space="0" w:color="auto"/>
              <w:right w:val="single" w:sz="4" w:space="0" w:color="auto"/>
            </w:tcBorders>
            <w:shd w:val="clear" w:color="auto" w:fill="D9D9D9"/>
            <w:noWrap/>
            <w:vAlign w:val="bottom"/>
            <w:hideMark/>
          </w:tcPr>
          <w:p w14:paraId="58C287F5"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 xml:space="preserve">                          322.316,07 </w:t>
            </w:r>
          </w:p>
        </w:tc>
      </w:tr>
    </w:tbl>
    <w:p w14:paraId="77F8B277" w14:textId="77777777" w:rsidR="008D065B" w:rsidRDefault="008D065B" w:rsidP="00416856">
      <w:pPr>
        <w:spacing w:after="160" w:line="259" w:lineRule="auto"/>
        <w:rPr>
          <w:rFonts w:ascii="Arial" w:hAnsi="Arial" w:cs="Arial"/>
          <w:b/>
          <w:bCs/>
          <w:sz w:val="20"/>
          <w:szCs w:val="20"/>
          <w:highlight w:val="green"/>
        </w:rPr>
      </w:pPr>
    </w:p>
    <w:p w14:paraId="62D252A7" w14:textId="2B41020F" w:rsidR="00867EBE" w:rsidRPr="008D065B" w:rsidRDefault="00867EBE" w:rsidP="00416856">
      <w:pPr>
        <w:spacing w:after="160" w:line="259" w:lineRule="auto"/>
        <w:rPr>
          <w:rFonts w:ascii="Arial" w:eastAsia="Times New Roman" w:hAnsi="Arial" w:cs="Arial"/>
          <w:b/>
          <w:bCs/>
          <w:sz w:val="20"/>
          <w:szCs w:val="20"/>
          <w:lang w:eastAsia="pt-BR"/>
        </w:rPr>
      </w:pPr>
      <w:r w:rsidRPr="008D065B">
        <w:rPr>
          <w:rFonts w:ascii="Arial" w:hAnsi="Arial" w:cs="Arial"/>
          <w:b/>
          <w:bCs/>
          <w:sz w:val="20"/>
          <w:szCs w:val="20"/>
        </w:rPr>
        <w:t>22. Outros Passivos</w:t>
      </w:r>
    </w:p>
    <w:tbl>
      <w:tblPr>
        <w:tblW w:w="10380" w:type="dxa"/>
        <w:tblCellMar>
          <w:left w:w="70" w:type="dxa"/>
          <w:right w:w="70" w:type="dxa"/>
        </w:tblCellMar>
        <w:tblLook w:val="04A0" w:firstRow="1" w:lastRow="0" w:firstColumn="1" w:lastColumn="0" w:noHBand="0" w:noVBand="1"/>
      </w:tblPr>
      <w:tblGrid>
        <w:gridCol w:w="6140"/>
        <w:gridCol w:w="2120"/>
        <w:gridCol w:w="2120"/>
      </w:tblGrid>
      <w:tr w:rsidR="00867EBE" w14:paraId="6086C3CA" w14:textId="77777777" w:rsidTr="00867EBE">
        <w:trPr>
          <w:trHeight w:val="225"/>
        </w:trPr>
        <w:tc>
          <w:tcPr>
            <w:tcW w:w="6140" w:type="dxa"/>
            <w:tcBorders>
              <w:top w:val="single" w:sz="4" w:space="0" w:color="auto"/>
              <w:left w:val="single" w:sz="4" w:space="0" w:color="auto"/>
              <w:bottom w:val="single" w:sz="4" w:space="0" w:color="auto"/>
              <w:right w:val="single" w:sz="4" w:space="0" w:color="auto"/>
            </w:tcBorders>
            <w:shd w:val="clear" w:color="auto" w:fill="D8D8D8"/>
            <w:vAlign w:val="center"/>
            <w:hideMark/>
          </w:tcPr>
          <w:p w14:paraId="39B9ABDB"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Descrição</w:t>
            </w:r>
          </w:p>
        </w:tc>
        <w:tc>
          <w:tcPr>
            <w:tcW w:w="2120" w:type="dxa"/>
            <w:tcBorders>
              <w:top w:val="single" w:sz="4" w:space="0" w:color="auto"/>
              <w:left w:val="nil"/>
              <w:bottom w:val="single" w:sz="4" w:space="0" w:color="auto"/>
              <w:right w:val="single" w:sz="4" w:space="0" w:color="auto"/>
            </w:tcBorders>
            <w:shd w:val="clear" w:color="auto" w:fill="D9D9D9"/>
            <w:vAlign w:val="center"/>
            <w:hideMark/>
          </w:tcPr>
          <w:p w14:paraId="2302CC93"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30/06/2021</w:t>
            </w:r>
          </w:p>
        </w:tc>
        <w:tc>
          <w:tcPr>
            <w:tcW w:w="2120" w:type="dxa"/>
            <w:tcBorders>
              <w:top w:val="single" w:sz="4" w:space="0" w:color="auto"/>
              <w:left w:val="nil"/>
              <w:bottom w:val="single" w:sz="4" w:space="0" w:color="auto"/>
              <w:right w:val="single" w:sz="4" w:space="0" w:color="auto"/>
            </w:tcBorders>
            <w:shd w:val="clear" w:color="auto" w:fill="D9D9D9"/>
            <w:vAlign w:val="center"/>
            <w:hideMark/>
          </w:tcPr>
          <w:p w14:paraId="3D6ED8FA"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31/12/2020</w:t>
            </w:r>
          </w:p>
        </w:tc>
      </w:tr>
      <w:tr w:rsidR="00867EBE" w14:paraId="3BE370B0" w14:textId="77777777" w:rsidTr="00867EBE">
        <w:trPr>
          <w:trHeight w:val="225"/>
        </w:trPr>
        <w:tc>
          <w:tcPr>
            <w:tcW w:w="6140" w:type="dxa"/>
            <w:tcBorders>
              <w:top w:val="nil"/>
              <w:left w:val="single" w:sz="4" w:space="0" w:color="auto"/>
              <w:bottom w:val="single" w:sz="4" w:space="0" w:color="auto"/>
              <w:right w:val="single" w:sz="4" w:space="0" w:color="auto"/>
            </w:tcBorders>
            <w:shd w:val="clear" w:color="auto" w:fill="D9D9D9"/>
            <w:noWrap/>
            <w:vAlign w:val="bottom"/>
            <w:hideMark/>
          </w:tcPr>
          <w:p w14:paraId="2D11F579"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Sociais e Estatutárias</w:t>
            </w:r>
          </w:p>
        </w:tc>
        <w:tc>
          <w:tcPr>
            <w:tcW w:w="2120" w:type="dxa"/>
            <w:tcBorders>
              <w:top w:val="nil"/>
              <w:left w:val="nil"/>
              <w:bottom w:val="single" w:sz="4" w:space="0" w:color="auto"/>
              <w:right w:val="single" w:sz="4" w:space="0" w:color="auto"/>
            </w:tcBorders>
            <w:noWrap/>
            <w:vAlign w:val="bottom"/>
            <w:hideMark/>
          </w:tcPr>
          <w:p w14:paraId="2502FBAD"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2.222.054,05 </w:t>
            </w:r>
          </w:p>
        </w:tc>
        <w:tc>
          <w:tcPr>
            <w:tcW w:w="2120" w:type="dxa"/>
            <w:tcBorders>
              <w:top w:val="nil"/>
              <w:left w:val="nil"/>
              <w:bottom w:val="single" w:sz="4" w:space="0" w:color="auto"/>
              <w:right w:val="single" w:sz="4" w:space="0" w:color="auto"/>
            </w:tcBorders>
            <w:noWrap/>
            <w:vAlign w:val="bottom"/>
            <w:hideMark/>
          </w:tcPr>
          <w:p w14:paraId="7E7DD1B8"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2.072.869,99 </w:t>
            </w:r>
          </w:p>
        </w:tc>
      </w:tr>
      <w:tr w:rsidR="00867EBE" w14:paraId="6CE0D641" w14:textId="77777777" w:rsidTr="00867EBE">
        <w:trPr>
          <w:trHeight w:val="225"/>
        </w:trPr>
        <w:tc>
          <w:tcPr>
            <w:tcW w:w="6140" w:type="dxa"/>
            <w:tcBorders>
              <w:top w:val="nil"/>
              <w:left w:val="single" w:sz="4" w:space="0" w:color="auto"/>
              <w:bottom w:val="single" w:sz="4" w:space="0" w:color="auto"/>
              <w:right w:val="single" w:sz="4" w:space="0" w:color="auto"/>
            </w:tcBorders>
            <w:shd w:val="clear" w:color="auto" w:fill="D9D9D9"/>
            <w:noWrap/>
            <w:vAlign w:val="bottom"/>
            <w:hideMark/>
          </w:tcPr>
          <w:p w14:paraId="1F66D8B2" w14:textId="13616A7A"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Obrigações de Pagamento em Nome de Terceiros</w:t>
            </w:r>
          </w:p>
        </w:tc>
        <w:tc>
          <w:tcPr>
            <w:tcW w:w="2120" w:type="dxa"/>
            <w:tcBorders>
              <w:top w:val="nil"/>
              <w:left w:val="nil"/>
              <w:bottom w:val="single" w:sz="4" w:space="0" w:color="auto"/>
              <w:right w:val="single" w:sz="4" w:space="0" w:color="auto"/>
            </w:tcBorders>
            <w:noWrap/>
            <w:vAlign w:val="bottom"/>
            <w:hideMark/>
          </w:tcPr>
          <w:p w14:paraId="4793E673"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280.683,72 </w:t>
            </w:r>
          </w:p>
        </w:tc>
        <w:tc>
          <w:tcPr>
            <w:tcW w:w="2120" w:type="dxa"/>
            <w:tcBorders>
              <w:top w:val="nil"/>
              <w:left w:val="nil"/>
              <w:bottom w:val="single" w:sz="4" w:space="0" w:color="auto"/>
              <w:right w:val="single" w:sz="4" w:space="0" w:color="auto"/>
            </w:tcBorders>
            <w:noWrap/>
            <w:vAlign w:val="bottom"/>
            <w:hideMark/>
          </w:tcPr>
          <w:p w14:paraId="0FFCB60D"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243.585,83 </w:t>
            </w:r>
          </w:p>
        </w:tc>
      </w:tr>
      <w:tr w:rsidR="00867EBE" w14:paraId="06562B4F" w14:textId="77777777" w:rsidTr="00867EBE">
        <w:trPr>
          <w:trHeight w:val="225"/>
        </w:trPr>
        <w:tc>
          <w:tcPr>
            <w:tcW w:w="6140" w:type="dxa"/>
            <w:tcBorders>
              <w:top w:val="nil"/>
              <w:left w:val="single" w:sz="4" w:space="0" w:color="auto"/>
              <w:bottom w:val="single" w:sz="4" w:space="0" w:color="auto"/>
              <w:right w:val="single" w:sz="4" w:space="0" w:color="auto"/>
            </w:tcBorders>
            <w:shd w:val="clear" w:color="auto" w:fill="D9D9D9"/>
            <w:noWrap/>
            <w:vAlign w:val="bottom"/>
            <w:hideMark/>
          </w:tcPr>
          <w:p w14:paraId="08886B09" w14:textId="293213F1"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Provisão para Pagamentos a Efetuar (</w:t>
            </w:r>
            <w:r w:rsidR="006212FD">
              <w:rPr>
                <w:rFonts w:ascii="Arial" w:eastAsia="Times New Roman" w:hAnsi="Arial" w:cs="Arial"/>
                <w:color w:val="000000"/>
                <w:sz w:val="16"/>
                <w:szCs w:val="16"/>
                <w:lang w:eastAsia="pt-BR"/>
              </w:rPr>
              <w:t>a)</w:t>
            </w:r>
          </w:p>
        </w:tc>
        <w:tc>
          <w:tcPr>
            <w:tcW w:w="2120" w:type="dxa"/>
            <w:tcBorders>
              <w:top w:val="nil"/>
              <w:left w:val="nil"/>
              <w:bottom w:val="single" w:sz="4" w:space="0" w:color="auto"/>
              <w:right w:val="single" w:sz="4" w:space="0" w:color="auto"/>
            </w:tcBorders>
            <w:noWrap/>
            <w:vAlign w:val="bottom"/>
            <w:hideMark/>
          </w:tcPr>
          <w:p w14:paraId="747EEFA3"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2.273.002,34 </w:t>
            </w:r>
          </w:p>
        </w:tc>
        <w:tc>
          <w:tcPr>
            <w:tcW w:w="2120" w:type="dxa"/>
            <w:tcBorders>
              <w:top w:val="nil"/>
              <w:left w:val="nil"/>
              <w:bottom w:val="single" w:sz="4" w:space="0" w:color="auto"/>
              <w:right w:val="single" w:sz="4" w:space="0" w:color="auto"/>
            </w:tcBorders>
            <w:noWrap/>
            <w:vAlign w:val="bottom"/>
            <w:hideMark/>
          </w:tcPr>
          <w:p w14:paraId="44BC4955"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1.578.566,77 </w:t>
            </w:r>
          </w:p>
        </w:tc>
      </w:tr>
      <w:tr w:rsidR="00867EBE" w14:paraId="6776F4AA" w14:textId="77777777" w:rsidTr="00867EBE">
        <w:trPr>
          <w:trHeight w:val="225"/>
        </w:trPr>
        <w:tc>
          <w:tcPr>
            <w:tcW w:w="6140" w:type="dxa"/>
            <w:tcBorders>
              <w:top w:val="nil"/>
              <w:left w:val="single" w:sz="4" w:space="0" w:color="auto"/>
              <w:bottom w:val="single" w:sz="4" w:space="0" w:color="auto"/>
              <w:right w:val="single" w:sz="4" w:space="0" w:color="auto"/>
            </w:tcBorders>
            <w:shd w:val="clear" w:color="auto" w:fill="D9D9D9"/>
            <w:noWrap/>
            <w:vAlign w:val="bottom"/>
            <w:hideMark/>
          </w:tcPr>
          <w:p w14:paraId="32C8189E" w14:textId="3CA32B1B"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Credores Diversos </w:t>
            </w:r>
            <w:r w:rsidR="006212FD">
              <w:rPr>
                <w:rFonts w:ascii="Arial" w:eastAsia="Times New Roman" w:hAnsi="Arial" w:cs="Arial"/>
                <w:color w:val="000000"/>
                <w:sz w:val="16"/>
                <w:szCs w:val="16"/>
                <w:lang w:eastAsia="pt-BR"/>
              </w:rPr>
              <w:t>–</w:t>
            </w:r>
            <w:r>
              <w:rPr>
                <w:rFonts w:ascii="Arial" w:eastAsia="Times New Roman" w:hAnsi="Arial" w:cs="Arial"/>
                <w:color w:val="000000"/>
                <w:sz w:val="16"/>
                <w:szCs w:val="16"/>
                <w:lang w:eastAsia="pt-BR"/>
              </w:rPr>
              <w:t xml:space="preserve"> País</w:t>
            </w:r>
            <w:r w:rsidR="006212FD">
              <w:rPr>
                <w:rFonts w:ascii="Arial" w:eastAsia="Times New Roman" w:hAnsi="Arial" w:cs="Arial"/>
                <w:color w:val="000000"/>
                <w:sz w:val="16"/>
                <w:szCs w:val="16"/>
                <w:lang w:eastAsia="pt-BR"/>
              </w:rPr>
              <w:t xml:space="preserve"> (b)</w:t>
            </w:r>
          </w:p>
        </w:tc>
        <w:tc>
          <w:tcPr>
            <w:tcW w:w="2120" w:type="dxa"/>
            <w:tcBorders>
              <w:top w:val="nil"/>
              <w:left w:val="nil"/>
              <w:bottom w:val="single" w:sz="4" w:space="0" w:color="auto"/>
              <w:right w:val="single" w:sz="4" w:space="0" w:color="auto"/>
            </w:tcBorders>
            <w:noWrap/>
            <w:vAlign w:val="bottom"/>
            <w:hideMark/>
          </w:tcPr>
          <w:p w14:paraId="4165319A"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1.891.516,92 </w:t>
            </w:r>
          </w:p>
        </w:tc>
        <w:tc>
          <w:tcPr>
            <w:tcW w:w="2120" w:type="dxa"/>
            <w:tcBorders>
              <w:top w:val="nil"/>
              <w:left w:val="nil"/>
              <w:bottom w:val="single" w:sz="4" w:space="0" w:color="auto"/>
              <w:right w:val="single" w:sz="4" w:space="0" w:color="auto"/>
            </w:tcBorders>
            <w:noWrap/>
            <w:vAlign w:val="bottom"/>
            <w:hideMark/>
          </w:tcPr>
          <w:p w14:paraId="622CB05E"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475.791,36 </w:t>
            </w:r>
          </w:p>
        </w:tc>
      </w:tr>
      <w:tr w:rsidR="00867EBE" w14:paraId="48082917" w14:textId="77777777" w:rsidTr="00867EBE">
        <w:trPr>
          <w:trHeight w:val="225"/>
        </w:trPr>
        <w:tc>
          <w:tcPr>
            <w:tcW w:w="6140" w:type="dxa"/>
            <w:tcBorders>
              <w:top w:val="nil"/>
              <w:left w:val="single" w:sz="4" w:space="0" w:color="auto"/>
              <w:bottom w:val="single" w:sz="4" w:space="0" w:color="auto"/>
              <w:right w:val="single" w:sz="4" w:space="0" w:color="auto"/>
            </w:tcBorders>
            <w:shd w:val="clear" w:color="auto" w:fill="D9D9D9"/>
            <w:noWrap/>
            <w:vAlign w:val="bottom"/>
            <w:hideMark/>
          </w:tcPr>
          <w:p w14:paraId="59951AE3"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TOTAL</w:t>
            </w:r>
          </w:p>
        </w:tc>
        <w:tc>
          <w:tcPr>
            <w:tcW w:w="2120" w:type="dxa"/>
            <w:tcBorders>
              <w:top w:val="nil"/>
              <w:left w:val="nil"/>
              <w:bottom w:val="single" w:sz="4" w:space="0" w:color="auto"/>
              <w:right w:val="single" w:sz="4" w:space="0" w:color="auto"/>
            </w:tcBorders>
            <w:shd w:val="clear" w:color="auto" w:fill="D9D9D9"/>
            <w:noWrap/>
            <w:vAlign w:val="bottom"/>
            <w:hideMark/>
          </w:tcPr>
          <w:p w14:paraId="48355D57"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 xml:space="preserve">                       6.667.257,03 </w:t>
            </w:r>
          </w:p>
        </w:tc>
        <w:tc>
          <w:tcPr>
            <w:tcW w:w="2120" w:type="dxa"/>
            <w:tcBorders>
              <w:top w:val="nil"/>
              <w:left w:val="nil"/>
              <w:bottom w:val="single" w:sz="4" w:space="0" w:color="auto"/>
              <w:right w:val="single" w:sz="4" w:space="0" w:color="auto"/>
            </w:tcBorders>
            <w:shd w:val="clear" w:color="auto" w:fill="D9D9D9"/>
            <w:noWrap/>
            <w:vAlign w:val="bottom"/>
            <w:hideMark/>
          </w:tcPr>
          <w:p w14:paraId="424ABB81"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 xml:space="preserve">                       4.370.813,95 </w:t>
            </w:r>
          </w:p>
        </w:tc>
      </w:tr>
    </w:tbl>
    <w:p w14:paraId="09760147" w14:textId="77777777" w:rsidR="006212FD" w:rsidRPr="006212FD" w:rsidRDefault="006212FD" w:rsidP="006212FD">
      <w:pPr>
        <w:pStyle w:val="NormalWeb"/>
        <w:jc w:val="both"/>
        <w:rPr>
          <w:rFonts w:ascii="Arial" w:hAnsi="Arial" w:cs="Arial"/>
          <w:sz w:val="20"/>
          <w:szCs w:val="20"/>
        </w:rPr>
      </w:pPr>
      <w:r w:rsidRPr="006212FD">
        <w:rPr>
          <w:rFonts w:ascii="Arial" w:hAnsi="Arial" w:cs="Arial"/>
          <w:sz w:val="20"/>
          <w:szCs w:val="20"/>
        </w:rPr>
        <w:t>(a) Em Provisão para Pagamentos a Efetuar temos registradas Despesas de Pessoal (R$1.388.947,81), Promoções e Relações Públicas (R$196.766,15), Seguro Prestamista (R$260.723,10), Provisão Pagamento Administração Financeira (R$102.792,37) e outros (R$323.772,91);</w:t>
      </w:r>
    </w:p>
    <w:p w14:paraId="47678BA1" w14:textId="32B4C5B3" w:rsidR="00313460" w:rsidRDefault="006212FD" w:rsidP="006212FD">
      <w:pPr>
        <w:pStyle w:val="NormalWeb"/>
        <w:jc w:val="both"/>
        <w:rPr>
          <w:rFonts w:ascii="Arial" w:hAnsi="Arial" w:cs="Arial"/>
          <w:b/>
          <w:bCs/>
          <w:sz w:val="20"/>
          <w:szCs w:val="20"/>
        </w:rPr>
      </w:pPr>
      <w:r w:rsidRPr="006212FD">
        <w:rPr>
          <w:rFonts w:ascii="Arial" w:hAnsi="Arial" w:cs="Arial"/>
          <w:sz w:val="20"/>
          <w:szCs w:val="20"/>
        </w:rPr>
        <w:t>(b) Os saldos em Credores Diversos - País referem-se a Pendências a Regularizar Banco Sicoob (R$227.903,41), Créditos de Terceiros (R$155.000,00), Cheques Depositados Relativos a Descontos Aguardando Compensação (R$136.827,90), Credores Diversos-Liquidação Cobrança (R$1.364.125,16) e outros (R$7.660,45).</w:t>
      </w:r>
    </w:p>
    <w:p w14:paraId="76360F02" w14:textId="0C87F33D" w:rsidR="00867EBE" w:rsidRDefault="00867EBE" w:rsidP="00867EBE">
      <w:pPr>
        <w:pStyle w:val="NormalWeb"/>
      </w:pPr>
      <w:r w:rsidRPr="008D065B">
        <w:rPr>
          <w:rFonts w:ascii="Arial" w:hAnsi="Arial" w:cs="Arial"/>
          <w:b/>
          <w:bCs/>
          <w:sz w:val="20"/>
          <w:szCs w:val="20"/>
        </w:rPr>
        <w:lastRenderedPageBreak/>
        <w:t>2</w:t>
      </w:r>
      <w:r w:rsidR="00416856" w:rsidRPr="008D065B">
        <w:rPr>
          <w:rFonts w:ascii="Arial" w:hAnsi="Arial" w:cs="Arial"/>
          <w:b/>
          <w:bCs/>
          <w:sz w:val="20"/>
          <w:szCs w:val="20"/>
        </w:rPr>
        <w:t>2</w:t>
      </w:r>
      <w:r w:rsidRPr="008D065B">
        <w:rPr>
          <w:rFonts w:ascii="Arial" w:hAnsi="Arial" w:cs="Arial"/>
          <w:b/>
          <w:bCs/>
          <w:sz w:val="20"/>
          <w:szCs w:val="20"/>
        </w:rPr>
        <w:t>.1 Sociais e Estatutárias</w:t>
      </w:r>
    </w:p>
    <w:tbl>
      <w:tblPr>
        <w:tblW w:w="10380" w:type="dxa"/>
        <w:tblCellMar>
          <w:left w:w="70" w:type="dxa"/>
          <w:right w:w="70" w:type="dxa"/>
        </w:tblCellMar>
        <w:tblLook w:val="04A0" w:firstRow="1" w:lastRow="0" w:firstColumn="1" w:lastColumn="0" w:noHBand="0" w:noVBand="1"/>
      </w:tblPr>
      <w:tblGrid>
        <w:gridCol w:w="6140"/>
        <w:gridCol w:w="2120"/>
        <w:gridCol w:w="2120"/>
      </w:tblGrid>
      <w:tr w:rsidR="00867EBE" w14:paraId="09B4ACDB" w14:textId="77777777" w:rsidTr="00867EBE">
        <w:trPr>
          <w:trHeight w:val="225"/>
        </w:trPr>
        <w:tc>
          <w:tcPr>
            <w:tcW w:w="6140" w:type="dxa"/>
            <w:tcBorders>
              <w:top w:val="single" w:sz="4" w:space="0" w:color="auto"/>
              <w:left w:val="single" w:sz="4" w:space="0" w:color="auto"/>
              <w:bottom w:val="single" w:sz="4" w:space="0" w:color="auto"/>
              <w:right w:val="single" w:sz="4" w:space="0" w:color="auto"/>
            </w:tcBorders>
            <w:shd w:val="clear" w:color="auto" w:fill="D9D9D9"/>
            <w:noWrap/>
            <w:vAlign w:val="bottom"/>
            <w:hideMark/>
          </w:tcPr>
          <w:p w14:paraId="12EABA9D"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Descrição</w:t>
            </w:r>
          </w:p>
        </w:tc>
        <w:tc>
          <w:tcPr>
            <w:tcW w:w="2120" w:type="dxa"/>
            <w:tcBorders>
              <w:top w:val="single" w:sz="4" w:space="0" w:color="auto"/>
              <w:left w:val="nil"/>
              <w:bottom w:val="single" w:sz="4" w:space="0" w:color="auto"/>
              <w:right w:val="single" w:sz="4" w:space="0" w:color="auto"/>
            </w:tcBorders>
            <w:shd w:val="clear" w:color="auto" w:fill="D9D9D9"/>
            <w:vAlign w:val="center"/>
            <w:hideMark/>
          </w:tcPr>
          <w:p w14:paraId="5205C850"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30/06/2021</w:t>
            </w:r>
          </w:p>
        </w:tc>
        <w:tc>
          <w:tcPr>
            <w:tcW w:w="2120" w:type="dxa"/>
            <w:tcBorders>
              <w:top w:val="single" w:sz="4" w:space="0" w:color="auto"/>
              <w:left w:val="nil"/>
              <w:bottom w:val="single" w:sz="4" w:space="0" w:color="auto"/>
              <w:right w:val="single" w:sz="4" w:space="0" w:color="auto"/>
            </w:tcBorders>
            <w:shd w:val="clear" w:color="auto" w:fill="D9D9D9"/>
            <w:vAlign w:val="center"/>
            <w:hideMark/>
          </w:tcPr>
          <w:p w14:paraId="42E29681"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31/12/2020</w:t>
            </w:r>
          </w:p>
        </w:tc>
      </w:tr>
      <w:tr w:rsidR="00867EBE" w14:paraId="1C164843" w14:textId="77777777" w:rsidTr="00867EBE">
        <w:trPr>
          <w:trHeight w:val="225"/>
        </w:trPr>
        <w:tc>
          <w:tcPr>
            <w:tcW w:w="6140" w:type="dxa"/>
            <w:tcBorders>
              <w:top w:val="nil"/>
              <w:left w:val="single" w:sz="4" w:space="0" w:color="auto"/>
              <w:bottom w:val="single" w:sz="4" w:space="0" w:color="auto"/>
              <w:right w:val="single" w:sz="4" w:space="0" w:color="auto"/>
            </w:tcBorders>
            <w:shd w:val="clear" w:color="auto" w:fill="D9D9D9"/>
            <w:noWrap/>
            <w:vAlign w:val="bottom"/>
            <w:hideMark/>
          </w:tcPr>
          <w:p w14:paraId="735806CD"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FATES - Fundo de Assistência Técnica, Educacional e Social (a)</w:t>
            </w:r>
          </w:p>
        </w:tc>
        <w:tc>
          <w:tcPr>
            <w:tcW w:w="2120" w:type="dxa"/>
            <w:tcBorders>
              <w:top w:val="nil"/>
              <w:left w:val="nil"/>
              <w:bottom w:val="single" w:sz="4" w:space="0" w:color="auto"/>
              <w:right w:val="single" w:sz="4" w:space="0" w:color="auto"/>
            </w:tcBorders>
            <w:noWrap/>
            <w:vAlign w:val="bottom"/>
            <w:hideMark/>
          </w:tcPr>
          <w:p w14:paraId="1309DDFD"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618.620,60 </w:t>
            </w:r>
          </w:p>
        </w:tc>
        <w:tc>
          <w:tcPr>
            <w:tcW w:w="2120" w:type="dxa"/>
            <w:tcBorders>
              <w:top w:val="nil"/>
              <w:left w:val="nil"/>
              <w:bottom w:val="single" w:sz="4" w:space="0" w:color="auto"/>
              <w:right w:val="single" w:sz="4" w:space="0" w:color="auto"/>
            </w:tcBorders>
            <w:noWrap/>
            <w:vAlign w:val="bottom"/>
            <w:hideMark/>
          </w:tcPr>
          <w:p w14:paraId="7C95DB98"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618.620,60 </w:t>
            </w:r>
          </w:p>
        </w:tc>
      </w:tr>
      <w:tr w:rsidR="00867EBE" w14:paraId="50AFF089" w14:textId="77777777" w:rsidTr="00867EBE">
        <w:trPr>
          <w:trHeight w:val="225"/>
        </w:trPr>
        <w:tc>
          <w:tcPr>
            <w:tcW w:w="6140" w:type="dxa"/>
            <w:tcBorders>
              <w:top w:val="nil"/>
              <w:left w:val="single" w:sz="4" w:space="0" w:color="auto"/>
              <w:bottom w:val="single" w:sz="4" w:space="0" w:color="auto"/>
              <w:right w:val="single" w:sz="4" w:space="0" w:color="auto"/>
            </w:tcBorders>
            <w:shd w:val="clear" w:color="auto" w:fill="D9D9D9"/>
            <w:noWrap/>
            <w:vAlign w:val="bottom"/>
            <w:hideMark/>
          </w:tcPr>
          <w:p w14:paraId="1DDEF780"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Cotas de Capital a Pagar (b)</w:t>
            </w:r>
          </w:p>
        </w:tc>
        <w:tc>
          <w:tcPr>
            <w:tcW w:w="2120" w:type="dxa"/>
            <w:tcBorders>
              <w:top w:val="nil"/>
              <w:left w:val="nil"/>
              <w:bottom w:val="single" w:sz="4" w:space="0" w:color="auto"/>
              <w:right w:val="single" w:sz="4" w:space="0" w:color="auto"/>
            </w:tcBorders>
            <w:noWrap/>
            <w:vAlign w:val="bottom"/>
            <w:hideMark/>
          </w:tcPr>
          <w:p w14:paraId="0DC9B615"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1.603.433,45 </w:t>
            </w:r>
          </w:p>
        </w:tc>
        <w:tc>
          <w:tcPr>
            <w:tcW w:w="2120" w:type="dxa"/>
            <w:tcBorders>
              <w:top w:val="nil"/>
              <w:left w:val="nil"/>
              <w:bottom w:val="single" w:sz="4" w:space="0" w:color="auto"/>
              <w:right w:val="single" w:sz="4" w:space="0" w:color="auto"/>
            </w:tcBorders>
            <w:noWrap/>
            <w:vAlign w:val="bottom"/>
            <w:hideMark/>
          </w:tcPr>
          <w:p w14:paraId="0E5AE92C"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787.249,39 </w:t>
            </w:r>
          </w:p>
        </w:tc>
      </w:tr>
      <w:tr w:rsidR="00867EBE" w14:paraId="2A17F068" w14:textId="77777777" w:rsidTr="00867EBE">
        <w:trPr>
          <w:trHeight w:val="225"/>
        </w:trPr>
        <w:tc>
          <w:tcPr>
            <w:tcW w:w="6140" w:type="dxa"/>
            <w:tcBorders>
              <w:top w:val="nil"/>
              <w:left w:val="single" w:sz="4" w:space="0" w:color="auto"/>
              <w:bottom w:val="single" w:sz="4" w:space="0" w:color="auto"/>
              <w:right w:val="single" w:sz="4" w:space="0" w:color="auto"/>
            </w:tcBorders>
            <w:shd w:val="clear" w:color="auto" w:fill="D9D9D9"/>
            <w:noWrap/>
            <w:vAlign w:val="bottom"/>
            <w:hideMark/>
          </w:tcPr>
          <w:p w14:paraId="08AB906A"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Provisão para Participações nas Sobras</w:t>
            </w:r>
          </w:p>
        </w:tc>
        <w:tc>
          <w:tcPr>
            <w:tcW w:w="2120" w:type="dxa"/>
            <w:tcBorders>
              <w:top w:val="nil"/>
              <w:left w:val="nil"/>
              <w:bottom w:val="single" w:sz="4" w:space="0" w:color="auto"/>
              <w:right w:val="single" w:sz="4" w:space="0" w:color="auto"/>
            </w:tcBorders>
            <w:noWrap/>
            <w:vAlign w:val="bottom"/>
            <w:hideMark/>
          </w:tcPr>
          <w:p w14:paraId="38CFE16A"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   </w:t>
            </w:r>
          </w:p>
        </w:tc>
        <w:tc>
          <w:tcPr>
            <w:tcW w:w="2120" w:type="dxa"/>
            <w:tcBorders>
              <w:top w:val="nil"/>
              <w:left w:val="nil"/>
              <w:bottom w:val="single" w:sz="4" w:space="0" w:color="auto"/>
              <w:right w:val="single" w:sz="4" w:space="0" w:color="auto"/>
            </w:tcBorders>
            <w:noWrap/>
            <w:vAlign w:val="bottom"/>
            <w:hideMark/>
          </w:tcPr>
          <w:p w14:paraId="1A076E1C"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667.000,00 </w:t>
            </w:r>
          </w:p>
        </w:tc>
      </w:tr>
      <w:tr w:rsidR="00867EBE" w14:paraId="1AFD3440" w14:textId="77777777" w:rsidTr="00867EBE">
        <w:trPr>
          <w:trHeight w:val="225"/>
        </w:trPr>
        <w:tc>
          <w:tcPr>
            <w:tcW w:w="6140" w:type="dxa"/>
            <w:tcBorders>
              <w:top w:val="nil"/>
              <w:left w:val="single" w:sz="4" w:space="0" w:color="auto"/>
              <w:bottom w:val="single" w:sz="4" w:space="0" w:color="auto"/>
              <w:right w:val="single" w:sz="4" w:space="0" w:color="auto"/>
            </w:tcBorders>
            <w:shd w:val="clear" w:color="auto" w:fill="D9D9D9"/>
            <w:noWrap/>
            <w:vAlign w:val="bottom"/>
            <w:hideMark/>
          </w:tcPr>
          <w:p w14:paraId="736E7D27"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TOTAL</w:t>
            </w:r>
          </w:p>
        </w:tc>
        <w:tc>
          <w:tcPr>
            <w:tcW w:w="2120" w:type="dxa"/>
            <w:tcBorders>
              <w:top w:val="nil"/>
              <w:left w:val="nil"/>
              <w:bottom w:val="single" w:sz="4" w:space="0" w:color="auto"/>
              <w:right w:val="single" w:sz="4" w:space="0" w:color="auto"/>
            </w:tcBorders>
            <w:shd w:val="clear" w:color="auto" w:fill="D9D9D9"/>
            <w:noWrap/>
            <w:vAlign w:val="bottom"/>
            <w:hideMark/>
          </w:tcPr>
          <w:p w14:paraId="70C423EC"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 xml:space="preserve">                       2.222.054,05 </w:t>
            </w:r>
          </w:p>
        </w:tc>
        <w:tc>
          <w:tcPr>
            <w:tcW w:w="2120" w:type="dxa"/>
            <w:tcBorders>
              <w:top w:val="nil"/>
              <w:left w:val="nil"/>
              <w:bottom w:val="single" w:sz="4" w:space="0" w:color="auto"/>
              <w:right w:val="single" w:sz="4" w:space="0" w:color="auto"/>
            </w:tcBorders>
            <w:shd w:val="clear" w:color="auto" w:fill="D9D9D9"/>
            <w:noWrap/>
            <w:vAlign w:val="bottom"/>
            <w:hideMark/>
          </w:tcPr>
          <w:p w14:paraId="2FA2FE29"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 xml:space="preserve">                       2.072.869,99 </w:t>
            </w:r>
          </w:p>
        </w:tc>
      </w:tr>
    </w:tbl>
    <w:p w14:paraId="7ECA4E6B" w14:textId="77777777" w:rsidR="00867EBE" w:rsidRDefault="00867EBE" w:rsidP="00867EBE">
      <w:pPr>
        <w:pStyle w:val="NormalWeb"/>
        <w:jc w:val="both"/>
        <w:rPr>
          <w:rFonts w:ascii="Arial" w:hAnsi="Arial" w:cs="Arial"/>
          <w:sz w:val="20"/>
          <w:szCs w:val="20"/>
        </w:rPr>
      </w:pPr>
      <w:r>
        <w:rPr>
          <w:rFonts w:ascii="Arial" w:hAnsi="Arial" w:cs="Arial"/>
          <w:sz w:val="20"/>
          <w:szCs w:val="20"/>
        </w:rPr>
        <w:t>(a) O FATES é destinado às atividades educacionais, à prestação de assistência aos cooperados, seus familiares e empregados da cooperativa, sendo constituído pelo resultado dos atos não cooperativos e 5% das sobras líquidas do ato cooperativo, conforme determinação estatutária. A classificação desses valores em contas passivas segue determinação do Plano Contábil das Instituições do Sistema Financeiro Nacional – COSIF. Atendendo à instrução do BACEN, por meio da Carta Circular nº 3.224/2006, o Fundo de Assistência Técnica, Educacional e Social – FATES é registrado como exigibilidade, e utilizado em despesas para o qual se destina, conforme a Lei nº 5.764/1971.</w:t>
      </w:r>
    </w:p>
    <w:p w14:paraId="322F508A" w14:textId="77777777" w:rsidR="00867EBE" w:rsidRDefault="00867EBE" w:rsidP="00867EBE">
      <w:pPr>
        <w:pStyle w:val="NormalWeb"/>
        <w:jc w:val="both"/>
        <w:rPr>
          <w:rFonts w:ascii="Arial" w:hAnsi="Arial" w:cs="Arial"/>
          <w:sz w:val="20"/>
          <w:szCs w:val="20"/>
        </w:rPr>
      </w:pPr>
      <w:r>
        <w:rPr>
          <w:rFonts w:ascii="Arial" w:hAnsi="Arial" w:cs="Arial"/>
          <w:sz w:val="20"/>
          <w:szCs w:val="20"/>
        </w:rPr>
        <w:t>(b) Refere-se às cotas de capital a devolver de associados desligados</w:t>
      </w:r>
    </w:p>
    <w:p w14:paraId="730ADADF" w14:textId="695A9840" w:rsidR="00867EBE" w:rsidRPr="008D065B" w:rsidRDefault="00867EBE" w:rsidP="00416856">
      <w:pPr>
        <w:spacing w:after="160" w:line="256" w:lineRule="auto"/>
        <w:rPr>
          <w:rFonts w:ascii="Arial" w:eastAsia="Times New Roman" w:hAnsi="Arial" w:cs="Arial"/>
          <w:sz w:val="20"/>
          <w:szCs w:val="20"/>
          <w:lang w:eastAsia="pt-BR"/>
        </w:rPr>
      </w:pPr>
      <w:r w:rsidRPr="008D065B">
        <w:rPr>
          <w:rFonts w:ascii="Arial" w:hAnsi="Arial" w:cs="Arial"/>
          <w:b/>
          <w:bCs/>
          <w:sz w:val="20"/>
          <w:szCs w:val="20"/>
        </w:rPr>
        <w:t>2</w:t>
      </w:r>
      <w:r w:rsidR="00416856" w:rsidRPr="008D065B">
        <w:rPr>
          <w:rFonts w:ascii="Arial" w:hAnsi="Arial" w:cs="Arial"/>
          <w:b/>
          <w:bCs/>
          <w:sz w:val="20"/>
          <w:szCs w:val="20"/>
        </w:rPr>
        <w:t>3</w:t>
      </w:r>
      <w:r w:rsidRPr="008D065B">
        <w:rPr>
          <w:rFonts w:ascii="Arial" w:hAnsi="Arial" w:cs="Arial"/>
          <w:b/>
          <w:bCs/>
          <w:sz w:val="20"/>
          <w:szCs w:val="20"/>
        </w:rPr>
        <w:t>. Patrimônio líquido</w:t>
      </w:r>
    </w:p>
    <w:p w14:paraId="027B9188" w14:textId="67FD7E18" w:rsidR="00867EBE" w:rsidRDefault="008D065B" w:rsidP="00867EBE">
      <w:pPr>
        <w:pStyle w:val="NormalWeb"/>
        <w:jc w:val="both"/>
        <w:rPr>
          <w:b/>
          <w:bCs/>
        </w:rPr>
      </w:pPr>
      <w:r>
        <w:rPr>
          <w:rFonts w:ascii="Arial" w:hAnsi="Arial" w:cs="Arial"/>
          <w:b/>
          <w:bCs/>
          <w:sz w:val="20"/>
          <w:szCs w:val="20"/>
        </w:rPr>
        <w:t>23.1</w:t>
      </w:r>
      <w:r w:rsidR="00867EBE" w:rsidRPr="008D065B">
        <w:rPr>
          <w:rFonts w:ascii="Arial" w:hAnsi="Arial" w:cs="Arial"/>
          <w:b/>
          <w:bCs/>
          <w:sz w:val="20"/>
          <w:szCs w:val="20"/>
        </w:rPr>
        <w:t>) Capital Social</w:t>
      </w:r>
    </w:p>
    <w:p w14:paraId="598AACE7" w14:textId="77777777" w:rsidR="00867EBE" w:rsidRDefault="00867EBE" w:rsidP="00867EBE">
      <w:pPr>
        <w:pStyle w:val="NormalWeb"/>
        <w:jc w:val="both"/>
      </w:pPr>
      <w:r>
        <w:rPr>
          <w:rFonts w:ascii="Arial" w:hAnsi="Arial" w:cs="Arial"/>
          <w:sz w:val="20"/>
          <w:szCs w:val="20"/>
        </w:rPr>
        <w:t>O capital social é representado por cotas-partes no valor nominal de R$ 1,00 cada e integralizado por seus cooperados. De acordo com o Estatuto Social cada cooperado tem direito a um voto, independentemente do número de suas cotas-partes.</w:t>
      </w:r>
    </w:p>
    <w:tbl>
      <w:tblPr>
        <w:tblW w:w="10380" w:type="dxa"/>
        <w:tblCellMar>
          <w:left w:w="70" w:type="dxa"/>
          <w:right w:w="70" w:type="dxa"/>
        </w:tblCellMar>
        <w:tblLook w:val="04A0" w:firstRow="1" w:lastRow="0" w:firstColumn="1" w:lastColumn="0" w:noHBand="0" w:noVBand="1"/>
      </w:tblPr>
      <w:tblGrid>
        <w:gridCol w:w="6140"/>
        <w:gridCol w:w="2120"/>
        <w:gridCol w:w="2120"/>
      </w:tblGrid>
      <w:tr w:rsidR="00867EBE" w14:paraId="6A63F351" w14:textId="77777777" w:rsidTr="00867EBE">
        <w:trPr>
          <w:trHeight w:val="225"/>
        </w:trPr>
        <w:tc>
          <w:tcPr>
            <w:tcW w:w="6140" w:type="dxa"/>
            <w:tcBorders>
              <w:top w:val="single" w:sz="4" w:space="0" w:color="auto"/>
              <w:left w:val="single" w:sz="4" w:space="0" w:color="auto"/>
              <w:bottom w:val="single" w:sz="4" w:space="0" w:color="auto"/>
              <w:right w:val="single" w:sz="4" w:space="0" w:color="auto"/>
            </w:tcBorders>
            <w:shd w:val="clear" w:color="auto" w:fill="D8D8D8"/>
            <w:vAlign w:val="center"/>
            <w:hideMark/>
          </w:tcPr>
          <w:p w14:paraId="3817F0FD"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Descrição</w:t>
            </w:r>
          </w:p>
        </w:tc>
        <w:tc>
          <w:tcPr>
            <w:tcW w:w="2120" w:type="dxa"/>
            <w:tcBorders>
              <w:top w:val="single" w:sz="4" w:space="0" w:color="auto"/>
              <w:left w:val="nil"/>
              <w:bottom w:val="single" w:sz="4" w:space="0" w:color="auto"/>
              <w:right w:val="single" w:sz="4" w:space="0" w:color="auto"/>
            </w:tcBorders>
            <w:shd w:val="clear" w:color="auto" w:fill="D8D8D8"/>
            <w:vAlign w:val="center"/>
            <w:hideMark/>
          </w:tcPr>
          <w:p w14:paraId="0984E6F1"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30/06/2021</w:t>
            </w:r>
          </w:p>
        </w:tc>
        <w:tc>
          <w:tcPr>
            <w:tcW w:w="2120" w:type="dxa"/>
            <w:tcBorders>
              <w:top w:val="single" w:sz="4" w:space="0" w:color="auto"/>
              <w:left w:val="nil"/>
              <w:bottom w:val="single" w:sz="4" w:space="0" w:color="auto"/>
              <w:right w:val="single" w:sz="4" w:space="0" w:color="auto"/>
            </w:tcBorders>
            <w:shd w:val="clear" w:color="auto" w:fill="D8D8D8"/>
            <w:vAlign w:val="center"/>
            <w:hideMark/>
          </w:tcPr>
          <w:p w14:paraId="4A9C5489" w14:textId="77777777" w:rsidR="00867EBE" w:rsidRDefault="00867EBE">
            <w:pPr>
              <w:spacing w:line="256"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31/12/2020</w:t>
            </w:r>
          </w:p>
        </w:tc>
      </w:tr>
      <w:tr w:rsidR="00867EBE" w14:paraId="0BBE7B96" w14:textId="77777777" w:rsidTr="00867EBE">
        <w:trPr>
          <w:trHeight w:val="225"/>
        </w:trPr>
        <w:tc>
          <w:tcPr>
            <w:tcW w:w="6140" w:type="dxa"/>
            <w:tcBorders>
              <w:top w:val="nil"/>
              <w:left w:val="single" w:sz="4" w:space="0" w:color="auto"/>
              <w:bottom w:val="single" w:sz="4" w:space="0" w:color="auto"/>
              <w:right w:val="single" w:sz="4" w:space="0" w:color="auto"/>
            </w:tcBorders>
            <w:shd w:val="clear" w:color="auto" w:fill="D8D8D8"/>
            <w:vAlign w:val="center"/>
            <w:hideMark/>
          </w:tcPr>
          <w:p w14:paraId="177A6BAE"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Capital Social</w:t>
            </w:r>
          </w:p>
        </w:tc>
        <w:tc>
          <w:tcPr>
            <w:tcW w:w="2120" w:type="dxa"/>
            <w:tcBorders>
              <w:top w:val="nil"/>
              <w:left w:val="nil"/>
              <w:bottom w:val="single" w:sz="4" w:space="0" w:color="auto"/>
              <w:right w:val="single" w:sz="4" w:space="0" w:color="auto"/>
            </w:tcBorders>
            <w:noWrap/>
            <w:vAlign w:val="bottom"/>
            <w:hideMark/>
          </w:tcPr>
          <w:p w14:paraId="4E81B259"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41.959.335,67 </w:t>
            </w:r>
          </w:p>
        </w:tc>
        <w:tc>
          <w:tcPr>
            <w:tcW w:w="2120" w:type="dxa"/>
            <w:tcBorders>
              <w:top w:val="nil"/>
              <w:left w:val="nil"/>
              <w:bottom w:val="single" w:sz="4" w:space="0" w:color="auto"/>
              <w:right w:val="single" w:sz="4" w:space="0" w:color="auto"/>
            </w:tcBorders>
            <w:noWrap/>
            <w:vAlign w:val="bottom"/>
            <w:hideMark/>
          </w:tcPr>
          <w:p w14:paraId="60A3ECC0" w14:textId="77777777" w:rsidR="00867EBE" w:rsidRDefault="00867EBE">
            <w:pPr>
              <w:spacing w:line="256"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41.336.086,41 </w:t>
            </w:r>
          </w:p>
        </w:tc>
      </w:tr>
      <w:tr w:rsidR="00867EBE" w14:paraId="423E1089" w14:textId="77777777" w:rsidTr="00867EBE">
        <w:trPr>
          <w:trHeight w:val="225"/>
        </w:trPr>
        <w:tc>
          <w:tcPr>
            <w:tcW w:w="6140" w:type="dxa"/>
            <w:tcBorders>
              <w:top w:val="nil"/>
              <w:left w:val="single" w:sz="4" w:space="0" w:color="auto"/>
              <w:bottom w:val="single" w:sz="4" w:space="0" w:color="auto"/>
              <w:right w:val="single" w:sz="4" w:space="0" w:color="auto"/>
            </w:tcBorders>
            <w:shd w:val="clear" w:color="auto" w:fill="D8D8D8"/>
            <w:vAlign w:val="center"/>
            <w:hideMark/>
          </w:tcPr>
          <w:p w14:paraId="2597EA4F" w14:textId="77777777" w:rsidR="00867EBE" w:rsidRDefault="00867EBE">
            <w:pPr>
              <w:spacing w:line="256" w:lineRule="auto"/>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Associados</w:t>
            </w:r>
          </w:p>
        </w:tc>
        <w:tc>
          <w:tcPr>
            <w:tcW w:w="2120" w:type="dxa"/>
            <w:tcBorders>
              <w:top w:val="nil"/>
              <w:left w:val="nil"/>
              <w:bottom w:val="single" w:sz="4" w:space="0" w:color="auto"/>
              <w:right w:val="single" w:sz="4" w:space="0" w:color="auto"/>
            </w:tcBorders>
            <w:shd w:val="clear" w:color="auto" w:fill="FFFFFF"/>
            <w:vAlign w:val="center"/>
            <w:hideMark/>
          </w:tcPr>
          <w:p w14:paraId="500490BF"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32.236</w:t>
            </w:r>
          </w:p>
        </w:tc>
        <w:tc>
          <w:tcPr>
            <w:tcW w:w="2120" w:type="dxa"/>
            <w:tcBorders>
              <w:top w:val="nil"/>
              <w:left w:val="nil"/>
              <w:bottom w:val="single" w:sz="4" w:space="0" w:color="auto"/>
              <w:right w:val="single" w:sz="4" w:space="0" w:color="auto"/>
            </w:tcBorders>
            <w:shd w:val="clear" w:color="auto" w:fill="FFFFFF"/>
            <w:vAlign w:val="center"/>
            <w:hideMark/>
          </w:tcPr>
          <w:p w14:paraId="5A31C421" w14:textId="77777777" w:rsidR="00867EBE" w:rsidRDefault="00867EBE">
            <w:pPr>
              <w:spacing w:line="256" w:lineRule="auto"/>
              <w:jc w:val="right"/>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31.998</w:t>
            </w:r>
          </w:p>
        </w:tc>
      </w:tr>
    </w:tbl>
    <w:p w14:paraId="620D3CD9" w14:textId="77777777" w:rsidR="00867EBE" w:rsidRDefault="00867EBE" w:rsidP="00867EBE">
      <w:pPr>
        <w:spacing w:after="160" w:line="254" w:lineRule="auto"/>
        <w:rPr>
          <w:rFonts w:ascii="Arial" w:eastAsia="Times New Roman" w:hAnsi="Arial" w:cs="Arial"/>
          <w:b/>
          <w:sz w:val="20"/>
          <w:szCs w:val="20"/>
          <w:highlight w:val="green"/>
        </w:rPr>
      </w:pPr>
    </w:p>
    <w:p w14:paraId="30E42BF2" w14:textId="0944BC39" w:rsidR="00867EBE" w:rsidRPr="008D065B" w:rsidRDefault="00867EBE" w:rsidP="00867EBE">
      <w:pPr>
        <w:spacing w:after="160" w:line="254" w:lineRule="auto"/>
        <w:rPr>
          <w:rFonts w:ascii="Arial" w:eastAsia="Times New Roman" w:hAnsi="Arial" w:cs="Arial"/>
          <w:b/>
          <w:sz w:val="20"/>
          <w:szCs w:val="20"/>
        </w:rPr>
      </w:pPr>
      <w:r w:rsidRPr="008D065B">
        <w:rPr>
          <w:rFonts w:ascii="Arial" w:eastAsia="Times New Roman" w:hAnsi="Arial" w:cs="Arial"/>
          <w:b/>
          <w:sz w:val="20"/>
          <w:szCs w:val="20"/>
        </w:rPr>
        <w:t>2</w:t>
      </w:r>
      <w:r w:rsidR="00416856" w:rsidRPr="008D065B">
        <w:rPr>
          <w:rFonts w:ascii="Arial" w:eastAsia="Times New Roman" w:hAnsi="Arial" w:cs="Arial"/>
          <w:b/>
          <w:sz w:val="20"/>
          <w:szCs w:val="20"/>
        </w:rPr>
        <w:t>3</w:t>
      </w:r>
      <w:r w:rsidRPr="008D065B">
        <w:rPr>
          <w:rFonts w:ascii="Arial" w:eastAsia="Times New Roman" w:hAnsi="Arial" w:cs="Arial"/>
          <w:b/>
          <w:sz w:val="20"/>
          <w:szCs w:val="20"/>
        </w:rPr>
        <w:t>.2) Reserva de Sobras</w:t>
      </w:r>
    </w:p>
    <w:p w14:paraId="3C76B7F5" w14:textId="659D2966" w:rsidR="00867EBE" w:rsidRPr="008D065B" w:rsidRDefault="00867EBE" w:rsidP="00867EBE">
      <w:pPr>
        <w:spacing w:after="160" w:line="252" w:lineRule="auto"/>
        <w:rPr>
          <w:rFonts w:ascii="Arial" w:eastAsia="Times New Roman" w:hAnsi="Arial" w:cs="Arial"/>
          <w:b/>
          <w:sz w:val="20"/>
          <w:szCs w:val="20"/>
        </w:rPr>
      </w:pPr>
      <w:r w:rsidRPr="008D065B">
        <w:rPr>
          <w:rFonts w:ascii="Arial" w:eastAsia="Times New Roman" w:hAnsi="Arial" w:cs="Arial"/>
          <w:b/>
          <w:sz w:val="20"/>
          <w:szCs w:val="20"/>
        </w:rPr>
        <w:t>2</w:t>
      </w:r>
      <w:r w:rsidR="00416856" w:rsidRPr="008D065B">
        <w:rPr>
          <w:rFonts w:ascii="Arial" w:eastAsia="Times New Roman" w:hAnsi="Arial" w:cs="Arial"/>
          <w:b/>
          <w:sz w:val="20"/>
          <w:szCs w:val="20"/>
        </w:rPr>
        <w:t>3</w:t>
      </w:r>
      <w:r w:rsidRPr="008D065B">
        <w:rPr>
          <w:rFonts w:ascii="Arial" w:eastAsia="Times New Roman" w:hAnsi="Arial" w:cs="Arial"/>
          <w:b/>
          <w:sz w:val="20"/>
          <w:szCs w:val="20"/>
        </w:rPr>
        <w:t>.2.1) Reserva Legal</w:t>
      </w:r>
    </w:p>
    <w:p w14:paraId="317C1210" w14:textId="77777777" w:rsidR="00867EBE" w:rsidRDefault="00867EBE" w:rsidP="00867EBE">
      <w:pPr>
        <w:jc w:val="both"/>
        <w:rPr>
          <w:rFonts w:ascii="Arial" w:eastAsia="Times New Roman" w:hAnsi="Arial" w:cs="Arial"/>
          <w:bCs/>
          <w:sz w:val="20"/>
          <w:szCs w:val="20"/>
        </w:rPr>
      </w:pPr>
      <w:r>
        <w:rPr>
          <w:rFonts w:ascii="Arial" w:eastAsia="Times New Roman" w:hAnsi="Arial" w:cs="Arial"/>
          <w:bCs/>
          <w:sz w:val="20"/>
          <w:szCs w:val="20"/>
        </w:rPr>
        <w:t xml:space="preserve">Representada pelas destinações estatutárias das sobras, quando do encerramento do exercício social, no percentual de </w:t>
      </w:r>
      <w:r w:rsidRPr="00767DF1">
        <w:rPr>
          <w:rFonts w:ascii="Arial" w:eastAsia="Times New Roman" w:hAnsi="Arial" w:cs="Arial"/>
          <w:b/>
          <w:sz w:val="20"/>
          <w:szCs w:val="20"/>
        </w:rPr>
        <w:t>10%</w:t>
      </w:r>
      <w:r>
        <w:rPr>
          <w:rFonts w:ascii="Arial" w:eastAsia="Times New Roman" w:hAnsi="Arial" w:cs="Arial"/>
          <w:b/>
          <w:sz w:val="20"/>
          <w:szCs w:val="20"/>
        </w:rPr>
        <w:t>,</w:t>
      </w:r>
      <w:r>
        <w:rPr>
          <w:rFonts w:ascii="Arial" w:eastAsia="Times New Roman" w:hAnsi="Arial" w:cs="Arial"/>
          <w:bCs/>
          <w:sz w:val="20"/>
          <w:szCs w:val="20"/>
        </w:rPr>
        <w:t xml:space="preserve"> utilizada para reparar perdas e atender ao desenvolvimento de suas Atividades.</w:t>
      </w:r>
    </w:p>
    <w:p w14:paraId="7FCDC467" w14:textId="089AB847" w:rsidR="00867EBE" w:rsidRPr="008D065B" w:rsidRDefault="00867EBE" w:rsidP="00867EBE">
      <w:pPr>
        <w:spacing w:before="100" w:beforeAutospacing="1" w:after="100" w:afterAutospacing="1"/>
        <w:jc w:val="both"/>
        <w:rPr>
          <w:rFonts w:ascii="Arial" w:eastAsia="Times New Roman" w:hAnsi="Arial" w:cs="Arial"/>
          <w:b/>
          <w:sz w:val="20"/>
          <w:szCs w:val="20"/>
        </w:rPr>
      </w:pPr>
      <w:r w:rsidRPr="008D065B">
        <w:rPr>
          <w:rFonts w:ascii="Arial" w:eastAsia="Times New Roman" w:hAnsi="Arial" w:cs="Arial"/>
          <w:b/>
          <w:sz w:val="20"/>
          <w:szCs w:val="20"/>
        </w:rPr>
        <w:t>2</w:t>
      </w:r>
      <w:r w:rsidR="00416856" w:rsidRPr="008D065B">
        <w:rPr>
          <w:rFonts w:ascii="Arial" w:eastAsia="Times New Roman" w:hAnsi="Arial" w:cs="Arial"/>
          <w:b/>
          <w:sz w:val="20"/>
          <w:szCs w:val="20"/>
        </w:rPr>
        <w:t>3</w:t>
      </w:r>
      <w:r w:rsidRPr="008D065B">
        <w:rPr>
          <w:rFonts w:ascii="Arial" w:eastAsia="Times New Roman" w:hAnsi="Arial" w:cs="Arial"/>
          <w:b/>
          <w:sz w:val="20"/>
          <w:szCs w:val="20"/>
        </w:rPr>
        <w:t>.2.2) Fundo de Estabilidade Financeira – F.E.F.</w:t>
      </w:r>
    </w:p>
    <w:p w14:paraId="13F4A665" w14:textId="77777777" w:rsidR="00867EBE" w:rsidRDefault="00867EBE" w:rsidP="00867EBE">
      <w:pPr>
        <w:spacing w:after="120"/>
        <w:jc w:val="both"/>
        <w:rPr>
          <w:rFonts w:ascii="Arial" w:eastAsia="Times New Roman" w:hAnsi="Arial" w:cs="Arial"/>
          <w:bCs/>
          <w:sz w:val="20"/>
          <w:szCs w:val="20"/>
        </w:rPr>
      </w:pPr>
      <w:r>
        <w:rPr>
          <w:rFonts w:ascii="Arial" w:eastAsia="Times New Roman" w:hAnsi="Arial" w:cs="Arial"/>
          <w:bCs/>
          <w:sz w:val="20"/>
          <w:szCs w:val="20"/>
        </w:rPr>
        <w:t xml:space="preserve">Representada pelas destinações estatutárias das sobras, no percentual de </w:t>
      </w:r>
      <w:r w:rsidRPr="00767DF1">
        <w:rPr>
          <w:rFonts w:ascii="Arial" w:eastAsia="Times New Roman" w:hAnsi="Arial" w:cs="Arial"/>
          <w:b/>
          <w:sz w:val="20"/>
          <w:szCs w:val="20"/>
        </w:rPr>
        <w:t>5%</w:t>
      </w:r>
      <w:r>
        <w:rPr>
          <w:rFonts w:ascii="Arial" w:eastAsia="Times New Roman" w:hAnsi="Arial" w:cs="Arial"/>
          <w:bCs/>
          <w:sz w:val="20"/>
          <w:szCs w:val="20"/>
        </w:rPr>
        <w:t>, utilizada para cobertura de perdas de receitas ou incremento de despesas conforme regulamento específico.</w:t>
      </w:r>
    </w:p>
    <w:p w14:paraId="2BA037A6" w14:textId="7A18B34F" w:rsidR="00867EBE" w:rsidRPr="008D065B" w:rsidRDefault="008D065B" w:rsidP="008D065B">
      <w:pPr>
        <w:spacing w:after="160" w:line="259" w:lineRule="auto"/>
        <w:rPr>
          <w:rFonts w:ascii="Arial" w:eastAsia="Times New Roman" w:hAnsi="Arial" w:cs="Arial"/>
          <w:b/>
          <w:bCs/>
          <w:sz w:val="20"/>
          <w:szCs w:val="20"/>
          <w:lang w:eastAsia="pt-BR"/>
        </w:rPr>
      </w:pPr>
      <w:r w:rsidRPr="008D065B">
        <w:rPr>
          <w:rFonts w:ascii="Arial" w:hAnsi="Arial" w:cs="Arial"/>
          <w:b/>
          <w:bCs/>
          <w:sz w:val="20"/>
          <w:szCs w:val="20"/>
        </w:rPr>
        <w:t>23.3</w:t>
      </w:r>
      <w:r w:rsidR="00867EBE" w:rsidRPr="008D065B">
        <w:rPr>
          <w:rFonts w:ascii="Arial" w:hAnsi="Arial" w:cs="Arial"/>
          <w:b/>
          <w:bCs/>
          <w:sz w:val="20"/>
          <w:szCs w:val="20"/>
        </w:rPr>
        <w:t>) Sobras Acumuladas</w:t>
      </w:r>
    </w:p>
    <w:p w14:paraId="3C83B5AB" w14:textId="77777777" w:rsidR="00867EBE" w:rsidRDefault="00867EBE" w:rsidP="00867EBE">
      <w:pPr>
        <w:pStyle w:val="NormalWeb"/>
        <w:jc w:val="both"/>
      </w:pPr>
      <w:r>
        <w:rPr>
          <w:rFonts w:ascii="Arial" w:hAnsi="Arial" w:cs="Arial"/>
          <w:sz w:val="20"/>
          <w:szCs w:val="20"/>
        </w:rPr>
        <w:t>As sobras são distribuídas e apropriadas conforme Estatuto Social, normas do Banco Central do Brasil e posterior deliberação da Assembleia Geral Ordinária (AGO). Atendendo à instrução do BACEN, por meio da Carta Circular nº 3.224/2006, o Fundo de Assistência Técnica, Educacional e Social – FATES é registrado como exigibilidade, e utilizado em despesas para o qual se destina, conforme a Lei nº 5.764/1971.</w:t>
      </w:r>
    </w:p>
    <w:p w14:paraId="23DD3D36" w14:textId="2B5D71EE" w:rsidR="00867EBE" w:rsidRDefault="00867EBE" w:rsidP="00867EBE">
      <w:pPr>
        <w:pStyle w:val="NormalWeb"/>
        <w:jc w:val="both"/>
        <w:rPr>
          <w:rFonts w:ascii="Arial" w:hAnsi="Arial" w:cs="Arial"/>
          <w:bCs/>
          <w:sz w:val="20"/>
          <w:szCs w:val="20"/>
        </w:rPr>
      </w:pPr>
      <w:r>
        <w:rPr>
          <w:rFonts w:ascii="Arial" w:hAnsi="Arial" w:cs="Arial"/>
          <w:sz w:val="20"/>
          <w:szCs w:val="20"/>
        </w:rPr>
        <w:t xml:space="preserve">Em Assembleia Geral Ordinária, realizada em </w:t>
      </w:r>
      <w:r w:rsidR="00767DF1" w:rsidRPr="00767DF1">
        <w:rPr>
          <w:rFonts w:ascii="Arial" w:hAnsi="Arial" w:cs="Arial"/>
          <w:sz w:val="20"/>
          <w:szCs w:val="20"/>
        </w:rPr>
        <w:t>20/04</w:t>
      </w:r>
      <w:r w:rsidRPr="00767DF1">
        <w:rPr>
          <w:rFonts w:ascii="Arial" w:hAnsi="Arial" w:cs="Arial"/>
          <w:sz w:val="20"/>
          <w:szCs w:val="20"/>
        </w:rPr>
        <w:t xml:space="preserve">/2021 </w:t>
      </w:r>
      <w:bookmarkStart w:id="5" w:name="_Hlk536460260"/>
      <w:r>
        <w:rPr>
          <w:rFonts w:ascii="Arial" w:hAnsi="Arial" w:cs="Arial"/>
          <w:sz w:val="20"/>
          <w:szCs w:val="20"/>
        </w:rPr>
        <w:t xml:space="preserve">os cooperados </w:t>
      </w:r>
      <w:bookmarkStart w:id="6" w:name="_Hlk536022305"/>
      <w:bookmarkStart w:id="7" w:name="_Hlk1035537"/>
      <w:r>
        <w:rPr>
          <w:rFonts w:ascii="Arial" w:hAnsi="Arial" w:cs="Arial"/>
          <w:sz w:val="20"/>
          <w:szCs w:val="20"/>
        </w:rPr>
        <w:t xml:space="preserve">deliberaram a distribuição da sobra do exercício findo em </w:t>
      </w:r>
      <w:r>
        <w:rPr>
          <w:rFonts w:ascii="Arial" w:hAnsi="Arial" w:cs="Arial"/>
          <w:b/>
          <w:bCs/>
          <w:sz w:val="20"/>
          <w:szCs w:val="20"/>
        </w:rPr>
        <w:t>31 de dezembro de 20</w:t>
      </w:r>
      <w:bookmarkEnd w:id="6"/>
      <w:r>
        <w:rPr>
          <w:rFonts w:ascii="Arial" w:hAnsi="Arial" w:cs="Arial"/>
          <w:b/>
          <w:bCs/>
          <w:sz w:val="20"/>
          <w:szCs w:val="20"/>
        </w:rPr>
        <w:t>20</w:t>
      </w:r>
      <w:r>
        <w:rPr>
          <w:rFonts w:ascii="Arial" w:hAnsi="Arial" w:cs="Arial"/>
          <w:sz w:val="20"/>
          <w:szCs w:val="20"/>
        </w:rPr>
        <w:t xml:space="preserve">, no valor de R$ </w:t>
      </w:r>
      <w:bookmarkEnd w:id="7"/>
      <w:r>
        <w:rPr>
          <w:rFonts w:ascii="Arial" w:hAnsi="Arial" w:cs="Arial"/>
          <w:sz w:val="20"/>
          <w:szCs w:val="20"/>
        </w:rPr>
        <w:t>7.039.299,78 (</w:t>
      </w:r>
      <w:bookmarkEnd w:id="5"/>
      <w:r>
        <w:rPr>
          <w:rFonts w:ascii="Arial" w:hAnsi="Arial" w:cs="Arial"/>
          <w:sz w:val="20"/>
          <w:szCs w:val="20"/>
        </w:rPr>
        <w:t>sete milhões, trinta e nove mil, duzentos e noventa e nove reais e setenta e oito centavos)</w:t>
      </w:r>
      <w:r w:rsidR="00767DF1">
        <w:rPr>
          <w:rFonts w:ascii="Arial" w:hAnsi="Arial" w:cs="Arial"/>
          <w:sz w:val="20"/>
          <w:szCs w:val="20"/>
        </w:rPr>
        <w:t xml:space="preserve">, 50% (cinquenta por cento) mediante a novas quotas-parte de capital, e 50% (cinquenta por cento) em conta corrente, </w:t>
      </w:r>
      <w:r>
        <w:rPr>
          <w:rFonts w:ascii="Arial" w:hAnsi="Arial" w:cs="Arial"/>
          <w:sz w:val="20"/>
          <w:szCs w:val="20"/>
        </w:rPr>
        <w:t>da seguinte forma:</w:t>
      </w:r>
    </w:p>
    <w:tbl>
      <w:tblPr>
        <w:tblW w:w="495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27"/>
        <w:gridCol w:w="3439"/>
      </w:tblGrid>
      <w:tr w:rsidR="00867EBE" w14:paraId="6342F890" w14:textId="77777777" w:rsidTr="00867EBE">
        <w:trPr>
          <w:trHeight w:val="57"/>
        </w:trPr>
        <w:tc>
          <w:tcPr>
            <w:tcW w:w="33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981FD28" w14:textId="77777777" w:rsidR="00867EBE" w:rsidRDefault="00867EBE">
            <w:pPr>
              <w:spacing w:line="256" w:lineRule="auto"/>
              <w:ind w:firstLineChars="100" w:firstLine="161"/>
              <w:jc w:val="center"/>
              <w:rPr>
                <w:rFonts w:ascii="Arial" w:eastAsiaTheme="minorEastAsia" w:hAnsi="Arial" w:cs="Arial"/>
                <w:b/>
                <w:sz w:val="16"/>
                <w:szCs w:val="16"/>
              </w:rPr>
            </w:pPr>
            <w:r>
              <w:rPr>
                <w:rFonts w:ascii="Arial" w:hAnsi="Arial" w:cs="Arial"/>
                <w:b/>
                <w:sz w:val="16"/>
                <w:szCs w:val="16"/>
              </w:rPr>
              <w:t>Descrição</w:t>
            </w:r>
          </w:p>
        </w:tc>
        <w:tc>
          <w:tcPr>
            <w:tcW w:w="165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D9DEBF" w14:textId="37245F59" w:rsidR="00867EBE" w:rsidRDefault="00767DF1">
            <w:pPr>
              <w:spacing w:line="256" w:lineRule="auto"/>
              <w:jc w:val="center"/>
              <w:rPr>
                <w:rFonts w:ascii="Arial" w:hAnsi="Arial" w:cs="Arial"/>
                <w:b/>
                <w:sz w:val="16"/>
                <w:szCs w:val="16"/>
              </w:rPr>
            </w:pPr>
            <w:r>
              <w:rPr>
                <w:rFonts w:ascii="Arial" w:hAnsi="Arial" w:cs="Arial"/>
                <w:b/>
                <w:sz w:val="16"/>
                <w:szCs w:val="16"/>
              </w:rPr>
              <w:t>20/04/2021</w:t>
            </w:r>
          </w:p>
        </w:tc>
      </w:tr>
      <w:tr w:rsidR="00867EBE" w14:paraId="05DE7F1C" w14:textId="77777777" w:rsidTr="00867EBE">
        <w:trPr>
          <w:trHeight w:val="57"/>
        </w:trPr>
        <w:tc>
          <w:tcPr>
            <w:tcW w:w="33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46887A" w14:textId="77777777" w:rsidR="00867EBE" w:rsidRDefault="00867EBE">
            <w:pPr>
              <w:spacing w:line="256" w:lineRule="auto"/>
              <w:rPr>
                <w:rFonts w:ascii="Arial" w:hAnsi="Arial" w:cs="Arial"/>
                <w:sz w:val="16"/>
                <w:szCs w:val="16"/>
              </w:rPr>
            </w:pPr>
            <w:r>
              <w:rPr>
                <w:rFonts w:ascii="Arial" w:hAnsi="Arial" w:cs="Arial"/>
                <w:sz w:val="16"/>
                <w:szCs w:val="16"/>
              </w:rPr>
              <w:t>Em Conta Corrente do Associado</w:t>
            </w:r>
          </w:p>
        </w:tc>
        <w:tc>
          <w:tcPr>
            <w:tcW w:w="1659" w:type="pct"/>
            <w:tcBorders>
              <w:top w:val="single" w:sz="4" w:space="0" w:color="auto"/>
              <w:left w:val="single" w:sz="4" w:space="0" w:color="auto"/>
              <w:bottom w:val="single" w:sz="4" w:space="0" w:color="auto"/>
              <w:right w:val="single" w:sz="4" w:space="0" w:color="auto"/>
            </w:tcBorders>
            <w:vAlign w:val="center"/>
            <w:hideMark/>
          </w:tcPr>
          <w:p w14:paraId="7BEE73D4" w14:textId="77777777" w:rsidR="00867EBE" w:rsidRDefault="00867EBE">
            <w:pPr>
              <w:spacing w:line="256" w:lineRule="auto"/>
              <w:jc w:val="right"/>
              <w:rPr>
                <w:rFonts w:ascii="Arial" w:hAnsi="Arial" w:cs="Arial"/>
                <w:sz w:val="16"/>
                <w:szCs w:val="16"/>
              </w:rPr>
            </w:pPr>
            <w:r>
              <w:rPr>
                <w:rFonts w:ascii="Arial" w:hAnsi="Arial" w:cs="Arial"/>
                <w:sz w:val="16"/>
                <w:szCs w:val="16"/>
              </w:rPr>
              <w:t>1.363.706,77</w:t>
            </w:r>
          </w:p>
        </w:tc>
      </w:tr>
      <w:tr w:rsidR="00867EBE" w14:paraId="420EE536" w14:textId="77777777" w:rsidTr="00867EBE">
        <w:trPr>
          <w:trHeight w:val="57"/>
        </w:trPr>
        <w:tc>
          <w:tcPr>
            <w:tcW w:w="33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BF08A6" w14:textId="77777777" w:rsidR="00867EBE" w:rsidRDefault="00867EBE">
            <w:pPr>
              <w:spacing w:line="256" w:lineRule="auto"/>
              <w:rPr>
                <w:rFonts w:ascii="Arial" w:hAnsi="Arial" w:cs="Arial"/>
                <w:sz w:val="16"/>
                <w:szCs w:val="16"/>
              </w:rPr>
            </w:pPr>
            <w:r>
              <w:rPr>
                <w:rFonts w:ascii="Arial" w:hAnsi="Arial" w:cs="Arial"/>
                <w:sz w:val="16"/>
                <w:szCs w:val="16"/>
              </w:rPr>
              <w:t xml:space="preserve">A pagar a </w:t>
            </w:r>
            <w:proofErr w:type="spellStart"/>
            <w:r>
              <w:rPr>
                <w:rFonts w:ascii="Arial" w:hAnsi="Arial" w:cs="Arial"/>
                <w:sz w:val="16"/>
                <w:szCs w:val="16"/>
              </w:rPr>
              <w:t>Ex</w:t>
            </w:r>
            <w:proofErr w:type="spellEnd"/>
            <w:r>
              <w:rPr>
                <w:rFonts w:ascii="Arial" w:hAnsi="Arial" w:cs="Arial"/>
                <w:sz w:val="16"/>
                <w:szCs w:val="16"/>
              </w:rPr>
              <w:t xml:space="preserve"> associados</w:t>
            </w:r>
          </w:p>
        </w:tc>
        <w:tc>
          <w:tcPr>
            <w:tcW w:w="1659" w:type="pct"/>
            <w:tcBorders>
              <w:top w:val="single" w:sz="4" w:space="0" w:color="auto"/>
              <w:left w:val="single" w:sz="4" w:space="0" w:color="auto"/>
              <w:bottom w:val="single" w:sz="4" w:space="0" w:color="auto"/>
              <w:right w:val="single" w:sz="4" w:space="0" w:color="auto"/>
            </w:tcBorders>
            <w:vAlign w:val="center"/>
            <w:hideMark/>
          </w:tcPr>
          <w:p w14:paraId="12BB99FB" w14:textId="77777777" w:rsidR="00867EBE" w:rsidRDefault="00867EBE">
            <w:pPr>
              <w:spacing w:line="256" w:lineRule="auto"/>
              <w:jc w:val="right"/>
              <w:rPr>
                <w:rFonts w:ascii="Arial" w:hAnsi="Arial" w:cs="Arial"/>
                <w:sz w:val="16"/>
                <w:szCs w:val="16"/>
              </w:rPr>
            </w:pPr>
            <w:r>
              <w:rPr>
                <w:rFonts w:ascii="Arial" w:hAnsi="Arial" w:cs="Arial"/>
                <w:sz w:val="16"/>
                <w:szCs w:val="16"/>
              </w:rPr>
              <w:t>81.896,23</w:t>
            </w:r>
          </w:p>
        </w:tc>
      </w:tr>
      <w:tr w:rsidR="00867EBE" w14:paraId="6664DEAF" w14:textId="77777777" w:rsidTr="00867EBE">
        <w:trPr>
          <w:trHeight w:val="57"/>
        </w:trPr>
        <w:tc>
          <w:tcPr>
            <w:tcW w:w="33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7C16D7" w14:textId="77777777" w:rsidR="00867EBE" w:rsidRDefault="00867EBE">
            <w:pPr>
              <w:spacing w:line="256" w:lineRule="auto"/>
              <w:rPr>
                <w:rFonts w:ascii="Arial" w:hAnsi="Arial" w:cs="Arial"/>
                <w:sz w:val="16"/>
                <w:szCs w:val="16"/>
              </w:rPr>
            </w:pPr>
            <w:r>
              <w:rPr>
                <w:rFonts w:ascii="Arial" w:hAnsi="Arial" w:cs="Arial"/>
                <w:sz w:val="16"/>
                <w:szCs w:val="16"/>
              </w:rPr>
              <w:t>Fundo de Estabilidade Financeira - FEF</w:t>
            </w:r>
          </w:p>
        </w:tc>
        <w:tc>
          <w:tcPr>
            <w:tcW w:w="1659" w:type="pct"/>
            <w:tcBorders>
              <w:top w:val="single" w:sz="4" w:space="0" w:color="auto"/>
              <w:left w:val="single" w:sz="4" w:space="0" w:color="auto"/>
              <w:bottom w:val="single" w:sz="4" w:space="0" w:color="auto"/>
              <w:right w:val="single" w:sz="4" w:space="0" w:color="auto"/>
            </w:tcBorders>
            <w:vAlign w:val="center"/>
            <w:hideMark/>
          </w:tcPr>
          <w:p w14:paraId="43852839" w14:textId="77777777" w:rsidR="00867EBE" w:rsidRDefault="00867EBE">
            <w:pPr>
              <w:spacing w:line="256" w:lineRule="auto"/>
              <w:jc w:val="right"/>
              <w:rPr>
                <w:rFonts w:ascii="Arial" w:hAnsi="Arial" w:cs="Arial"/>
                <w:sz w:val="16"/>
                <w:szCs w:val="16"/>
              </w:rPr>
            </w:pPr>
            <w:r>
              <w:rPr>
                <w:rFonts w:ascii="Arial" w:hAnsi="Arial" w:cs="Arial"/>
                <w:sz w:val="16"/>
                <w:szCs w:val="16"/>
              </w:rPr>
              <w:t>4.223.579,86</w:t>
            </w:r>
          </w:p>
        </w:tc>
      </w:tr>
      <w:tr w:rsidR="00867EBE" w14:paraId="543144D2" w14:textId="77777777" w:rsidTr="00867EBE">
        <w:trPr>
          <w:trHeight w:val="57"/>
        </w:trPr>
        <w:tc>
          <w:tcPr>
            <w:tcW w:w="33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BFC075" w14:textId="77777777" w:rsidR="00867EBE" w:rsidRDefault="00867EBE">
            <w:pPr>
              <w:spacing w:line="256" w:lineRule="auto"/>
              <w:rPr>
                <w:rFonts w:ascii="Arial" w:hAnsi="Arial" w:cs="Arial"/>
                <w:b/>
                <w:sz w:val="16"/>
                <w:szCs w:val="16"/>
              </w:rPr>
            </w:pPr>
            <w:r>
              <w:rPr>
                <w:rFonts w:ascii="Arial" w:hAnsi="Arial" w:cs="Arial"/>
                <w:b/>
                <w:sz w:val="16"/>
                <w:szCs w:val="16"/>
              </w:rPr>
              <w:t>Sobras Distribuídas</w:t>
            </w:r>
          </w:p>
        </w:tc>
        <w:tc>
          <w:tcPr>
            <w:tcW w:w="165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5471D06" w14:textId="77777777" w:rsidR="00867EBE" w:rsidRDefault="00867EBE">
            <w:pPr>
              <w:spacing w:line="256" w:lineRule="auto"/>
              <w:jc w:val="right"/>
              <w:rPr>
                <w:rFonts w:ascii="Arial" w:hAnsi="Arial" w:cs="Arial"/>
                <w:b/>
                <w:sz w:val="16"/>
                <w:szCs w:val="16"/>
              </w:rPr>
            </w:pPr>
            <w:r>
              <w:rPr>
                <w:rFonts w:ascii="Arial" w:hAnsi="Arial" w:cs="Arial"/>
                <w:b/>
                <w:sz w:val="16"/>
                <w:szCs w:val="16"/>
              </w:rPr>
              <w:t>7.039.299,78</w:t>
            </w:r>
          </w:p>
        </w:tc>
      </w:tr>
    </w:tbl>
    <w:p w14:paraId="012A1DBC" w14:textId="5B5EE7BF" w:rsidR="00867EBE" w:rsidRDefault="00867EBE" w:rsidP="00867EBE">
      <w:pPr>
        <w:pStyle w:val="NormalWeb"/>
        <w:jc w:val="both"/>
        <w:rPr>
          <w:rFonts w:ascii="Arial" w:eastAsiaTheme="minorEastAsia" w:hAnsi="Arial" w:cs="Arial"/>
          <w:sz w:val="20"/>
          <w:szCs w:val="20"/>
        </w:rPr>
      </w:pPr>
      <w:r>
        <w:rPr>
          <w:rFonts w:ascii="Arial" w:hAnsi="Arial" w:cs="Arial"/>
          <w:sz w:val="20"/>
          <w:szCs w:val="20"/>
        </w:rPr>
        <w:lastRenderedPageBreak/>
        <w:t xml:space="preserve">As sobras do </w:t>
      </w:r>
      <w:r w:rsidR="00767DF1">
        <w:rPr>
          <w:rFonts w:ascii="Arial" w:hAnsi="Arial" w:cs="Arial"/>
          <w:sz w:val="20"/>
          <w:szCs w:val="20"/>
        </w:rPr>
        <w:t>primeiro</w:t>
      </w:r>
      <w:r>
        <w:rPr>
          <w:rFonts w:ascii="Arial" w:hAnsi="Arial" w:cs="Arial"/>
          <w:sz w:val="20"/>
          <w:szCs w:val="20"/>
        </w:rPr>
        <w:t xml:space="preserve"> semestre de 2021 no valor de R$ 7.615.069,95 (sete milhões, seiscentos e quinze mil, sessenta e nove reais e noventa e cinco centavos) permanecem na conta “Sobras ou Perdas Acumuladas” de forma acumulada até 31/12/2021, quando deverão sofrer as devidas reduções e destinações estatutárias.</w:t>
      </w:r>
    </w:p>
    <w:p w14:paraId="47C368EC" w14:textId="2F2420D7" w:rsidR="00867EBE" w:rsidRDefault="00416856" w:rsidP="00867EBE">
      <w:pPr>
        <w:pStyle w:val="NormalWeb"/>
        <w:jc w:val="both"/>
      </w:pPr>
      <w:r w:rsidRPr="00767DF1">
        <w:rPr>
          <w:rFonts w:ascii="Arial" w:hAnsi="Arial" w:cs="Arial"/>
          <w:b/>
          <w:bCs/>
          <w:sz w:val="20"/>
          <w:szCs w:val="20"/>
        </w:rPr>
        <w:t>24</w:t>
      </w:r>
      <w:r w:rsidR="00867EBE" w:rsidRPr="00767DF1">
        <w:rPr>
          <w:rFonts w:ascii="Arial" w:hAnsi="Arial" w:cs="Arial"/>
          <w:b/>
          <w:bCs/>
          <w:sz w:val="20"/>
          <w:szCs w:val="20"/>
        </w:rPr>
        <w:t>. Receitas de operações de crédito</w:t>
      </w:r>
    </w:p>
    <w:tbl>
      <w:tblPr>
        <w:tblW w:w="5000" w:type="pct"/>
        <w:tblCellMar>
          <w:left w:w="70" w:type="dxa"/>
          <w:right w:w="70" w:type="dxa"/>
        </w:tblCellMar>
        <w:tblLook w:val="04A0" w:firstRow="1" w:lastRow="0" w:firstColumn="1" w:lastColumn="0" w:noHBand="0" w:noVBand="1"/>
      </w:tblPr>
      <w:tblGrid>
        <w:gridCol w:w="7464"/>
        <w:gridCol w:w="1497"/>
        <w:gridCol w:w="1495"/>
      </w:tblGrid>
      <w:tr w:rsidR="00867EBE" w14:paraId="571B7A5B" w14:textId="77777777" w:rsidTr="00867EBE">
        <w:trPr>
          <w:trHeight w:val="227"/>
        </w:trPr>
        <w:tc>
          <w:tcPr>
            <w:tcW w:w="35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9D0558"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Descrição</w:t>
            </w:r>
          </w:p>
        </w:tc>
        <w:tc>
          <w:tcPr>
            <w:tcW w:w="71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8E2DD94"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30/06/2021</w:t>
            </w:r>
          </w:p>
        </w:tc>
        <w:tc>
          <w:tcPr>
            <w:tcW w:w="71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25B6417"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30/06/2020</w:t>
            </w:r>
          </w:p>
        </w:tc>
      </w:tr>
      <w:tr w:rsidR="00867EBE" w14:paraId="174D5C2E" w14:textId="77777777" w:rsidTr="00867EBE">
        <w:trPr>
          <w:trHeight w:val="227"/>
        </w:trPr>
        <w:tc>
          <w:tcPr>
            <w:tcW w:w="356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31D125"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Rendas de Adiantamentos a Depositantes</w:t>
            </w:r>
          </w:p>
        </w:tc>
        <w:tc>
          <w:tcPr>
            <w:tcW w:w="716" w:type="pct"/>
            <w:tcBorders>
              <w:top w:val="nil"/>
              <w:left w:val="nil"/>
              <w:bottom w:val="single" w:sz="4" w:space="0" w:color="auto"/>
              <w:right w:val="single" w:sz="4" w:space="0" w:color="auto"/>
            </w:tcBorders>
            <w:shd w:val="clear" w:color="auto" w:fill="FFFFFF"/>
            <w:vAlign w:val="center"/>
            <w:hideMark/>
          </w:tcPr>
          <w:p w14:paraId="16315B5A"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71.865,86</w:t>
            </w:r>
          </w:p>
        </w:tc>
        <w:tc>
          <w:tcPr>
            <w:tcW w:w="716" w:type="pct"/>
            <w:tcBorders>
              <w:top w:val="nil"/>
              <w:left w:val="nil"/>
              <w:bottom w:val="single" w:sz="4" w:space="0" w:color="auto"/>
              <w:right w:val="single" w:sz="4" w:space="0" w:color="auto"/>
            </w:tcBorders>
            <w:shd w:val="clear" w:color="auto" w:fill="FFFFFF"/>
            <w:vAlign w:val="center"/>
            <w:hideMark/>
          </w:tcPr>
          <w:p w14:paraId="7E8A362D"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111.448,69</w:t>
            </w:r>
          </w:p>
        </w:tc>
      </w:tr>
      <w:tr w:rsidR="00867EBE" w14:paraId="3C4E045F" w14:textId="77777777" w:rsidTr="00867EBE">
        <w:trPr>
          <w:trHeight w:val="227"/>
        </w:trPr>
        <w:tc>
          <w:tcPr>
            <w:tcW w:w="356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DD5FFB2"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Rendas de Empréstimos</w:t>
            </w:r>
          </w:p>
        </w:tc>
        <w:tc>
          <w:tcPr>
            <w:tcW w:w="716" w:type="pct"/>
            <w:tcBorders>
              <w:top w:val="nil"/>
              <w:left w:val="nil"/>
              <w:bottom w:val="single" w:sz="4" w:space="0" w:color="auto"/>
              <w:right w:val="single" w:sz="4" w:space="0" w:color="auto"/>
            </w:tcBorders>
            <w:shd w:val="clear" w:color="auto" w:fill="FFFFFF"/>
            <w:vAlign w:val="center"/>
            <w:hideMark/>
          </w:tcPr>
          <w:p w14:paraId="65BEFEDE"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9.058.597,04</w:t>
            </w:r>
          </w:p>
        </w:tc>
        <w:tc>
          <w:tcPr>
            <w:tcW w:w="716" w:type="pct"/>
            <w:tcBorders>
              <w:top w:val="nil"/>
              <w:left w:val="nil"/>
              <w:bottom w:val="single" w:sz="4" w:space="0" w:color="auto"/>
              <w:right w:val="single" w:sz="4" w:space="0" w:color="auto"/>
            </w:tcBorders>
            <w:shd w:val="clear" w:color="auto" w:fill="FFFFFF"/>
            <w:vAlign w:val="center"/>
            <w:hideMark/>
          </w:tcPr>
          <w:p w14:paraId="6B44751F"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10.328.239,47</w:t>
            </w:r>
          </w:p>
        </w:tc>
      </w:tr>
      <w:tr w:rsidR="00867EBE" w14:paraId="381CCDF5" w14:textId="77777777" w:rsidTr="00867EBE">
        <w:trPr>
          <w:trHeight w:val="227"/>
        </w:trPr>
        <w:tc>
          <w:tcPr>
            <w:tcW w:w="356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0A8FC0"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Rendas de Direitos Creditórios Descontados</w:t>
            </w:r>
          </w:p>
        </w:tc>
        <w:tc>
          <w:tcPr>
            <w:tcW w:w="716" w:type="pct"/>
            <w:tcBorders>
              <w:top w:val="nil"/>
              <w:left w:val="nil"/>
              <w:bottom w:val="single" w:sz="4" w:space="0" w:color="auto"/>
              <w:right w:val="single" w:sz="4" w:space="0" w:color="auto"/>
            </w:tcBorders>
            <w:shd w:val="clear" w:color="auto" w:fill="FFFFFF"/>
            <w:vAlign w:val="center"/>
            <w:hideMark/>
          </w:tcPr>
          <w:p w14:paraId="6839670E"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893.838,06</w:t>
            </w:r>
          </w:p>
        </w:tc>
        <w:tc>
          <w:tcPr>
            <w:tcW w:w="716" w:type="pct"/>
            <w:tcBorders>
              <w:top w:val="nil"/>
              <w:left w:val="nil"/>
              <w:bottom w:val="single" w:sz="4" w:space="0" w:color="auto"/>
              <w:right w:val="single" w:sz="4" w:space="0" w:color="auto"/>
            </w:tcBorders>
            <w:shd w:val="clear" w:color="auto" w:fill="FFFFFF"/>
            <w:vAlign w:val="center"/>
            <w:hideMark/>
          </w:tcPr>
          <w:p w14:paraId="7D3367AA"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1.295.018,86</w:t>
            </w:r>
          </w:p>
        </w:tc>
      </w:tr>
      <w:tr w:rsidR="00867EBE" w14:paraId="46E7EF41" w14:textId="77777777" w:rsidTr="00867EBE">
        <w:trPr>
          <w:trHeight w:val="227"/>
        </w:trPr>
        <w:tc>
          <w:tcPr>
            <w:tcW w:w="356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4160ABE"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Rendas de Financiamentos</w:t>
            </w:r>
          </w:p>
        </w:tc>
        <w:tc>
          <w:tcPr>
            <w:tcW w:w="716" w:type="pct"/>
            <w:tcBorders>
              <w:top w:val="nil"/>
              <w:left w:val="nil"/>
              <w:bottom w:val="single" w:sz="4" w:space="0" w:color="auto"/>
              <w:right w:val="single" w:sz="4" w:space="0" w:color="auto"/>
            </w:tcBorders>
            <w:shd w:val="clear" w:color="auto" w:fill="FFFFFF"/>
            <w:vAlign w:val="center"/>
            <w:hideMark/>
          </w:tcPr>
          <w:p w14:paraId="1CA6F397"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3.388.662,55</w:t>
            </w:r>
          </w:p>
        </w:tc>
        <w:tc>
          <w:tcPr>
            <w:tcW w:w="716" w:type="pct"/>
            <w:tcBorders>
              <w:top w:val="nil"/>
              <w:left w:val="nil"/>
              <w:bottom w:val="single" w:sz="4" w:space="0" w:color="auto"/>
              <w:right w:val="single" w:sz="4" w:space="0" w:color="auto"/>
            </w:tcBorders>
            <w:shd w:val="clear" w:color="auto" w:fill="FFFFFF"/>
            <w:vAlign w:val="center"/>
            <w:hideMark/>
          </w:tcPr>
          <w:p w14:paraId="4BDBB628"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1.864.534,75</w:t>
            </w:r>
          </w:p>
        </w:tc>
      </w:tr>
      <w:tr w:rsidR="00867EBE" w14:paraId="4584BF34" w14:textId="77777777" w:rsidTr="00867EBE">
        <w:trPr>
          <w:trHeight w:val="227"/>
        </w:trPr>
        <w:tc>
          <w:tcPr>
            <w:tcW w:w="356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AD25878"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Rendas de Financiamentos Rurais - Recursos Livres</w:t>
            </w:r>
          </w:p>
        </w:tc>
        <w:tc>
          <w:tcPr>
            <w:tcW w:w="716" w:type="pct"/>
            <w:tcBorders>
              <w:top w:val="nil"/>
              <w:left w:val="nil"/>
              <w:bottom w:val="single" w:sz="4" w:space="0" w:color="auto"/>
              <w:right w:val="single" w:sz="4" w:space="0" w:color="auto"/>
            </w:tcBorders>
            <w:shd w:val="clear" w:color="auto" w:fill="FFFFFF"/>
            <w:vAlign w:val="center"/>
            <w:hideMark/>
          </w:tcPr>
          <w:p w14:paraId="0298D4DB"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689.468,83</w:t>
            </w:r>
          </w:p>
        </w:tc>
        <w:tc>
          <w:tcPr>
            <w:tcW w:w="716" w:type="pct"/>
            <w:tcBorders>
              <w:top w:val="nil"/>
              <w:left w:val="nil"/>
              <w:bottom w:val="single" w:sz="4" w:space="0" w:color="auto"/>
              <w:right w:val="single" w:sz="4" w:space="0" w:color="auto"/>
            </w:tcBorders>
            <w:shd w:val="clear" w:color="auto" w:fill="FFFFFF"/>
            <w:vAlign w:val="center"/>
            <w:hideMark/>
          </w:tcPr>
          <w:p w14:paraId="3C2A8031"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433.603,38</w:t>
            </w:r>
          </w:p>
        </w:tc>
      </w:tr>
      <w:tr w:rsidR="00867EBE" w14:paraId="4FDEC5A0" w14:textId="77777777" w:rsidTr="00867EBE">
        <w:trPr>
          <w:trHeight w:val="227"/>
        </w:trPr>
        <w:tc>
          <w:tcPr>
            <w:tcW w:w="356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0A811D9"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Rendas de Financiamentos Rurais - Recursos Direcionados à Vista</w:t>
            </w:r>
          </w:p>
        </w:tc>
        <w:tc>
          <w:tcPr>
            <w:tcW w:w="716" w:type="pct"/>
            <w:tcBorders>
              <w:top w:val="nil"/>
              <w:left w:val="nil"/>
              <w:bottom w:val="single" w:sz="4" w:space="0" w:color="auto"/>
              <w:right w:val="single" w:sz="4" w:space="0" w:color="auto"/>
            </w:tcBorders>
            <w:shd w:val="clear" w:color="auto" w:fill="FFFFFF"/>
            <w:vAlign w:val="center"/>
            <w:hideMark/>
          </w:tcPr>
          <w:p w14:paraId="1AC17126"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629.379,81</w:t>
            </w:r>
          </w:p>
        </w:tc>
        <w:tc>
          <w:tcPr>
            <w:tcW w:w="716" w:type="pct"/>
            <w:tcBorders>
              <w:top w:val="nil"/>
              <w:left w:val="nil"/>
              <w:bottom w:val="single" w:sz="4" w:space="0" w:color="auto"/>
              <w:right w:val="single" w:sz="4" w:space="0" w:color="auto"/>
            </w:tcBorders>
            <w:shd w:val="clear" w:color="auto" w:fill="FFFFFF"/>
            <w:vAlign w:val="center"/>
            <w:hideMark/>
          </w:tcPr>
          <w:p w14:paraId="0A1E84F1"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517.949,26</w:t>
            </w:r>
          </w:p>
        </w:tc>
      </w:tr>
      <w:tr w:rsidR="00867EBE" w14:paraId="77DFB55D" w14:textId="77777777" w:rsidTr="00867EBE">
        <w:trPr>
          <w:trHeight w:val="227"/>
        </w:trPr>
        <w:tc>
          <w:tcPr>
            <w:tcW w:w="356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0506E2E"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Rendas de Financiamentos Rurais - Recursos Direcionados da Poupança Rural</w:t>
            </w:r>
          </w:p>
        </w:tc>
        <w:tc>
          <w:tcPr>
            <w:tcW w:w="716" w:type="pct"/>
            <w:tcBorders>
              <w:top w:val="nil"/>
              <w:left w:val="nil"/>
              <w:bottom w:val="single" w:sz="4" w:space="0" w:color="auto"/>
              <w:right w:val="single" w:sz="4" w:space="0" w:color="auto"/>
            </w:tcBorders>
            <w:shd w:val="clear" w:color="auto" w:fill="FFFFFF"/>
            <w:vAlign w:val="center"/>
            <w:hideMark/>
          </w:tcPr>
          <w:p w14:paraId="189FB97F"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493.073,05</w:t>
            </w:r>
          </w:p>
        </w:tc>
        <w:tc>
          <w:tcPr>
            <w:tcW w:w="716" w:type="pct"/>
            <w:tcBorders>
              <w:top w:val="nil"/>
              <w:left w:val="nil"/>
              <w:bottom w:val="single" w:sz="4" w:space="0" w:color="auto"/>
              <w:right w:val="single" w:sz="4" w:space="0" w:color="auto"/>
            </w:tcBorders>
            <w:shd w:val="clear" w:color="auto" w:fill="FFFFFF"/>
            <w:vAlign w:val="center"/>
            <w:hideMark/>
          </w:tcPr>
          <w:p w14:paraId="429C0E5C"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477.718,33</w:t>
            </w:r>
          </w:p>
        </w:tc>
      </w:tr>
      <w:tr w:rsidR="00867EBE" w14:paraId="174597FE" w14:textId="77777777" w:rsidTr="00867EBE">
        <w:trPr>
          <w:trHeight w:val="227"/>
        </w:trPr>
        <w:tc>
          <w:tcPr>
            <w:tcW w:w="356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3D97BC"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Recuperação de Créditos Baixados Como Prejuízo</w:t>
            </w:r>
          </w:p>
        </w:tc>
        <w:tc>
          <w:tcPr>
            <w:tcW w:w="716" w:type="pct"/>
            <w:tcBorders>
              <w:top w:val="nil"/>
              <w:left w:val="nil"/>
              <w:bottom w:val="single" w:sz="4" w:space="0" w:color="auto"/>
              <w:right w:val="single" w:sz="4" w:space="0" w:color="auto"/>
            </w:tcBorders>
            <w:shd w:val="clear" w:color="auto" w:fill="FFFFFF"/>
            <w:vAlign w:val="center"/>
            <w:hideMark/>
          </w:tcPr>
          <w:p w14:paraId="41F2F751"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2.102.543,91</w:t>
            </w:r>
          </w:p>
        </w:tc>
        <w:tc>
          <w:tcPr>
            <w:tcW w:w="716" w:type="pct"/>
            <w:tcBorders>
              <w:top w:val="nil"/>
              <w:left w:val="nil"/>
              <w:bottom w:val="single" w:sz="4" w:space="0" w:color="auto"/>
              <w:right w:val="single" w:sz="4" w:space="0" w:color="auto"/>
            </w:tcBorders>
            <w:shd w:val="clear" w:color="auto" w:fill="FFFFFF"/>
            <w:vAlign w:val="center"/>
            <w:hideMark/>
          </w:tcPr>
          <w:p w14:paraId="2106A71C"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1.183.166,69</w:t>
            </w:r>
          </w:p>
        </w:tc>
      </w:tr>
      <w:tr w:rsidR="00867EBE" w14:paraId="1EA4A263" w14:textId="77777777" w:rsidTr="00867EBE">
        <w:trPr>
          <w:trHeight w:val="227"/>
        </w:trPr>
        <w:tc>
          <w:tcPr>
            <w:tcW w:w="356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3E4B54D"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 Despesas de Cessão de Operações de Crédito</w:t>
            </w:r>
          </w:p>
        </w:tc>
        <w:tc>
          <w:tcPr>
            <w:tcW w:w="716" w:type="pct"/>
            <w:tcBorders>
              <w:top w:val="nil"/>
              <w:left w:val="nil"/>
              <w:bottom w:val="single" w:sz="4" w:space="0" w:color="auto"/>
              <w:right w:val="single" w:sz="4" w:space="0" w:color="auto"/>
            </w:tcBorders>
            <w:shd w:val="clear" w:color="auto" w:fill="FFFFFF"/>
            <w:vAlign w:val="center"/>
            <w:hideMark/>
          </w:tcPr>
          <w:p w14:paraId="580C367E"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(1,21)</w:t>
            </w:r>
          </w:p>
        </w:tc>
        <w:tc>
          <w:tcPr>
            <w:tcW w:w="716" w:type="pct"/>
            <w:tcBorders>
              <w:top w:val="nil"/>
              <w:left w:val="nil"/>
              <w:bottom w:val="single" w:sz="4" w:space="0" w:color="auto"/>
              <w:right w:val="single" w:sz="4" w:space="0" w:color="auto"/>
            </w:tcBorders>
            <w:shd w:val="clear" w:color="auto" w:fill="FFFFFF"/>
            <w:vAlign w:val="center"/>
            <w:hideMark/>
          </w:tcPr>
          <w:p w14:paraId="679372B6"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(55,64)</w:t>
            </w:r>
          </w:p>
        </w:tc>
      </w:tr>
      <w:tr w:rsidR="00867EBE" w14:paraId="7A1CC502" w14:textId="77777777" w:rsidTr="00867EBE">
        <w:trPr>
          <w:trHeight w:val="227"/>
        </w:trPr>
        <w:tc>
          <w:tcPr>
            <w:tcW w:w="356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CF66384"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Total</w:t>
            </w:r>
          </w:p>
        </w:tc>
        <w:tc>
          <w:tcPr>
            <w:tcW w:w="716" w:type="pct"/>
            <w:tcBorders>
              <w:top w:val="nil"/>
              <w:left w:val="nil"/>
              <w:bottom w:val="single" w:sz="4" w:space="0" w:color="auto"/>
              <w:right w:val="single" w:sz="4" w:space="0" w:color="auto"/>
            </w:tcBorders>
            <w:shd w:val="clear" w:color="auto" w:fill="D9D9D9" w:themeFill="background1" w:themeFillShade="D9"/>
            <w:vAlign w:val="center"/>
            <w:hideMark/>
          </w:tcPr>
          <w:p w14:paraId="03549799"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17.327.427,90</w:t>
            </w:r>
          </w:p>
        </w:tc>
        <w:tc>
          <w:tcPr>
            <w:tcW w:w="716" w:type="pct"/>
            <w:tcBorders>
              <w:top w:val="nil"/>
              <w:left w:val="nil"/>
              <w:bottom w:val="single" w:sz="4" w:space="0" w:color="auto"/>
              <w:right w:val="single" w:sz="4" w:space="0" w:color="auto"/>
            </w:tcBorders>
            <w:shd w:val="clear" w:color="auto" w:fill="D9D9D9" w:themeFill="background1" w:themeFillShade="D9"/>
            <w:vAlign w:val="center"/>
            <w:hideMark/>
          </w:tcPr>
          <w:p w14:paraId="5F48777C"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16.211.623,79</w:t>
            </w:r>
          </w:p>
        </w:tc>
      </w:tr>
    </w:tbl>
    <w:p w14:paraId="3CBEE353" w14:textId="38083A20" w:rsidR="00867EBE" w:rsidRDefault="00416856" w:rsidP="00867EBE">
      <w:pPr>
        <w:pStyle w:val="NormalWeb"/>
      </w:pPr>
      <w:r w:rsidRPr="00767DF1">
        <w:rPr>
          <w:rFonts w:ascii="Arial" w:hAnsi="Arial" w:cs="Arial"/>
          <w:b/>
          <w:bCs/>
          <w:sz w:val="20"/>
          <w:szCs w:val="20"/>
        </w:rPr>
        <w:t>25</w:t>
      </w:r>
      <w:r w:rsidR="00867EBE" w:rsidRPr="00767DF1">
        <w:rPr>
          <w:rFonts w:ascii="Arial" w:hAnsi="Arial" w:cs="Arial"/>
          <w:b/>
          <w:bCs/>
          <w:sz w:val="20"/>
          <w:szCs w:val="20"/>
        </w:rPr>
        <w:t>. Dispêndios e Despesas da Intermediação Financeira</w:t>
      </w:r>
    </w:p>
    <w:tbl>
      <w:tblPr>
        <w:tblW w:w="5000" w:type="pct"/>
        <w:tblCellMar>
          <w:left w:w="70" w:type="dxa"/>
          <w:right w:w="70" w:type="dxa"/>
        </w:tblCellMar>
        <w:tblLook w:val="04A0" w:firstRow="1" w:lastRow="0" w:firstColumn="1" w:lastColumn="0" w:noHBand="0" w:noVBand="1"/>
      </w:tblPr>
      <w:tblGrid>
        <w:gridCol w:w="7106"/>
        <w:gridCol w:w="1614"/>
        <w:gridCol w:w="1736"/>
      </w:tblGrid>
      <w:tr w:rsidR="00867EBE" w14:paraId="68BB39C6" w14:textId="77777777" w:rsidTr="00867EBE">
        <w:trPr>
          <w:trHeight w:val="255"/>
        </w:trPr>
        <w:tc>
          <w:tcPr>
            <w:tcW w:w="33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23BBE6"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Descrição</w:t>
            </w:r>
          </w:p>
        </w:tc>
        <w:tc>
          <w:tcPr>
            <w:tcW w:w="772"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FEC2ABE"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30/06/2021</w:t>
            </w:r>
          </w:p>
        </w:tc>
        <w:tc>
          <w:tcPr>
            <w:tcW w:w="830"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23079BE"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30/06/2020</w:t>
            </w:r>
          </w:p>
        </w:tc>
      </w:tr>
      <w:tr w:rsidR="00867EBE" w14:paraId="3F289BA0" w14:textId="77777777" w:rsidTr="00867EBE">
        <w:trPr>
          <w:trHeight w:val="255"/>
        </w:trPr>
        <w:tc>
          <w:tcPr>
            <w:tcW w:w="339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1A45344" w14:textId="77777777" w:rsidR="00867EBE" w:rsidRDefault="00867EBE">
            <w:pPr>
              <w:spacing w:line="256" w:lineRule="auto"/>
              <w:rPr>
                <w:rFonts w:ascii="Arial" w:eastAsia="Times New Roman" w:hAnsi="Arial" w:cs="Arial"/>
                <w:b/>
                <w:bCs/>
                <w:sz w:val="16"/>
                <w:szCs w:val="16"/>
                <w:lang w:eastAsia="pt-BR"/>
              </w:rPr>
            </w:pPr>
            <w:r>
              <w:rPr>
                <w:rFonts w:ascii="Arial" w:eastAsia="Times New Roman" w:hAnsi="Arial" w:cs="Arial"/>
                <w:b/>
                <w:bCs/>
                <w:sz w:val="16"/>
                <w:szCs w:val="16"/>
                <w:lang w:eastAsia="pt-BR"/>
              </w:rPr>
              <w:t>Operações de Captação no Mercado</w:t>
            </w:r>
          </w:p>
        </w:tc>
        <w:tc>
          <w:tcPr>
            <w:tcW w:w="772" w:type="pct"/>
            <w:tcBorders>
              <w:top w:val="nil"/>
              <w:left w:val="nil"/>
              <w:bottom w:val="single" w:sz="4" w:space="0" w:color="auto"/>
              <w:right w:val="single" w:sz="4" w:space="0" w:color="auto"/>
            </w:tcBorders>
            <w:shd w:val="clear" w:color="auto" w:fill="FFFFFF"/>
            <w:vAlign w:val="center"/>
            <w:hideMark/>
          </w:tcPr>
          <w:p w14:paraId="481B5EF3"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(3.183.535,01)</w:t>
            </w:r>
          </w:p>
        </w:tc>
        <w:tc>
          <w:tcPr>
            <w:tcW w:w="830" w:type="pct"/>
            <w:tcBorders>
              <w:top w:val="nil"/>
              <w:left w:val="nil"/>
              <w:bottom w:val="single" w:sz="4" w:space="0" w:color="auto"/>
              <w:right w:val="single" w:sz="4" w:space="0" w:color="auto"/>
            </w:tcBorders>
            <w:shd w:val="clear" w:color="auto" w:fill="FFFFFF"/>
            <w:vAlign w:val="center"/>
            <w:hideMark/>
          </w:tcPr>
          <w:p w14:paraId="5D1664DF"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(4.003.793,64)</w:t>
            </w:r>
          </w:p>
        </w:tc>
      </w:tr>
      <w:tr w:rsidR="00867EBE" w14:paraId="7377EF53" w14:textId="77777777" w:rsidTr="00867EBE">
        <w:trPr>
          <w:trHeight w:val="255"/>
        </w:trPr>
        <w:tc>
          <w:tcPr>
            <w:tcW w:w="339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E71016" w14:textId="77777777" w:rsidR="00867EBE" w:rsidRDefault="00867EBE">
            <w:pPr>
              <w:spacing w:line="256" w:lineRule="auto"/>
              <w:rPr>
                <w:rFonts w:ascii="Arial" w:eastAsia="Times New Roman" w:hAnsi="Arial" w:cs="Arial"/>
                <w:b/>
                <w:bCs/>
                <w:sz w:val="16"/>
                <w:szCs w:val="16"/>
                <w:lang w:eastAsia="pt-BR"/>
              </w:rPr>
            </w:pPr>
            <w:r>
              <w:rPr>
                <w:rFonts w:ascii="Arial" w:eastAsia="Times New Roman" w:hAnsi="Arial" w:cs="Arial"/>
                <w:b/>
                <w:bCs/>
                <w:sz w:val="16"/>
                <w:szCs w:val="16"/>
                <w:lang w:eastAsia="pt-BR"/>
              </w:rPr>
              <w:t>Operações de Empréstimos e Repasses</w:t>
            </w:r>
          </w:p>
        </w:tc>
        <w:tc>
          <w:tcPr>
            <w:tcW w:w="772" w:type="pct"/>
            <w:tcBorders>
              <w:top w:val="nil"/>
              <w:left w:val="nil"/>
              <w:bottom w:val="single" w:sz="4" w:space="0" w:color="auto"/>
              <w:right w:val="single" w:sz="4" w:space="0" w:color="auto"/>
            </w:tcBorders>
            <w:shd w:val="clear" w:color="auto" w:fill="FFFFFF"/>
            <w:vAlign w:val="center"/>
            <w:hideMark/>
          </w:tcPr>
          <w:p w14:paraId="2260CFFF"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(1.518.736,82)</w:t>
            </w:r>
          </w:p>
        </w:tc>
        <w:tc>
          <w:tcPr>
            <w:tcW w:w="830" w:type="pct"/>
            <w:tcBorders>
              <w:top w:val="nil"/>
              <w:left w:val="nil"/>
              <w:bottom w:val="single" w:sz="4" w:space="0" w:color="auto"/>
              <w:right w:val="single" w:sz="4" w:space="0" w:color="auto"/>
            </w:tcBorders>
            <w:shd w:val="clear" w:color="auto" w:fill="FFFFFF"/>
            <w:vAlign w:val="center"/>
            <w:hideMark/>
          </w:tcPr>
          <w:p w14:paraId="77181F5B"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(1.137.967,46)</w:t>
            </w:r>
          </w:p>
        </w:tc>
      </w:tr>
      <w:tr w:rsidR="00867EBE" w14:paraId="650875EF" w14:textId="77777777" w:rsidTr="00767DF1">
        <w:trPr>
          <w:trHeight w:val="255"/>
        </w:trPr>
        <w:tc>
          <w:tcPr>
            <w:tcW w:w="339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B253A5D" w14:textId="77777777" w:rsidR="00867EBE" w:rsidRDefault="00867EBE">
            <w:pPr>
              <w:spacing w:line="256" w:lineRule="auto"/>
              <w:rPr>
                <w:rFonts w:ascii="Arial" w:eastAsia="Times New Roman" w:hAnsi="Arial" w:cs="Arial"/>
                <w:b/>
                <w:bCs/>
                <w:sz w:val="16"/>
                <w:szCs w:val="16"/>
                <w:lang w:eastAsia="pt-BR"/>
              </w:rPr>
            </w:pPr>
            <w:r>
              <w:rPr>
                <w:rFonts w:ascii="Arial" w:eastAsia="Times New Roman" w:hAnsi="Arial" w:cs="Arial"/>
                <w:b/>
                <w:bCs/>
                <w:sz w:val="16"/>
                <w:szCs w:val="16"/>
                <w:lang w:eastAsia="pt-BR"/>
              </w:rPr>
              <w:t>Provisões para Perdas Esperadas Associadas ao Risco de Crédito</w:t>
            </w:r>
          </w:p>
        </w:tc>
        <w:tc>
          <w:tcPr>
            <w:tcW w:w="772" w:type="pct"/>
            <w:tcBorders>
              <w:top w:val="nil"/>
              <w:left w:val="nil"/>
              <w:bottom w:val="single" w:sz="4" w:space="0" w:color="auto"/>
              <w:right w:val="single" w:sz="4" w:space="0" w:color="auto"/>
            </w:tcBorders>
            <w:shd w:val="clear" w:color="auto" w:fill="FFFFFF"/>
            <w:vAlign w:val="center"/>
            <w:hideMark/>
          </w:tcPr>
          <w:p w14:paraId="3E3CDB53"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(1.184.679,10)</w:t>
            </w:r>
          </w:p>
        </w:tc>
        <w:tc>
          <w:tcPr>
            <w:tcW w:w="830" w:type="pct"/>
            <w:tcBorders>
              <w:top w:val="nil"/>
              <w:left w:val="nil"/>
              <w:bottom w:val="single" w:sz="4" w:space="0" w:color="auto"/>
              <w:right w:val="single" w:sz="4" w:space="0" w:color="auto"/>
            </w:tcBorders>
            <w:shd w:val="clear" w:color="auto" w:fill="FFFFFF"/>
            <w:vAlign w:val="center"/>
            <w:hideMark/>
          </w:tcPr>
          <w:p w14:paraId="3FB6DB51"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(4.812.348,65)</w:t>
            </w:r>
          </w:p>
        </w:tc>
      </w:tr>
      <w:tr w:rsidR="00867EBE" w14:paraId="60037A40" w14:textId="77777777" w:rsidTr="00767DF1">
        <w:trPr>
          <w:trHeight w:val="255"/>
        </w:trPr>
        <w:tc>
          <w:tcPr>
            <w:tcW w:w="339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0A144EB" w14:textId="77777777" w:rsidR="00867EBE" w:rsidRDefault="00867EBE">
            <w:pPr>
              <w:spacing w:line="256" w:lineRule="auto"/>
              <w:ind w:firstLineChars="100" w:firstLine="160"/>
              <w:rPr>
                <w:rFonts w:ascii="Arial" w:eastAsia="Times New Roman" w:hAnsi="Arial" w:cs="Arial"/>
                <w:sz w:val="16"/>
                <w:szCs w:val="16"/>
                <w:lang w:eastAsia="pt-BR"/>
              </w:rPr>
            </w:pPr>
            <w:r>
              <w:rPr>
                <w:rFonts w:ascii="Arial" w:eastAsia="Times New Roman" w:hAnsi="Arial" w:cs="Arial"/>
                <w:sz w:val="16"/>
                <w:szCs w:val="16"/>
                <w:lang w:eastAsia="pt-BR"/>
              </w:rPr>
              <w:t>Reversões de Provisões para Operações de Crédito</w:t>
            </w:r>
          </w:p>
        </w:tc>
        <w:tc>
          <w:tcPr>
            <w:tcW w:w="772" w:type="pct"/>
            <w:tcBorders>
              <w:top w:val="nil"/>
              <w:left w:val="nil"/>
              <w:bottom w:val="single" w:sz="4" w:space="0" w:color="auto"/>
              <w:right w:val="single" w:sz="4" w:space="0" w:color="auto"/>
            </w:tcBorders>
            <w:shd w:val="clear" w:color="auto" w:fill="FFFFFF"/>
            <w:vAlign w:val="center"/>
            <w:hideMark/>
          </w:tcPr>
          <w:p w14:paraId="15DD9EDA"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3.841.612,93</w:t>
            </w:r>
          </w:p>
        </w:tc>
        <w:tc>
          <w:tcPr>
            <w:tcW w:w="830" w:type="pct"/>
            <w:tcBorders>
              <w:top w:val="nil"/>
              <w:left w:val="nil"/>
              <w:bottom w:val="single" w:sz="4" w:space="0" w:color="auto"/>
              <w:right w:val="single" w:sz="4" w:space="0" w:color="auto"/>
            </w:tcBorders>
            <w:shd w:val="clear" w:color="auto" w:fill="FFFFFF"/>
            <w:vAlign w:val="center"/>
            <w:hideMark/>
          </w:tcPr>
          <w:p w14:paraId="7223BC80"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6.437.927,89</w:t>
            </w:r>
          </w:p>
        </w:tc>
      </w:tr>
      <w:tr w:rsidR="00867EBE" w14:paraId="5591371A" w14:textId="77777777" w:rsidTr="00867EBE">
        <w:trPr>
          <w:trHeight w:val="255"/>
        </w:trPr>
        <w:tc>
          <w:tcPr>
            <w:tcW w:w="339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075DDEB" w14:textId="77777777" w:rsidR="00867EBE" w:rsidRDefault="00867EBE">
            <w:pPr>
              <w:spacing w:line="256" w:lineRule="auto"/>
              <w:ind w:firstLineChars="100" w:firstLine="160"/>
              <w:rPr>
                <w:rFonts w:ascii="Arial" w:eastAsia="Times New Roman" w:hAnsi="Arial" w:cs="Arial"/>
                <w:sz w:val="16"/>
                <w:szCs w:val="16"/>
                <w:lang w:eastAsia="pt-BR"/>
              </w:rPr>
            </w:pPr>
            <w:r>
              <w:rPr>
                <w:rFonts w:ascii="Arial" w:eastAsia="Times New Roman" w:hAnsi="Arial" w:cs="Arial"/>
                <w:sz w:val="16"/>
                <w:szCs w:val="16"/>
                <w:lang w:eastAsia="pt-BR"/>
              </w:rPr>
              <w:t>Reversões de Provisões para Outros Créditos</w:t>
            </w:r>
          </w:p>
        </w:tc>
        <w:tc>
          <w:tcPr>
            <w:tcW w:w="772" w:type="pct"/>
            <w:tcBorders>
              <w:top w:val="nil"/>
              <w:left w:val="nil"/>
              <w:bottom w:val="single" w:sz="4" w:space="0" w:color="auto"/>
              <w:right w:val="single" w:sz="4" w:space="0" w:color="auto"/>
            </w:tcBorders>
            <w:shd w:val="clear" w:color="auto" w:fill="FFFFFF"/>
            <w:vAlign w:val="center"/>
            <w:hideMark/>
          </w:tcPr>
          <w:p w14:paraId="44CF2CBB"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83.879,86</w:t>
            </w:r>
          </w:p>
        </w:tc>
        <w:tc>
          <w:tcPr>
            <w:tcW w:w="830" w:type="pct"/>
            <w:tcBorders>
              <w:top w:val="nil"/>
              <w:left w:val="nil"/>
              <w:bottom w:val="single" w:sz="4" w:space="0" w:color="auto"/>
              <w:right w:val="single" w:sz="4" w:space="0" w:color="auto"/>
            </w:tcBorders>
            <w:shd w:val="clear" w:color="auto" w:fill="FFFFFF"/>
            <w:vAlign w:val="center"/>
            <w:hideMark/>
          </w:tcPr>
          <w:p w14:paraId="5AF3C9CA"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471.406,97</w:t>
            </w:r>
          </w:p>
        </w:tc>
      </w:tr>
      <w:tr w:rsidR="00867EBE" w14:paraId="6359D138" w14:textId="77777777" w:rsidTr="00867EBE">
        <w:trPr>
          <w:trHeight w:val="255"/>
        </w:trPr>
        <w:tc>
          <w:tcPr>
            <w:tcW w:w="339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EFBCFCA" w14:textId="77777777" w:rsidR="00867EBE" w:rsidRDefault="00867EBE">
            <w:pPr>
              <w:spacing w:line="256" w:lineRule="auto"/>
              <w:ind w:firstLineChars="100" w:firstLine="160"/>
              <w:rPr>
                <w:rFonts w:ascii="Arial" w:eastAsia="Times New Roman" w:hAnsi="Arial" w:cs="Arial"/>
                <w:sz w:val="16"/>
                <w:szCs w:val="16"/>
                <w:lang w:eastAsia="pt-BR"/>
              </w:rPr>
            </w:pPr>
            <w:r>
              <w:rPr>
                <w:rFonts w:ascii="Arial" w:eastAsia="Times New Roman" w:hAnsi="Arial" w:cs="Arial"/>
                <w:sz w:val="16"/>
                <w:szCs w:val="16"/>
                <w:lang w:eastAsia="pt-BR"/>
              </w:rPr>
              <w:t>(-) Provisões para Operações de Crédito</w:t>
            </w:r>
          </w:p>
        </w:tc>
        <w:tc>
          <w:tcPr>
            <w:tcW w:w="772" w:type="pct"/>
            <w:tcBorders>
              <w:top w:val="nil"/>
              <w:left w:val="nil"/>
              <w:bottom w:val="single" w:sz="4" w:space="0" w:color="auto"/>
              <w:right w:val="single" w:sz="4" w:space="0" w:color="auto"/>
            </w:tcBorders>
            <w:shd w:val="clear" w:color="auto" w:fill="FFFFFF"/>
            <w:vAlign w:val="center"/>
            <w:hideMark/>
          </w:tcPr>
          <w:p w14:paraId="5D5F4F13"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(4.796.230,00)</w:t>
            </w:r>
          </w:p>
        </w:tc>
        <w:tc>
          <w:tcPr>
            <w:tcW w:w="830" w:type="pct"/>
            <w:tcBorders>
              <w:top w:val="nil"/>
              <w:left w:val="nil"/>
              <w:bottom w:val="single" w:sz="4" w:space="0" w:color="auto"/>
              <w:right w:val="single" w:sz="4" w:space="0" w:color="auto"/>
            </w:tcBorders>
            <w:shd w:val="clear" w:color="auto" w:fill="FFFFFF"/>
            <w:vAlign w:val="center"/>
            <w:hideMark/>
          </w:tcPr>
          <w:p w14:paraId="2C696BD0"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(10.734.707,43)</w:t>
            </w:r>
          </w:p>
        </w:tc>
      </w:tr>
      <w:tr w:rsidR="00867EBE" w14:paraId="2F25D953" w14:textId="77777777" w:rsidTr="00867EBE">
        <w:trPr>
          <w:trHeight w:val="255"/>
        </w:trPr>
        <w:tc>
          <w:tcPr>
            <w:tcW w:w="339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7BC3633" w14:textId="77777777" w:rsidR="00867EBE" w:rsidRDefault="00867EBE">
            <w:pPr>
              <w:spacing w:line="256" w:lineRule="auto"/>
              <w:ind w:firstLineChars="100" w:firstLine="160"/>
              <w:rPr>
                <w:rFonts w:ascii="Arial" w:eastAsia="Times New Roman" w:hAnsi="Arial" w:cs="Arial"/>
                <w:sz w:val="16"/>
                <w:szCs w:val="16"/>
                <w:lang w:eastAsia="pt-BR"/>
              </w:rPr>
            </w:pPr>
            <w:r>
              <w:rPr>
                <w:rFonts w:ascii="Arial" w:eastAsia="Times New Roman" w:hAnsi="Arial" w:cs="Arial"/>
                <w:sz w:val="16"/>
                <w:szCs w:val="16"/>
                <w:lang w:eastAsia="pt-BR"/>
              </w:rPr>
              <w:t>(-) Provisões para Outros Créditos</w:t>
            </w:r>
          </w:p>
        </w:tc>
        <w:tc>
          <w:tcPr>
            <w:tcW w:w="772" w:type="pct"/>
            <w:tcBorders>
              <w:top w:val="nil"/>
              <w:left w:val="nil"/>
              <w:bottom w:val="single" w:sz="4" w:space="0" w:color="auto"/>
              <w:right w:val="single" w:sz="4" w:space="0" w:color="auto"/>
            </w:tcBorders>
            <w:shd w:val="clear" w:color="auto" w:fill="FFFFFF"/>
            <w:vAlign w:val="center"/>
            <w:hideMark/>
          </w:tcPr>
          <w:p w14:paraId="5A7808BC"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(313.941,89)</w:t>
            </w:r>
          </w:p>
        </w:tc>
        <w:tc>
          <w:tcPr>
            <w:tcW w:w="830" w:type="pct"/>
            <w:tcBorders>
              <w:top w:val="nil"/>
              <w:left w:val="nil"/>
              <w:bottom w:val="single" w:sz="4" w:space="0" w:color="auto"/>
              <w:right w:val="single" w:sz="4" w:space="0" w:color="auto"/>
            </w:tcBorders>
            <w:shd w:val="clear" w:color="auto" w:fill="FFFFFF"/>
            <w:vAlign w:val="center"/>
            <w:hideMark/>
          </w:tcPr>
          <w:p w14:paraId="49F3F5B4"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(986.976,08)</w:t>
            </w:r>
          </w:p>
        </w:tc>
      </w:tr>
      <w:tr w:rsidR="00867EBE" w14:paraId="463384F5" w14:textId="77777777" w:rsidTr="00867EBE">
        <w:trPr>
          <w:trHeight w:val="255"/>
        </w:trPr>
        <w:tc>
          <w:tcPr>
            <w:tcW w:w="339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A0F244F" w14:textId="77777777" w:rsidR="00867EBE" w:rsidRDefault="00867EBE" w:rsidP="00767DF1">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Total</w:t>
            </w:r>
          </w:p>
        </w:tc>
        <w:tc>
          <w:tcPr>
            <w:tcW w:w="772" w:type="pct"/>
            <w:tcBorders>
              <w:top w:val="nil"/>
              <w:left w:val="nil"/>
              <w:bottom w:val="single" w:sz="4" w:space="0" w:color="auto"/>
              <w:right w:val="single" w:sz="4" w:space="0" w:color="auto"/>
            </w:tcBorders>
            <w:shd w:val="clear" w:color="auto" w:fill="D9D9D9" w:themeFill="background1" w:themeFillShade="D9"/>
            <w:vAlign w:val="center"/>
            <w:hideMark/>
          </w:tcPr>
          <w:p w14:paraId="11F0DEC4"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(5.886.950,93)</w:t>
            </w:r>
          </w:p>
        </w:tc>
        <w:tc>
          <w:tcPr>
            <w:tcW w:w="830" w:type="pct"/>
            <w:tcBorders>
              <w:top w:val="nil"/>
              <w:left w:val="nil"/>
              <w:bottom w:val="single" w:sz="4" w:space="0" w:color="auto"/>
              <w:right w:val="single" w:sz="4" w:space="0" w:color="auto"/>
            </w:tcBorders>
            <w:shd w:val="clear" w:color="auto" w:fill="D9D9D9" w:themeFill="background1" w:themeFillShade="D9"/>
            <w:vAlign w:val="center"/>
            <w:hideMark/>
          </w:tcPr>
          <w:p w14:paraId="609EC68A"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(9.954.109,75)</w:t>
            </w:r>
          </w:p>
        </w:tc>
      </w:tr>
    </w:tbl>
    <w:p w14:paraId="41808944" w14:textId="5F92D912" w:rsidR="00867EBE" w:rsidRDefault="00416856" w:rsidP="00867EBE">
      <w:pPr>
        <w:pStyle w:val="NormalWeb"/>
      </w:pPr>
      <w:r w:rsidRPr="00767DF1">
        <w:rPr>
          <w:rFonts w:ascii="Arial" w:hAnsi="Arial" w:cs="Arial"/>
          <w:b/>
          <w:bCs/>
          <w:sz w:val="20"/>
          <w:szCs w:val="20"/>
        </w:rPr>
        <w:t>26</w:t>
      </w:r>
      <w:r w:rsidR="00867EBE" w:rsidRPr="00767DF1">
        <w:rPr>
          <w:rFonts w:ascii="Arial" w:hAnsi="Arial" w:cs="Arial"/>
          <w:b/>
          <w:bCs/>
          <w:sz w:val="20"/>
          <w:szCs w:val="20"/>
        </w:rPr>
        <w:t>. Ingressos e Receitas de Prestação de Serviços</w:t>
      </w:r>
    </w:p>
    <w:tbl>
      <w:tblPr>
        <w:tblW w:w="5000" w:type="pct"/>
        <w:tblCellMar>
          <w:left w:w="70" w:type="dxa"/>
          <w:right w:w="70" w:type="dxa"/>
        </w:tblCellMar>
        <w:tblLook w:val="04A0" w:firstRow="1" w:lastRow="0" w:firstColumn="1" w:lastColumn="0" w:noHBand="0" w:noVBand="1"/>
      </w:tblPr>
      <w:tblGrid>
        <w:gridCol w:w="5164"/>
        <w:gridCol w:w="2647"/>
        <w:gridCol w:w="2645"/>
      </w:tblGrid>
      <w:tr w:rsidR="00867EBE" w14:paraId="1DC54DD1" w14:textId="77777777" w:rsidTr="00867EBE">
        <w:trPr>
          <w:trHeight w:val="255"/>
        </w:trPr>
        <w:tc>
          <w:tcPr>
            <w:tcW w:w="24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1EBC82"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Descrição</w:t>
            </w:r>
          </w:p>
        </w:tc>
        <w:tc>
          <w:tcPr>
            <w:tcW w:w="126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532BA04"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30/06/2021</w:t>
            </w:r>
          </w:p>
        </w:tc>
        <w:tc>
          <w:tcPr>
            <w:tcW w:w="126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6170FC8"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30/06/2020</w:t>
            </w:r>
          </w:p>
        </w:tc>
      </w:tr>
      <w:tr w:rsidR="00867EBE" w14:paraId="0475866B" w14:textId="77777777" w:rsidTr="00867EBE">
        <w:trPr>
          <w:trHeight w:val="255"/>
        </w:trPr>
        <w:tc>
          <w:tcPr>
            <w:tcW w:w="246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546FC74"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Rendas de Cobrança</w:t>
            </w:r>
          </w:p>
        </w:tc>
        <w:tc>
          <w:tcPr>
            <w:tcW w:w="1266" w:type="pct"/>
            <w:tcBorders>
              <w:top w:val="nil"/>
              <w:left w:val="nil"/>
              <w:bottom w:val="single" w:sz="4" w:space="0" w:color="auto"/>
              <w:right w:val="single" w:sz="4" w:space="0" w:color="auto"/>
            </w:tcBorders>
            <w:shd w:val="clear" w:color="auto" w:fill="FFFFFF"/>
            <w:vAlign w:val="center"/>
            <w:hideMark/>
          </w:tcPr>
          <w:p w14:paraId="7F4FCA73"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737.959,20</w:t>
            </w:r>
          </w:p>
        </w:tc>
        <w:tc>
          <w:tcPr>
            <w:tcW w:w="1266" w:type="pct"/>
            <w:tcBorders>
              <w:top w:val="nil"/>
              <w:left w:val="nil"/>
              <w:bottom w:val="single" w:sz="4" w:space="0" w:color="auto"/>
              <w:right w:val="single" w:sz="4" w:space="0" w:color="auto"/>
            </w:tcBorders>
            <w:shd w:val="clear" w:color="auto" w:fill="FFFFFF"/>
            <w:vAlign w:val="center"/>
            <w:hideMark/>
          </w:tcPr>
          <w:p w14:paraId="33169597"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638.328,42</w:t>
            </w:r>
          </w:p>
        </w:tc>
      </w:tr>
      <w:tr w:rsidR="00867EBE" w14:paraId="3ACE1C39" w14:textId="77777777" w:rsidTr="00867EBE">
        <w:trPr>
          <w:trHeight w:val="255"/>
        </w:trPr>
        <w:tc>
          <w:tcPr>
            <w:tcW w:w="246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BB27211"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Rendas de Outros Serviços</w:t>
            </w:r>
          </w:p>
        </w:tc>
        <w:tc>
          <w:tcPr>
            <w:tcW w:w="1266" w:type="pct"/>
            <w:tcBorders>
              <w:top w:val="nil"/>
              <w:left w:val="nil"/>
              <w:bottom w:val="single" w:sz="4" w:space="0" w:color="auto"/>
              <w:right w:val="single" w:sz="4" w:space="0" w:color="auto"/>
            </w:tcBorders>
            <w:shd w:val="clear" w:color="auto" w:fill="FFFFFF"/>
            <w:vAlign w:val="center"/>
            <w:hideMark/>
          </w:tcPr>
          <w:p w14:paraId="77CEBCAE"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1.586.580,60</w:t>
            </w:r>
          </w:p>
        </w:tc>
        <w:tc>
          <w:tcPr>
            <w:tcW w:w="1266" w:type="pct"/>
            <w:tcBorders>
              <w:top w:val="nil"/>
              <w:left w:val="nil"/>
              <w:bottom w:val="single" w:sz="4" w:space="0" w:color="auto"/>
              <w:right w:val="single" w:sz="4" w:space="0" w:color="auto"/>
            </w:tcBorders>
            <w:shd w:val="clear" w:color="auto" w:fill="FFFFFF"/>
            <w:vAlign w:val="center"/>
            <w:hideMark/>
          </w:tcPr>
          <w:p w14:paraId="51295C7E"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1.046.476,45</w:t>
            </w:r>
          </w:p>
        </w:tc>
      </w:tr>
      <w:tr w:rsidR="00867EBE" w14:paraId="1F32F0CA" w14:textId="77777777" w:rsidTr="00867EBE">
        <w:trPr>
          <w:trHeight w:val="255"/>
        </w:trPr>
        <w:tc>
          <w:tcPr>
            <w:tcW w:w="246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01D975E"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Total</w:t>
            </w:r>
          </w:p>
        </w:tc>
        <w:tc>
          <w:tcPr>
            <w:tcW w:w="1266" w:type="pct"/>
            <w:tcBorders>
              <w:top w:val="nil"/>
              <w:left w:val="nil"/>
              <w:bottom w:val="single" w:sz="4" w:space="0" w:color="auto"/>
              <w:right w:val="single" w:sz="4" w:space="0" w:color="auto"/>
            </w:tcBorders>
            <w:shd w:val="clear" w:color="auto" w:fill="D9D9D9" w:themeFill="background1" w:themeFillShade="D9"/>
            <w:vAlign w:val="center"/>
            <w:hideMark/>
          </w:tcPr>
          <w:p w14:paraId="5A44B0C3"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2.324.539,80</w:t>
            </w:r>
          </w:p>
        </w:tc>
        <w:tc>
          <w:tcPr>
            <w:tcW w:w="1266" w:type="pct"/>
            <w:tcBorders>
              <w:top w:val="nil"/>
              <w:left w:val="nil"/>
              <w:bottom w:val="single" w:sz="4" w:space="0" w:color="auto"/>
              <w:right w:val="single" w:sz="4" w:space="0" w:color="auto"/>
            </w:tcBorders>
            <w:shd w:val="clear" w:color="auto" w:fill="D9D9D9" w:themeFill="background1" w:themeFillShade="D9"/>
            <w:vAlign w:val="center"/>
            <w:hideMark/>
          </w:tcPr>
          <w:p w14:paraId="183E0AD9"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1.684.804,87</w:t>
            </w:r>
          </w:p>
        </w:tc>
      </w:tr>
    </w:tbl>
    <w:p w14:paraId="5D1B5ACD" w14:textId="77777777" w:rsidR="00767DF1" w:rsidRDefault="00767DF1" w:rsidP="00416856">
      <w:pPr>
        <w:spacing w:after="160" w:line="259" w:lineRule="auto"/>
        <w:rPr>
          <w:rFonts w:ascii="Arial" w:hAnsi="Arial" w:cs="Arial"/>
          <w:b/>
          <w:bCs/>
          <w:sz w:val="20"/>
          <w:szCs w:val="20"/>
          <w:highlight w:val="green"/>
        </w:rPr>
      </w:pPr>
    </w:p>
    <w:p w14:paraId="004C3394" w14:textId="4C07AA41" w:rsidR="00867EBE" w:rsidRPr="00767DF1" w:rsidRDefault="00416856" w:rsidP="00416856">
      <w:pPr>
        <w:spacing w:after="160" w:line="259" w:lineRule="auto"/>
        <w:rPr>
          <w:rFonts w:ascii="Arial" w:eastAsia="Times New Roman" w:hAnsi="Arial" w:cs="Arial"/>
          <w:b/>
          <w:bCs/>
          <w:sz w:val="20"/>
          <w:szCs w:val="20"/>
          <w:lang w:eastAsia="pt-BR"/>
        </w:rPr>
      </w:pPr>
      <w:r w:rsidRPr="00767DF1">
        <w:rPr>
          <w:rFonts w:ascii="Arial" w:hAnsi="Arial" w:cs="Arial"/>
          <w:b/>
          <w:bCs/>
          <w:sz w:val="20"/>
          <w:szCs w:val="20"/>
        </w:rPr>
        <w:t>27</w:t>
      </w:r>
      <w:r w:rsidR="00867EBE" w:rsidRPr="00767DF1">
        <w:rPr>
          <w:rFonts w:ascii="Arial" w:hAnsi="Arial" w:cs="Arial"/>
          <w:b/>
          <w:bCs/>
          <w:sz w:val="20"/>
          <w:szCs w:val="20"/>
        </w:rPr>
        <w:t>. Rendas de Tarifas</w:t>
      </w:r>
    </w:p>
    <w:tbl>
      <w:tblPr>
        <w:tblW w:w="5000" w:type="pct"/>
        <w:tblCellMar>
          <w:left w:w="70" w:type="dxa"/>
          <w:right w:w="70" w:type="dxa"/>
        </w:tblCellMar>
        <w:tblLook w:val="04A0" w:firstRow="1" w:lastRow="0" w:firstColumn="1" w:lastColumn="0" w:noHBand="0" w:noVBand="1"/>
      </w:tblPr>
      <w:tblGrid>
        <w:gridCol w:w="6378"/>
        <w:gridCol w:w="2039"/>
        <w:gridCol w:w="2039"/>
      </w:tblGrid>
      <w:tr w:rsidR="00867EBE" w14:paraId="6271D943" w14:textId="77777777" w:rsidTr="00867EBE">
        <w:trPr>
          <w:trHeight w:val="255"/>
        </w:trPr>
        <w:tc>
          <w:tcPr>
            <w:tcW w:w="30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635F1B"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Descrição</w:t>
            </w:r>
          </w:p>
        </w:tc>
        <w:tc>
          <w:tcPr>
            <w:tcW w:w="975"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D4433FA"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30/06/2021</w:t>
            </w:r>
          </w:p>
        </w:tc>
        <w:tc>
          <w:tcPr>
            <w:tcW w:w="975"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C8AC344"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30/06/2020</w:t>
            </w:r>
          </w:p>
        </w:tc>
      </w:tr>
      <w:tr w:rsidR="00867EBE" w14:paraId="3C5C32F6" w14:textId="77777777" w:rsidTr="00867EBE">
        <w:trPr>
          <w:trHeight w:val="255"/>
        </w:trPr>
        <w:tc>
          <w:tcPr>
            <w:tcW w:w="304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4A8C175"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Rendas de Pacotes de Serviços - PF</w:t>
            </w:r>
          </w:p>
        </w:tc>
        <w:tc>
          <w:tcPr>
            <w:tcW w:w="975" w:type="pct"/>
            <w:tcBorders>
              <w:top w:val="nil"/>
              <w:left w:val="nil"/>
              <w:bottom w:val="single" w:sz="4" w:space="0" w:color="auto"/>
              <w:right w:val="single" w:sz="4" w:space="0" w:color="auto"/>
            </w:tcBorders>
            <w:shd w:val="clear" w:color="auto" w:fill="FFFFFF"/>
            <w:vAlign w:val="center"/>
            <w:hideMark/>
          </w:tcPr>
          <w:p w14:paraId="19128D0F"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4.903,90</w:t>
            </w:r>
          </w:p>
        </w:tc>
        <w:tc>
          <w:tcPr>
            <w:tcW w:w="975" w:type="pct"/>
            <w:tcBorders>
              <w:top w:val="nil"/>
              <w:left w:val="nil"/>
              <w:bottom w:val="single" w:sz="4" w:space="0" w:color="auto"/>
              <w:right w:val="single" w:sz="4" w:space="0" w:color="auto"/>
            </w:tcBorders>
            <w:shd w:val="clear" w:color="auto" w:fill="FFFFFF"/>
            <w:vAlign w:val="center"/>
            <w:hideMark/>
          </w:tcPr>
          <w:p w14:paraId="77BA2CF9"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w:t>
            </w:r>
          </w:p>
        </w:tc>
      </w:tr>
      <w:tr w:rsidR="00867EBE" w14:paraId="6AA6541A" w14:textId="77777777" w:rsidTr="00867EBE">
        <w:trPr>
          <w:trHeight w:val="255"/>
        </w:trPr>
        <w:tc>
          <w:tcPr>
            <w:tcW w:w="304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1BCD6D"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Rendas de Serviços Prioritários - PF</w:t>
            </w:r>
          </w:p>
        </w:tc>
        <w:tc>
          <w:tcPr>
            <w:tcW w:w="975" w:type="pct"/>
            <w:tcBorders>
              <w:top w:val="nil"/>
              <w:left w:val="nil"/>
              <w:bottom w:val="single" w:sz="4" w:space="0" w:color="auto"/>
              <w:right w:val="single" w:sz="4" w:space="0" w:color="auto"/>
            </w:tcBorders>
            <w:shd w:val="clear" w:color="auto" w:fill="FFFFFF"/>
            <w:vAlign w:val="center"/>
            <w:hideMark/>
          </w:tcPr>
          <w:p w14:paraId="1DA4A212"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151.954,50</w:t>
            </w:r>
          </w:p>
        </w:tc>
        <w:tc>
          <w:tcPr>
            <w:tcW w:w="975" w:type="pct"/>
            <w:tcBorders>
              <w:top w:val="nil"/>
              <w:left w:val="nil"/>
              <w:bottom w:val="single" w:sz="4" w:space="0" w:color="auto"/>
              <w:right w:val="single" w:sz="4" w:space="0" w:color="auto"/>
            </w:tcBorders>
            <w:shd w:val="clear" w:color="auto" w:fill="FFFFFF"/>
            <w:vAlign w:val="center"/>
            <w:hideMark/>
          </w:tcPr>
          <w:p w14:paraId="4FEA4D5A"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131.256,90</w:t>
            </w:r>
          </w:p>
        </w:tc>
      </w:tr>
      <w:tr w:rsidR="00867EBE" w14:paraId="3E0EAE0E" w14:textId="77777777" w:rsidTr="00867EBE">
        <w:trPr>
          <w:trHeight w:val="255"/>
        </w:trPr>
        <w:tc>
          <w:tcPr>
            <w:tcW w:w="304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9F5648E"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Rendas de Serviços Diferenciados - PF</w:t>
            </w:r>
          </w:p>
        </w:tc>
        <w:tc>
          <w:tcPr>
            <w:tcW w:w="975" w:type="pct"/>
            <w:tcBorders>
              <w:top w:val="nil"/>
              <w:left w:val="nil"/>
              <w:bottom w:val="single" w:sz="4" w:space="0" w:color="auto"/>
              <w:right w:val="single" w:sz="4" w:space="0" w:color="auto"/>
            </w:tcBorders>
            <w:shd w:val="clear" w:color="auto" w:fill="FFFFFF"/>
            <w:vAlign w:val="center"/>
            <w:hideMark/>
          </w:tcPr>
          <w:p w14:paraId="261F5FC6"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313,50</w:t>
            </w:r>
          </w:p>
        </w:tc>
        <w:tc>
          <w:tcPr>
            <w:tcW w:w="975" w:type="pct"/>
            <w:tcBorders>
              <w:top w:val="nil"/>
              <w:left w:val="nil"/>
              <w:bottom w:val="single" w:sz="4" w:space="0" w:color="auto"/>
              <w:right w:val="single" w:sz="4" w:space="0" w:color="auto"/>
            </w:tcBorders>
            <w:shd w:val="clear" w:color="auto" w:fill="FFFFFF"/>
            <w:vAlign w:val="center"/>
            <w:hideMark/>
          </w:tcPr>
          <w:p w14:paraId="1CA9EDA6"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403,26</w:t>
            </w:r>
          </w:p>
        </w:tc>
      </w:tr>
      <w:tr w:rsidR="00867EBE" w14:paraId="5F822340" w14:textId="77777777" w:rsidTr="00867EBE">
        <w:trPr>
          <w:trHeight w:val="255"/>
        </w:trPr>
        <w:tc>
          <w:tcPr>
            <w:tcW w:w="304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382421"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Rendas de Tarifas - PJ</w:t>
            </w:r>
          </w:p>
        </w:tc>
        <w:tc>
          <w:tcPr>
            <w:tcW w:w="975" w:type="pct"/>
            <w:tcBorders>
              <w:top w:val="nil"/>
              <w:left w:val="nil"/>
              <w:bottom w:val="single" w:sz="4" w:space="0" w:color="auto"/>
              <w:right w:val="single" w:sz="4" w:space="0" w:color="auto"/>
            </w:tcBorders>
            <w:shd w:val="clear" w:color="auto" w:fill="FFFFFF"/>
            <w:vAlign w:val="center"/>
            <w:hideMark/>
          </w:tcPr>
          <w:p w14:paraId="08CEE60D"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266.326,60</w:t>
            </w:r>
          </w:p>
        </w:tc>
        <w:tc>
          <w:tcPr>
            <w:tcW w:w="975" w:type="pct"/>
            <w:tcBorders>
              <w:top w:val="nil"/>
              <w:left w:val="nil"/>
              <w:bottom w:val="single" w:sz="4" w:space="0" w:color="auto"/>
              <w:right w:val="single" w:sz="4" w:space="0" w:color="auto"/>
            </w:tcBorders>
            <w:shd w:val="clear" w:color="auto" w:fill="FFFFFF"/>
            <w:vAlign w:val="center"/>
            <w:hideMark/>
          </w:tcPr>
          <w:p w14:paraId="045C2EF5"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216.104,54</w:t>
            </w:r>
          </w:p>
        </w:tc>
      </w:tr>
      <w:tr w:rsidR="00867EBE" w14:paraId="3EC170D8" w14:textId="77777777" w:rsidTr="00867EBE">
        <w:trPr>
          <w:trHeight w:val="255"/>
        </w:trPr>
        <w:tc>
          <w:tcPr>
            <w:tcW w:w="304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E8F3B93"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Total</w:t>
            </w:r>
          </w:p>
        </w:tc>
        <w:tc>
          <w:tcPr>
            <w:tcW w:w="975" w:type="pct"/>
            <w:tcBorders>
              <w:top w:val="nil"/>
              <w:left w:val="nil"/>
              <w:bottom w:val="single" w:sz="4" w:space="0" w:color="auto"/>
              <w:right w:val="single" w:sz="4" w:space="0" w:color="auto"/>
            </w:tcBorders>
            <w:shd w:val="clear" w:color="auto" w:fill="D9D9D9" w:themeFill="background1" w:themeFillShade="D9"/>
            <w:vAlign w:val="center"/>
            <w:hideMark/>
          </w:tcPr>
          <w:p w14:paraId="77ED2A66"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423.498,50</w:t>
            </w:r>
          </w:p>
        </w:tc>
        <w:tc>
          <w:tcPr>
            <w:tcW w:w="975" w:type="pct"/>
            <w:tcBorders>
              <w:top w:val="nil"/>
              <w:left w:val="nil"/>
              <w:bottom w:val="single" w:sz="4" w:space="0" w:color="auto"/>
              <w:right w:val="single" w:sz="4" w:space="0" w:color="auto"/>
            </w:tcBorders>
            <w:shd w:val="clear" w:color="auto" w:fill="D9D9D9" w:themeFill="background1" w:themeFillShade="D9"/>
            <w:vAlign w:val="center"/>
            <w:hideMark/>
          </w:tcPr>
          <w:p w14:paraId="60808D81"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347.764,70</w:t>
            </w:r>
          </w:p>
        </w:tc>
      </w:tr>
    </w:tbl>
    <w:p w14:paraId="2C44CE8C" w14:textId="326088AC" w:rsidR="00416856" w:rsidRPr="00416856" w:rsidRDefault="00416856" w:rsidP="00416856">
      <w:pPr>
        <w:spacing w:after="160" w:line="256" w:lineRule="auto"/>
        <w:rPr>
          <w:rFonts w:ascii="Arial" w:hAnsi="Arial" w:cs="Arial"/>
          <w:b/>
          <w:bCs/>
          <w:sz w:val="20"/>
          <w:szCs w:val="20"/>
        </w:rPr>
      </w:pPr>
      <w:r>
        <w:rPr>
          <w:rFonts w:ascii="Arial" w:hAnsi="Arial" w:cs="Arial"/>
          <w:b/>
          <w:bCs/>
          <w:sz w:val="20"/>
          <w:szCs w:val="20"/>
          <w:highlight w:val="green"/>
        </w:rPr>
        <w:br/>
      </w:r>
      <w:r w:rsidRPr="00767DF1">
        <w:rPr>
          <w:rFonts w:ascii="Arial" w:hAnsi="Arial" w:cs="Arial"/>
          <w:b/>
          <w:bCs/>
          <w:sz w:val="20"/>
          <w:szCs w:val="20"/>
        </w:rPr>
        <w:t>28</w:t>
      </w:r>
      <w:r w:rsidR="00867EBE" w:rsidRPr="00767DF1">
        <w:rPr>
          <w:rFonts w:ascii="Arial" w:hAnsi="Arial" w:cs="Arial"/>
          <w:b/>
          <w:bCs/>
          <w:sz w:val="20"/>
          <w:szCs w:val="20"/>
        </w:rPr>
        <w:t>. Dispêndios e Despesas de Pessoal</w:t>
      </w:r>
    </w:p>
    <w:tbl>
      <w:tblPr>
        <w:tblW w:w="5000" w:type="pct"/>
        <w:tblCellMar>
          <w:left w:w="70" w:type="dxa"/>
          <w:right w:w="70" w:type="dxa"/>
        </w:tblCellMar>
        <w:tblLook w:val="04A0" w:firstRow="1" w:lastRow="0" w:firstColumn="1" w:lastColumn="0" w:noHBand="0" w:noVBand="1"/>
      </w:tblPr>
      <w:tblGrid>
        <w:gridCol w:w="6002"/>
        <w:gridCol w:w="2227"/>
        <w:gridCol w:w="2227"/>
      </w:tblGrid>
      <w:tr w:rsidR="00867EBE" w14:paraId="2246A3CB" w14:textId="77777777" w:rsidTr="00767DF1">
        <w:trPr>
          <w:trHeight w:val="227"/>
        </w:trPr>
        <w:tc>
          <w:tcPr>
            <w:tcW w:w="2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1A07AC"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Descrição</w:t>
            </w:r>
          </w:p>
        </w:tc>
        <w:tc>
          <w:tcPr>
            <w:tcW w:w="1065"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FA5093B"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30/06/2021</w:t>
            </w:r>
          </w:p>
        </w:tc>
        <w:tc>
          <w:tcPr>
            <w:tcW w:w="1065"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FFBAA"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30/06/2020</w:t>
            </w:r>
          </w:p>
        </w:tc>
      </w:tr>
      <w:tr w:rsidR="00867EBE" w14:paraId="6A652D12" w14:textId="77777777" w:rsidTr="00767DF1">
        <w:trPr>
          <w:trHeight w:val="227"/>
        </w:trPr>
        <w:tc>
          <w:tcPr>
            <w:tcW w:w="287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B065FF7"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Despesas de Honorários</w:t>
            </w:r>
          </w:p>
        </w:tc>
        <w:tc>
          <w:tcPr>
            <w:tcW w:w="1065" w:type="pct"/>
            <w:tcBorders>
              <w:top w:val="nil"/>
              <w:left w:val="nil"/>
              <w:bottom w:val="single" w:sz="4" w:space="0" w:color="auto"/>
              <w:right w:val="single" w:sz="4" w:space="0" w:color="auto"/>
            </w:tcBorders>
            <w:shd w:val="clear" w:color="auto" w:fill="FFFFFF"/>
            <w:vAlign w:val="center"/>
            <w:hideMark/>
          </w:tcPr>
          <w:p w14:paraId="0E9C4992"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(590.036,51)</w:t>
            </w:r>
          </w:p>
        </w:tc>
        <w:tc>
          <w:tcPr>
            <w:tcW w:w="1065" w:type="pct"/>
            <w:tcBorders>
              <w:top w:val="nil"/>
              <w:left w:val="nil"/>
              <w:bottom w:val="single" w:sz="4" w:space="0" w:color="auto"/>
              <w:right w:val="single" w:sz="4" w:space="0" w:color="auto"/>
            </w:tcBorders>
            <w:shd w:val="clear" w:color="auto" w:fill="FFFFFF"/>
            <w:vAlign w:val="center"/>
            <w:hideMark/>
          </w:tcPr>
          <w:p w14:paraId="1CBF1A6B"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(546.872,38)</w:t>
            </w:r>
          </w:p>
        </w:tc>
      </w:tr>
      <w:tr w:rsidR="00867EBE" w14:paraId="1186A717" w14:textId="77777777" w:rsidTr="00767DF1">
        <w:trPr>
          <w:trHeight w:val="227"/>
        </w:trPr>
        <w:tc>
          <w:tcPr>
            <w:tcW w:w="287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67F0034"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Despesas de Pessoal - Benefícios</w:t>
            </w:r>
          </w:p>
        </w:tc>
        <w:tc>
          <w:tcPr>
            <w:tcW w:w="1065" w:type="pct"/>
            <w:tcBorders>
              <w:top w:val="nil"/>
              <w:left w:val="nil"/>
              <w:bottom w:val="single" w:sz="4" w:space="0" w:color="auto"/>
              <w:right w:val="single" w:sz="4" w:space="0" w:color="auto"/>
            </w:tcBorders>
            <w:shd w:val="clear" w:color="auto" w:fill="FFFFFF"/>
            <w:vAlign w:val="center"/>
            <w:hideMark/>
          </w:tcPr>
          <w:p w14:paraId="11379D9D"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(1.262.559,73)</w:t>
            </w:r>
          </w:p>
        </w:tc>
        <w:tc>
          <w:tcPr>
            <w:tcW w:w="1065" w:type="pct"/>
            <w:tcBorders>
              <w:top w:val="nil"/>
              <w:left w:val="nil"/>
              <w:bottom w:val="single" w:sz="4" w:space="0" w:color="auto"/>
              <w:right w:val="single" w:sz="4" w:space="0" w:color="auto"/>
            </w:tcBorders>
            <w:shd w:val="clear" w:color="auto" w:fill="FFFFFF"/>
            <w:vAlign w:val="center"/>
            <w:hideMark/>
          </w:tcPr>
          <w:p w14:paraId="1DA657E5"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(1.219.817,12)</w:t>
            </w:r>
          </w:p>
        </w:tc>
      </w:tr>
      <w:tr w:rsidR="00867EBE" w14:paraId="7C8DBFD5" w14:textId="77777777" w:rsidTr="00767DF1">
        <w:trPr>
          <w:trHeight w:val="227"/>
        </w:trPr>
        <w:tc>
          <w:tcPr>
            <w:tcW w:w="287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5C4C7FD"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Despesas de Pessoal - Encargos Sociais</w:t>
            </w:r>
          </w:p>
        </w:tc>
        <w:tc>
          <w:tcPr>
            <w:tcW w:w="1065" w:type="pct"/>
            <w:tcBorders>
              <w:top w:val="nil"/>
              <w:left w:val="nil"/>
              <w:bottom w:val="single" w:sz="4" w:space="0" w:color="auto"/>
              <w:right w:val="single" w:sz="4" w:space="0" w:color="auto"/>
            </w:tcBorders>
            <w:shd w:val="clear" w:color="auto" w:fill="FFFFFF"/>
            <w:vAlign w:val="center"/>
            <w:hideMark/>
          </w:tcPr>
          <w:p w14:paraId="19391C50"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(1.144.702,28)</w:t>
            </w:r>
          </w:p>
        </w:tc>
        <w:tc>
          <w:tcPr>
            <w:tcW w:w="1065" w:type="pct"/>
            <w:tcBorders>
              <w:top w:val="nil"/>
              <w:left w:val="nil"/>
              <w:bottom w:val="single" w:sz="4" w:space="0" w:color="auto"/>
              <w:right w:val="single" w:sz="4" w:space="0" w:color="auto"/>
            </w:tcBorders>
            <w:shd w:val="clear" w:color="auto" w:fill="FFFFFF"/>
            <w:vAlign w:val="center"/>
            <w:hideMark/>
          </w:tcPr>
          <w:p w14:paraId="3EFFF604"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(836.219,57)</w:t>
            </w:r>
          </w:p>
        </w:tc>
      </w:tr>
      <w:tr w:rsidR="00867EBE" w14:paraId="1C13BED8" w14:textId="77777777" w:rsidTr="00767DF1">
        <w:trPr>
          <w:trHeight w:val="227"/>
        </w:trPr>
        <w:tc>
          <w:tcPr>
            <w:tcW w:w="287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053A0D"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Despesas de Pessoal - Proventos</w:t>
            </w:r>
          </w:p>
        </w:tc>
        <w:tc>
          <w:tcPr>
            <w:tcW w:w="1065" w:type="pct"/>
            <w:tcBorders>
              <w:top w:val="nil"/>
              <w:left w:val="nil"/>
              <w:bottom w:val="single" w:sz="4" w:space="0" w:color="auto"/>
              <w:right w:val="single" w:sz="4" w:space="0" w:color="auto"/>
            </w:tcBorders>
            <w:shd w:val="clear" w:color="auto" w:fill="FFFFFF"/>
            <w:vAlign w:val="center"/>
            <w:hideMark/>
          </w:tcPr>
          <w:p w14:paraId="1490DF50"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(2.501.572,79)</w:t>
            </w:r>
          </w:p>
        </w:tc>
        <w:tc>
          <w:tcPr>
            <w:tcW w:w="1065" w:type="pct"/>
            <w:tcBorders>
              <w:top w:val="nil"/>
              <w:left w:val="nil"/>
              <w:bottom w:val="single" w:sz="4" w:space="0" w:color="auto"/>
              <w:right w:val="single" w:sz="4" w:space="0" w:color="auto"/>
            </w:tcBorders>
            <w:shd w:val="clear" w:color="auto" w:fill="FFFFFF"/>
            <w:vAlign w:val="center"/>
            <w:hideMark/>
          </w:tcPr>
          <w:p w14:paraId="14D3CAB2"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(2.049.389,67)</w:t>
            </w:r>
          </w:p>
        </w:tc>
      </w:tr>
      <w:tr w:rsidR="00867EBE" w14:paraId="126D45DB" w14:textId="77777777" w:rsidTr="00767DF1">
        <w:trPr>
          <w:trHeight w:val="227"/>
        </w:trPr>
        <w:tc>
          <w:tcPr>
            <w:tcW w:w="287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C8D3671"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Despesas de Pessoal - Treinamento</w:t>
            </w:r>
          </w:p>
        </w:tc>
        <w:tc>
          <w:tcPr>
            <w:tcW w:w="1065" w:type="pct"/>
            <w:tcBorders>
              <w:top w:val="nil"/>
              <w:left w:val="nil"/>
              <w:bottom w:val="single" w:sz="4" w:space="0" w:color="auto"/>
              <w:right w:val="single" w:sz="4" w:space="0" w:color="auto"/>
            </w:tcBorders>
            <w:shd w:val="clear" w:color="auto" w:fill="FFFFFF"/>
            <w:vAlign w:val="center"/>
            <w:hideMark/>
          </w:tcPr>
          <w:p w14:paraId="106E5BF4"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(21.509,83)</w:t>
            </w:r>
          </w:p>
        </w:tc>
        <w:tc>
          <w:tcPr>
            <w:tcW w:w="1065" w:type="pct"/>
            <w:tcBorders>
              <w:top w:val="nil"/>
              <w:left w:val="nil"/>
              <w:bottom w:val="single" w:sz="4" w:space="0" w:color="auto"/>
              <w:right w:val="single" w:sz="4" w:space="0" w:color="auto"/>
            </w:tcBorders>
            <w:shd w:val="clear" w:color="auto" w:fill="FFFFFF"/>
            <w:vAlign w:val="center"/>
            <w:hideMark/>
          </w:tcPr>
          <w:p w14:paraId="74CA5D61"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(33.290,69)</w:t>
            </w:r>
          </w:p>
        </w:tc>
      </w:tr>
      <w:tr w:rsidR="00867EBE" w14:paraId="701F0E29" w14:textId="77777777" w:rsidTr="00767DF1">
        <w:trPr>
          <w:trHeight w:val="227"/>
        </w:trPr>
        <w:tc>
          <w:tcPr>
            <w:tcW w:w="287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51DA087"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Despesas de Remuneração de Estagiários</w:t>
            </w:r>
          </w:p>
        </w:tc>
        <w:tc>
          <w:tcPr>
            <w:tcW w:w="1065" w:type="pct"/>
            <w:tcBorders>
              <w:top w:val="nil"/>
              <w:left w:val="nil"/>
              <w:bottom w:val="single" w:sz="4" w:space="0" w:color="auto"/>
              <w:right w:val="single" w:sz="4" w:space="0" w:color="auto"/>
            </w:tcBorders>
            <w:shd w:val="clear" w:color="auto" w:fill="FFFFFF"/>
            <w:vAlign w:val="center"/>
            <w:hideMark/>
          </w:tcPr>
          <w:p w14:paraId="5CA416D6"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w:t>
            </w:r>
          </w:p>
        </w:tc>
        <w:tc>
          <w:tcPr>
            <w:tcW w:w="1065" w:type="pct"/>
            <w:tcBorders>
              <w:top w:val="nil"/>
              <w:left w:val="nil"/>
              <w:bottom w:val="single" w:sz="4" w:space="0" w:color="auto"/>
              <w:right w:val="single" w:sz="4" w:space="0" w:color="auto"/>
            </w:tcBorders>
            <w:shd w:val="clear" w:color="auto" w:fill="FFFFFF"/>
            <w:vAlign w:val="center"/>
            <w:hideMark/>
          </w:tcPr>
          <w:p w14:paraId="1E0CE7A3"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(9.918,72)</w:t>
            </w:r>
          </w:p>
        </w:tc>
      </w:tr>
      <w:tr w:rsidR="00867EBE" w14:paraId="57061E24" w14:textId="77777777" w:rsidTr="00767DF1">
        <w:trPr>
          <w:trHeight w:val="227"/>
        </w:trPr>
        <w:tc>
          <w:tcPr>
            <w:tcW w:w="287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26F32B4"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Total</w:t>
            </w:r>
          </w:p>
        </w:tc>
        <w:tc>
          <w:tcPr>
            <w:tcW w:w="1065" w:type="pct"/>
            <w:tcBorders>
              <w:top w:val="nil"/>
              <w:left w:val="nil"/>
              <w:bottom w:val="single" w:sz="4" w:space="0" w:color="auto"/>
              <w:right w:val="single" w:sz="4" w:space="0" w:color="auto"/>
            </w:tcBorders>
            <w:shd w:val="clear" w:color="auto" w:fill="D9D9D9" w:themeFill="background1" w:themeFillShade="D9"/>
            <w:vAlign w:val="center"/>
            <w:hideMark/>
          </w:tcPr>
          <w:p w14:paraId="2EF90E51"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(5.520.381,14)</w:t>
            </w:r>
          </w:p>
        </w:tc>
        <w:tc>
          <w:tcPr>
            <w:tcW w:w="1065" w:type="pct"/>
            <w:tcBorders>
              <w:top w:val="nil"/>
              <w:left w:val="nil"/>
              <w:bottom w:val="single" w:sz="4" w:space="0" w:color="auto"/>
              <w:right w:val="single" w:sz="4" w:space="0" w:color="auto"/>
            </w:tcBorders>
            <w:shd w:val="clear" w:color="auto" w:fill="D9D9D9" w:themeFill="background1" w:themeFillShade="D9"/>
            <w:vAlign w:val="center"/>
            <w:hideMark/>
          </w:tcPr>
          <w:p w14:paraId="23A6F4B2"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(4.695.508,15)</w:t>
            </w:r>
          </w:p>
        </w:tc>
      </w:tr>
    </w:tbl>
    <w:p w14:paraId="20BF1DE0" w14:textId="0B102F92" w:rsidR="00867EBE" w:rsidRDefault="00416856" w:rsidP="00867EBE">
      <w:pPr>
        <w:pStyle w:val="NormalWeb"/>
      </w:pPr>
      <w:r w:rsidRPr="00767DF1">
        <w:rPr>
          <w:rFonts w:ascii="Arial" w:hAnsi="Arial" w:cs="Arial"/>
          <w:b/>
          <w:bCs/>
          <w:sz w:val="20"/>
          <w:szCs w:val="20"/>
        </w:rPr>
        <w:lastRenderedPageBreak/>
        <w:t>29</w:t>
      </w:r>
      <w:r w:rsidR="00867EBE" w:rsidRPr="00767DF1">
        <w:rPr>
          <w:rFonts w:ascii="Arial" w:hAnsi="Arial" w:cs="Arial"/>
          <w:b/>
          <w:bCs/>
          <w:sz w:val="20"/>
          <w:szCs w:val="20"/>
        </w:rPr>
        <w:t>. Outros Dispêndios e Despesas Administrativas</w:t>
      </w:r>
    </w:p>
    <w:tbl>
      <w:tblPr>
        <w:tblW w:w="5000" w:type="pct"/>
        <w:tblCellMar>
          <w:left w:w="70" w:type="dxa"/>
          <w:right w:w="70" w:type="dxa"/>
        </w:tblCellMar>
        <w:tblLook w:val="04A0" w:firstRow="1" w:lastRow="0" w:firstColumn="1" w:lastColumn="0" w:noHBand="0" w:noVBand="1"/>
      </w:tblPr>
      <w:tblGrid>
        <w:gridCol w:w="6416"/>
        <w:gridCol w:w="2020"/>
        <w:gridCol w:w="2020"/>
      </w:tblGrid>
      <w:tr w:rsidR="00867EBE" w14:paraId="700CEADD" w14:textId="77777777" w:rsidTr="00E92FB4">
        <w:trPr>
          <w:trHeight w:val="227"/>
        </w:trPr>
        <w:tc>
          <w:tcPr>
            <w:tcW w:w="30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E9E933"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Descrição</w:t>
            </w:r>
          </w:p>
        </w:tc>
        <w:tc>
          <w:tcPr>
            <w:tcW w:w="96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EA426AA"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30/06/2021</w:t>
            </w:r>
          </w:p>
        </w:tc>
        <w:tc>
          <w:tcPr>
            <w:tcW w:w="96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A6C1922"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30/06/2020</w:t>
            </w:r>
          </w:p>
        </w:tc>
      </w:tr>
      <w:tr w:rsidR="00867EBE" w14:paraId="25FDE360" w14:textId="77777777" w:rsidTr="00E92FB4">
        <w:trPr>
          <w:trHeight w:val="227"/>
        </w:trPr>
        <w:tc>
          <w:tcPr>
            <w:tcW w:w="306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A9B255C"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Despesas de Água, Energia e Gás</w:t>
            </w:r>
          </w:p>
        </w:tc>
        <w:tc>
          <w:tcPr>
            <w:tcW w:w="966" w:type="pct"/>
            <w:tcBorders>
              <w:top w:val="nil"/>
              <w:left w:val="nil"/>
              <w:bottom w:val="single" w:sz="4" w:space="0" w:color="auto"/>
              <w:right w:val="single" w:sz="4" w:space="0" w:color="auto"/>
            </w:tcBorders>
            <w:shd w:val="clear" w:color="auto" w:fill="FFFFFF"/>
            <w:vAlign w:val="center"/>
            <w:hideMark/>
          </w:tcPr>
          <w:p w14:paraId="6CF504AC"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(62.923,09)</w:t>
            </w:r>
          </w:p>
        </w:tc>
        <w:tc>
          <w:tcPr>
            <w:tcW w:w="966" w:type="pct"/>
            <w:tcBorders>
              <w:top w:val="nil"/>
              <w:left w:val="nil"/>
              <w:bottom w:val="single" w:sz="4" w:space="0" w:color="auto"/>
              <w:right w:val="single" w:sz="4" w:space="0" w:color="auto"/>
            </w:tcBorders>
            <w:shd w:val="clear" w:color="auto" w:fill="FFFFFF"/>
            <w:vAlign w:val="center"/>
            <w:hideMark/>
          </w:tcPr>
          <w:p w14:paraId="0EC13AEA"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(97.603,14)</w:t>
            </w:r>
          </w:p>
        </w:tc>
      </w:tr>
      <w:tr w:rsidR="00867EBE" w14:paraId="676D0166" w14:textId="77777777" w:rsidTr="00E92FB4">
        <w:trPr>
          <w:trHeight w:val="227"/>
        </w:trPr>
        <w:tc>
          <w:tcPr>
            <w:tcW w:w="306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088E7A"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Despesas de Aluguéis</w:t>
            </w:r>
          </w:p>
        </w:tc>
        <w:tc>
          <w:tcPr>
            <w:tcW w:w="966" w:type="pct"/>
            <w:tcBorders>
              <w:top w:val="nil"/>
              <w:left w:val="nil"/>
              <w:bottom w:val="single" w:sz="4" w:space="0" w:color="auto"/>
              <w:right w:val="single" w:sz="4" w:space="0" w:color="auto"/>
            </w:tcBorders>
            <w:shd w:val="clear" w:color="auto" w:fill="FFFFFF"/>
            <w:vAlign w:val="center"/>
            <w:hideMark/>
          </w:tcPr>
          <w:p w14:paraId="1B4EA56E"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(382.637,44)</w:t>
            </w:r>
          </w:p>
        </w:tc>
        <w:tc>
          <w:tcPr>
            <w:tcW w:w="966" w:type="pct"/>
            <w:tcBorders>
              <w:top w:val="nil"/>
              <w:left w:val="nil"/>
              <w:bottom w:val="single" w:sz="4" w:space="0" w:color="auto"/>
              <w:right w:val="single" w:sz="4" w:space="0" w:color="auto"/>
            </w:tcBorders>
            <w:shd w:val="clear" w:color="auto" w:fill="FFFFFF"/>
            <w:vAlign w:val="center"/>
            <w:hideMark/>
          </w:tcPr>
          <w:p w14:paraId="332D2EE6"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(344.852,93)</w:t>
            </w:r>
          </w:p>
        </w:tc>
      </w:tr>
      <w:tr w:rsidR="00867EBE" w14:paraId="732DADA2" w14:textId="77777777" w:rsidTr="00E92FB4">
        <w:trPr>
          <w:trHeight w:val="227"/>
        </w:trPr>
        <w:tc>
          <w:tcPr>
            <w:tcW w:w="306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BDB89B5"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Despesas de Comunicações</w:t>
            </w:r>
          </w:p>
        </w:tc>
        <w:tc>
          <w:tcPr>
            <w:tcW w:w="966" w:type="pct"/>
            <w:tcBorders>
              <w:top w:val="nil"/>
              <w:left w:val="nil"/>
              <w:bottom w:val="single" w:sz="4" w:space="0" w:color="auto"/>
              <w:right w:val="single" w:sz="4" w:space="0" w:color="auto"/>
            </w:tcBorders>
            <w:shd w:val="clear" w:color="auto" w:fill="FFFFFF"/>
            <w:vAlign w:val="center"/>
            <w:hideMark/>
          </w:tcPr>
          <w:p w14:paraId="103ED4ED"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(171.126,77)</w:t>
            </w:r>
          </w:p>
        </w:tc>
        <w:tc>
          <w:tcPr>
            <w:tcW w:w="966" w:type="pct"/>
            <w:tcBorders>
              <w:top w:val="nil"/>
              <w:left w:val="nil"/>
              <w:bottom w:val="single" w:sz="4" w:space="0" w:color="auto"/>
              <w:right w:val="single" w:sz="4" w:space="0" w:color="auto"/>
            </w:tcBorders>
            <w:shd w:val="clear" w:color="auto" w:fill="FFFFFF"/>
            <w:vAlign w:val="center"/>
            <w:hideMark/>
          </w:tcPr>
          <w:p w14:paraId="557B385A"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(172.821,25)</w:t>
            </w:r>
          </w:p>
        </w:tc>
      </w:tr>
      <w:tr w:rsidR="00867EBE" w14:paraId="047BA6E7" w14:textId="77777777" w:rsidTr="00E92FB4">
        <w:trPr>
          <w:trHeight w:val="227"/>
        </w:trPr>
        <w:tc>
          <w:tcPr>
            <w:tcW w:w="306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A6B10FE"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Despesas de Manutenção e Conservação de Bens</w:t>
            </w:r>
          </w:p>
        </w:tc>
        <w:tc>
          <w:tcPr>
            <w:tcW w:w="966" w:type="pct"/>
            <w:tcBorders>
              <w:top w:val="nil"/>
              <w:left w:val="nil"/>
              <w:bottom w:val="single" w:sz="4" w:space="0" w:color="auto"/>
              <w:right w:val="single" w:sz="4" w:space="0" w:color="auto"/>
            </w:tcBorders>
            <w:shd w:val="clear" w:color="auto" w:fill="FFFFFF"/>
            <w:vAlign w:val="center"/>
            <w:hideMark/>
          </w:tcPr>
          <w:p w14:paraId="3877C4E7"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(62.747,88)</w:t>
            </w:r>
          </w:p>
        </w:tc>
        <w:tc>
          <w:tcPr>
            <w:tcW w:w="966" w:type="pct"/>
            <w:tcBorders>
              <w:top w:val="nil"/>
              <w:left w:val="nil"/>
              <w:bottom w:val="single" w:sz="4" w:space="0" w:color="auto"/>
              <w:right w:val="single" w:sz="4" w:space="0" w:color="auto"/>
            </w:tcBorders>
            <w:shd w:val="clear" w:color="auto" w:fill="FFFFFF"/>
            <w:vAlign w:val="center"/>
            <w:hideMark/>
          </w:tcPr>
          <w:p w14:paraId="65C9A995"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(35.070,98)</w:t>
            </w:r>
          </w:p>
        </w:tc>
      </w:tr>
      <w:tr w:rsidR="00867EBE" w14:paraId="7F78DB51" w14:textId="77777777" w:rsidTr="00E92FB4">
        <w:trPr>
          <w:trHeight w:val="227"/>
        </w:trPr>
        <w:tc>
          <w:tcPr>
            <w:tcW w:w="306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6BEA35E"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Despesas de Material</w:t>
            </w:r>
          </w:p>
        </w:tc>
        <w:tc>
          <w:tcPr>
            <w:tcW w:w="966" w:type="pct"/>
            <w:tcBorders>
              <w:top w:val="nil"/>
              <w:left w:val="nil"/>
              <w:bottom w:val="single" w:sz="4" w:space="0" w:color="auto"/>
              <w:right w:val="single" w:sz="4" w:space="0" w:color="auto"/>
            </w:tcBorders>
            <w:shd w:val="clear" w:color="auto" w:fill="FFFFFF"/>
            <w:vAlign w:val="center"/>
            <w:hideMark/>
          </w:tcPr>
          <w:p w14:paraId="2A8E1083"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(68.420,75)</w:t>
            </w:r>
          </w:p>
        </w:tc>
        <w:tc>
          <w:tcPr>
            <w:tcW w:w="966" w:type="pct"/>
            <w:tcBorders>
              <w:top w:val="nil"/>
              <w:left w:val="nil"/>
              <w:bottom w:val="single" w:sz="4" w:space="0" w:color="auto"/>
              <w:right w:val="single" w:sz="4" w:space="0" w:color="auto"/>
            </w:tcBorders>
            <w:shd w:val="clear" w:color="auto" w:fill="FFFFFF"/>
            <w:vAlign w:val="center"/>
            <w:hideMark/>
          </w:tcPr>
          <w:p w14:paraId="271C3062"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(57.613,96)</w:t>
            </w:r>
          </w:p>
        </w:tc>
      </w:tr>
      <w:tr w:rsidR="00867EBE" w14:paraId="7482389D" w14:textId="77777777" w:rsidTr="00E92FB4">
        <w:trPr>
          <w:trHeight w:val="227"/>
        </w:trPr>
        <w:tc>
          <w:tcPr>
            <w:tcW w:w="306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A82A9B6"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Despesas de Processamento de Dados</w:t>
            </w:r>
          </w:p>
        </w:tc>
        <w:tc>
          <w:tcPr>
            <w:tcW w:w="966" w:type="pct"/>
            <w:tcBorders>
              <w:top w:val="nil"/>
              <w:left w:val="nil"/>
              <w:bottom w:val="single" w:sz="4" w:space="0" w:color="auto"/>
              <w:right w:val="single" w:sz="4" w:space="0" w:color="auto"/>
            </w:tcBorders>
            <w:shd w:val="clear" w:color="auto" w:fill="FFFFFF"/>
            <w:vAlign w:val="center"/>
            <w:hideMark/>
          </w:tcPr>
          <w:p w14:paraId="61B58B8C"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(694.453,68)</w:t>
            </w:r>
          </w:p>
        </w:tc>
        <w:tc>
          <w:tcPr>
            <w:tcW w:w="966" w:type="pct"/>
            <w:tcBorders>
              <w:top w:val="nil"/>
              <w:left w:val="nil"/>
              <w:bottom w:val="single" w:sz="4" w:space="0" w:color="auto"/>
              <w:right w:val="single" w:sz="4" w:space="0" w:color="auto"/>
            </w:tcBorders>
            <w:shd w:val="clear" w:color="auto" w:fill="FFFFFF"/>
            <w:vAlign w:val="center"/>
            <w:hideMark/>
          </w:tcPr>
          <w:p w14:paraId="0CB7714C"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(718.862,53)</w:t>
            </w:r>
          </w:p>
        </w:tc>
      </w:tr>
      <w:tr w:rsidR="00867EBE" w14:paraId="50FF21C3" w14:textId="77777777" w:rsidTr="00E92FB4">
        <w:trPr>
          <w:trHeight w:val="227"/>
        </w:trPr>
        <w:tc>
          <w:tcPr>
            <w:tcW w:w="306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2C2CE3B"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Despesas de Promoções e Relações Públicas</w:t>
            </w:r>
          </w:p>
        </w:tc>
        <w:tc>
          <w:tcPr>
            <w:tcW w:w="966" w:type="pct"/>
            <w:tcBorders>
              <w:top w:val="nil"/>
              <w:left w:val="nil"/>
              <w:bottom w:val="single" w:sz="4" w:space="0" w:color="auto"/>
              <w:right w:val="single" w:sz="4" w:space="0" w:color="auto"/>
            </w:tcBorders>
            <w:shd w:val="clear" w:color="auto" w:fill="FFFFFF"/>
            <w:vAlign w:val="center"/>
            <w:hideMark/>
          </w:tcPr>
          <w:p w14:paraId="466E7630"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(198.717,18)</w:t>
            </w:r>
          </w:p>
        </w:tc>
        <w:tc>
          <w:tcPr>
            <w:tcW w:w="966" w:type="pct"/>
            <w:tcBorders>
              <w:top w:val="nil"/>
              <w:left w:val="nil"/>
              <w:bottom w:val="single" w:sz="4" w:space="0" w:color="auto"/>
              <w:right w:val="single" w:sz="4" w:space="0" w:color="auto"/>
            </w:tcBorders>
            <w:shd w:val="clear" w:color="auto" w:fill="FFFFFF"/>
            <w:vAlign w:val="center"/>
            <w:hideMark/>
          </w:tcPr>
          <w:p w14:paraId="16B8F797"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(237.551,63)</w:t>
            </w:r>
          </w:p>
        </w:tc>
      </w:tr>
      <w:tr w:rsidR="00867EBE" w14:paraId="4B69FADD" w14:textId="77777777" w:rsidTr="00E92FB4">
        <w:trPr>
          <w:trHeight w:val="227"/>
        </w:trPr>
        <w:tc>
          <w:tcPr>
            <w:tcW w:w="306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6BF21BC"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Despesas de Propaganda e Publicidade</w:t>
            </w:r>
          </w:p>
        </w:tc>
        <w:tc>
          <w:tcPr>
            <w:tcW w:w="966" w:type="pct"/>
            <w:tcBorders>
              <w:top w:val="nil"/>
              <w:left w:val="nil"/>
              <w:bottom w:val="single" w:sz="4" w:space="0" w:color="auto"/>
              <w:right w:val="single" w:sz="4" w:space="0" w:color="auto"/>
            </w:tcBorders>
            <w:shd w:val="clear" w:color="auto" w:fill="FFFFFF"/>
            <w:vAlign w:val="center"/>
            <w:hideMark/>
          </w:tcPr>
          <w:p w14:paraId="4D7E18B7"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(96.812,26)</w:t>
            </w:r>
          </w:p>
        </w:tc>
        <w:tc>
          <w:tcPr>
            <w:tcW w:w="966" w:type="pct"/>
            <w:tcBorders>
              <w:top w:val="nil"/>
              <w:left w:val="nil"/>
              <w:bottom w:val="single" w:sz="4" w:space="0" w:color="auto"/>
              <w:right w:val="single" w:sz="4" w:space="0" w:color="auto"/>
            </w:tcBorders>
            <w:shd w:val="clear" w:color="auto" w:fill="FFFFFF"/>
            <w:vAlign w:val="center"/>
            <w:hideMark/>
          </w:tcPr>
          <w:p w14:paraId="79870223"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(93.222,02)</w:t>
            </w:r>
          </w:p>
        </w:tc>
      </w:tr>
      <w:tr w:rsidR="00867EBE" w14:paraId="1F81435A" w14:textId="77777777" w:rsidTr="00E92FB4">
        <w:trPr>
          <w:trHeight w:val="227"/>
        </w:trPr>
        <w:tc>
          <w:tcPr>
            <w:tcW w:w="306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C9DDC2"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Despesas de Seguros</w:t>
            </w:r>
          </w:p>
        </w:tc>
        <w:tc>
          <w:tcPr>
            <w:tcW w:w="966" w:type="pct"/>
            <w:tcBorders>
              <w:top w:val="nil"/>
              <w:left w:val="nil"/>
              <w:bottom w:val="single" w:sz="4" w:space="0" w:color="auto"/>
              <w:right w:val="single" w:sz="4" w:space="0" w:color="auto"/>
            </w:tcBorders>
            <w:shd w:val="clear" w:color="auto" w:fill="FFFFFF"/>
            <w:vAlign w:val="center"/>
            <w:hideMark/>
          </w:tcPr>
          <w:p w14:paraId="4A4D1D6A"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(37.841,94)</w:t>
            </w:r>
          </w:p>
        </w:tc>
        <w:tc>
          <w:tcPr>
            <w:tcW w:w="966" w:type="pct"/>
            <w:tcBorders>
              <w:top w:val="nil"/>
              <w:left w:val="nil"/>
              <w:bottom w:val="single" w:sz="4" w:space="0" w:color="auto"/>
              <w:right w:val="single" w:sz="4" w:space="0" w:color="auto"/>
            </w:tcBorders>
            <w:shd w:val="clear" w:color="auto" w:fill="FFFFFF"/>
            <w:vAlign w:val="center"/>
            <w:hideMark/>
          </w:tcPr>
          <w:p w14:paraId="0B6E3F5B"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(29.127,25)</w:t>
            </w:r>
          </w:p>
        </w:tc>
      </w:tr>
      <w:tr w:rsidR="00867EBE" w14:paraId="08E89BE4" w14:textId="77777777" w:rsidTr="00E92FB4">
        <w:trPr>
          <w:trHeight w:val="227"/>
        </w:trPr>
        <w:tc>
          <w:tcPr>
            <w:tcW w:w="306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D019D80"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Despesas de Serviços do Sistema Financeiro</w:t>
            </w:r>
          </w:p>
        </w:tc>
        <w:tc>
          <w:tcPr>
            <w:tcW w:w="966" w:type="pct"/>
            <w:tcBorders>
              <w:top w:val="nil"/>
              <w:left w:val="nil"/>
              <w:bottom w:val="single" w:sz="4" w:space="0" w:color="auto"/>
              <w:right w:val="single" w:sz="4" w:space="0" w:color="auto"/>
            </w:tcBorders>
            <w:shd w:val="clear" w:color="auto" w:fill="FFFFFF"/>
            <w:vAlign w:val="center"/>
            <w:hideMark/>
          </w:tcPr>
          <w:p w14:paraId="02040E1F"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(867.344,99)</w:t>
            </w:r>
          </w:p>
        </w:tc>
        <w:tc>
          <w:tcPr>
            <w:tcW w:w="966" w:type="pct"/>
            <w:tcBorders>
              <w:top w:val="nil"/>
              <w:left w:val="nil"/>
              <w:bottom w:val="single" w:sz="4" w:space="0" w:color="auto"/>
              <w:right w:val="single" w:sz="4" w:space="0" w:color="auto"/>
            </w:tcBorders>
            <w:shd w:val="clear" w:color="auto" w:fill="FFFFFF"/>
            <w:vAlign w:val="center"/>
            <w:hideMark/>
          </w:tcPr>
          <w:p w14:paraId="709E6DD6"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(850.994,36)</w:t>
            </w:r>
          </w:p>
        </w:tc>
      </w:tr>
      <w:tr w:rsidR="00867EBE" w14:paraId="4DD6A18D" w14:textId="77777777" w:rsidTr="00E92FB4">
        <w:trPr>
          <w:trHeight w:val="227"/>
        </w:trPr>
        <w:tc>
          <w:tcPr>
            <w:tcW w:w="306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EB128A8"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Despesas de Serviços de Terceiros</w:t>
            </w:r>
          </w:p>
        </w:tc>
        <w:tc>
          <w:tcPr>
            <w:tcW w:w="966" w:type="pct"/>
            <w:tcBorders>
              <w:top w:val="nil"/>
              <w:left w:val="nil"/>
              <w:bottom w:val="single" w:sz="4" w:space="0" w:color="auto"/>
              <w:right w:val="single" w:sz="4" w:space="0" w:color="auto"/>
            </w:tcBorders>
            <w:shd w:val="clear" w:color="auto" w:fill="FFFFFF"/>
            <w:vAlign w:val="center"/>
            <w:hideMark/>
          </w:tcPr>
          <w:p w14:paraId="4D71A307"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(448.675,81)</w:t>
            </w:r>
          </w:p>
        </w:tc>
        <w:tc>
          <w:tcPr>
            <w:tcW w:w="966" w:type="pct"/>
            <w:tcBorders>
              <w:top w:val="nil"/>
              <w:left w:val="nil"/>
              <w:bottom w:val="single" w:sz="4" w:space="0" w:color="auto"/>
              <w:right w:val="single" w:sz="4" w:space="0" w:color="auto"/>
            </w:tcBorders>
            <w:shd w:val="clear" w:color="auto" w:fill="FFFFFF"/>
            <w:vAlign w:val="center"/>
            <w:hideMark/>
          </w:tcPr>
          <w:p w14:paraId="1B880FE6"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(334.779,47)</w:t>
            </w:r>
          </w:p>
        </w:tc>
      </w:tr>
      <w:tr w:rsidR="00867EBE" w14:paraId="42A81592" w14:textId="77777777" w:rsidTr="00E92FB4">
        <w:trPr>
          <w:trHeight w:val="227"/>
        </w:trPr>
        <w:tc>
          <w:tcPr>
            <w:tcW w:w="306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E008480"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Despesas de Serviços de Vigilância e Segurança</w:t>
            </w:r>
          </w:p>
        </w:tc>
        <w:tc>
          <w:tcPr>
            <w:tcW w:w="966" w:type="pct"/>
            <w:tcBorders>
              <w:top w:val="nil"/>
              <w:left w:val="nil"/>
              <w:bottom w:val="single" w:sz="4" w:space="0" w:color="auto"/>
              <w:right w:val="single" w:sz="4" w:space="0" w:color="auto"/>
            </w:tcBorders>
            <w:shd w:val="clear" w:color="auto" w:fill="FFFFFF"/>
            <w:vAlign w:val="center"/>
            <w:hideMark/>
          </w:tcPr>
          <w:p w14:paraId="34E7FA04"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(186.024,42)</w:t>
            </w:r>
          </w:p>
        </w:tc>
        <w:tc>
          <w:tcPr>
            <w:tcW w:w="966" w:type="pct"/>
            <w:tcBorders>
              <w:top w:val="nil"/>
              <w:left w:val="nil"/>
              <w:bottom w:val="single" w:sz="4" w:space="0" w:color="auto"/>
              <w:right w:val="single" w:sz="4" w:space="0" w:color="auto"/>
            </w:tcBorders>
            <w:shd w:val="clear" w:color="auto" w:fill="FFFFFF"/>
            <w:vAlign w:val="center"/>
            <w:hideMark/>
          </w:tcPr>
          <w:p w14:paraId="426F4B49"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(177.975,08)</w:t>
            </w:r>
          </w:p>
        </w:tc>
      </w:tr>
      <w:tr w:rsidR="00867EBE" w14:paraId="593117F4" w14:textId="77777777" w:rsidTr="00E92FB4">
        <w:trPr>
          <w:trHeight w:val="227"/>
        </w:trPr>
        <w:tc>
          <w:tcPr>
            <w:tcW w:w="306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5506B03"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Despesas de Serviços Técnicos Especializados</w:t>
            </w:r>
          </w:p>
        </w:tc>
        <w:tc>
          <w:tcPr>
            <w:tcW w:w="966" w:type="pct"/>
            <w:tcBorders>
              <w:top w:val="nil"/>
              <w:left w:val="nil"/>
              <w:bottom w:val="single" w:sz="4" w:space="0" w:color="auto"/>
              <w:right w:val="single" w:sz="4" w:space="0" w:color="auto"/>
            </w:tcBorders>
            <w:shd w:val="clear" w:color="auto" w:fill="FFFFFF"/>
            <w:vAlign w:val="center"/>
            <w:hideMark/>
          </w:tcPr>
          <w:p w14:paraId="39263E49"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(638.852,66)</w:t>
            </w:r>
          </w:p>
        </w:tc>
        <w:tc>
          <w:tcPr>
            <w:tcW w:w="966" w:type="pct"/>
            <w:tcBorders>
              <w:top w:val="nil"/>
              <w:left w:val="nil"/>
              <w:bottom w:val="single" w:sz="4" w:space="0" w:color="auto"/>
              <w:right w:val="single" w:sz="4" w:space="0" w:color="auto"/>
            </w:tcBorders>
            <w:shd w:val="clear" w:color="auto" w:fill="FFFFFF"/>
            <w:vAlign w:val="center"/>
            <w:hideMark/>
          </w:tcPr>
          <w:p w14:paraId="0B305B74"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(786.710,53)</w:t>
            </w:r>
          </w:p>
        </w:tc>
      </w:tr>
      <w:tr w:rsidR="00867EBE" w14:paraId="09C09855" w14:textId="77777777" w:rsidTr="00E92FB4">
        <w:trPr>
          <w:trHeight w:val="227"/>
        </w:trPr>
        <w:tc>
          <w:tcPr>
            <w:tcW w:w="306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B70C8ED"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Despesas de Transporte</w:t>
            </w:r>
          </w:p>
        </w:tc>
        <w:tc>
          <w:tcPr>
            <w:tcW w:w="966" w:type="pct"/>
            <w:tcBorders>
              <w:top w:val="nil"/>
              <w:left w:val="nil"/>
              <w:bottom w:val="single" w:sz="4" w:space="0" w:color="auto"/>
              <w:right w:val="single" w:sz="4" w:space="0" w:color="auto"/>
            </w:tcBorders>
            <w:shd w:val="clear" w:color="auto" w:fill="FFFFFF"/>
            <w:vAlign w:val="center"/>
            <w:hideMark/>
          </w:tcPr>
          <w:p w14:paraId="40D90B68"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(348.295,06)</w:t>
            </w:r>
          </w:p>
        </w:tc>
        <w:tc>
          <w:tcPr>
            <w:tcW w:w="966" w:type="pct"/>
            <w:tcBorders>
              <w:top w:val="nil"/>
              <w:left w:val="nil"/>
              <w:bottom w:val="single" w:sz="4" w:space="0" w:color="auto"/>
              <w:right w:val="single" w:sz="4" w:space="0" w:color="auto"/>
            </w:tcBorders>
            <w:shd w:val="clear" w:color="auto" w:fill="FFFFFF"/>
            <w:vAlign w:val="center"/>
            <w:hideMark/>
          </w:tcPr>
          <w:p w14:paraId="6197706B"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(424.031,32)</w:t>
            </w:r>
          </w:p>
        </w:tc>
      </w:tr>
      <w:tr w:rsidR="00867EBE" w14:paraId="44726809" w14:textId="77777777" w:rsidTr="00E92FB4">
        <w:trPr>
          <w:trHeight w:val="227"/>
        </w:trPr>
        <w:tc>
          <w:tcPr>
            <w:tcW w:w="306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CA0B817"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Despesas de Viagem no País</w:t>
            </w:r>
          </w:p>
        </w:tc>
        <w:tc>
          <w:tcPr>
            <w:tcW w:w="966" w:type="pct"/>
            <w:tcBorders>
              <w:top w:val="nil"/>
              <w:left w:val="nil"/>
              <w:bottom w:val="single" w:sz="4" w:space="0" w:color="auto"/>
              <w:right w:val="single" w:sz="4" w:space="0" w:color="auto"/>
            </w:tcBorders>
            <w:shd w:val="clear" w:color="auto" w:fill="FFFFFF"/>
            <w:vAlign w:val="center"/>
            <w:hideMark/>
          </w:tcPr>
          <w:p w14:paraId="7CC32192"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(23.354,82)</w:t>
            </w:r>
          </w:p>
        </w:tc>
        <w:tc>
          <w:tcPr>
            <w:tcW w:w="966" w:type="pct"/>
            <w:tcBorders>
              <w:top w:val="nil"/>
              <w:left w:val="nil"/>
              <w:bottom w:val="single" w:sz="4" w:space="0" w:color="auto"/>
              <w:right w:val="single" w:sz="4" w:space="0" w:color="auto"/>
            </w:tcBorders>
            <w:shd w:val="clear" w:color="auto" w:fill="FFFFFF"/>
            <w:vAlign w:val="center"/>
            <w:hideMark/>
          </w:tcPr>
          <w:p w14:paraId="64EBC85C"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(19.552,60)</w:t>
            </w:r>
          </w:p>
        </w:tc>
      </w:tr>
      <w:tr w:rsidR="00867EBE" w14:paraId="4111A2F6" w14:textId="77777777" w:rsidTr="00E92FB4">
        <w:trPr>
          <w:trHeight w:val="227"/>
        </w:trPr>
        <w:tc>
          <w:tcPr>
            <w:tcW w:w="306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0DE959"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Outras Despesas Administrativas</w:t>
            </w:r>
          </w:p>
        </w:tc>
        <w:tc>
          <w:tcPr>
            <w:tcW w:w="966" w:type="pct"/>
            <w:tcBorders>
              <w:top w:val="nil"/>
              <w:left w:val="nil"/>
              <w:bottom w:val="single" w:sz="4" w:space="0" w:color="auto"/>
              <w:right w:val="single" w:sz="4" w:space="0" w:color="auto"/>
            </w:tcBorders>
            <w:shd w:val="clear" w:color="auto" w:fill="FFFFFF"/>
            <w:vAlign w:val="center"/>
            <w:hideMark/>
          </w:tcPr>
          <w:p w14:paraId="54BDF17E"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(913.401,55)</w:t>
            </w:r>
          </w:p>
        </w:tc>
        <w:tc>
          <w:tcPr>
            <w:tcW w:w="966" w:type="pct"/>
            <w:tcBorders>
              <w:top w:val="nil"/>
              <w:left w:val="nil"/>
              <w:bottom w:val="single" w:sz="4" w:space="0" w:color="auto"/>
              <w:right w:val="single" w:sz="4" w:space="0" w:color="auto"/>
            </w:tcBorders>
            <w:shd w:val="clear" w:color="auto" w:fill="FFFFFF"/>
            <w:vAlign w:val="center"/>
            <w:hideMark/>
          </w:tcPr>
          <w:p w14:paraId="15E659D9"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(920.021,56)</w:t>
            </w:r>
          </w:p>
        </w:tc>
      </w:tr>
      <w:tr w:rsidR="00867EBE" w14:paraId="047696D6" w14:textId="77777777" w:rsidTr="00E92FB4">
        <w:trPr>
          <w:trHeight w:val="227"/>
        </w:trPr>
        <w:tc>
          <w:tcPr>
            <w:tcW w:w="306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A59BFF"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Despesas de Depreciação</w:t>
            </w:r>
          </w:p>
        </w:tc>
        <w:tc>
          <w:tcPr>
            <w:tcW w:w="966" w:type="pct"/>
            <w:tcBorders>
              <w:top w:val="nil"/>
              <w:left w:val="nil"/>
              <w:bottom w:val="single" w:sz="4" w:space="0" w:color="auto"/>
              <w:right w:val="single" w:sz="4" w:space="0" w:color="auto"/>
            </w:tcBorders>
            <w:shd w:val="clear" w:color="auto" w:fill="FFFFFF"/>
            <w:vAlign w:val="center"/>
            <w:hideMark/>
          </w:tcPr>
          <w:p w14:paraId="585E5D4D"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(501.445,34)</w:t>
            </w:r>
          </w:p>
        </w:tc>
        <w:tc>
          <w:tcPr>
            <w:tcW w:w="966" w:type="pct"/>
            <w:tcBorders>
              <w:top w:val="nil"/>
              <w:left w:val="nil"/>
              <w:bottom w:val="single" w:sz="4" w:space="0" w:color="auto"/>
              <w:right w:val="single" w:sz="4" w:space="0" w:color="auto"/>
            </w:tcBorders>
            <w:shd w:val="clear" w:color="auto" w:fill="FFFFFF"/>
            <w:vAlign w:val="center"/>
            <w:hideMark/>
          </w:tcPr>
          <w:p w14:paraId="372E40BE"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(462.812,35)</w:t>
            </w:r>
          </w:p>
        </w:tc>
      </w:tr>
      <w:tr w:rsidR="00867EBE" w14:paraId="5BA5B6AE" w14:textId="77777777" w:rsidTr="00E92FB4">
        <w:trPr>
          <w:trHeight w:val="227"/>
        </w:trPr>
        <w:tc>
          <w:tcPr>
            <w:tcW w:w="306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85531A"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Total</w:t>
            </w:r>
          </w:p>
        </w:tc>
        <w:tc>
          <w:tcPr>
            <w:tcW w:w="966" w:type="pct"/>
            <w:tcBorders>
              <w:top w:val="nil"/>
              <w:left w:val="nil"/>
              <w:bottom w:val="single" w:sz="4" w:space="0" w:color="auto"/>
              <w:right w:val="single" w:sz="4" w:space="0" w:color="auto"/>
            </w:tcBorders>
            <w:shd w:val="clear" w:color="auto" w:fill="D9D9D9" w:themeFill="background1" w:themeFillShade="D9"/>
            <w:vAlign w:val="center"/>
            <w:hideMark/>
          </w:tcPr>
          <w:p w14:paraId="19D1F19A"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(5.703.075,64)</w:t>
            </w:r>
          </w:p>
        </w:tc>
        <w:tc>
          <w:tcPr>
            <w:tcW w:w="966" w:type="pct"/>
            <w:tcBorders>
              <w:top w:val="nil"/>
              <w:left w:val="nil"/>
              <w:bottom w:val="single" w:sz="4" w:space="0" w:color="auto"/>
              <w:right w:val="single" w:sz="4" w:space="0" w:color="auto"/>
            </w:tcBorders>
            <w:shd w:val="clear" w:color="auto" w:fill="D9D9D9" w:themeFill="background1" w:themeFillShade="D9"/>
            <w:vAlign w:val="center"/>
            <w:hideMark/>
          </w:tcPr>
          <w:p w14:paraId="262E5CAA"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(5.763.602,96)</w:t>
            </w:r>
          </w:p>
        </w:tc>
      </w:tr>
    </w:tbl>
    <w:p w14:paraId="7F5E11A4" w14:textId="4A52B8AC" w:rsidR="00867EBE" w:rsidRDefault="00867EBE" w:rsidP="00867EBE">
      <w:pPr>
        <w:pStyle w:val="NormalWeb"/>
      </w:pPr>
      <w:r w:rsidRPr="00767DF1">
        <w:rPr>
          <w:rFonts w:ascii="Arial" w:hAnsi="Arial" w:cs="Arial"/>
          <w:b/>
          <w:bCs/>
          <w:sz w:val="20"/>
          <w:szCs w:val="20"/>
        </w:rPr>
        <w:t>3</w:t>
      </w:r>
      <w:r w:rsidR="00416856" w:rsidRPr="00767DF1">
        <w:rPr>
          <w:rFonts w:ascii="Arial" w:hAnsi="Arial" w:cs="Arial"/>
          <w:b/>
          <w:bCs/>
          <w:sz w:val="20"/>
          <w:szCs w:val="20"/>
        </w:rPr>
        <w:t>0</w:t>
      </w:r>
      <w:r w:rsidRPr="00767DF1">
        <w:rPr>
          <w:rFonts w:ascii="Arial" w:hAnsi="Arial" w:cs="Arial"/>
          <w:b/>
          <w:bCs/>
          <w:sz w:val="20"/>
          <w:szCs w:val="20"/>
        </w:rPr>
        <w:t>. Outros Ingressos e Receitas Operacionais</w:t>
      </w:r>
    </w:p>
    <w:tbl>
      <w:tblPr>
        <w:tblW w:w="5000" w:type="pct"/>
        <w:tblCellMar>
          <w:left w:w="70" w:type="dxa"/>
          <w:right w:w="70" w:type="dxa"/>
        </w:tblCellMar>
        <w:tblLook w:val="04A0" w:firstRow="1" w:lastRow="0" w:firstColumn="1" w:lastColumn="0" w:noHBand="0" w:noVBand="1"/>
      </w:tblPr>
      <w:tblGrid>
        <w:gridCol w:w="6210"/>
        <w:gridCol w:w="2123"/>
        <w:gridCol w:w="2123"/>
      </w:tblGrid>
      <w:tr w:rsidR="00867EBE" w14:paraId="36846B91" w14:textId="77777777" w:rsidTr="00E92FB4">
        <w:trPr>
          <w:trHeight w:val="227"/>
        </w:trPr>
        <w:tc>
          <w:tcPr>
            <w:tcW w:w="2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D7B803"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Descrição</w:t>
            </w:r>
          </w:p>
        </w:tc>
        <w:tc>
          <w:tcPr>
            <w:tcW w:w="1015"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CBB399C"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30/06/2021</w:t>
            </w:r>
          </w:p>
        </w:tc>
        <w:tc>
          <w:tcPr>
            <w:tcW w:w="1015"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59DEC71"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30/06/2020</w:t>
            </w:r>
          </w:p>
        </w:tc>
      </w:tr>
      <w:tr w:rsidR="00867EBE" w14:paraId="22202E45" w14:textId="77777777" w:rsidTr="00E92FB4">
        <w:trPr>
          <w:trHeight w:val="227"/>
        </w:trPr>
        <w:tc>
          <w:tcPr>
            <w:tcW w:w="297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11F5C37"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Recuperação de Encargos e Despesas</w:t>
            </w:r>
          </w:p>
        </w:tc>
        <w:tc>
          <w:tcPr>
            <w:tcW w:w="1015" w:type="pct"/>
            <w:tcBorders>
              <w:top w:val="nil"/>
              <w:left w:val="nil"/>
              <w:bottom w:val="single" w:sz="4" w:space="0" w:color="auto"/>
              <w:right w:val="single" w:sz="4" w:space="0" w:color="auto"/>
            </w:tcBorders>
            <w:shd w:val="clear" w:color="auto" w:fill="FFFFFF"/>
            <w:vAlign w:val="center"/>
            <w:hideMark/>
          </w:tcPr>
          <w:p w14:paraId="7B2168D8"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351.713,68</w:t>
            </w:r>
          </w:p>
        </w:tc>
        <w:tc>
          <w:tcPr>
            <w:tcW w:w="1015" w:type="pct"/>
            <w:tcBorders>
              <w:top w:val="nil"/>
              <w:left w:val="nil"/>
              <w:bottom w:val="single" w:sz="4" w:space="0" w:color="auto"/>
              <w:right w:val="single" w:sz="4" w:space="0" w:color="auto"/>
            </w:tcBorders>
            <w:shd w:val="clear" w:color="auto" w:fill="FFFFFF"/>
            <w:vAlign w:val="center"/>
            <w:hideMark/>
          </w:tcPr>
          <w:p w14:paraId="4BC00F85"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98.395,78</w:t>
            </w:r>
          </w:p>
        </w:tc>
      </w:tr>
      <w:tr w:rsidR="00867EBE" w14:paraId="3960FEE3" w14:textId="77777777" w:rsidTr="00E92FB4">
        <w:trPr>
          <w:trHeight w:val="227"/>
        </w:trPr>
        <w:tc>
          <w:tcPr>
            <w:tcW w:w="297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79BD572"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Dividendos</w:t>
            </w:r>
          </w:p>
        </w:tc>
        <w:tc>
          <w:tcPr>
            <w:tcW w:w="1015" w:type="pct"/>
            <w:tcBorders>
              <w:top w:val="nil"/>
              <w:left w:val="nil"/>
              <w:bottom w:val="single" w:sz="4" w:space="0" w:color="auto"/>
              <w:right w:val="single" w:sz="4" w:space="0" w:color="auto"/>
            </w:tcBorders>
            <w:shd w:val="clear" w:color="auto" w:fill="FFFFFF"/>
            <w:vAlign w:val="center"/>
            <w:hideMark/>
          </w:tcPr>
          <w:p w14:paraId="40586216"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784,84</w:t>
            </w:r>
          </w:p>
        </w:tc>
        <w:tc>
          <w:tcPr>
            <w:tcW w:w="1015" w:type="pct"/>
            <w:tcBorders>
              <w:top w:val="nil"/>
              <w:left w:val="nil"/>
              <w:bottom w:val="single" w:sz="4" w:space="0" w:color="auto"/>
              <w:right w:val="single" w:sz="4" w:space="0" w:color="auto"/>
            </w:tcBorders>
            <w:shd w:val="clear" w:color="auto" w:fill="FFFFFF"/>
            <w:vAlign w:val="center"/>
            <w:hideMark/>
          </w:tcPr>
          <w:p w14:paraId="19B7C082"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2.078,83</w:t>
            </w:r>
          </w:p>
        </w:tc>
      </w:tr>
      <w:tr w:rsidR="00867EBE" w14:paraId="20B7535B" w14:textId="77777777" w:rsidTr="00E92FB4">
        <w:trPr>
          <w:trHeight w:val="227"/>
        </w:trPr>
        <w:tc>
          <w:tcPr>
            <w:tcW w:w="297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91F2520"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Rendas de Cartão e Adquirência</w:t>
            </w:r>
          </w:p>
        </w:tc>
        <w:tc>
          <w:tcPr>
            <w:tcW w:w="1015" w:type="pct"/>
            <w:tcBorders>
              <w:top w:val="nil"/>
              <w:left w:val="nil"/>
              <w:bottom w:val="single" w:sz="4" w:space="0" w:color="auto"/>
              <w:right w:val="single" w:sz="4" w:space="0" w:color="auto"/>
            </w:tcBorders>
            <w:shd w:val="clear" w:color="auto" w:fill="FFFFFF"/>
            <w:vAlign w:val="center"/>
            <w:hideMark/>
          </w:tcPr>
          <w:p w14:paraId="1AE03496"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961.393,99</w:t>
            </w:r>
          </w:p>
        </w:tc>
        <w:tc>
          <w:tcPr>
            <w:tcW w:w="1015" w:type="pct"/>
            <w:tcBorders>
              <w:top w:val="nil"/>
              <w:left w:val="nil"/>
              <w:bottom w:val="single" w:sz="4" w:space="0" w:color="auto"/>
              <w:right w:val="single" w:sz="4" w:space="0" w:color="auto"/>
            </w:tcBorders>
            <w:shd w:val="clear" w:color="auto" w:fill="FFFFFF"/>
            <w:vAlign w:val="center"/>
            <w:hideMark/>
          </w:tcPr>
          <w:p w14:paraId="264E30EA"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1.010.313,50</w:t>
            </w:r>
          </w:p>
        </w:tc>
      </w:tr>
      <w:tr w:rsidR="00867EBE" w14:paraId="245EA7F6" w14:textId="77777777" w:rsidTr="00E92FB4">
        <w:trPr>
          <w:trHeight w:val="227"/>
        </w:trPr>
        <w:tc>
          <w:tcPr>
            <w:tcW w:w="297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4059570"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Atualização de Depósitos Judiciais</w:t>
            </w:r>
          </w:p>
        </w:tc>
        <w:tc>
          <w:tcPr>
            <w:tcW w:w="1015" w:type="pct"/>
            <w:tcBorders>
              <w:top w:val="nil"/>
              <w:left w:val="nil"/>
              <w:bottom w:val="single" w:sz="4" w:space="0" w:color="auto"/>
              <w:right w:val="single" w:sz="4" w:space="0" w:color="auto"/>
            </w:tcBorders>
            <w:shd w:val="clear" w:color="auto" w:fill="FFFFFF"/>
            <w:vAlign w:val="center"/>
            <w:hideMark/>
          </w:tcPr>
          <w:p w14:paraId="5542B92F"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1.169,80</w:t>
            </w:r>
          </w:p>
        </w:tc>
        <w:tc>
          <w:tcPr>
            <w:tcW w:w="1015" w:type="pct"/>
            <w:tcBorders>
              <w:top w:val="nil"/>
              <w:left w:val="nil"/>
              <w:bottom w:val="single" w:sz="4" w:space="0" w:color="auto"/>
              <w:right w:val="single" w:sz="4" w:space="0" w:color="auto"/>
            </w:tcBorders>
            <w:shd w:val="clear" w:color="auto" w:fill="FFFFFF"/>
            <w:vAlign w:val="center"/>
            <w:hideMark/>
          </w:tcPr>
          <w:p w14:paraId="7BC7358F"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1.333,59</w:t>
            </w:r>
          </w:p>
        </w:tc>
      </w:tr>
      <w:tr w:rsidR="00867EBE" w14:paraId="11758B52" w14:textId="77777777" w:rsidTr="00E92FB4">
        <w:trPr>
          <w:trHeight w:val="227"/>
        </w:trPr>
        <w:tc>
          <w:tcPr>
            <w:tcW w:w="297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E5E4954"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Rendas de Repasses Interfinanceiros</w:t>
            </w:r>
          </w:p>
        </w:tc>
        <w:tc>
          <w:tcPr>
            <w:tcW w:w="1015" w:type="pct"/>
            <w:tcBorders>
              <w:top w:val="nil"/>
              <w:left w:val="nil"/>
              <w:bottom w:val="single" w:sz="4" w:space="0" w:color="auto"/>
              <w:right w:val="single" w:sz="4" w:space="0" w:color="auto"/>
            </w:tcBorders>
            <w:shd w:val="clear" w:color="auto" w:fill="FFFFFF"/>
            <w:vAlign w:val="center"/>
            <w:hideMark/>
          </w:tcPr>
          <w:p w14:paraId="623007DC"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299.224,27</w:t>
            </w:r>
          </w:p>
        </w:tc>
        <w:tc>
          <w:tcPr>
            <w:tcW w:w="1015" w:type="pct"/>
            <w:tcBorders>
              <w:top w:val="nil"/>
              <w:left w:val="nil"/>
              <w:bottom w:val="single" w:sz="4" w:space="0" w:color="auto"/>
              <w:right w:val="single" w:sz="4" w:space="0" w:color="auto"/>
            </w:tcBorders>
            <w:shd w:val="clear" w:color="auto" w:fill="FFFFFF"/>
            <w:vAlign w:val="center"/>
            <w:hideMark/>
          </w:tcPr>
          <w:p w14:paraId="67AA75C9"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325.457,60</w:t>
            </w:r>
          </w:p>
        </w:tc>
      </w:tr>
      <w:tr w:rsidR="00867EBE" w14:paraId="77285448" w14:textId="77777777" w:rsidTr="00E92FB4">
        <w:trPr>
          <w:trHeight w:val="227"/>
        </w:trPr>
        <w:tc>
          <w:tcPr>
            <w:tcW w:w="297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6E8075"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Sobras Recebidas da Central</w:t>
            </w:r>
          </w:p>
        </w:tc>
        <w:tc>
          <w:tcPr>
            <w:tcW w:w="1015" w:type="pct"/>
            <w:tcBorders>
              <w:top w:val="nil"/>
              <w:left w:val="nil"/>
              <w:bottom w:val="single" w:sz="4" w:space="0" w:color="auto"/>
              <w:right w:val="single" w:sz="4" w:space="0" w:color="auto"/>
            </w:tcBorders>
            <w:shd w:val="clear" w:color="auto" w:fill="FFFFFF"/>
            <w:vAlign w:val="center"/>
            <w:hideMark/>
          </w:tcPr>
          <w:p w14:paraId="5B430722"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743.017,21</w:t>
            </w:r>
          </w:p>
        </w:tc>
        <w:tc>
          <w:tcPr>
            <w:tcW w:w="1015" w:type="pct"/>
            <w:tcBorders>
              <w:top w:val="nil"/>
              <w:left w:val="nil"/>
              <w:bottom w:val="single" w:sz="4" w:space="0" w:color="auto"/>
              <w:right w:val="single" w:sz="4" w:space="0" w:color="auto"/>
            </w:tcBorders>
            <w:shd w:val="clear" w:color="auto" w:fill="FFFFFF"/>
            <w:vAlign w:val="center"/>
            <w:hideMark/>
          </w:tcPr>
          <w:p w14:paraId="35757C24"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521.371,16</w:t>
            </w:r>
          </w:p>
        </w:tc>
      </w:tr>
      <w:tr w:rsidR="00867EBE" w14:paraId="240D98B8" w14:textId="77777777" w:rsidTr="00E92FB4">
        <w:trPr>
          <w:trHeight w:val="227"/>
        </w:trPr>
        <w:tc>
          <w:tcPr>
            <w:tcW w:w="297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1363AE0"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Outras Receitas e Ingressos Operacionais</w:t>
            </w:r>
          </w:p>
        </w:tc>
        <w:tc>
          <w:tcPr>
            <w:tcW w:w="1015" w:type="pct"/>
            <w:tcBorders>
              <w:top w:val="nil"/>
              <w:left w:val="nil"/>
              <w:bottom w:val="single" w:sz="4" w:space="0" w:color="auto"/>
              <w:right w:val="single" w:sz="4" w:space="0" w:color="auto"/>
            </w:tcBorders>
            <w:shd w:val="clear" w:color="auto" w:fill="FFFFFF"/>
            <w:vAlign w:val="center"/>
            <w:hideMark/>
          </w:tcPr>
          <w:p w14:paraId="787D92CA"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89.532,28</w:t>
            </w:r>
          </w:p>
        </w:tc>
        <w:tc>
          <w:tcPr>
            <w:tcW w:w="1015" w:type="pct"/>
            <w:tcBorders>
              <w:top w:val="nil"/>
              <w:left w:val="nil"/>
              <w:bottom w:val="single" w:sz="4" w:space="0" w:color="auto"/>
              <w:right w:val="single" w:sz="4" w:space="0" w:color="auto"/>
            </w:tcBorders>
            <w:shd w:val="clear" w:color="auto" w:fill="FFFFFF"/>
            <w:vAlign w:val="center"/>
            <w:hideMark/>
          </w:tcPr>
          <w:p w14:paraId="04755369"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151.401,32</w:t>
            </w:r>
          </w:p>
        </w:tc>
      </w:tr>
      <w:tr w:rsidR="00867EBE" w14:paraId="4BFDCDD6" w14:textId="77777777" w:rsidTr="00E92FB4">
        <w:trPr>
          <w:trHeight w:val="227"/>
        </w:trPr>
        <w:tc>
          <w:tcPr>
            <w:tcW w:w="2970"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A89FD0"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Total</w:t>
            </w:r>
          </w:p>
        </w:tc>
        <w:tc>
          <w:tcPr>
            <w:tcW w:w="1015" w:type="pct"/>
            <w:tcBorders>
              <w:top w:val="nil"/>
              <w:left w:val="nil"/>
              <w:bottom w:val="single" w:sz="4" w:space="0" w:color="auto"/>
              <w:right w:val="single" w:sz="4" w:space="0" w:color="auto"/>
            </w:tcBorders>
            <w:shd w:val="clear" w:color="auto" w:fill="D9D9D9" w:themeFill="background1" w:themeFillShade="D9"/>
            <w:vAlign w:val="center"/>
            <w:hideMark/>
          </w:tcPr>
          <w:p w14:paraId="3807C7A7"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2.446.836,07</w:t>
            </w:r>
          </w:p>
        </w:tc>
        <w:tc>
          <w:tcPr>
            <w:tcW w:w="1015" w:type="pct"/>
            <w:tcBorders>
              <w:top w:val="nil"/>
              <w:left w:val="nil"/>
              <w:bottom w:val="single" w:sz="4" w:space="0" w:color="auto"/>
              <w:right w:val="single" w:sz="4" w:space="0" w:color="auto"/>
            </w:tcBorders>
            <w:shd w:val="clear" w:color="auto" w:fill="D9D9D9" w:themeFill="background1" w:themeFillShade="D9"/>
            <w:vAlign w:val="center"/>
            <w:hideMark/>
          </w:tcPr>
          <w:p w14:paraId="1D832A63"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2.110.351,78</w:t>
            </w:r>
          </w:p>
        </w:tc>
      </w:tr>
    </w:tbl>
    <w:p w14:paraId="7CBF834B" w14:textId="669811BF" w:rsidR="00867EBE" w:rsidRDefault="00867EBE" w:rsidP="00867EBE">
      <w:pPr>
        <w:pStyle w:val="NormalWeb"/>
      </w:pPr>
      <w:r w:rsidRPr="00767DF1">
        <w:rPr>
          <w:rFonts w:ascii="Arial" w:hAnsi="Arial" w:cs="Arial"/>
          <w:b/>
          <w:bCs/>
          <w:sz w:val="20"/>
          <w:szCs w:val="20"/>
        </w:rPr>
        <w:t>3</w:t>
      </w:r>
      <w:r w:rsidR="00416856" w:rsidRPr="00767DF1">
        <w:rPr>
          <w:rFonts w:ascii="Arial" w:hAnsi="Arial" w:cs="Arial"/>
          <w:b/>
          <w:bCs/>
          <w:sz w:val="20"/>
          <w:szCs w:val="20"/>
        </w:rPr>
        <w:t>1</w:t>
      </w:r>
      <w:r w:rsidRPr="00767DF1">
        <w:rPr>
          <w:rFonts w:ascii="Arial" w:hAnsi="Arial" w:cs="Arial"/>
          <w:b/>
          <w:bCs/>
          <w:sz w:val="20"/>
          <w:szCs w:val="20"/>
        </w:rPr>
        <w:t>. Outros Dispêndios e Despesas Operacionais</w:t>
      </w:r>
    </w:p>
    <w:tbl>
      <w:tblPr>
        <w:tblW w:w="5000" w:type="pct"/>
        <w:tblCellMar>
          <w:left w:w="70" w:type="dxa"/>
          <w:right w:w="70" w:type="dxa"/>
        </w:tblCellMar>
        <w:tblLook w:val="04A0" w:firstRow="1" w:lastRow="0" w:firstColumn="1" w:lastColumn="0" w:noHBand="0" w:noVBand="1"/>
      </w:tblPr>
      <w:tblGrid>
        <w:gridCol w:w="6761"/>
        <w:gridCol w:w="1738"/>
        <w:gridCol w:w="1957"/>
      </w:tblGrid>
      <w:tr w:rsidR="00867EBE" w14:paraId="0945C41C" w14:textId="77777777" w:rsidTr="00E92FB4">
        <w:trPr>
          <w:trHeight w:val="170"/>
        </w:trPr>
        <w:tc>
          <w:tcPr>
            <w:tcW w:w="32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1CC8C2"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Descrição</w:t>
            </w:r>
          </w:p>
        </w:tc>
        <w:tc>
          <w:tcPr>
            <w:tcW w:w="831"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D4EA5B4"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30/06/2021</w:t>
            </w:r>
          </w:p>
        </w:tc>
        <w:tc>
          <w:tcPr>
            <w:tcW w:w="936"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D379B17"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30/06/2020</w:t>
            </w:r>
          </w:p>
        </w:tc>
      </w:tr>
      <w:tr w:rsidR="00867EBE" w14:paraId="0930C845" w14:textId="77777777" w:rsidTr="00E92FB4">
        <w:trPr>
          <w:trHeight w:val="170"/>
        </w:trPr>
        <w:tc>
          <w:tcPr>
            <w:tcW w:w="323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81184C"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Descontos Concedidos</w:t>
            </w:r>
          </w:p>
        </w:tc>
        <w:tc>
          <w:tcPr>
            <w:tcW w:w="831" w:type="pct"/>
            <w:tcBorders>
              <w:top w:val="nil"/>
              <w:left w:val="nil"/>
              <w:bottom w:val="single" w:sz="4" w:space="0" w:color="auto"/>
              <w:right w:val="single" w:sz="4" w:space="0" w:color="auto"/>
            </w:tcBorders>
            <w:shd w:val="clear" w:color="auto" w:fill="FFFFFF"/>
            <w:vAlign w:val="center"/>
            <w:hideMark/>
          </w:tcPr>
          <w:p w14:paraId="778E094D"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(102.369,10)</w:t>
            </w:r>
          </w:p>
        </w:tc>
        <w:tc>
          <w:tcPr>
            <w:tcW w:w="936" w:type="pct"/>
            <w:tcBorders>
              <w:top w:val="nil"/>
              <w:left w:val="nil"/>
              <w:bottom w:val="single" w:sz="4" w:space="0" w:color="auto"/>
              <w:right w:val="single" w:sz="4" w:space="0" w:color="auto"/>
            </w:tcBorders>
            <w:shd w:val="clear" w:color="auto" w:fill="FFFFFF"/>
            <w:vAlign w:val="center"/>
            <w:hideMark/>
          </w:tcPr>
          <w:p w14:paraId="1F07CC2E"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(802.725,01)</w:t>
            </w:r>
          </w:p>
        </w:tc>
      </w:tr>
      <w:tr w:rsidR="00867EBE" w14:paraId="47F830C7" w14:textId="77777777" w:rsidTr="00E92FB4">
        <w:trPr>
          <w:trHeight w:val="170"/>
        </w:trPr>
        <w:tc>
          <w:tcPr>
            <w:tcW w:w="323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F7FC474"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Despesa com Correspondentes Cooperativos</w:t>
            </w:r>
          </w:p>
        </w:tc>
        <w:tc>
          <w:tcPr>
            <w:tcW w:w="831" w:type="pct"/>
            <w:tcBorders>
              <w:top w:val="nil"/>
              <w:left w:val="nil"/>
              <w:bottom w:val="single" w:sz="4" w:space="0" w:color="auto"/>
              <w:right w:val="single" w:sz="4" w:space="0" w:color="auto"/>
            </w:tcBorders>
            <w:shd w:val="clear" w:color="auto" w:fill="FFFFFF"/>
            <w:vAlign w:val="center"/>
            <w:hideMark/>
          </w:tcPr>
          <w:p w14:paraId="53A05142"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(15.550,34)</w:t>
            </w:r>
          </w:p>
        </w:tc>
        <w:tc>
          <w:tcPr>
            <w:tcW w:w="936" w:type="pct"/>
            <w:tcBorders>
              <w:top w:val="nil"/>
              <w:left w:val="nil"/>
              <w:bottom w:val="single" w:sz="4" w:space="0" w:color="auto"/>
              <w:right w:val="single" w:sz="4" w:space="0" w:color="auto"/>
            </w:tcBorders>
            <w:shd w:val="clear" w:color="auto" w:fill="FFFFFF"/>
            <w:vAlign w:val="center"/>
            <w:hideMark/>
          </w:tcPr>
          <w:p w14:paraId="485A36E1"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(5.774,81)</w:t>
            </w:r>
          </w:p>
        </w:tc>
      </w:tr>
      <w:tr w:rsidR="00867EBE" w14:paraId="43A5286E" w14:textId="77777777" w:rsidTr="00E92FB4">
        <w:trPr>
          <w:trHeight w:val="170"/>
        </w:trPr>
        <w:tc>
          <w:tcPr>
            <w:tcW w:w="323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774105F"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Desconto/Cancelamento de Tarifas</w:t>
            </w:r>
          </w:p>
        </w:tc>
        <w:tc>
          <w:tcPr>
            <w:tcW w:w="831" w:type="pct"/>
            <w:tcBorders>
              <w:top w:val="nil"/>
              <w:left w:val="nil"/>
              <w:bottom w:val="single" w:sz="4" w:space="0" w:color="auto"/>
              <w:right w:val="single" w:sz="4" w:space="0" w:color="auto"/>
            </w:tcBorders>
            <w:shd w:val="clear" w:color="auto" w:fill="FFFFFF"/>
            <w:vAlign w:val="center"/>
            <w:hideMark/>
          </w:tcPr>
          <w:p w14:paraId="5AA4CA54"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(12.167,40)</w:t>
            </w:r>
          </w:p>
        </w:tc>
        <w:tc>
          <w:tcPr>
            <w:tcW w:w="936" w:type="pct"/>
            <w:tcBorders>
              <w:top w:val="nil"/>
              <w:left w:val="nil"/>
              <w:bottom w:val="single" w:sz="4" w:space="0" w:color="auto"/>
              <w:right w:val="single" w:sz="4" w:space="0" w:color="auto"/>
            </w:tcBorders>
            <w:shd w:val="clear" w:color="auto" w:fill="FFFFFF"/>
            <w:vAlign w:val="center"/>
            <w:hideMark/>
          </w:tcPr>
          <w:p w14:paraId="7EF2CCBB"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(25.218,96)</w:t>
            </w:r>
          </w:p>
        </w:tc>
      </w:tr>
      <w:tr w:rsidR="00867EBE" w14:paraId="18D43D79" w14:textId="77777777" w:rsidTr="00E92FB4">
        <w:trPr>
          <w:trHeight w:val="170"/>
        </w:trPr>
        <w:tc>
          <w:tcPr>
            <w:tcW w:w="323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20CDF99"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Outras Contribuições Diversas</w:t>
            </w:r>
          </w:p>
        </w:tc>
        <w:tc>
          <w:tcPr>
            <w:tcW w:w="831" w:type="pct"/>
            <w:tcBorders>
              <w:top w:val="nil"/>
              <w:left w:val="nil"/>
              <w:bottom w:val="single" w:sz="4" w:space="0" w:color="auto"/>
              <w:right w:val="single" w:sz="4" w:space="0" w:color="auto"/>
            </w:tcBorders>
            <w:shd w:val="clear" w:color="auto" w:fill="FFFFFF"/>
            <w:vAlign w:val="center"/>
            <w:hideMark/>
          </w:tcPr>
          <w:p w14:paraId="32EAD00B"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(37.271,57)</w:t>
            </w:r>
          </w:p>
        </w:tc>
        <w:tc>
          <w:tcPr>
            <w:tcW w:w="936" w:type="pct"/>
            <w:tcBorders>
              <w:top w:val="nil"/>
              <w:left w:val="nil"/>
              <w:bottom w:val="single" w:sz="4" w:space="0" w:color="auto"/>
              <w:right w:val="single" w:sz="4" w:space="0" w:color="auto"/>
            </w:tcBorders>
            <w:shd w:val="clear" w:color="auto" w:fill="FFFFFF"/>
            <w:vAlign w:val="center"/>
            <w:hideMark/>
          </w:tcPr>
          <w:p w14:paraId="753BF934"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(48.331,73)</w:t>
            </w:r>
          </w:p>
        </w:tc>
      </w:tr>
      <w:tr w:rsidR="00867EBE" w14:paraId="3268D861" w14:textId="77777777" w:rsidTr="00E92FB4">
        <w:trPr>
          <w:trHeight w:val="170"/>
        </w:trPr>
        <w:tc>
          <w:tcPr>
            <w:tcW w:w="323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1470EEB" w14:textId="77777777" w:rsidR="00867EBE" w:rsidRDefault="00867EBE">
            <w:pPr>
              <w:spacing w:line="256" w:lineRule="auto"/>
              <w:rPr>
                <w:rFonts w:ascii="Arial" w:eastAsia="Times New Roman" w:hAnsi="Arial" w:cs="Arial"/>
                <w:sz w:val="16"/>
                <w:szCs w:val="16"/>
                <w:lang w:eastAsia="pt-BR"/>
              </w:rPr>
            </w:pPr>
            <w:proofErr w:type="spellStart"/>
            <w:r>
              <w:rPr>
                <w:rFonts w:ascii="Arial" w:eastAsia="Times New Roman" w:hAnsi="Arial" w:cs="Arial"/>
                <w:sz w:val="16"/>
                <w:szCs w:val="16"/>
                <w:lang w:eastAsia="pt-BR"/>
              </w:rPr>
              <w:t>Contrib</w:t>
            </w:r>
            <w:proofErr w:type="spellEnd"/>
            <w:r>
              <w:rPr>
                <w:rFonts w:ascii="Arial" w:eastAsia="Times New Roman" w:hAnsi="Arial" w:cs="Arial"/>
                <w:sz w:val="16"/>
                <w:szCs w:val="16"/>
                <w:lang w:eastAsia="pt-BR"/>
              </w:rPr>
              <w:t xml:space="preserve">. ao Fundo de </w:t>
            </w:r>
            <w:proofErr w:type="spellStart"/>
            <w:r>
              <w:rPr>
                <w:rFonts w:ascii="Arial" w:eastAsia="Times New Roman" w:hAnsi="Arial" w:cs="Arial"/>
                <w:sz w:val="16"/>
                <w:szCs w:val="16"/>
                <w:lang w:eastAsia="pt-BR"/>
              </w:rPr>
              <w:t>Ressarc</w:t>
            </w:r>
            <w:proofErr w:type="spellEnd"/>
            <w:r>
              <w:rPr>
                <w:rFonts w:ascii="Arial" w:eastAsia="Times New Roman" w:hAnsi="Arial" w:cs="Arial"/>
                <w:sz w:val="16"/>
                <w:szCs w:val="16"/>
                <w:lang w:eastAsia="pt-BR"/>
              </w:rPr>
              <w:t>. de Fraudes Externas</w:t>
            </w:r>
          </w:p>
        </w:tc>
        <w:tc>
          <w:tcPr>
            <w:tcW w:w="831" w:type="pct"/>
            <w:tcBorders>
              <w:top w:val="nil"/>
              <w:left w:val="nil"/>
              <w:bottom w:val="single" w:sz="4" w:space="0" w:color="auto"/>
              <w:right w:val="single" w:sz="4" w:space="0" w:color="auto"/>
            </w:tcBorders>
            <w:shd w:val="clear" w:color="auto" w:fill="FFFFFF"/>
            <w:vAlign w:val="center"/>
            <w:hideMark/>
          </w:tcPr>
          <w:p w14:paraId="3E141D8B"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(22.778,03)</w:t>
            </w:r>
          </w:p>
        </w:tc>
        <w:tc>
          <w:tcPr>
            <w:tcW w:w="936" w:type="pct"/>
            <w:tcBorders>
              <w:top w:val="nil"/>
              <w:left w:val="nil"/>
              <w:bottom w:val="single" w:sz="4" w:space="0" w:color="auto"/>
              <w:right w:val="single" w:sz="4" w:space="0" w:color="auto"/>
            </w:tcBorders>
            <w:shd w:val="clear" w:color="auto" w:fill="FFFFFF"/>
            <w:vAlign w:val="center"/>
            <w:hideMark/>
          </w:tcPr>
          <w:p w14:paraId="24BE44F9"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(5.007,17)</w:t>
            </w:r>
          </w:p>
        </w:tc>
      </w:tr>
      <w:tr w:rsidR="00867EBE" w14:paraId="7D45A855" w14:textId="77777777" w:rsidTr="00E92FB4">
        <w:trPr>
          <w:trHeight w:val="170"/>
        </w:trPr>
        <w:tc>
          <w:tcPr>
            <w:tcW w:w="323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B41C57F" w14:textId="77777777" w:rsidR="00867EBE" w:rsidRDefault="00867EBE">
            <w:pPr>
              <w:spacing w:line="256" w:lineRule="auto"/>
              <w:rPr>
                <w:rFonts w:ascii="Arial" w:eastAsia="Times New Roman" w:hAnsi="Arial" w:cs="Arial"/>
                <w:sz w:val="16"/>
                <w:szCs w:val="16"/>
                <w:lang w:eastAsia="pt-BR"/>
              </w:rPr>
            </w:pPr>
            <w:proofErr w:type="spellStart"/>
            <w:r>
              <w:rPr>
                <w:rFonts w:ascii="Arial" w:eastAsia="Times New Roman" w:hAnsi="Arial" w:cs="Arial"/>
                <w:sz w:val="16"/>
                <w:szCs w:val="16"/>
                <w:lang w:eastAsia="pt-BR"/>
              </w:rPr>
              <w:t>Contrib</w:t>
            </w:r>
            <w:proofErr w:type="spellEnd"/>
            <w:r>
              <w:rPr>
                <w:rFonts w:ascii="Arial" w:eastAsia="Times New Roman" w:hAnsi="Arial" w:cs="Arial"/>
                <w:sz w:val="16"/>
                <w:szCs w:val="16"/>
                <w:lang w:eastAsia="pt-BR"/>
              </w:rPr>
              <w:t xml:space="preserve">. ao Fundo de </w:t>
            </w:r>
            <w:proofErr w:type="spellStart"/>
            <w:r>
              <w:rPr>
                <w:rFonts w:ascii="Arial" w:eastAsia="Times New Roman" w:hAnsi="Arial" w:cs="Arial"/>
                <w:sz w:val="16"/>
                <w:szCs w:val="16"/>
                <w:lang w:eastAsia="pt-BR"/>
              </w:rPr>
              <w:t>Ressarc</w:t>
            </w:r>
            <w:proofErr w:type="spellEnd"/>
            <w:r>
              <w:rPr>
                <w:rFonts w:ascii="Arial" w:eastAsia="Times New Roman" w:hAnsi="Arial" w:cs="Arial"/>
                <w:sz w:val="16"/>
                <w:szCs w:val="16"/>
                <w:lang w:eastAsia="pt-BR"/>
              </w:rPr>
              <w:t>. de Perdas Operacionais</w:t>
            </w:r>
          </w:p>
        </w:tc>
        <w:tc>
          <w:tcPr>
            <w:tcW w:w="831" w:type="pct"/>
            <w:tcBorders>
              <w:top w:val="nil"/>
              <w:left w:val="nil"/>
              <w:bottom w:val="single" w:sz="4" w:space="0" w:color="auto"/>
              <w:right w:val="single" w:sz="4" w:space="0" w:color="auto"/>
            </w:tcBorders>
            <w:shd w:val="clear" w:color="auto" w:fill="FFFFFF"/>
            <w:vAlign w:val="center"/>
            <w:hideMark/>
          </w:tcPr>
          <w:p w14:paraId="2542852F"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(5.829,00)</w:t>
            </w:r>
          </w:p>
        </w:tc>
        <w:tc>
          <w:tcPr>
            <w:tcW w:w="936" w:type="pct"/>
            <w:tcBorders>
              <w:top w:val="nil"/>
              <w:left w:val="nil"/>
              <w:bottom w:val="single" w:sz="4" w:space="0" w:color="auto"/>
              <w:right w:val="single" w:sz="4" w:space="0" w:color="auto"/>
            </w:tcBorders>
            <w:shd w:val="clear" w:color="auto" w:fill="FFFFFF"/>
            <w:vAlign w:val="center"/>
            <w:hideMark/>
          </w:tcPr>
          <w:p w14:paraId="03FC3338"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(953,82)</w:t>
            </w:r>
          </w:p>
        </w:tc>
      </w:tr>
      <w:tr w:rsidR="00867EBE" w14:paraId="146597C5" w14:textId="77777777" w:rsidTr="00E92FB4">
        <w:trPr>
          <w:trHeight w:val="170"/>
        </w:trPr>
        <w:tc>
          <w:tcPr>
            <w:tcW w:w="323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57BF89"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Perdas - Demandas Trabalhistas</w:t>
            </w:r>
          </w:p>
        </w:tc>
        <w:tc>
          <w:tcPr>
            <w:tcW w:w="831" w:type="pct"/>
            <w:tcBorders>
              <w:top w:val="nil"/>
              <w:left w:val="nil"/>
              <w:bottom w:val="single" w:sz="4" w:space="0" w:color="auto"/>
              <w:right w:val="single" w:sz="4" w:space="0" w:color="auto"/>
            </w:tcBorders>
            <w:shd w:val="clear" w:color="auto" w:fill="FFFFFF"/>
            <w:vAlign w:val="center"/>
            <w:hideMark/>
          </w:tcPr>
          <w:p w14:paraId="655BD1F2"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(30.490,49)</w:t>
            </w:r>
          </w:p>
        </w:tc>
        <w:tc>
          <w:tcPr>
            <w:tcW w:w="936" w:type="pct"/>
            <w:tcBorders>
              <w:top w:val="nil"/>
              <w:left w:val="nil"/>
              <w:bottom w:val="single" w:sz="4" w:space="0" w:color="auto"/>
              <w:right w:val="single" w:sz="4" w:space="0" w:color="auto"/>
            </w:tcBorders>
            <w:shd w:val="clear" w:color="auto" w:fill="FFFFFF"/>
            <w:vAlign w:val="center"/>
            <w:hideMark/>
          </w:tcPr>
          <w:p w14:paraId="0E920F67"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w:t>
            </w:r>
          </w:p>
        </w:tc>
      </w:tr>
      <w:tr w:rsidR="00867EBE" w14:paraId="7367D9F4" w14:textId="77777777" w:rsidTr="00E92FB4">
        <w:trPr>
          <w:trHeight w:val="170"/>
        </w:trPr>
        <w:tc>
          <w:tcPr>
            <w:tcW w:w="323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7C20A2"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Perdas - Práticas Inadequadas</w:t>
            </w:r>
          </w:p>
        </w:tc>
        <w:tc>
          <w:tcPr>
            <w:tcW w:w="831" w:type="pct"/>
            <w:tcBorders>
              <w:top w:val="nil"/>
              <w:left w:val="nil"/>
              <w:bottom w:val="single" w:sz="4" w:space="0" w:color="auto"/>
              <w:right w:val="single" w:sz="4" w:space="0" w:color="auto"/>
            </w:tcBorders>
            <w:shd w:val="clear" w:color="auto" w:fill="FFFFFF"/>
            <w:vAlign w:val="center"/>
            <w:hideMark/>
          </w:tcPr>
          <w:p w14:paraId="6CFCA5F0"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(28.214,80)</w:t>
            </w:r>
          </w:p>
        </w:tc>
        <w:tc>
          <w:tcPr>
            <w:tcW w:w="936" w:type="pct"/>
            <w:tcBorders>
              <w:top w:val="nil"/>
              <w:left w:val="nil"/>
              <w:bottom w:val="single" w:sz="4" w:space="0" w:color="auto"/>
              <w:right w:val="single" w:sz="4" w:space="0" w:color="auto"/>
            </w:tcBorders>
            <w:shd w:val="clear" w:color="auto" w:fill="FFFFFF"/>
            <w:vAlign w:val="center"/>
            <w:hideMark/>
          </w:tcPr>
          <w:p w14:paraId="3376E625"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w:t>
            </w:r>
          </w:p>
        </w:tc>
      </w:tr>
      <w:tr w:rsidR="00867EBE" w14:paraId="37BA69A2" w14:textId="77777777" w:rsidTr="00E92FB4">
        <w:trPr>
          <w:trHeight w:val="170"/>
        </w:trPr>
        <w:tc>
          <w:tcPr>
            <w:tcW w:w="323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2214E8A"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Perdas - Danos a Ativos Físicos</w:t>
            </w:r>
          </w:p>
        </w:tc>
        <w:tc>
          <w:tcPr>
            <w:tcW w:w="831" w:type="pct"/>
            <w:tcBorders>
              <w:top w:val="nil"/>
              <w:left w:val="nil"/>
              <w:bottom w:val="single" w:sz="4" w:space="0" w:color="auto"/>
              <w:right w:val="single" w:sz="4" w:space="0" w:color="auto"/>
            </w:tcBorders>
            <w:shd w:val="clear" w:color="auto" w:fill="FFFFFF"/>
            <w:vAlign w:val="center"/>
            <w:hideMark/>
          </w:tcPr>
          <w:p w14:paraId="02CEE95D"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(1.732,99)</w:t>
            </w:r>
          </w:p>
        </w:tc>
        <w:tc>
          <w:tcPr>
            <w:tcW w:w="936" w:type="pct"/>
            <w:tcBorders>
              <w:top w:val="nil"/>
              <w:left w:val="nil"/>
              <w:bottom w:val="single" w:sz="4" w:space="0" w:color="auto"/>
              <w:right w:val="single" w:sz="4" w:space="0" w:color="auto"/>
            </w:tcBorders>
            <w:shd w:val="clear" w:color="auto" w:fill="FFFFFF"/>
            <w:vAlign w:val="center"/>
            <w:hideMark/>
          </w:tcPr>
          <w:p w14:paraId="56DB578C"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w:t>
            </w:r>
          </w:p>
        </w:tc>
      </w:tr>
      <w:tr w:rsidR="00867EBE" w14:paraId="15FA8E33" w14:textId="77777777" w:rsidTr="00E92FB4">
        <w:trPr>
          <w:trHeight w:val="170"/>
        </w:trPr>
        <w:tc>
          <w:tcPr>
            <w:tcW w:w="323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573392E"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Outras Despesas e Dispêndios Operacionais</w:t>
            </w:r>
          </w:p>
        </w:tc>
        <w:tc>
          <w:tcPr>
            <w:tcW w:w="831" w:type="pct"/>
            <w:tcBorders>
              <w:top w:val="nil"/>
              <w:left w:val="nil"/>
              <w:bottom w:val="single" w:sz="4" w:space="0" w:color="auto"/>
              <w:right w:val="single" w:sz="4" w:space="0" w:color="auto"/>
            </w:tcBorders>
            <w:shd w:val="clear" w:color="auto" w:fill="FFFFFF"/>
            <w:vAlign w:val="center"/>
            <w:hideMark/>
          </w:tcPr>
          <w:p w14:paraId="30655E92"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(229.593,67)</w:t>
            </w:r>
          </w:p>
        </w:tc>
        <w:tc>
          <w:tcPr>
            <w:tcW w:w="936" w:type="pct"/>
            <w:tcBorders>
              <w:top w:val="nil"/>
              <w:left w:val="nil"/>
              <w:bottom w:val="single" w:sz="4" w:space="0" w:color="auto"/>
              <w:right w:val="single" w:sz="4" w:space="0" w:color="auto"/>
            </w:tcBorders>
            <w:shd w:val="clear" w:color="auto" w:fill="FFFFFF"/>
            <w:vAlign w:val="center"/>
            <w:hideMark/>
          </w:tcPr>
          <w:p w14:paraId="3BE9DE1B"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(276.755,97)</w:t>
            </w:r>
          </w:p>
        </w:tc>
      </w:tr>
      <w:tr w:rsidR="00867EBE" w14:paraId="192CB5C5" w14:textId="77777777" w:rsidTr="00E92FB4">
        <w:trPr>
          <w:trHeight w:val="170"/>
        </w:trPr>
        <w:tc>
          <w:tcPr>
            <w:tcW w:w="3233"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2DEC94"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Total</w:t>
            </w:r>
          </w:p>
        </w:tc>
        <w:tc>
          <w:tcPr>
            <w:tcW w:w="831" w:type="pct"/>
            <w:tcBorders>
              <w:top w:val="nil"/>
              <w:left w:val="nil"/>
              <w:bottom w:val="single" w:sz="4" w:space="0" w:color="auto"/>
              <w:right w:val="single" w:sz="4" w:space="0" w:color="auto"/>
            </w:tcBorders>
            <w:shd w:val="clear" w:color="auto" w:fill="D9D9D9" w:themeFill="background1" w:themeFillShade="D9"/>
            <w:vAlign w:val="center"/>
            <w:hideMark/>
          </w:tcPr>
          <w:p w14:paraId="24D9D07F"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(485.997,39)</w:t>
            </w:r>
          </w:p>
        </w:tc>
        <w:tc>
          <w:tcPr>
            <w:tcW w:w="936" w:type="pct"/>
            <w:tcBorders>
              <w:top w:val="nil"/>
              <w:left w:val="nil"/>
              <w:bottom w:val="single" w:sz="4" w:space="0" w:color="auto"/>
              <w:right w:val="single" w:sz="4" w:space="0" w:color="auto"/>
            </w:tcBorders>
            <w:shd w:val="clear" w:color="auto" w:fill="D9D9D9" w:themeFill="background1" w:themeFillShade="D9"/>
            <w:vAlign w:val="center"/>
            <w:hideMark/>
          </w:tcPr>
          <w:p w14:paraId="53204CBC"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(1.164.767,47)</w:t>
            </w:r>
          </w:p>
        </w:tc>
      </w:tr>
    </w:tbl>
    <w:p w14:paraId="63460880" w14:textId="270277B6" w:rsidR="00867EBE" w:rsidRDefault="00867EBE" w:rsidP="00867EBE">
      <w:pPr>
        <w:pStyle w:val="NormalWeb"/>
      </w:pPr>
      <w:r w:rsidRPr="00E92FB4">
        <w:rPr>
          <w:rFonts w:ascii="Arial" w:hAnsi="Arial" w:cs="Arial"/>
          <w:b/>
          <w:bCs/>
          <w:sz w:val="20"/>
          <w:szCs w:val="20"/>
        </w:rPr>
        <w:t>3</w:t>
      </w:r>
      <w:r w:rsidR="00416856" w:rsidRPr="00E92FB4">
        <w:rPr>
          <w:rFonts w:ascii="Arial" w:hAnsi="Arial" w:cs="Arial"/>
          <w:b/>
          <w:bCs/>
          <w:sz w:val="20"/>
          <w:szCs w:val="20"/>
        </w:rPr>
        <w:t>2</w:t>
      </w:r>
      <w:r w:rsidRPr="00E92FB4">
        <w:rPr>
          <w:rFonts w:ascii="Arial" w:hAnsi="Arial" w:cs="Arial"/>
          <w:b/>
          <w:bCs/>
          <w:sz w:val="20"/>
          <w:szCs w:val="20"/>
        </w:rPr>
        <w:t>. Despesas com Provisões</w:t>
      </w:r>
    </w:p>
    <w:tbl>
      <w:tblPr>
        <w:tblW w:w="5000" w:type="pct"/>
        <w:tblCellMar>
          <w:left w:w="70" w:type="dxa"/>
          <w:right w:w="70" w:type="dxa"/>
        </w:tblCellMar>
        <w:tblLook w:val="04A0" w:firstRow="1" w:lastRow="0" w:firstColumn="1" w:lastColumn="0" w:noHBand="0" w:noVBand="1"/>
      </w:tblPr>
      <w:tblGrid>
        <w:gridCol w:w="6642"/>
        <w:gridCol w:w="1907"/>
        <w:gridCol w:w="1907"/>
      </w:tblGrid>
      <w:tr w:rsidR="00867EBE" w14:paraId="22323CE6" w14:textId="77777777" w:rsidTr="00867EBE">
        <w:trPr>
          <w:trHeight w:val="227"/>
        </w:trPr>
        <w:tc>
          <w:tcPr>
            <w:tcW w:w="31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C110B6"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Descrição</w:t>
            </w:r>
          </w:p>
        </w:tc>
        <w:tc>
          <w:tcPr>
            <w:tcW w:w="912"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9AAD368"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30/06/2021</w:t>
            </w:r>
          </w:p>
        </w:tc>
        <w:tc>
          <w:tcPr>
            <w:tcW w:w="912"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7D2CF4"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30/06/2020</w:t>
            </w:r>
          </w:p>
        </w:tc>
      </w:tr>
      <w:tr w:rsidR="00867EBE" w14:paraId="08E84C11" w14:textId="77777777" w:rsidTr="00867EBE">
        <w:trPr>
          <w:trHeight w:val="227"/>
        </w:trPr>
        <w:tc>
          <w:tcPr>
            <w:tcW w:w="3175"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C56F621" w14:textId="77777777" w:rsidR="00867EBE" w:rsidRDefault="00867EBE">
            <w:pPr>
              <w:spacing w:line="256" w:lineRule="auto"/>
              <w:rPr>
                <w:rFonts w:ascii="Arial" w:eastAsia="Times New Roman" w:hAnsi="Arial" w:cs="Arial"/>
                <w:b/>
                <w:bCs/>
                <w:sz w:val="16"/>
                <w:szCs w:val="16"/>
                <w:lang w:eastAsia="pt-BR"/>
              </w:rPr>
            </w:pPr>
            <w:r>
              <w:rPr>
                <w:rFonts w:ascii="Arial" w:eastAsia="Times New Roman" w:hAnsi="Arial" w:cs="Arial"/>
                <w:b/>
                <w:bCs/>
                <w:sz w:val="16"/>
                <w:szCs w:val="16"/>
                <w:lang w:eastAsia="pt-BR"/>
              </w:rPr>
              <w:t>Provisões/Reversões para Contingências</w:t>
            </w:r>
          </w:p>
        </w:tc>
        <w:tc>
          <w:tcPr>
            <w:tcW w:w="912" w:type="pct"/>
            <w:tcBorders>
              <w:top w:val="nil"/>
              <w:left w:val="nil"/>
              <w:bottom w:val="single" w:sz="4" w:space="0" w:color="auto"/>
              <w:right w:val="single" w:sz="4" w:space="0" w:color="auto"/>
            </w:tcBorders>
            <w:shd w:val="clear" w:color="auto" w:fill="FFFFFF"/>
            <w:vAlign w:val="center"/>
            <w:hideMark/>
          </w:tcPr>
          <w:p w14:paraId="2F2D4122"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10.000,00</w:t>
            </w:r>
          </w:p>
        </w:tc>
        <w:tc>
          <w:tcPr>
            <w:tcW w:w="912" w:type="pct"/>
            <w:tcBorders>
              <w:top w:val="nil"/>
              <w:left w:val="nil"/>
              <w:bottom w:val="single" w:sz="4" w:space="0" w:color="auto"/>
              <w:right w:val="single" w:sz="4" w:space="0" w:color="auto"/>
            </w:tcBorders>
            <w:shd w:val="clear" w:color="auto" w:fill="FFFFFF"/>
            <w:vAlign w:val="center"/>
            <w:hideMark/>
          </w:tcPr>
          <w:p w14:paraId="7628739D"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w:t>
            </w:r>
          </w:p>
        </w:tc>
      </w:tr>
      <w:tr w:rsidR="00867EBE" w14:paraId="41F6F434" w14:textId="77777777" w:rsidTr="00867EBE">
        <w:trPr>
          <w:trHeight w:val="227"/>
        </w:trPr>
        <w:tc>
          <w:tcPr>
            <w:tcW w:w="3175"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BAEFBB"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Reversões de Provisões para Contingências</w:t>
            </w:r>
          </w:p>
        </w:tc>
        <w:tc>
          <w:tcPr>
            <w:tcW w:w="912" w:type="pct"/>
            <w:tcBorders>
              <w:top w:val="nil"/>
              <w:left w:val="nil"/>
              <w:bottom w:val="single" w:sz="4" w:space="0" w:color="auto"/>
              <w:right w:val="single" w:sz="4" w:space="0" w:color="auto"/>
            </w:tcBorders>
            <w:shd w:val="clear" w:color="auto" w:fill="FFFFFF"/>
            <w:vAlign w:val="center"/>
            <w:hideMark/>
          </w:tcPr>
          <w:p w14:paraId="688BC4AE"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10.000,00</w:t>
            </w:r>
          </w:p>
        </w:tc>
        <w:tc>
          <w:tcPr>
            <w:tcW w:w="912" w:type="pct"/>
            <w:tcBorders>
              <w:top w:val="nil"/>
              <w:left w:val="nil"/>
              <w:bottom w:val="single" w:sz="4" w:space="0" w:color="auto"/>
              <w:right w:val="single" w:sz="4" w:space="0" w:color="auto"/>
            </w:tcBorders>
            <w:shd w:val="clear" w:color="auto" w:fill="FFFFFF"/>
            <w:vAlign w:val="center"/>
            <w:hideMark/>
          </w:tcPr>
          <w:p w14:paraId="550528B1"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w:t>
            </w:r>
          </w:p>
        </w:tc>
      </w:tr>
      <w:tr w:rsidR="00867EBE" w14:paraId="73F5C27E" w14:textId="77777777" w:rsidTr="00867EBE">
        <w:trPr>
          <w:trHeight w:val="227"/>
        </w:trPr>
        <w:tc>
          <w:tcPr>
            <w:tcW w:w="3175"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A0349EE" w14:textId="77777777" w:rsidR="00867EBE" w:rsidRDefault="00867EBE">
            <w:pPr>
              <w:spacing w:line="256" w:lineRule="auto"/>
              <w:rPr>
                <w:rFonts w:ascii="Arial" w:eastAsia="Times New Roman" w:hAnsi="Arial" w:cs="Arial"/>
                <w:b/>
                <w:bCs/>
                <w:sz w:val="16"/>
                <w:szCs w:val="16"/>
                <w:lang w:eastAsia="pt-BR"/>
              </w:rPr>
            </w:pPr>
            <w:r>
              <w:rPr>
                <w:rFonts w:ascii="Arial" w:eastAsia="Times New Roman" w:hAnsi="Arial" w:cs="Arial"/>
                <w:b/>
                <w:bCs/>
                <w:sz w:val="16"/>
                <w:szCs w:val="16"/>
                <w:lang w:eastAsia="pt-BR"/>
              </w:rPr>
              <w:t>Provisões/Reversões para Garantias Prestadas</w:t>
            </w:r>
          </w:p>
        </w:tc>
        <w:tc>
          <w:tcPr>
            <w:tcW w:w="912" w:type="pct"/>
            <w:tcBorders>
              <w:top w:val="nil"/>
              <w:left w:val="nil"/>
              <w:bottom w:val="single" w:sz="4" w:space="0" w:color="auto"/>
              <w:right w:val="single" w:sz="4" w:space="0" w:color="auto"/>
            </w:tcBorders>
            <w:shd w:val="clear" w:color="auto" w:fill="FFFFFF"/>
            <w:vAlign w:val="center"/>
            <w:hideMark/>
          </w:tcPr>
          <w:p w14:paraId="2B37FD8A"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872.911,64</w:t>
            </w:r>
          </w:p>
        </w:tc>
        <w:tc>
          <w:tcPr>
            <w:tcW w:w="912" w:type="pct"/>
            <w:tcBorders>
              <w:top w:val="nil"/>
              <w:left w:val="nil"/>
              <w:bottom w:val="single" w:sz="4" w:space="0" w:color="auto"/>
              <w:right w:val="single" w:sz="4" w:space="0" w:color="auto"/>
            </w:tcBorders>
            <w:shd w:val="clear" w:color="auto" w:fill="FFFFFF"/>
            <w:vAlign w:val="center"/>
            <w:hideMark/>
          </w:tcPr>
          <w:p w14:paraId="1E0654F3"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447.318,53</w:t>
            </w:r>
          </w:p>
        </w:tc>
      </w:tr>
      <w:tr w:rsidR="00867EBE" w14:paraId="0F68128F" w14:textId="77777777" w:rsidTr="00867EBE">
        <w:trPr>
          <w:trHeight w:val="227"/>
        </w:trPr>
        <w:tc>
          <w:tcPr>
            <w:tcW w:w="3175"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6336245"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Provisões para Garantias Prestadas</w:t>
            </w:r>
          </w:p>
        </w:tc>
        <w:tc>
          <w:tcPr>
            <w:tcW w:w="912" w:type="pct"/>
            <w:tcBorders>
              <w:top w:val="nil"/>
              <w:left w:val="nil"/>
              <w:bottom w:val="single" w:sz="4" w:space="0" w:color="auto"/>
              <w:right w:val="single" w:sz="4" w:space="0" w:color="auto"/>
            </w:tcBorders>
            <w:shd w:val="clear" w:color="auto" w:fill="FFFFFF"/>
            <w:vAlign w:val="center"/>
            <w:hideMark/>
          </w:tcPr>
          <w:p w14:paraId="6C4DCCB4"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(393.784,93)</w:t>
            </w:r>
          </w:p>
        </w:tc>
        <w:tc>
          <w:tcPr>
            <w:tcW w:w="912" w:type="pct"/>
            <w:tcBorders>
              <w:top w:val="nil"/>
              <w:left w:val="nil"/>
              <w:bottom w:val="single" w:sz="4" w:space="0" w:color="auto"/>
              <w:right w:val="single" w:sz="4" w:space="0" w:color="auto"/>
            </w:tcBorders>
            <w:shd w:val="clear" w:color="auto" w:fill="FFFFFF"/>
            <w:vAlign w:val="center"/>
            <w:hideMark/>
          </w:tcPr>
          <w:p w14:paraId="7FB2F4D9"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(850.161,16)</w:t>
            </w:r>
          </w:p>
        </w:tc>
      </w:tr>
      <w:tr w:rsidR="00867EBE" w14:paraId="59505B8C" w14:textId="77777777" w:rsidTr="00867EBE">
        <w:trPr>
          <w:trHeight w:val="227"/>
        </w:trPr>
        <w:tc>
          <w:tcPr>
            <w:tcW w:w="3175"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69CB6D1"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Reversões de Provisões para Garantias Prestadas</w:t>
            </w:r>
          </w:p>
        </w:tc>
        <w:tc>
          <w:tcPr>
            <w:tcW w:w="912" w:type="pct"/>
            <w:tcBorders>
              <w:top w:val="nil"/>
              <w:left w:val="nil"/>
              <w:bottom w:val="single" w:sz="4" w:space="0" w:color="auto"/>
              <w:right w:val="single" w:sz="4" w:space="0" w:color="auto"/>
            </w:tcBorders>
            <w:shd w:val="clear" w:color="auto" w:fill="FFFFFF"/>
            <w:vAlign w:val="center"/>
            <w:hideMark/>
          </w:tcPr>
          <w:p w14:paraId="651E329C"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1.266.696,57</w:t>
            </w:r>
          </w:p>
        </w:tc>
        <w:tc>
          <w:tcPr>
            <w:tcW w:w="912" w:type="pct"/>
            <w:tcBorders>
              <w:top w:val="nil"/>
              <w:left w:val="nil"/>
              <w:bottom w:val="single" w:sz="4" w:space="0" w:color="auto"/>
              <w:right w:val="single" w:sz="4" w:space="0" w:color="auto"/>
            </w:tcBorders>
            <w:shd w:val="clear" w:color="auto" w:fill="FFFFFF"/>
            <w:vAlign w:val="center"/>
            <w:hideMark/>
          </w:tcPr>
          <w:p w14:paraId="52887DD6"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1.297.479,69</w:t>
            </w:r>
          </w:p>
        </w:tc>
      </w:tr>
      <w:tr w:rsidR="00867EBE" w14:paraId="1A854C67" w14:textId="77777777" w:rsidTr="00867EBE">
        <w:trPr>
          <w:trHeight w:val="227"/>
        </w:trPr>
        <w:tc>
          <w:tcPr>
            <w:tcW w:w="3175"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AD4FDC5"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Total</w:t>
            </w:r>
          </w:p>
        </w:tc>
        <w:tc>
          <w:tcPr>
            <w:tcW w:w="912" w:type="pct"/>
            <w:tcBorders>
              <w:top w:val="nil"/>
              <w:left w:val="nil"/>
              <w:bottom w:val="single" w:sz="4" w:space="0" w:color="auto"/>
              <w:right w:val="single" w:sz="4" w:space="0" w:color="auto"/>
            </w:tcBorders>
            <w:shd w:val="clear" w:color="auto" w:fill="D9D9D9" w:themeFill="background1" w:themeFillShade="D9"/>
            <w:vAlign w:val="center"/>
            <w:hideMark/>
          </w:tcPr>
          <w:p w14:paraId="58186EB1"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882.911,64</w:t>
            </w:r>
          </w:p>
        </w:tc>
        <w:tc>
          <w:tcPr>
            <w:tcW w:w="912" w:type="pct"/>
            <w:tcBorders>
              <w:top w:val="nil"/>
              <w:left w:val="nil"/>
              <w:bottom w:val="single" w:sz="4" w:space="0" w:color="auto"/>
              <w:right w:val="single" w:sz="4" w:space="0" w:color="auto"/>
            </w:tcBorders>
            <w:shd w:val="clear" w:color="auto" w:fill="D9D9D9" w:themeFill="background1" w:themeFillShade="D9"/>
            <w:vAlign w:val="center"/>
            <w:hideMark/>
          </w:tcPr>
          <w:p w14:paraId="3C5B6D85"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447.318,53</w:t>
            </w:r>
          </w:p>
        </w:tc>
      </w:tr>
    </w:tbl>
    <w:p w14:paraId="2BC2D37D" w14:textId="77777777" w:rsidR="00517FB3" w:rsidRDefault="00517FB3" w:rsidP="00867EBE">
      <w:pPr>
        <w:pStyle w:val="NormalWeb"/>
        <w:rPr>
          <w:rFonts w:ascii="Arial" w:hAnsi="Arial" w:cs="Arial"/>
          <w:b/>
          <w:bCs/>
          <w:sz w:val="20"/>
          <w:szCs w:val="20"/>
        </w:rPr>
      </w:pPr>
      <w:r>
        <w:rPr>
          <w:rFonts w:ascii="Arial" w:hAnsi="Arial" w:cs="Arial"/>
          <w:b/>
          <w:bCs/>
          <w:sz w:val="20"/>
          <w:szCs w:val="20"/>
        </w:rPr>
        <w:br w:type="page"/>
      </w:r>
    </w:p>
    <w:p w14:paraId="06D0D108" w14:textId="758FE14A" w:rsidR="00867EBE" w:rsidRDefault="00867EBE" w:rsidP="00867EBE">
      <w:pPr>
        <w:pStyle w:val="NormalWeb"/>
      </w:pPr>
      <w:r w:rsidRPr="00E92FB4">
        <w:rPr>
          <w:rFonts w:ascii="Arial" w:hAnsi="Arial" w:cs="Arial"/>
          <w:b/>
          <w:bCs/>
          <w:sz w:val="20"/>
          <w:szCs w:val="20"/>
        </w:rPr>
        <w:lastRenderedPageBreak/>
        <w:t>3</w:t>
      </w:r>
      <w:r w:rsidR="00416856" w:rsidRPr="00E92FB4">
        <w:rPr>
          <w:rFonts w:ascii="Arial" w:hAnsi="Arial" w:cs="Arial"/>
          <w:b/>
          <w:bCs/>
          <w:sz w:val="20"/>
          <w:szCs w:val="20"/>
        </w:rPr>
        <w:t>3</w:t>
      </w:r>
      <w:r w:rsidRPr="00E92FB4">
        <w:rPr>
          <w:rFonts w:ascii="Arial" w:hAnsi="Arial" w:cs="Arial"/>
          <w:b/>
          <w:bCs/>
          <w:sz w:val="20"/>
          <w:szCs w:val="20"/>
        </w:rPr>
        <w:t>. Outras Receitas e Despesas</w:t>
      </w:r>
    </w:p>
    <w:tbl>
      <w:tblPr>
        <w:tblW w:w="5000" w:type="pct"/>
        <w:tblCellMar>
          <w:left w:w="70" w:type="dxa"/>
          <w:right w:w="70" w:type="dxa"/>
        </w:tblCellMar>
        <w:tblLook w:val="04A0" w:firstRow="1" w:lastRow="0" w:firstColumn="1" w:lastColumn="0" w:noHBand="0" w:noVBand="1"/>
      </w:tblPr>
      <w:tblGrid>
        <w:gridCol w:w="6634"/>
        <w:gridCol w:w="1911"/>
        <w:gridCol w:w="1911"/>
      </w:tblGrid>
      <w:tr w:rsidR="00867EBE" w14:paraId="38B9E21A" w14:textId="77777777" w:rsidTr="00867EBE">
        <w:trPr>
          <w:trHeight w:val="255"/>
        </w:trPr>
        <w:tc>
          <w:tcPr>
            <w:tcW w:w="31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EFC992"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Descrição</w:t>
            </w:r>
          </w:p>
        </w:tc>
        <w:tc>
          <w:tcPr>
            <w:tcW w:w="914"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1149936"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30/06/2021</w:t>
            </w:r>
          </w:p>
        </w:tc>
        <w:tc>
          <w:tcPr>
            <w:tcW w:w="914"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3E46AF25"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30/06/2020</w:t>
            </w:r>
          </w:p>
        </w:tc>
      </w:tr>
      <w:tr w:rsidR="00867EBE" w14:paraId="0613F443" w14:textId="77777777" w:rsidTr="00867EBE">
        <w:trPr>
          <w:trHeight w:val="255"/>
        </w:trPr>
        <w:tc>
          <w:tcPr>
            <w:tcW w:w="3171"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E23DA1C"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Lucros em Transações com Valores e Bens</w:t>
            </w:r>
          </w:p>
        </w:tc>
        <w:tc>
          <w:tcPr>
            <w:tcW w:w="914" w:type="pct"/>
            <w:tcBorders>
              <w:top w:val="nil"/>
              <w:left w:val="nil"/>
              <w:bottom w:val="single" w:sz="4" w:space="0" w:color="auto"/>
              <w:right w:val="single" w:sz="4" w:space="0" w:color="auto"/>
            </w:tcBorders>
            <w:shd w:val="clear" w:color="auto" w:fill="FFFFFF"/>
            <w:vAlign w:val="center"/>
            <w:hideMark/>
          </w:tcPr>
          <w:p w14:paraId="507335C5"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24.874,93</w:t>
            </w:r>
          </w:p>
        </w:tc>
        <w:tc>
          <w:tcPr>
            <w:tcW w:w="914" w:type="pct"/>
            <w:tcBorders>
              <w:top w:val="nil"/>
              <w:left w:val="nil"/>
              <w:bottom w:val="single" w:sz="4" w:space="0" w:color="auto"/>
              <w:right w:val="single" w:sz="4" w:space="0" w:color="auto"/>
            </w:tcBorders>
            <w:shd w:val="clear" w:color="auto" w:fill="FFFFFF"/>
            <w:vAlign w:val="center"/>
            <w:hideMark/>
          </w:tcPr>
          <w:p w14:paraId="6EE298FC"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8.819,20</w:t>
            </w:r>
          </w:p>
        </w:tc>
      </w:tr>
      <w:tr w:rsidR="00867EBE" w14:paraId="656745C0" w14:textId="77777777" w:rsidTr="00867EBE">
        <w:trPr>
          <w:trHeight w:val="255"/>
        </w:trPr>
        <w:tc>
          <w:tcPr>
            <w:tcW w:w="3171"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68E536E"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 Prejuízos em Transações com Valores e Bens</w:t>
            </w:r>
          </w:p>
        </w:tc>
        <w:tc>
          <w:tcPr>
            <w:tcW w:w="914" w:type="pct"/>
            <w:tcBorders>
              <w:top w:val="nil"/>
              <w:left w:val="nil"/>
              <w:bottom w:val="single" w:sz="4" w:space="0" w:color="auto"/>
              <w:right w:val="single" w:sz="4" w:space="0" w:color="auto"/>
            </w:tcBorders>
            <w:shd w:val="clear" w:color="auto" w:fill="FFFFFF"/>
            <w:vAlign w:val="center"/>
            <w:hideMark/>
          </w:tcPr>
          <w:p w14:paraId="5D23796D"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(100.967,00)</w:t>
            </w:r>
          </w:p>
        </w:tc>
        <w:tc>
          <w:tcPr>
            <w:tcW w:w="914" w:type="pct"/>
            <w:tcBorders>
              <w:top w:val="nil"/>
              <w:left w:val="nil"/>
              <w:bottom w:val="single" w:sz="4" w:space="0" w:color="auto"/>
              <w:right w:val="single" w:sz="4" w:space="0" w:color="auto"/>
            </w:tcBorders>
            <w:shd w:val="clear" w:color="auto" w:fill="FFFFFF"/>
            <w:vAlign w:val="center"/>
            <w:hideMark/>
          </w:tcPr>
          <w:p w14:paraId="34F63BF7"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(195.565,36)</w:t>
            </w:r>
          </w:p>
        </w:tc>
      </w:tr>
      <w:tr w:rsidR="00867EBE" w14:paraId="298C0164" w14:textId="77777777" w:rsidTr="00867EBE">
        <w:trPr>
          <w:trHeight w:val="255"/>
        </w:trPr>
        <w:tc>
          <w:tcPr>
            <w:tcW w:w="3171"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5EBBA7B"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Ganhos de Capital</w:t>
            </w:r>
          </w:p>
        </w:tc>
        <w:tc>
          <w:tcPr>
            <w:tcW w:w="914" w:type="pct"/>
            <w:tcBorders>
              <w:top w:val="nil"/>
              <w:left w:val="nil"/>
              <w:bottom w:val="single" w:sz="4" w:space="0" w:color="auto"/>
              <w:right w:val="single" w:sz="4" w:space="0" w:color="auto"/>
            </w:tcBorders>
            <w:shd w:val="clear" w:color="auto" w:fill="FFFFFF"/>
            <w:vAlign w:val="center"/>
            <w:hideMark/>
          </w:tcPr>
          <w:p w14:paraId="7F5DD174"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6.368,29</w:t>
            </w:r>
          </w:p>
        </w:tc>
        <w:tc>
          <w:tcPr>
            <w:tcW w:w="914" w:type="pct"/>
            <w:tcBorders>
              <w:top w:val="nil"/>
              <w:left w:val="nil"/>
              <w:bottom w:val="single" w:sz="4" w:space="0" w:color="auto"/>
              <w:right w:val="single" w:sz="4" w:space="0" w:color="auto"/>
            </w:tcBorders>
            <w:shd w:val="clear" w:color="auto" w:fill="FFFFFF"/>
            <w:vAlign w:val="center"/>
            <w:hideMark/>
          </w:tcPr>
          <w:p w14:paraId="4D394800"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46.011,43</w:t>
            </w:r>
          </w:p>
        </w:tc>
      </w:tr>
      <w:tr w:rsidR="00867EBE" w14:paraId="06FD23E3" w14:textId="77777777" w:rsidTr="00867EBE">
        <w:trPr>
          <w:trHeight w:val="255"/>
        </w:trPr>
        <w:tc>
          <w:tcPr>
            <w:tcW w:w="3171"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B1E278D"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Rendas de Aluguel</w:t>
            </w:r>
          </w:p>
        </w:tc>
        <w:tc>
          <w:tcPr>
            <w:tcW w:w="914" w:type="pct"/>
            <w:tcBorders>
              <w:top w:val="nil"/>
              <w:left w:val="nil"/>
              <w:bottom w:val="single" w:sz="4" w:space="0" w:color="auto"/>
              <w:right w:val="single" w:sz="4" w:space="0" w:color="auto"/>
            </w:tcBorders>
            <w:shd w:val="clear" w:color="auto" w:fill="FFFFFF"/>
            <w:vAlign w:val="center"/>
            <w:hideMark/>
          </w:tcPr>
          <w:p w14:paraId="4EE03E56"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7.290,00</w:t>
            </w:r>
          </w:p>
        </w:tc>
        <w:tc>
          <w:tcPr>
            <w:tcW w:w="914" w:type="pct"/>
            <w:tcBorders>
              <w:top w:val="nil"/>
              <w:left w:val="nil"/>
              <w:bottom w:val="single" w:sz="4" w:space="0" w:color="auto"/>
              <w:right w:val="single" w:sz="4" w:space="0" w:color="auto"/>
            </w:tcBorders>
            <w:shd w:val="clear" w:color="auto" w:fill="FFFFFF"/>
            <w:vAlign w:val="center"/>
            <w:hideMark/>
          </w:tcPr>
          <w:p w14:paraId="0BC45BA9"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17.400,00</w:t>
            </w:r>
          </w:p>
        </w:tc>
      </w:tr>
      <w:tr w:rsidR="00867EBE" w14:paraId="139D34C3" w14:textId="77777777" w:rsidTr="00867EBE">
        <w:trPr>
          <w:trHeight w:val="255"/>
        </w:trPr>
        <w:tc>
          <w:tcPr>
            <w:tcW w:w="3171"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566580"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Reversão de Provisões Não Operacionais</w:t>
            </w:r>
          </w:p>
        </w:tc>
        <w:tc>
          <w:tcPr>
            <w:tcW w:w="914" w:type="pct"/>
            <w:tcBorders>
              <w:top w:val="nil"/>
              <w:left w:val="nil"/>
              <w:bottom w:val="single" w:sz="4" w:space="0" w:color="auto"/>
              <w:right w:val="single" w:sz="4" w:space="0" w:color="auto"/>
            </w:tcBorders>
            <w:shd w:val="clear" w:color="auto" w:fill="FFFFFF"/>
            <w:vAlign w:val="center"/>
            <w:hideMark/>
          </w:tcPr>
          <w:p w14:paraId="6580B584"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12.043,67</w:t>
            </w:r>
          </w:p>
        </w:tc>
        <w:tc>
          <w:tcPr>
            <w:tcW w:w="914" w:type="pct"/>
            <w:tcBorders>
              <w:top w:val="nil"/>
              <w:left w:val="nil"/>
              <w:bottom w:val="single" w:sz="4" w:space="0" w:color="auto"/>
              <w:right w:val="single" w:sz="4" w:space="0" w:color="auto"/>
            </w:tcBorders>
            <w:shd w:val="clear" w:color="auto" w:fill="FFFFFF"/>
            <w:vAlign w:val="center"/>
            <w:hideMark/>
          </w:tcPr>
          <w:p w14:paraId="15C076E0"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109.215,15</w:t>
            </w:r>
          </w:p>
        </w:tc>
      </w:tr>
      <w:tr w:rsidR="00867EBE" w14:paraId="450C89F0" w14:textId="77777777" w:rsidTr="00867EBE">
        <w:trPr>
          <w:trHeight w:val="255"/>
        </w:trPr>
        <w:tc>
          <w:tcPr>
            <w:tcW w:w="3171"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0FDD7F6"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Outras Rendas Não Operacionais</w:t>
            </w:r>
          </w:p>
        </w:tc>
        <w:tc>
          <w:tcPr>
            <w:tcW w:w="914" w:type="pct"/>
            <w:tcBorders>
              <w:top w:val="nil"/>
              <w:left w:val="nil"/>
              <w:bottom w:val="single" w:sz="4" w:space="0" w:color="auto"/>
              <w:right w:val="single" w:sz="4" w:space="0" w:color="auto"/>
            </w:tcBorders>
            <w:shd w:val="clear" w:color="auto" w:fill="FFFFFF"/>
            <w:vAlign w:val="center"/>
            <w:hideMark/>
          </w:tcPr>
          <w:p w14:paraId="7552B7E7"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102.440,45</w:t>
            </w:r>
          </w:p>
        </w:tc>
        <w:tc>
          <w:tcPr>
            <w:tcW w:w="914" w:type="pct"/>
            <w:tcBorders>
              <w:top w:val="nil"/>
              <w:left w:val="nil"/>
              <w:bottom w:val="single" w:sz="4" w:space="0" w:color="auto"/>
              <w:right w:val="single" w:sz="4" w:space="0" w:color="auto"/>
            </w:tcBorders>
            <w:shd w:val="clear" w:color="auto" w:fill="FFFFFF"/>
            <w:vAlign w:val="center"/>
            <w:hideMark/>
          </w:tcPr>
          <w:p w14:paraId="01661A53"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13.408,86</w:t>
            </w:r>
          </w:p>
        </w:tc>
      </w:tr>
      <w:tr w:rsidR="00867EBE" w14:paraId="0A8049ED" w14:textId="77777777" w:rsidTr="00867EBE">
        <w:trPr>
          <w:trHeight w:val="255"/>
        </w:trPr>
        <w:tc>
          <w:tcPr>
            <w:tcW w:w="3171"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D14A757"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 Perdas de Capital</w:t>
            </w:r>
          </w:p>
        </w:tc>
        <w:tc>
          <w:tcPr>
            <w:tcW w:w="914" w:type="pct"/>
            <w:tcBorders>
              <w:top w:val="nil"/>
              <w:left w:val="nil"/>
              <w:bottom w:val="single" w:sz="4" w:space="0" w:color="auto"/>
              <w:right w:val="single" w:sz="4" w:space="0" w:color="auto"/>
            </w:tcBorders>
            <w:shd w:val="clear" w:color="auto" w:fill="FFFFFF"/>
            <w:vAlign w:val="center"/>
            <w:hideMark/>
          </w:tcPr>
          <w:p w14:paraId="6C6469CD"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(11.870,87)</w:t>
            </w:r>
          </w:p>
        </w:tc>
        <w:tc>
          <w:tcPr>
            <w:tcW w:w="914" w:type="pct"/>
            <w:tcBorders>
              <w:top w:val="nil"/>
              <w:left w:val="nil"/>
              <w:bottom w:val="single" w:sz="4" w:space="0" w:color="auto"/>
              <w:right w:val="single" w:sz="4" w:space="0" w:color="auto"/>
            </w:tcBorders>
            <w:shd w:val="clear" w:color="auto" w:fill="FFFFFF"/>
            <w:vAlign w:val="center"/>
            <w:hideMark/>
          </w:tcPr>
          <w:p w14:paraId="633BDC53"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(84.209,46)</w:t>
            </w:r>
          </w:p>
        </w:tc>
      </w:tr>
      <w:tr w:rsidR="00867EBE" w14:paraId="3A9C3D17" w14:textId="77777777" w:rsidTr="00867EBE">
        <w:trPr>
          <w:trHeight w:val="255"/>
        </w:trPr>
        <w:tc>
          <w:tcPr>
            <w:tcW w:w="3171"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A0C08B"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 Despesas de Provisão Não Operacionais</w:t>
            </w:r>
          </w:p>
        </w:tc>
        <w:tc>
          <w:tcPr>
            <w:tcW w:w="914" w:type="pct"/>
            <w:tcBorders>
              <w:top w:val="nil"/>
              <w:left w:val="nil"/>
              <w:bottom w:val="single" w:sz="4" w:space="0" w:color="auto"/>
              <w:right w:val="single" w:sz="4" w:space="0" w:color="auto"/>
            </w:tcBorders>
            <w:shd w:val="clear" w:color="auto" w:fill="FFFFFF"/>
            <w:vAlign w:val="center"/>
            <w:hideMark/>
          </w:tcPr>
          <w:p w14:paraId="10077E39"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(117.979,20)</w:t>
            </w:r>
          </w:p>
        </w:tc>
        <w:tc>
          <w:tcPr>
            <w:tcW w:w="914" w:type="pct"/>
            <w:tcBorders>
              <w:top w:val="nil"/>
              <w:left w:val="nil"/>
              <w:bottom w:val="single" w:sz="4" w:space="0" w:color="auto"/>
              <w:right w:val="single" w:sz="4" w:space="0" w:color="auto"/>
            </w:tcBorders>
            <w:shd w:val="clear" w:color="auto" w:fill="FFFFFF"/>
            <w:vAlign w:val="center"/>
            <w:hideMark/>
          </w:tcPr>
          <w:p w14:paraId="0A820F93"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(403.830,29)</w:t>
            </w:r>
          </w:p>
        </w:tc>
      </w:tr>
      <w:tr w:rsidR="00867EBE" w14:paraId="5676124B" w14:textId="77777777" w:rsidTr="00867EBE">
        <w:trPr>
          <w:trHeight w:val="255"/>
        </w:trPr>
        <w:tc>
          <w:tcPr>
            <w:tcW w:w="3171"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6E06829"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 Outras Despesas Não Operacionais</w:t>
            </w:r>
          </w:p>
        </w:tc>
        <w:tc>
          <w:tcPr>
            <w:tcW w:w="914" w:type="pct"/>
            <w:tcBorders>
              <w:top w:val="nil"/>
              <w:left w:val="nil"/>
              <w:bottom w:val="single" w:sz="4" w:space="0" w:color="auto"/>
              <w:right w:val="single" w:sz="4" w:space="0" w:color="auto"/>
            </w:tcBorders>
            <w:shd w:val="clear" w:color="auto" w:fill="FFFFFF"/>
            <w:vAlign w:val="center"/>
            <w:hideMark/>
          </w:tcPr>
          <w:p w14:paraId="3A08A757"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w:t>
            </w:r>
          </w:p>
        </w:tc>
        <w:tc>
          <w:tcPr>
            <w:tcW w:w="914" w:type="pct"/>
            <w:tcBorders>
              <w:top w:val="nil"/>
              <w:left w:val="nil"/>
              <w:bottom w:val="single" w:sz="4" w:space="0" w:color="auto"/>
              <w:right w:val="single" w:sz="4" w:space="0" w:color="auto"/>
            </w:tcBorders>
            <w:shd w:val="clear" w:color="auto" w:fill="FFFFFF"/>
            <w:vAlign w:val="center"/>
            <w:hideMark/>
          </w:tcPr>
          <w:p w14:paraId="79088227"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(6.000,00)</w:t>
            </w:r>
          </w:p>
        </w:tc>
      </w:tr>
      <w:tr w:rsidR="00867EBE" w14:paraId="1B75504C" w14:textId="77777777" w:rsidTr="00867EBE">
        <w:trPr>
          <w:trHeight w:val="255"/>
        </w:trPr>
        <w:tc>
          <w:tcPr>
            <w:tcW w:w="3171"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AA8B877"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Total</w:t>
            </w:r>
          </w:p>
        </w:tc>
        <w:tc>
          <w:tcPr>
            <w:tcW w:w="914" w:type="pct"/>
            <w:tcBorders>
              <w:top w:val="nil"/>
              <w:left w:val="nil"/>
              <w:bottom w:val="single" w:sz="4" w:space="0" w:color="auto"/>
              <w:right w:val="single" w:sz="4" w:space="0" w:color="auto"/>
            </w:tcBorders>
            <w:shd w:val="clear" w:color="auto" w:fill="D9D9D9" w:themeFill="background1" w:themeFillShade="D9"/>
            <w:vAlign w:val="center"/>
            <w:hideMark/>
          </w:tcPr>
          <w:p w14:paraId="05B97251"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(77.799,73)</w:t>
            </w:r>
          </w:p>
        </w:tc>
        <w:tc>
          <w:tcPr>
            <w:tcW w:w="914" w:type="pct"/>
            <w:tcBorders>
              <w:top w:val="nil"/>
              <w:left w:val="nil"/>
              <w:bottom w:val="single" w:sz="4" w:space="0" w:color="auto"/>
              <w:right w:val="single" w:sz="4" w:space="0" w:color="auto"/>
            </w:tcBorders>
            <w:shd w:val="clear" w:color="auto" w:fill="D9D9D9" w:themeFill="background1" w:themeFillShade="D9"/>
            <w:vAlign w:val="center"/>
            <w:hideMark/>
          </w:tcPr>
          <w:p w14:paraId="36635309"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(494.750,47)</w:t>
            </w:r>
          </w:p>
        </w:tc>
      </w:tr>
    </w:tbl>
    <w:p w14:paraId="7E9626C8" w14:textId="3A5302A5" w:rsidR="00867EBE" w:rsidRDefault="00416856" w:rsidP="00867EBE">
      <w:pPr>
        <w:pStyle w:val="NormalWeb"/>
      </w:pPr>
      <w:r>
        <w:rPr>
          <w:rFonts w:ascii="Arial" w:hAnsi="Arial" w:cs="Arial"/>
          <w:b/>
          <w:bCs/>
          <w:sz w:val="20"/>
          <w:szCs w:val="20"/>
        </w:rPr>
        <w:t>34</w:t>
      </w:r>
      <w:r w:rsidR="00867EBE">
        <w:rPr>
          <w:rFonts w:ascii="Arial" w:hAnsi="Arial" w:cs="Arial"/>
          <w:b/>
          <w:bCs/>
          <w:sz w:val="20"/>
          <w:szCs w:val="20"/>
        </w:rPr>
        <w:t>. Partes Relacionadas</w:t>
      </w:r>
    </w:p>
    <w:p w14:paraId="615AC92E" w14:textId="77777777" w:rsidR="00867EBE" w:rsidRDefault="00867EBE" w:rsidP="00867EBE">
      <w:pPr>
        <w:spacing w:before="100" w:beforeAutospacing="1" w:after="100" w:afterAutospacing="1"/>
        <w:jc w:val="both"/>
        <w:rPr>
          <w:rFonts w:ascii="Arial" w:eastAsia="Times New Roman" w:hAnsi="Arial" w:cs="Arial"/>
          <w:sz w:val="20"/>
          <w:szCs w:val="20"/>
        </w:rPr>
      </w:pPr>
      <w:r>
        <w:rPr>
          <w:rFonts w:ascii="Arial" w:eastAsia="Times New Roman" w:hAnsi="Arial" w:cs="Arial"/>
          <w:sz w:val="20"/>
          <w:szCs w:val="20"/>
        </w:rPr>
        <w:t>As partes relacionadas existentes são as pessoas físicas que têm autoridade e responsabilidade de planejar, dirigir e controlar as atividades da cooperativa e as pessoas jurídicas a estes pertencentes ou que exerçam controle e membros próximos da família de tais pessoas.</w:t>
      </w:r>
    </w:p>
    <w:p w14:paraId="72E4D3BB" w14:textId="77777777" w:rsidR="00867EBE" w:rsidRDefault="00867EBE" w:rsidP="00867EBE">
      <w:pPr>
        <w:spacing w:before="100" w:beforeAutospacing="1" w:after="100" w:afterAutospacing="1"/>
        <w:jc w:val="both"/>
        <w:rPr>
          <w:rFonts w:ascii="Arial" w:eastAsia="Times New Roman" w:hAnsi="Arial" w:cs="Arial"/>
          <w:sz w:val="20"/>
          <w:szCs w:val="20"/>
        </w:rPr>
      </w:pPr>
      <w:r>
        <w:rPr>
          <w:rFonts w:ascii="Arial" w:eastAsia="Times New Roman" w:hAnsi="Arial" w:cs="Arial"/>
          <w:sz w:val="20"/>
          <w:szCs w:val="20"/>
        </w:rPr>
        <w:t>As operações são realizadas no contexto das atividades operacionais da Cooperativa e de suas atribuições estabelecidas em regulamentação específica.</w:t>
      </w:r>
    </w:p>
    <w:p w14:paraId="4F9BADF6" w14:textId="77777777" w:rsidR="00867EBE" w:rsidRDefault="00867EBE" w:rsidP="00867EBE">
      <w:pPr>
        <w:spacing w:before="100" w:beforeAutospacing="1" w:after="100" w:afterAutospacing="1"/>
        <w:jc w:val="both"/>
        <w:rPr>
          <w:rFonts w:ascii="Arial" w:eastAsia="Times New Roman" w:hAnsi="Arial" w:cs="Arial"/>
          <w:sz w:val="20"/>
          <w:szCs w:val="20"/>
        </w:rPr>
      </w:pPr>
      <w:r>
        <w:rPr>
          <w:rFonts w:ascii="Arial" w:eastAsia="Times New Roman" w:hAnsi="Arial" w:cs="Arial"/>
          <w:sz w:val="20"/>
          <w:szCs w:val="20"/>
        </w:rPr>
        <w:t>As operações com tais partes relacionadas não são relevantes no contexto global das operações da cooperativa, e caracterizam-se basicamente por transações financeiras em regime normal de operações, com observância irrestrita das limitações impostas pelas normas do Banco Central, tais como movimentação de contas correntes, aplicações e resgates de RDC e operações de crédito.</w:t>
      </w:r>
    </w:p>
    <w:p w14:paraId="226D881E" w14:textId="77777777" w:rsidR="00867EBE" w:rsidRDefault="00867EBE" w:rsidP="00867EBE">
      <w:pPr>
        <w:spacing w:before="100" w:beforeAutospacing="1" w:after="100" w:afterAutospacing="1"/>
        <w:jc w:val="both"/>
        <w:rPr>
          <w:rFonts w:ascii="Arial" w:eastAsia="Times New Roman" w:hAnsi="Arial" w:cs="Arial"/>
          <w:sz w:val="20"/>
          <w:szCs w:val="20"/>
        </w:rPr>
      </w:pPr>
      <w:r>
        <w:rPr>
          <w:rFonts w:ascii="Arial" w:eastAsia="Times New Roman" w:hAnsi="Arial" w:cs="Arial"/>
          <w:sz w:val="20"/>
          <w:szCs w:val="20"/>
        </w:rPr>
        <w:t>As garantias oferecidas em razão das operações de crédito são: avais, garantias hipotecárias, caução e alienação fiduciária.</w:t>
      </w:r>
    </w:p>
    <w:p w14:paraId="5C283B4B" w14:textId="35B15827" w:rsidR="00867EBE" w:rsidRPr="00E92FB4" w:rsidRDefault="00867EBE" w:rsidP="00E92FB4">
      <w:pPr>
        <w:spacing w:after="160" w:line="256" w:lineRule="auto"/>
        <w:rPr>
          <w:rFonts w:ascii="Arial" w:eastAsia="Times New Roman" w:hAnsi="Arial" w:cs="Arial"/>
          <w:sz w:val="20"/>
          <w:szCs w:val="20"/>
          <w:lang w:eastAsia="pt-BR"/>
        </w:rPr>
      </w:pPr>
      <w:r w:rsidRPr="00E92FB4">
        <w:rPr>
          <w:rFonts w:ascii="Arial" w:hAnsi="Arial" w:cs="Arial"/>
          <w:sz w:val="20"/>
          <w:szCs w:val="20"/>
        </w:rPr>
        <w:t xml:space="preserve">a) Montante das operações ativas e passivas no primeiro semestre de </w:t>
      </w:r>
      <w:r w:rsidRPr="00E92FB4">
        <w:rPr>
          <w:rFonts w:ascii="Arial" w:hAnsi="Arial" w:cs="Arial"/>
          <w:b/>
          <w:bCs/>
          <w:sz w:val="20"/>
          <w:szCs w:val="20"/>
        </w:rPr>
        <w:t>2021</w:t>
      </w:r>
      <w:r w:rsidRPr="00E92FB4">
        <w:rPr>
          <w:rFonts w:ascii="Arial" w:hAnsi="Arial" w:cs="Arial"/>
          <w:sz w:val="20"/>
          <w:szCs w:val="20"/>
        </w:rPr>
        <w:t>:</w:t>
      </w:r>
    </w:p>
    <w:tbl>
      <w:tblPr>
        <w:tblW w:w="5000" w:type="pct"/>
        <w:tblCellMar>
          <w:left w:w="0" w:type="dxa"/>
          <w:right w:w="0" w:type="dxa"/>
        </w:tblCellMar>
        <w:tblLook w:val="04A0" w:firstRow="1" w:lastRow="0" w:firstColumn="1" w:lastColumn="0" w:noHBand="0" w:noVBand="1"/>
      </w:tblPr>
      <w:tblGrid>
        <w:gridCol w:w="3789"/>
        <w:gridCol w:w="1361"/>
        <w:gridCol w:w="3294"/>
        <w:gridCol w:w="2006"/>
      </w:tblGrid>
      <w:tr w:rsidR="00867EBE" w14:paraId="6950690E" w14:textId="77777777" w:rsidTr="00867EBE">
        <w:trPr>
          <w:trHeight w:val="227"/>
        </w:trPr>
        <w:tc>
          <w:tcPr>
            <w:tcW w:w="1813"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0E779EBD" w14:textId="77777777" w:rsidR="00867EBE" w:rsidRDefault="00867EBE">
            <w:pPr>
              <w:spacing w:line="256" w:lineRule="auto"/>
              <w:jc w:val="center"/>
              <w:rPr>
                <w:rFonts w:eastAsia="Times New Roman"/>
              </w:rPr>
            </w:pPr>
            <w:r>
              <w:rPr>
                <w:rFonts w:ascii="Arial" w:eastAsia="Times New Roman" w:hAnsi="Arial" w:cs="Arial"/>
                <w:b/>
                <w:bCs/>
                <w:sz w:val="16"/>
                <w:szCs w:val="16"/>
              </w:rPr>
              <w:t>Montante das Operações Ativas</w:t>
            </w:r>
          </w:p>
        </w:tc>
        <w:tc>
          <w:tcPr>
            <w:tcW w:w="651"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1E11811E" w14:textId="77777777" w:rsidR="00867EBE" w:rsidRDefault="00867EBE">
            <w:pPr>
              <w:spacing w:line="256" w:lineRule="auto"/>
              <w:jc w:val="center"/>
              <w:rPr>
                <w:rFonts w:eastAsia="Times New Roman"/>
              </w:rPr>
            </w:pPr>
            <w:r>
              <w:rPr>
                <w:rFonts w:ascii="Arial" w:eastAsia="Times New Roman" w:hAnsi="Arial" w:cs="Arial"/>
                <w:b/>
                <w:bCs/>
                <w:sz w:val="16"/>
                <w:szCs w:val="16"/>
              </w:rPr>
              <w:t>Valores</w:t>
            </w:r>
          </w:p>
        </w:tc>
        <w:tc>
          <w:tcPr>
            <w:tcW w:w="1576"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2093282D" w14:textId="77777777" w:rsidR="00867EBE" w:rsidRDefault="00867EBE">
            <w:pPr>
              <w:spacing w:line="256" w:lineRule="auto"/>
              <w:jc w:val="center"/>
              <w:rPr>
                <w:rFonts w:eastAsia="Times New Roman"/>
              </w:rPr>
            </w:pPr>
            <w:r>
              <w:rPr>
                <w:rFonts w:ascii="Arial" w:eastAsia="Times New Roman" w:hAnsi="Arial" w:cs="Arial"/>
                <w:b/>
                <w:bCs/>
                <w:sz w:val="16"/>
                <w:szCs w:val="16"/>
              </w:rPr>
              <w:t>% em Relação à Carteira Total</w:t>
            </w:r>
          </w:p>
        </w:tc>
        <w:tc>
          <w:tcPr>
            <w:tcW w:w="961"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48791CBD" w14:textId="77777777" w:rsidR="00867EBE" w:rsidRDefault="00867EBE">
            <w:pPr>
              <w:spacing w:line="256" w:lineRule="auto"/>
              <w:jc w:val="center"/>
              <w:rPr>
                <w:rFonts w:eastAsia="Times New Roman"/>
              </w:rPr>
            </w:pPr>
            <w:r>
              <w:rPr>
                <w:rFonts w:ascii="Arial" w:eastAsia="Times New Roman" w:hAnsi="Arial" w:cs="Arial"/>
                <w:b/>
                <w:bCs/>
                <w:sz w:val="16"/>
                <w:szCs w:val="16"/>
              </w:rPr>
              <w:t>Provisão de Risco</w:t>
            </w:r>
          </w:p>
        </w:tc>
      </w:tr>
      <w:tr w:rsidR="00867EBE" w14:paraId="0503A5D5" w14:textId="77777777" w:rsidTr="00867EBE">
        <w:trPr>
          <w:trHeight w:val="227"/>
        </w:trPr>
        <w:tc>
          <w:tcPr>
            <w:tcW w:w="1813"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4CDB3B97" w14:textId="77777777" w:rsidR="00867EBE" w:rsidRDefault="00867EBE">
            <w:pPr>
              <w:spacing w:line="256" w:lineRule="auto"/>
              <w:rPr>
                <w:rFonts w:eastAsia="Times New Roman"/>
              </w:rPr>
            </w:pPr>
            <w:r>
              <w:rPr>
                <w:rFonts w:ascii="Arial" w:eastAsia="Times New Roman" w:hAnsi="Arial" w:cs="Arial"/>
                <w:sz w:val="16"/>
                <w:szCs w:val="16"/>
              </w:rPr>
              <w:t>Vínculo de Grupo Econômico</w:t>
            </w:r>
          </w:p>
        </w:tc>
        <w:tc>
          <w:tcPr>
            <w:tcW w:w="651" w:type="pct"/>
            <w:tcBorders>
              <w:top w:val="outset" w:sz="6" w:space="0" w:color="auto"/>
              <w:left w:val="outset" w:sz="6" w:space="0" w:color="auto"/>
              <w:bottom w:val="outset" w:sz="6" w:space="0" w:color="auto"/>
              <w:right w:val="outset" w:sz="6" w:space="0" w:color="auto"/>
            </w:tcBorders>
            <w:vAlign w:val="center"/>
            <w:hideMark/>
          </w:tcPr>
          <w:p w14:paraId="1189F337" w14:textId="77777777" w:rsidR="00867EBE" w:rsidRDefault="00867EBE">
            <w:pPr>
              <w:spacing w:line="256" w:lineRule="auto"/>
              <w:jc w:val="right"/>
              <w:rPr>
                <w:rFonts w:eastAsia="Times New Roman"/>
              </w:rPr>
            </w:pPr>
            <w:r>
              <w:rPr>
                <w:rFonts w:ascii="Arial" w:eastAsia="Times New Roman" w:hAnsi="Arial" w:cs="Arial"/>
                <w:sz w:val="16"/>
                <w:szCs w:val="16"/>
              </w:rPr>
              <w:t>1.560.270,57</w:t>
            </w:r>
          </w:p>
        </w:tc>
        <w:tc>
          <w:tcPr>
            <w:tcW w:w="1576" w:type="pct"/>
            <w:tcBorders>
              <w:top w:val="outset" w:sz="6" w:space="0" w:color="auto"/>
              <w:left w:val="outset" w:sz="6" w:space="0" w:color="auto"/>
              <w:bottom w:val="outset" w:sz="6" w:space="0" w:color="auto"/>
              <w:right w:val="outset" w:sz="6" w:space="0" w:color="auto"/>
            </w:tcBorders>
            <w:vAlign w:val="center"/>
            <w:hideMark/>
          </w:tcPr>
          <w:p w14:paraId="744432E9" w14:textId="77777777" w:rsidR="00867EBE" w:rsidRDefault="00867EBE">
            <w:pPr>
              <w:spacing w:line="256" w:lineRule="auto"/>
              <w:jc w:val="right"/>
              <w:rPr>
                <w:rFonts w:eastAsia="Times New Roman"/>
              </w:rPr>
            </w:pPr>
            <w:r>
              <w:rPr>
                <w:rFonts w:ascii="Arial" w:eastAsia="Times New Roman" w:hAnsi="Arial" w:cs="Arial"/>
                <w:sz w:val="16"/>
                <w:szCs w:val="16"/>
              </w:rPr>
              <w:t>0,79%</w:t>
            </w:r>
          </w:p>
        </w:tc>
        <w:tc>
          <w:tcPr>
            <w:tcW w:w="961" w:type="pct"/>
            <w:tcBorders>
              <w:top w:val="outset" w:sz="6" w:space="0" w:color="auto"/>
              <w:left w:val="outset" w:sz="6" w:space="0" w:color="auto"/>
              <w:bottom w:val="outset" w:sz="6" w:space="0" w:color="auto"/>
              <w:right w:val="outset" w:sz="6" w:space="0" w:color="auto"/>
            </w:tcBorders>
            <w:vAlign w:val="center"/>
            <w:hideMark/>
          </w:tcPr>
          <w:p w14:paraId="7761FBBE" w14:textId="77777777" w:rsidR="00867EBE" w:rsidRDefault="00867EBE">
            <w:pPr>
              <w:spacing w:line="256" w:lineRule="auto"/>
              <w:jc w:val="right"/>
              <w:rPr>
                <w:rFonts w:eastAsia="Times New Roman"/>
              </w:rPr>
            </w:pPr>
            <w:r>
              <w:rPr>
                <w:rFonts w:ascii="Arial" w:eastAsia="Times New Roman" w:hAnsi="Arial" w:cs="Arial"/>
                <w:sz w:val="16"/>
                <w:szCs w:val="16"/>
              </w:rPr>
              <w:t>18.034,28</w:t>
            </w:r>
          </w:p>
        </w:tc>
      </w:tr>
      <w:tr w:rsidR="00867EBE" w14:paraId="191A98D9" w14:textId="77777777" w:rsidTr="00867EBE">
        <w:trPr>
          <w:trHeight w:val="227"/>
        </w:trPr>
        <w:tc>
          <w:tcPr>
            <w:tcW w:w="1813"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77FD8EF4" w14:textId="77777777" w:rsidR="00867EBE" w:rsidRDefault="00867EBE">
            <w:pPr>
              <w:spacing w:line="256" w:lineRule="auto"/>
              <w:rPr>
                <w:rFonts w:eastAsia="Times New Roman"/>
              </w:rPr>
            </w:pPr>
            <w:r>
              <w:rPr>
                <w:rFonts w:ascii="Arial" w:eastAsia="Times New Roman" w:hAnsi="Arial" w:cs="Arial"/>
                <w:sz w:val="16"/>
                <w:szCs w:val="16"/>
              </w:rPr>
              <w:t>Sem vínculo de Grupo Econômico</w:t>
            </w:r>
          </w:p>
        </w:tc>
        <w:tc>
          <w:tcPr>
            <w:tcW w:w="651" w:type="pct"/>
            <w:tcBorders>
              <w:top w:val="outset" w:sz="6" w:space="0" w:color="auto"/>
              <w:left w:val="outset" w:sz="6" w:space="0" w:color="auto"/>
              <w:bottom w:val="outset" w:sz="6" w:space="0" w:color="auto"/>
              <w:right w:val="outset" w:sz="6" w:space="0" w:color="auto"/>
            </w:tcBorders>
            <w:vAlign w:val="center"/>
            <w:hideMark/>
          </w:tcPr>
          <w:p w14:paraId="556217C8" w14:textId="77777777" w:rsidR="00867EBE" w:rsidRDefault="00867EBE">
            <w:pPr>
              <w:spacing w:line="256" w:lineRule="auto"/>
              <w:jc w:val="right"/>
              <w:rPr>
                <w:rFonts w:eastAsia="Times New Roman"/>
              </w:rPr>
            </w:pPr>
            <w:r>
              <w:rPr>
                <w:rFonts w:ascii="Arial" w:eastAsia="Times New Roman" w:hAnsi="Arial" w:cs="Arial"/>
                <w:sz w:val="16"/>
                <w:szCs w:val="16"/>
              </w:rPr>
              <w:t>287.657,08</w:t>
            </w:r>
          </w:p>
        </w:tc>
        <w:tc>
          <w:tcPr>
            <w:tcW w:w="1576" w:type="pct"/>
            <w:tcBorders>
              <w:top w:val="outset" w:sz="6" w:space="0" w:color="auto"/>
              <w:left w:val="outset" w:sz="6" w:space="0" w:color="auto"/>
              <w:bottom w:val="outset" w:sz="6" w:space="0" w:color="auto"/>
              <w:right w:val="outset" w:sz="6" w:space="0" w:color="auto"/>
            </w:tcBorders>
            <w:vAlign w:val="center"/>
            <w:hideMark/>
          </w:tcPr>
          <w:p w14:paraId="2F373849" w14:textId="77777777" w:rsidR="00867EBE" w:rsidRDefault="00867EBE">
            <w:pPr>
              <w:spacing w:line="256" w:lineRule="auto"/>
              <w:jc w:val="right"/>
              <w:rPr>
                <w:rFonts w:eastAsia="Times New Roman"/>
              </w:rPr>
            </w:pPr>
            <w:r>
              <w:rPr>
                <w:rFonts w:ascii="Arial" w:eastAsia="Times New Roman" w:hAnsi="Arial" w:cs="Arial"/>
                <w:sz w:val="16"/>
                <w:szCs w:val="16"/>
              </w:rPr>
              <w:t>0,15%</w:t>
            </w:r>
          </w:p>
        </w:tc>
        <w:tc>
          <w:tcPr>
            <w:tcW w:w="961" w:type="pct"/>
            <w:tcBorders>
              <w:top w:val="outset" w:sz="6" w:space="0" w:color="auto"/>
              <w:left w:val="outset" w:sz="6" w:space="0" w:color="auto"/>
              <w:bottom w:val="outset" w:sz="6" w:space="0" w:color="auto"/>
              <w:right w:val="outset" w:sz="6" w:space="0" w:color="auto"/>
            </w:tcBorders>
            <w:vAlign w:val="center"/>
            <w:hideMark/>
          </w:tcPr>
          <w:p w14:paraId="7477202F" w14:textId="77777777" w:rsidR="00867EBE" w:rsidRDefault="00867EBE">
            <w:pPr>
              <w:spacing w:line="256" w:lineRule="auto"/>
              <w:jc w:val="right"/>
              <w:rPr>
                <w:rFonts w:eastAsia="Times New Roman"/>
              </w:rPr>
            </w:pPr>
            <w:r>
              <w:rPr>
                <w:rFonts w:ascii="Arial" w:eastAsia="Times New Roman" w:hAnsi="Arial" w:cs="Arial"/>
                <w:sz w:val="16"/>
                <w:szCs w:val="16"/>
              </w:rPr>
              <w:t>980,27</w:t>
            </w:r>
          </w:p>
        </w:tc>
      </w:tr>
      <w:tr w:rsidR="00867EBE" w14:paraId="16761611" w14:textId="77777777" w:rsidTr="00867EBE">
        <w:trPr>
          <w:trHeight w:val="227"/>
        </w:trPr>
        <w:tc>
          <w:tcPr>
            <w:tcW w:w="1813"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2C66745B" w14:textId="77777777" w:rsidR="00867EBE" w:rsidRDefault="00867EBE">
            <w:pPr>
              <w:spacing w:line="256" w:lineRule="auto"/>
              <w:rPr>
                <w:rFonts w:eastAsia="Times New Roman"/>
                <w:b/>
                <w:bCs/>
              </w:rPr>
            </w:pPr>
            <w:r>
              <w:rPr>
                <w:rFonts w:ascii="Arial" w:eastAsia="Times New Roman" w:hAnsi="Arial" w:cs="Arial"/>
                <w:b/>
                <w:bCs/>
                <w:sz w:val="16"/>
                <w:szCs w:val="16"/>
              </w:rPr>
              <w:t>TOTAL</w:t>
            </w:r>
          </w:p>
        </w:tc>
        <w:tc>
          <w:tcPr>
            <w:tcW w:w="651"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718A9162" w14:textId="77777777" w:rsidR="00867EBE" w:rsidRDefault="00867EBE">
            <w:pPr>
              <w:spacing w:line="256" w:lineRule="auto"/>
              <w:jc w:val="right"/>
              <w:rPr>
                <w:rFonts w:eastAsia="Times New Roman"/>
                <w:b/>
                <w:bCs/>
              </w:rPr>
            </w:pPr>
            <w:r>
              <w:rPr>
                <w:rFonts w:ascii="Arial" w:eastAsia="Times New Roman" w:hAnsi="Arial" w:cs="Arial"/>
                <w:b/>
                <w:bCs/>
                <w:sz w:val="16"/>
                <w:szCs w:val="16"/>
              </w:rPr>
              <w:t>1.847.927,65</w:t>
            </w:r>
          </w:p>
        </w:tc>
        <w:tc>
          <w:tcPr>
            <w:tcW w:w="1576"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6BF863FF" w14:textId="77777777" w:rsidR="00867EBE" w:rsidRDefault="00867EBE">
            <w:pPr>
              <w:spacing w:line="256" w:lineRule="auto"/>
              <w:jc w:val="right"/>
              <w:rPr>
                <w:rFonts w:eastAsia="Times New Roman"/>
                <w:b/>
                <w:bCs/>
              </w:rPr>
            </w:pPr>
            <w:r>
              <w:rPr>
                <w:rFonts w:ascii="Arial" w:eastAsia="Times New Roman" w:hAnsi="Arial" w:cs="Arial"/>
                <w:b/>
                <w:bCs/>
                <w:sz w:val="16"/>
                <w:szCs w:val="16"/>
              </w:rPr>
              <w:t>0,94%</w:t>
            </w:r>
          </w:p>
        </w:tc>
        <w:tc>
          <w:tcPr>
            <w:tcW w:w="961"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3321102B" w14:textId="77777777" w:rsidR="00867EBE" w:rsidRDefault="00867EBE">
            <w:pPr>
              <w:spacing w:line="256" w:lineRule="auto"/>
              <w:jc w:val="right"/>
              <w:rPr>
                <w:rFonts w:eastAsia="Times New Roman"/>
                <w:b/>
                <w:bCs/>
              </w:rPr>
            </w:pPr>
            <w:r>
              <w:rPr>
                <w:rFonts w:ascii="Arial" w:eastAsia="Times New Roman" w:hAnsi="Arial" w:cs="Arial"/>
                <w:b/>
                <w:bCs/>
                <w:sz w:val="16"/>
                <w:szCs w:val="16"/>
              </w:rPr>
              <w:t>19.014,55</w:t>
            </w:r>
          </w:p>
        </w:tc>
      </w:tr>
      <w:tr w:rsidR="00867EBE" w14:paraId="284F37FC" w14:textId="77777777" w:rsidTr="00867EBE">
        <w:trPr>
          <w:trHeight w:val="227"/>
        </w:trPr>
        <w:tc>
          <w:tcPr>
            <w:tcW w:w="1813"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4B3958DA" w14:textId="77777777" w:rsidR="00867EBE" w:rsidRDefault="00867EBE">
            <w:pPr>
              <w:spacing w:line="256" w:lineRule="auto"/>
              <w:rPr>
                <w:rFonts w:eastAsia="Times New Roman"/>
              </w:rPr>
            </w:pPr>
            <w:r>
              <w:rPr>
                <w:rFonts w:ascii="Arial" w:eastAsia="Times New Roman" w:hAnsi="Arial" w:cs="Arial"/>
                <w:b/>
                <w:bCs/>
                <w:sz w:val="16"/>
                <w:szCs w:val="16"/>
              </w:rPr>
              <w:t>Montante das Operações Passivas</w:t>
            </w:r>
          </w:p>
        </w:tc>
        <w:tc>
          <w:tcPr>
            <w:tcW w:w="651" w:type="pct"/>
            <w:tcBorders>
              <w:top w:val="outset" w:sz="6" w:space="0" w:color="auto"/>
              <w:left w:val="outset" w:sz="6" w:space="0" w:color="auto"/>
              <w:bottom w:val="outset" w:sz="6" w:space="0" w:color="auto"/>
              <w:right w:val="outset" w:sz="6" w:space="0" w:color="auto"/>
            </w:tcBorders>
            <w:vAlign w:val="center"/>
            <w:hideMark/>
          </w:tcPr>
          <w:p w14:paraId="72127264" w14:textId="77777777" w:rsidR="00867EBE" w:rsidRDefault="00867EBE">
            <w:pPr>
              <w:spacing w:line="256" w:lineRule="auto"/>
              <w:jc w:val="right"/>
              <w:rPr>
                <w:rFonts w:eastAsia="Times New Roman"/>
              </w:rPr>
            </w:pPr>
            <w:r>
              <w:rPr>
                <w:rFonts w:ascii="Arial" w:eastAsia="Times New Roman" w:hAnsi="Arial" w:cs="Arial"/>
                <w:sz w:val="16"/>
                <w:szCs w:val="16"/>
              </w:rPr>
              <w:t>5.367.664,49</w:t>
            </w:r>
          </w:p>
        </w:tc>
        <w:tc>
          <w:tcPr>
            <w:tcW w:w="1576" w:type="pct"/>
            <w:tcBorders>
              <w:top w:val="outset" w:sz="6" w:space="0" w:color="auto"/>
              <w:left w:val="outset" w:sz="6" w:space="0" w:color="auto"/>
              <w:bottom w:val="outset" w:sz="6" w:space="0" w:color="auto"/>
              <w:right w:val="outset" w:sz="6" w:space="0" w:color="auto"/>
            </w:tcBorders>
            <w:vAlign w:val="center"/>
            <w:hideMark/>
          </w:tcPr>
          <w:p w14:paraId="48BB664E" w14:textId="77777777" w:rsidR="00867EBE" w:rsidRDefault="00867EBE">
            <w:pPr>
              <w:spacing w:line="256" w:lineRule="auto"/>
              <w:jc w:val="right"/>
              <w:rPr>
                <w:rFonts w:eastAsia="Times New Roman"/>
              </w:rPr>
            </w:pPr>
            <w:r>
              <w:rPr>
                <w:rFonts w:ascii="Arial" w:eastAsia="Times New Roman" w:hAnsi="Arial" w:cs="Arial"/>
                <w:sz w:val="16"/>
                <w:szCs w:val="16"/>
              </w:rPr>
              <w:t>2,57%</w:t>
            </w:r>
          </w:p>
        </w:tc>
        <w:tc>
          <w:tcPr>
            <w:tcW w:w="961" w:type="pct"/>
            <w:tcBorders>
              <w:top w:val="outset" w:sz="6" w:space="0" w:color="auto"/>
              <w:left w:val="outset" w:sz="6" w:space="0" w:color="auto"/>
              <w:bottom w:val="outset" w:sz="6" w:space="0" w:color="auto"/>
              <w:right w:val="outset" w:sz="6" w:space="0" w:color="auto"/>
            </w:tcBorders>
            <w:vAlign w:val="center"/>
            <w:hideMark/>
          </w:tcPr>
          <w:p w14:paraId="5850A177" w14:textId="77777777" w:rsidR="00867EBE" w:rsidRDefault="00867EBE">
            <w:pPr>
              <w:rPr>
                <w:rFonts w:eastAsia="Times New Roman"/>
              </w:rPr>
            </w:pPr>
          </w:p>
        </w:tc>
      </w:tr>
    </w:tbl>
    <w:p w14:paraId="02238BA7" w14:textId="77777777" w:rsidR="00867EBE" w:rsidRDefault="00867EBE" w:rsidP="00867EBE">
      <w:pPr>
        <w:pStyle w:val="NormalWeb"/>
        <w:jc w:val="both"/>
      </w:pPr>
      <w:r w:rsidRPr="00E92FB4">
        <w:rPr>
          <w:rFonts w:ascii="Arial" w:hAnsi="Arial" w:cs="Arial"/>
          <w:sz w:val="20"/>
          <w:szCs w:val="20"/>
        </w:rPr>
        <w:t xml:space="preserve">b) Operações ativas e passivas – saldo em </w:t>
      </w:r>
      <w:r w:rsidRPr="00E92FB4">
        <w:rPr>
          <w:rFonts w:ascii="Arial" w:hAnsi="Arial" w:cs="Arial"/>
          <w:b/>
          <w:bCs/>
          <w:sz w:val="20"/>
          <w:szCs w:val="20"/>
        </w:rPr>
        <w:t>30/06/2021:</w:t>
      </w:r>
    </w:p>
    <w:tbl>
      <w:tblPr>
        <w:tblW w:w="5000" w:type="pct"/>
        <w:tblCellMar>
          <w:left w:w="0" w:type="dxa"/>
          <w:right w:w="0" w:type="dxa"/>
        </w:tblCellMar>
        <w:tblLook w:val="04A0" w:firstRow="1" w:lastRow="0" w:firstColumn="1" w:lastColumn="0" w:noHBand="0" w:noVBand="1"/>
      </w:tblPr>
      <w:tblGrid>
        <w:gridCol w:w="2300"/>
        <w:gridCol w:w="1104"/>
        <w:gridCol w:w="3582"/>
        <w:gridCol w:w="3464"/>
      </w:tblGrid>
      <w:tr w:rsidR="00867EBE" w14:paraId="5D0B4AFF" w14:textId="77777777" w:rsidTr="00867EBE">
        <w:trPr>
          <w:trHeight w:val="227"/>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28B135A0" w14:textId="77777777" w:rsidR="00867EBE" w:rsidRDefault="00867EBE">
            <w:pPr>
              <w:spacing w:line="256" w:lineRule="auto"/>
              <w:jc w:val="center"/>
              <w:rPr>
                <w:rFonts w:eastAsia="Times New Roman"/>
              </w:rPr>
            </w:pPr>
            <w:r>
              <w:rPr>
                <w:rFonts w:ascii="Arial" w:eastAsia="Times New Roman"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3162F832" w14:textId="77777777" w:rsidR="00867EBE" w:rsidRDefault="00867EBE">
            <w:pPr>
              <w:spacing w:line="256" w:lineRule="auto"/>
              <w:jc w:val="center"/>
              <w:rPr>
                <w:rFonts w:eastAsia="Times New Roman"/>
              </w:rPr>
            </w:pPr>
            <w:r>
              <w:rPr>
                <w:rFonts w:ascii="Arial" w:eastAsia="Times New Roman" w:hAnsi="Arial" w:cs="Arial"/>
                <w:b/>
                <w:bCs/>
                <w:sz w:val="16"/>
                <w:szCs w:val="16"/>
              </w:rPr>
              <w:t>Saldo Devedor</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3CD86211" w14:textId="77777777" w:rsidR="00867EBE" w:rsidRDefault="00867EBE">
            <w:pPr>
              <w:spacing w:line="256" w:lineRule="auto"/>
              <w:jc w:val="center"/>
              <w:rPr>
                <w:rFonts w:eastAsia="Times New Roman"/>
              </w:rPr>
            </w:pPr>
            <w:r>
              <w:rPr>
                <w:rFonts w:ascii="Arial" w:eastAsia="Times New Roman" w:hAnsi="Arial" w:cs="Arial"/>
                <w:b/>
                <w:bCs/>
                <w:sz w:val="16"/>
                <w:szCs w:val="16"/>
              </w:rPr>
              <w:t>PCLD (Provisão para Crédito de Liquidação Duvidosa)</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54370017" w14:textId="77777777" w:rsidR="00867EBE" w:rsidRDefault="00867EBE">
            <w:pPr>
              <w:spacing w:line="256" w:lineRule="auto"/>
              <w:jc w:val="center"/>
              <w:rPr>
                <w:rFonts w:eastAsia="Times New Roman"/>
              </w:rPr>
            </w:pPr>
            <w:r>
              <w:rPr>
                <w:rFonts w:ascii="Arial" w:eastAsia="Times New Roman" w:hAnsi="Arial" w:cs="Arial"/>
                <w:b/>
                <w:bCs/>
                <w:sz w:val="16"/>
                <w:szCs w:val="16"/>
              </w:rPr>
              <w:t>% da Operação de Crédito em Relação à Modalidade</w:t>
            </w:r>
          </w:p>
        </w:tc>
      </w:tr>
      <w:tr w:rsidR="00867EBE" w14:paraId="425E08DE" w14:textId="77777777" w:rsidTr="00867EBE">
        <w:trPr>
          <w:trHeight w:val="227"/>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1548EDE8" w14:textId="77777777" w:rsidR="00867EBE" w:rsidRDefault="00867EBE">
            <w:pPr>
              <w:spacing w:line="256" w:lineRule="auto"/>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BABE2" w14:textId="77777777" w:rsidR="00867EBE" w:rsidRDefault="00867EBE">
            <w:pPr>
              <w:spacing w:line="256" w:lineRule="auto"/>
              <w:jc w:val="right"/>
              <w:rPr>
                <w:rFonts w:eastAsia="Times New Roman"/>
              </w:rPr>
            </w:pPr>
            <w:r>
              <w:rPr>
                <w:rFonts w:ascii="Arial" w:eastAsia="Times New Roman" w:hAnsi="Arial" w:cs="Arial"/>
                <w:sz w:val="16"/>
                <w:szCs w:val="16"/>
              </w:rPr>
              <w:t>567,01</w:t>
            </w:r>
          </w:p>
        </w:tc>
        <w:tc>
          <w:tcPr>
            <w:tcW w:w="0" w:type="auto"/>
            <w:tcBorders>
              <w:top w:val="outset" w:sz="6" w:space="0" w:color="auto"/>
              <w:left w:val="outset" w:sz="6" w:space="0" w:color="auto"/>
              <w:bottom w:val="outset" w:sz="6" w:space="0" w:color="auto"/>
              <w:right w:val="outset" w:sz="6" w:space="0" w:color="auto"/>
            </w:tcBorders>
            <w:vAlign w:val="center"/>
            <w:hideMark/>
          </w:tcPr>
          <w:p w14:paraId="6B5DC555" w14:textId="77777777" w:rsidR="00867EBE" w:rsidRDefault="00867EBE">
            <w:pPr>
              <w:spacing w:line="256" w:lineRule="auto"/>
              <w:jc w:val="right"/>
              <w:rPr>
                <w:rFonts w:eastAsia="Times New Roman"/>
              </w:rPr>
            </w:pPr>
            <w:r>
              <w:rPr>
                <w:rFonts w:ascii="Arial" w:eastAsia="Times New Roman" w:hAnsi="Arial" w:cs="Arial"/>
                <w:sz w:val="16"/>
                <w:szCs w:val="16"/>
              </w:rPr>
              <w:t>4,85</w:t>
            </w:r>
          </w:p>
        </w:tc>
        <w:tc>
          <w:tcPr>
            <w:tcW w:w="0" w:type="auto"/>
            <w:tcBorders>
              <w:top w:val="outset" w:sz="6" w:space="0" w:color="auto"/>
              <w:left w:val="outset" w:sz="6" w:space="0" w:color="auto"/>
              <w:bottom w:val="outset" w:sz="6" w:space="0" w:color="auto"/>
              <w:right w:val="outset" w:sz="6" w:space="0" w:color="auto"/>
            </w:tcBorders>
            <w:vAlign w:val="center"/>
            <w:hideMark/>
          </w:tcPr>
          <w:p w14:paraId="07682B9E" w14:textId="77777777" w:rsidR="00867EBE" w:rsidRDefault="00867EBE">
            <w:pPr>
              <w:spacing w:line="256" w:lineRule="auto"/>
              <w:jc w:val="right"/>
              <w:rPr>
                <w:rFonts w:eastAsia="Times New Roman"/>
              </w:rPr>
            </w:pPr>
            <w:r>
              <w:rPr>
                <w:rFonts w:ascii="Arial" w:eastAsia="Times New Roman" w:hAnsi="Arial" w:cs="Arial"/>
                <w:sz w:val="16"/>
                <w:szCs w:val="16"/>
              </w:rPr>
              <w:t>0,04%</w:t>
            </w:r>
          </w:p>
        </w:tc>
      </w:tr>
      <w:tr w:rsidR="00867EBE" w14:paraId="1079B428" w14:textId="77777777" w:rsidTr="00867EBE">
        <w:trPr>
          <w:trHeight w:val="227"/>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2C86F687" w14:textId="77777777" w:rsidR="00867EBE" w:rsidRDefault="00867EBE">
            <w:pPr>
              <w:spacing w:line="256" w:lineRule="auto"/>
              <w:rPr>
                <w:rFonts w:eastAsia="Times New Roman"/>
              </w:rPr>
            </w:pPr>
            <w:r>
              <w:rPr>
                <w:rFonts w:ascii="Arial" w:eastAsia="Times New Roman" w:hAnsi="Arial" w:cs="Arial"/>
                <w:sz w:val="16"/>
                <w:szCs w:val="16"/>
              </w:rPr>
              <w:t>Conta Garantida</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C76A1" w14:textId="77777777" w:rsidR="00867EBE" w:rsidRDefault="00867EBE">
            <w:pPr>
              <w:spacing w:line="256" w:lineRule="auto"/>
              <w:jc w:val="right"/>
              <w:rPr>
                <w:rFonts w:eastAsia="Times New Roman"/>
              </w:rPr>
            </w:pPr>
            <w:r>
              <w:rPr>
                <w:rFonts w:ascii="Arial" w:eastAsia="Times New Roman" w:hAnsi="Arial" w:cs="Arial"/>
                <w:sz w:val="16"/>
                <w:szCs w:val="16"/>
              </w:rPr>
              <w:t>29.334,00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4FD350" w14:textId="77777777" w:rsidR="00867EBE" w:rsidRDefault="00867EBE">
            <w:pPr>
              <w:spacing w:line="256" w:lineRule="auto"/>
              <w:jc w:val="right"/>
              <w:rPr>
                <w:rFonts w:eastAsia="Times New Roman"/>
              </w:rPr>
            </w:pPr>
            <w:r>
              <w:rPr>
                <w:rFonts w:ascii="Arial" w:eastAsia="Times New Roman" w:hAnsi="Arial" w:cs="Arial"/>
                <w:sz w:val="16"/>
                <w:szCs w:val="16"/>
              </w:rPr>
              <w:t>1.508,91</w:t>
            </w:r>
          </w:p>
        </w:tc>
        <w:tc>
          <w:tcPr>
            <w:tcW w:w="0" w:type="auto"/>
            <w:tcBorders>
              <w:top w:val="outset" w:sz="6" w:space="0" w:color="auto"/>
              <w:left w:val="outset" w:sz="6" w:space="0" w:color="auto"/>
              <w:bottom w:val="outset" w:sz="6" w:space="0" w:color="auto"/>
              <w:right w:val="outset" w:sz="6" w:space="0" w:color="auto"/>
            </w:tcBorders>
            <w:vAlign w:val="center"/>
            <w:hideMark/>
          </w:tcPr>
          <w:p w14:paraId="286A48DB" w14:textId="77777777" w:rsidR="00867EBE" w:rsidRDefault="00867EBE">
            <w:pPr>
              <w:spacing w:line="256" w:lineRule="auto"/>
              <w:jc w:val="right"/>
              <w:rPr>
                <w:rFonts w:eastAsia="Times New Roman"/>
              </w:rPr>
            </w:pPr>
            <w:r>
              <w:rPr>
                <w:rFonts w:ascii="Arial" w:eastAsia="Times New Roman" w:hAnsi="Arial" w:cs="Arial"/>
                <w:sz w:val="16"/>
                <w:szCs w:val="16"/>
              </w:rPr>
              <w:t>1,00%</w:t>
            </w:r>
          </w:p>
        </w:tc>
      </w:tr>
      <w:tr w:rsidR="00867EBE" w14:paraId="2F06DCBB" w14:textId="77777777" w:rsidTr="00867EBE">
        <w:trPr>
          <w:trHeight w:val="227"/>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28012EA9" w14:textId="77777777" w:rsidR="00867EBE" w:rsidRDefault="00867EBE">
            <w:pPr>
              <w:spacing w:line="256" w:lineRule="auto"/>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067D1D9" w14:textId="77777777" w:rsidR="00867EBE" w:rsidRDefault="00867EBE">
            <w:pPr>
              <w:spacing w:line="256" w:lineRule="auto"/>
              <w:jc w:val="right"/>
              <w:rPr>
                <w:rFonts w:eastAsia="Times New Roman"/>
              </w:rPr>
            </w:pPr>
            <w:r>
              <w:rPr>
                <w:rFonts w:ascii="Arial" w:eastAsia="Times New Roman" w:hAnsi="Arial" w:cs="Arial"/>
                <w:sz w:val="16"/>
                <w:szCs w:val="16"/>
              </w:rPr>
              <w:t>875.592,39</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A6479" w14:textId="77777777" w:rsidR="00867EBE" w:rsidRDefault="00867EBE">
            <w:pPr>
              <w:spacing w:line="256" w:lineRule="auto"/>
              <w:jc w:val="right"/>
              <w:rPr>
                <w:rFonts w:eastAsia="Times New Roman"/>
              </w:rPr>
            </w:pPr>
            <w:r>
              <w:rPr>
                <w:rFonts w:ascii="Arial" w:eastAsia="Times New Roman" w:hAnsi="Arial" w:cs="Arial"/>
                <w:sz w:val="16"/>
                <w:szCs w:val="16"/>
              </w:rPr>
              <w:t>4.793,43</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D4C59" w14:textId="77777777" w:rsidR="00867EBE" w:rsidRDefault="00867EBE">
            <w:pPr>
              <w:spacing w:line="256" w:lineRule="auto"/>
              <w:jc w:val="right"/>
              <w:rPr>
                <w:rFonts w:eastAsia="Times New Roman"/>
              </w:rPr>
            </w:pPr>
            <w:r>
              <w:rPr>
                <w:rFonts w:ascii="Arial" w:eastAsia="Times New Roman" w:hAnsi="Arial" w:cs="Arial"/>
                <w:sz w:val="16"/>
                <w:szCs w:val="16"/>
              </w:rPr>
              <w:t>1,40%</w:t>
            </w:r>
          </w:p>
        </w:tc>
      </w:tr>
      <w:tr w:rsidR="00867EBE" w14:paraId="56C70C10" w14:textId="77777777" w:rsidTr="00867EBE">
        <w:trPr>
          <w:trHeight w:val="227"/>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354EC914" w14:textId="77777777" w:rsidR="00867EBE" w:rsidRDefault="00867EBE">
            <w:pPr>
              <w:spacing w:line="256" w:lineRule="auto"/>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4C142" w14:textId="77777777" w:rsidR="00867EBE" w:rsidRDefault="00867EBE">
            <w:pPr>
              <w:spacing w:line="256" w:lineRule="auto"/>
              <w:jc w:val="right"/>
              <w:rPr>
                <w:rFonts w:eastAsia="Times New Roman"/>
              </w:rPr>
            </w:pPr>
            <w:r>
              <w:rPr>
                <w:rFonts w:ascii="Arial" w:eastAsia="Times New Roman" w:hAnsi="Arial" w:cs="Arial"/>
                <w:sz w:val="16"/>
                <w:szCs w:val="16"/>
              </w:rPr>
              <w:t>2.898.211,71</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6D545" w14:textId="77777777" w:rsidR="00867EBE" w:rsidRDefault="00867EBE">
            <w:pPr>
              <w:spacing w:line="256" w:lineRule="auto"/>
              <w:jc w:val="right"/>
              <w:rPr>
                <w:rFonts w:eastAsia="Times New Roman"/>
              </w:rPr>
            </w:pPr>
            <w:r>
              <w:rPr>
                <w:rFonts w:ascii="Arial" w:eastAsia="Times New Roman" w:hAnsi="Arial" w:cs="Arial"/>
                <w:sz w:val="16"/>
                <w:szCs w:val="16"/>
              </w:rPr>
              <w:t>663.248,25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09F2B" w14:textId="77777777" w:rsidR="00867EBE" w:rsidRDefault="00867EBE">
            <w:pPr>
              <w:spacing w:line="256" w:lineRule="auto"/>
              <w:jc w:val="right"/>
              <w:rPr>
                <w:rFonts w:eastAsia="Times New Roman"/>
              </w:rPr>
            </w:pPr>
            <w:r>
              <w:rPr>
                <w:rFonts w:ascii="Arial" w:eastAsia="Times New Roman" w:hAnsi="Arial" w:cs="Arial"/>
                <w:sz w:val="16"/>
                <w:szCs w:val="16"/>
              </w:rPr>
              <w:t>2,44%</w:t>
            </w:r>
          </w:p>
        </w:tc>
      </w:tr>
      <w:tr w:rsidR="00867EBE" w14:paraId="1FAEA33E" w14:textId="77777777" w:rsidTr="00867EBE">
        <w:trPr>
          <w:trHeight w:val="227"/>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2D269AAE" w14:textId="77777777" w:rsidR="00867EBE" w:rsidRDefault="00867EBE">
            <w:pPr>
              <w:spacing w:line="256" w:lineRule="auto"/>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08C906" w14:textId="77777777" w:rsidR="00867EBE" w:rsidRDefault="00867EBE">
            <w:pPr>
              <w:spacing w:line="256" w:lineRule="auto"/>
              <w:jc w:val="right"/>
              <w:rPr>
                <w:rFonts w:eastAsia="Times New Roman"/>
              </w:rPr>
            </w:pPr>
            <w:r>
              <w:rPr>
                <w:rFonts w:ascii="Arial" w:eastAsia="Times New Roman" w:hAnsi="Arial" w:cs="Arial"/>
                <w:sz w:val="16"/>
                <w:szCs w:val="16"/>
              </w:rPr>
              <w:t>623.884,19</w:t>
            </w:r>
          </w:p>
        </w:tc>
        <w:tc>
          <w:tcPr>
            <w:tcW w:w="0" w:type="auto"/>
            <w:tcBorders>
              <w:top w:val="outset" w:sz="6" w:space="0" w:color="auto"/>
              <w:left w:val="outset" w:sz="6" w:space="0" w:color="auto"/>
              <w:bottom w:val="outset" w:sz="6" w:space="0" w:color="auto"/>
              <w:right w:val="outset" w:sz="6" w:space="0" w:color="auto"/>
            </w:tcBorders>
            <w:vAlign w:val="center"/>
            <w:hideMark/>
          </w:tcPr>
          <w:p w14:paraId="1514AD6B" w14:textId="77777777" w:rsidR="00867EBE" w:rsidRDefault="00867EBE">
            <w:pPr>
              <w:spacing w:line="256" w:lineRule="auto"/>
              <w:jc w:val="right"/>
              <w:rPr>
                <w:rFonts w:eastAsia="Times New Roman"/>
              </w:rPr>
            </w:pPr>
            <w:r>
              <w:rPr>
                <w:rFonts w:ascii="Arial" w:eastAsia="Times New Roman" w:hAnsi="Arial" w:cs="Arial"/>
                <w:sz w:val="16"/>
                <w:szCs w:val="16"/>
              </w:rPr>
              <w:t>5.117,00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DAB3A" w14:textId="77777777" w:rsidR="00867EBE" w:rsidRDefault="00867EBE">
            <w:pPr>
              <w:spacing w:line="256" w:lineRule="auto"/>
              <w:jc w:val="right"/>
              <w:rPr>
                <w:rFonts w:eastAsia="Times New Roman"/>
              </w:rPr>
            </w:pPr>
            <w:r>
              <w:rPr>
                <w:rFonts w:ascii="Arial" w:eastAsia="Times New Roman" w:hAnsi="Arial" w:cs="Arial"/>
                <w:sz w:val="16"/>
                <w:szCs w:val="16"/>
              </w:rPr>
              <w:t>0,94%</w:t>
            </w:r>
          </w:p>
        </w:tc>
      </w:tr>
      <w:tr w:rsidR="00867EBE" w14:paraId="70A71B09" w14:textId="77777777" w:rsidTr="00867EBE">
        <w:trPr>
          <w:trHeight w:val="227"/>
        </w:trPr>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09B94CD4" w14:textId="77777777" w:rsidR="00867EBE" w:rsidRDefault="00867EBE">
            <w:pPr>
              <w:spacing w:line="256" w:lineRule="auto"/>
              <w:rPr>
                <w:rFonts w:eastAsia="Times New Roman"/>
              </w:rPr>
            </w:pPr>
            <w:r>
              <w:rPr>
                <w:rFonts w:ascii="Arial" w:eastAsia="Times New Roman" w:hAnsi="Arial" w:cs="Arial"/>
                <w:sz w:val="16"/>
                <w:szCs w:val="16"/>
              </w:rPr>
              <w:t>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C5298C" w14:textId="77777777" w:rsidR="00867EBE" w:rsidRDefault="00867EBE">
            <w:pPr>
              <w:spacing w:line="256" w:lineRule="auto"/>
              <w:jc w:val="right"/>
              <w:rPr>
                <w:rFonts w:eastAsia="Times New Roman"/>
              </w:rPr>
            </w:pPr>
            <w:r>
              <w:rPr>
                <w:rFonts w:ascii="Arial" w:eastAsia="Times New Roman" w:hAnsi="Arial" w:cs="Arial"/>
                <w:sz w:val="16"/>
                <w:szCs w:val="16"/>
              </w:rPr>
              <w:t>62.063,77</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7B31B" w14:textId="77777777" w:rsidR="00867EBE" w:rsidRDefault="00867EBE">
            <w:pPr>
              <w:spacing w:line="256" w:lineRule="auto"/>
              <w:jc w:val="right"/>
              <w:rPr>
                <w:rFonts w:eastAsia="Times New Roman"/>
              </w:rPr>
            </w:pPr>
            <w:r>
              <w:rPr>
                <w:rFonts w:ascii="Arial" w:eastAsia="Times New Roman" w:hAnsi="Arial" w:cs="Arial"/>
                <w:sz w:val="16"/>
                <w:szCs w:val="16"/>
              </w:rPr>
              <w:t>39,52</w:t>
            </w:r>
          </w:p>
        </w:tc>
        <w:tc>
          <w:tcPr>
            <w:tcW w:w="0" w:type="auto"/>
            <w:tcBorders>
              <w:top w:val="outset" w:sz="6" w:space="0" w:color="auto"/>
              <w:left w:val="outset" w:sz="6" w:space="0" w:color="auto"/>
              <w:bottom w:val="outset" w:sz="6" w:space="0" w:color="auto"/>
              <w:right w:val="outset" w:sz="6" w:space="0" w:color="auto"/>
            </w:tcBorders>
            <w:vAlign w:val="center"/>
            <w:hideMark/>
          </w:tcPr>
          <w:p w14:paraId="7FFEE514" w14:textId="77777777" w:rsidR="00867EBE" w:rsidRDefault="00867EBE">
            <w:pPr>
              <w:spacing w:line="256" w:lineRule="auto"/>
              <w:jc w:val="right"/>
              <w:rPr>
                <w:rFonts w:eastAsia="Times New Roman"/>
              </w:rPr>
            </w:pPr>
            <w:r>
              <w:rPr>
                <w:rFonts w:ascii="Arial" w:eastAsia="Times New Roman" w:hAnsi="Arial" w:cs="Arial"/>
                <w:sz w:val="16"/>
                <w:szCs w:val="16"/>
              </w:rPr>
              <w:t>0,49%</w:t>
            </w:r>
          </w:p>
        </w:tc>
      </w:tr>
    </w:tbl>
    <w:p w14:paraId="55C52254" w14:textId="77777777" w:rsidR="00867EBE" w:rsidRDefault="00867EBE" w:rsidP="00867EBE">
      <w:pPr>
        <w:rPr>
          <w:rFonts w:eastAsiaTheme="minorEastAsia"/>
          <w:b/>
          <w:bCs/>
        </w:rPr>
      </w:pPr>
      <w:r>
        <w:rPr>
          <w:b/>
          <w:bCs/>
        </w:rPr>
        <w:t> </w:t>
      </w:r>
    </w:p>
    <w:tbl>
      <w:tblPr>
        <w:tblW w:w="5000" w:type="pct"/>
        <w:tblCellMar>
          <w:left w:w="0" w:type="dxa"/>
          <w:right w:w="0" w:type="dxa"/>
        </w:tblCellMar>
        <w:tblLook w:val="04A0" w:firstRow="1" w:lastRow="0" w:firstColumn="1" w:lastColumn="0" w:noHBand="0" w:noVBand="1"/>
      </w:tblPr>
      <w:tblGrid>
        <w:gridCol w:w="3148"/>
        <w:gridCol w:w="1627"/>
        <w:gridCol w:w="3683"/>
        <w:gridCol w:w="1992"/>
      </w:tblGrid>
      <w:tr w:rsidR="00867EBE" w14:paraId="1FBB9203" w14:textId="77777777" w:rsidTr="00867EBE">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06C2C650" w14:textId="77777777" w:rsidR="00867EBE" w:rsidRDefault="00867EBE">
            <w:pPr>
              <w:spacing w:line="256" w:lineRule="auto"/>
              <w:jc w:val="center"/>
              <w:rPr>
                <w:rFonts w:eastAsia="Times New Roman"/>
              </w:rPr>
            </w:pPr>
            <w:r>
              <w:rPr>
                <w:rFonts w:ascii="Arial" w:eastAsia="Times New Roman" w:hAnsi="Arial" w:cs="Arial"/>
                <w:b/>
                <w:bCs/>
                <w:sz w:val="16"/>
                <w:szCs w:val="16"/>
              </w:rPr>
              <w:t>Natureza dos Depósitos</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793E9DB6" w14:textId="77777777" w:rsidR="00867EBE" w:rsidRDefault="00867EBE">
            <w:pPr>
              <w:spacing w:line="256" w:lineRule="auto"/>
              <w:jc w:val="center"/>
              <w:rPr>
                <w:rFonts w:eastAsia="Times New Roman"/>
              </w:rPr>
            </w:pPr>
            <w:r>
              <w:rPr>
                <w:rFonts w:ascii="Arial" w:eastAsia="Times New Roman" w:hAnsi="Arial" w:cs="Arial"/>
                <w:b/>
                <w:bCs/>
                <w:sz w:val="16"/>
                <w:szCs w:val="16"/>
              </w:rPr>
              <w:t>Saldo</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72354739" w14:textId="77777777" w:rsidR="00867EBE" w:rsidRDefault="00867EBE">
            <w:pPr>
              <w:spacing w:line="256" w:lineRule="auto"/>
              <w:jc w:val="center"/>
              <w:rPr>
                <w:rFonts w:eastAsia="Times New Roman"/>
              </w:rPr>
            </w:pPr>
            <w:r>
              <w:rPr>
                <w:rFonts w:ascii="Arial" w:eastAsia="Times New Roman" w:hAnsi="Arial" w:cs="Arial"/>
                <w:b/>
                <w:bCs/>
                <w:sz w:val="16"/>
                <w:szCs w:val="16"/>
              </w:rPr>
              <w:t xml:space="preserve">% em Relação </w:t>
            </w:r>
            <w:proofErr w:type="spellStart"/>
            <w:r>
              <w:rPr>
                <w:rFonts w:ascii="Arial" w:eastAsia="Times New Roman" w:hAnsi="Arial" w:cs="Arial"/>
                <w:b/>
                <w:bCs/>
                <w:sz w:val="16"/>
                <w:szCs w:val="16"/>
              </w:rPr>
              <w:t>á</w:t>
            </w:r>
            <w:proofErr w:type="spellEnd"/>
            <w:r>
              <w:rPr>
                <w:rFonts w:ascii="Arial" w:eastAsia="Times New Roman" w:hAnsi="Arial" w:cs="Arial"/>
                <w:b/>
                <w:bCs/>
                <w:sz w:val="16"/>
                <w:szCs w:val="16"/>
              </w:rPr>
              <w:t xml:space="preserve"> Modalidade</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00FA5C82" w14:textId="77777777" w:rsidR="00867EBE" w:rsidRDefault="00867EBE">
            <w:pPr>
              <w:spacing w:line="256" w:lineRule="auto"/>
              <w:jc w:val="center"/>
              <w:rPr>
                <w:rFonts w:eastAsia="Times New Roman"/>
              </w:rPr>
            </w:pPr>
            <w:r>
              <w:rPr>
                <w:rFonts w:ascii="Arial" w:eastAsia="Times New Roman" w:hAnsi="Arial" w:cs="Arial"/>
                <w:b/>
                <w:bCs/>
                <w:sz w:val="16"/>
                <w:szCs w:val="16"/>
              </w:rPr>
              <w:t>Taxa Média - %</w:t>
            </w:r>
          </w:p>
        </w:tc>
      </w:tr>
      <w:tr w:rsidR="00867EBE" w14:paraId="6F53C275" w14:textId="77777777" w:rsidTr="00867EBE">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79DD4C10" w14:textId="77777777" w:rsidR="00867EBE" w:rsidRDefault="00867EBE">
            <w:pPr>
              <w:spacing w:line="256" w:lineRule="auto"/>
              <w:rPr>
                <w:rFonts w:eastAsia="Times New Roman"/>
              </w:rPr>
            </w:pPr>
            <w:r>
              <w:rPr>
                <w:rFonts w:ascii="Arial" w:eastAsia="Times New Roman" w:hAnsi="Arial" w:cs="Arial"/>
                <w:sz w:val="16"/>
                <w:szCs w:val="16"/>
              </w:rPr>
              <w:t>Depósitos a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39BBF863" w14:textId="77777777" w:rsidR="00867EBE" w:rsidRDefault="00867EBE">
            <w:pPr>
              <w:spacing w:line="256" w:lineRule="auto"/>
              <w:jc w:val="right"/>
              <w:rPr>
                <w:rFonts w:eastAsia="Times New Roman"/>
              </w:rPr>
            </w:pPr>
            <w:r>
              <w:rPr>
                <w:rFonts w:ascii="Arial" w:eastAsia="Times New Roman" w:hAnsi="Arial" w:cs="Arial"/>
                <w:sz w:val="16"/>
                <w:szCs w:val="16"/>
              </w:rPr>
              <w:t>1.499.979,82</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4C5DA" w14:textId="77777777" w:rsidR="00867EBE" w:rsidRDefault="00867EBE">
            <w:pPr>
              <w:spacing w:line="256" w:lineRule="auto"/>
              <w:jc w:val="right"/>
              <w:rPr>
                <w:rFonts w:eastAsia="Times New Roman"/>
              </w:rPr>
            </w:pPr>
            <w:r>
              <w:rPr>
                <w:rFonts w:ascii="Arial" w:eastAsia="Times New Roman" w:hAnsi="Arial" w:cs="Arial"/>
                <w:sz w:val="16"/>
                <w:szCs w:val="16"/>
              </w:rPr>
              <w:t>2,02%</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73EDF" w14:textId="77777777" w:rsidR="00867EBE" w:rsidRDefault="00867EBE">
            <w:pPr>
              <w:spacing w:line="256" w:lineRule="auto"/>
              <w:jc w:val="right"/>
              <w:rPr>
                <w:rFonts w:eastAsia="Times New Roman"/>
              </w:rPr>
            </w:pPr>
            <w:r>
              <w:rPr>
                <w:rFonts w:ascii="Arial" w:eastAsia="Times New Roman" w:hAnsi="Arial" w:cs="Arial"/>
                <w:sz w:val="16"/>
                <w:szCs w:val="16"/>
              </w:rPr>
              <w:t>-</w:t>
            </w:r>
          </w:p>
        </w:tc>
      </w:tr>
      <w:tr w:rsidR="00867EBE" w14:paraId="79377D8B" w14:textId="77777777" w:rsidTr="00867EBE">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7B57ED59" w14:textId="77777777" w:rsidR="00867EBE" w:rsidRDefault="00867EBE">
            <w:pPr>
              <w:spacing w:line="256" w:lineRule="auto"/>
              <w:rPr>
                <w:rFonts w:eastAsia="Times New Roman"/>
              </w:rPr>
            </w:pPr>
            <w:r>
              <w:rPr>
                <w:rFonts w:ascii="Arial" w:eastAsia="Times New Roman" w:hAnsi="Arial" w:cs="Arial"/>
                <w:sz w:val="16"/>
                <w:szCs w:val="16"/>
              </w:rPr>
              <w:t>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9706E" w14:textId="77777777" w:rsidR="00867EBE" w:rsidRDefault="00867EBE">
            <w:pPr>
              <w:spacing w:line="256" w:lineRule="auto"/>
              <w:jc w:val="right"/>
              <w:rPr>
                <w:rFonts w:eastAsia="Times New Roman"/>
              </w:rPr>
            </w:pPr>
            <w:r>
              <w:rPr>
                <w:rFonts w:ascii="Arial" w:eastAsia="Times New Roman" w:hAnsi="Arial" w:cs="Arial"/>
                <w:sz w:val="16"/>
                <w:szCs w:val="16"/>
              </w:rPr>
              <w:t>6.036.067,49</w:t>
            </w:r>
          </w:p>
        </w:tc>
        <w:tc>
          <w:tcPr>
            <w:tcW w:w="0" w:type="auto"/>
            <w:tcBorders>
              <w:top w:val="outset" w:sz="6" w:space="0" w:color="auto"/>
              <w:left w:val="outset" w:sz="6" w:space="0" w:color="auto"/>
              <w:bottom w:val="outset" w:sz="6" w:space="0" w:color="auto"/>
              <w:right w:val="outset" w:sz="6" w:space="0" w:color="auto"/>
            </w:tcBorders>
            <w:vAlign w:val="center"/>
            <w:hideMark/>
          </w:tcPr>
          <w:p w14:paraId="719B2AF6" w14:textId="77777777" w:rsidR="00867EBE" w:rsidRDefault="00867EBE">
            <w:pPr>
              <w:spacing w:line="256" w:lineRule="auto"/>
              <w:jc w:val="right"/>
              <w:rPr>
                <w:rFonts w:eastAsia="Times New Roman"/>
              </w:rPr>
            </w:pPr>
            <w:r>
              <w:rPr>
                <w:rFonts w:ascii="Arial" w:eastAsia="Times New Roman" w:hAnsi="Arial" w:cs="Arial"/>
                <w:sz w:val="16"/>
                <w:szCs w:val="16"/>
              </w:rPr>
              <w:t>2,75%</w:t>
            </w:r>
          </w:p>
        </w:tc>
        <w:tc>
          <w:tcPr>
            <w:tcW w:w="0" w:type="auto"/>
            <w:tcBorders>
              <w:top w:val="outset" w:sz="6" w:space="0" w:color="auto"/>
              <w:left w:val="outset" w:sz="6" w:space="0" w:color="auto"/>
              <w:bottom w:val="outset" w:sz="6" w:space="0" w:color="auto"/>
              <w:right w:val="outset" w:sz="6" w:space="0" w:color="auto"/>
            </w:tcBorders>
            <w:vAlign w:val="center"/>
            <w:hideMark/>
          </w:tcPr>
          <w:p w14:paraId="68CC1B12" w14:textId="77777777" w:rsidR="00867EBE" w:rsidRDefault="00867EBE">
            <w:pPr>
              <w:spacing w:line="256" w:lineRule="auto"/>
              <w:jc w:val="right"/>
              <w:rPr>
                <w:rFonts w:eastAsia="Times New Roman"/>
              </w:rPr>
            </w:pPr>
            <w:r>
              <w:rPr>
                <w:rFonts w:ascii="Arial" w:eastAsia="Times New Roman" w:hAnsi="Arial" w:cs="Arial"/>
                <w:sz w:val="16"/>
                <w:szCs w:val="16"/>
              </w:rPr>
              <w:t>0,30%</w:t>
            </w:r>
          </w:p>
        </w:tc>
      </w:tr>
    </w:tbl>
    <w:p w14:paraId="73ADF516" w14:textId="77777777" w:rsidR="00E92FB4" w:rsidRDefault="00E92FB4" w:rsidP="00867EBE">
      <w:pPr>
        <w:pStyle w:val="NormalWeb"/>
        <w:jc w:val="both"/>
        <w:rPr>
          <w:rFonts w:ascii="Arial" w:hAnsi="Arial" w:cs="Arial"/>
          <w:sz w:val="20"/>
          <w:szCs w:val="20"/>
          <w:highlight w:val="green"/>
        </w:rPr>
      </w:pPr>
    </w:p>
    <w:p w14:paraId="60D82EF0" w14:textId="6F8F9E04" w:rsidR="00867EBE" w:rsidRDefault="00867EBE" w:rsidP="00867EBE">
      <w:pPr>
        <w:pStyle w:val="NormalWeb"/>
        <w:jc w:val="both"/>
      </w:pPr>
      <w:r w:rsidRPr="00E92FB4">
        <w:rPr>
          <w:rFonts w:ascii="Arial" w:hAnsi="Arial" w:cs="Arial"/>
          <w:sz w:val="20"/>
          <w:szCs w:val="20"/>
        </w:rPr>
        <w:lastRenderedPageBreak/>
        <w:t>c) Foram realizadas transações com partes relacionadas, à taxa/remuneração relacionada no quadro abaixo, por modalidade:</w:t>
      </w:r>
    </w:p>
    <w:tbl>
      <w:tblPr>
        <w:tblW w:w="5000" w:type="pct"/>
        <w:tblCellMar>
          <w:left w:w="0" w:type="dxa"/>
          <w:right w:w="0" w:type="dxa"/>
        </w:tblCellMar>
        <w:tblLook w:val="04A0" w:firstRow="1" w:lastRow="0" w:firstColumn="1" w:lastColumn="0" w:noHBand="0" w:noVBand="1"/>
      </w:tblPr>
      <w:tblGrid>
        <w:gridCol w:w="4184"/>
        <w:gridCol w:w="6266"/>
      </w:tblGrid>
      <w:tr w:rsidR="00867EBE" w14:paraId="3BF663EF" w14:textId="77777777" w:rsidTr="00867EBE">
        <w:tc>
          <w:tcPr>
            <w:tcW w:w="2002"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608D8753" w14:textId="77777777" w:rsidR="00867EBE" w:rsidRDefault="00867EBE">
            <w:pPr>
              <w:spacing w:line="256" w:lineRule="auto"/>
              <w:jc w:val="center"/>
              <w:rPr>
                <w:rFonts w:eastAsia="Times New Roman"/>
              </w:rPr>
            </w:pPr>
            <w:r>
              <w:rPr>
                <w:rFonts w:ascii="Arial" w:eastAsia="Times New Roman" w:hAnsi="Arial" w:cs="Arial"/>
                <w:b/>
                <w:bCs/>
                <w:sz w:val="16"/>
                <w:szCs w:val="16"/>
              </w:rPr>
              <w:t>Natureza das Operações Ativas e Passivas</w:t>
            </w:r>
          </w:p>
        </w:tc>
        <w:tc>
          <w:tcPr>
            <w:tcW w:w="2998"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308D68B3" w14:textId="77777777" w:rsidR="00867EBE" w:rsidRDefault="00867EBE">
            <w:pPr>
              <w:spacing w:line="256" w:lineRule="auto"/>
              <w:jc w:val="center"/>
              <w:rPr>
                <w:rFonts w:eastAsia="Times New Roman"/>
              </w:rPr>
            </w:pPr>
            <w:r>
              <w:rPr>
                <w:rFonts w:ascii="Arial" w:eastAsia="Times New Roman" w:hAnsi="Arial" w:cs="Arial"/>
                <w:b/>
                <w:bCs/>
                <w:sz w:val="16"/>
                <w:szCs w:val="16"/>
              </w:rPr>
              <w:t>Taxas Média Aplicadas em Relação às Partes Relacionadas a.m.</w:t>
            </w:r>
          </w:p>
        </w:tc>
      </w:tr>
      <w:tr w:rsidR="00867EBE" w14:paraId="5EE6262F" w14:textId="77777777" w:rsidTr="00867EBE">
        <w:tc>
          <w:tcPr>
            <w:tcW w:w="2002"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7664978C" w14:textId="77777777" w:rsidR="00867EBE" w:rsidRDefault="00867EBE">
            <w:pPr>
              <w:spacing w:line="256" w:lineRule="auto"/>
              <w:rPr>
                <w:rFonts w:eastAsia="Times New Roman"/>
              </w:rPr>
            </w:pPr>
            <w:r>
              <w:rPr>
                <w:rFonts w:ascii="Arial" w:eastAsia="Times New Roman" w:hAnsi="Arial" w:cs="Arial"/>
                <w:sz w:val="16"/>
                <w:szCs w:val="16"/>
              </w:rPr>
              <w:t>Direitos Creditórios Descontados</w:t>
            </w:r>
          </w:p>
        </w:tc>
        <w:tc>
          <w:tcPr>
            <w:tcW w:w="2998" w:type="pct"/>
            <w:tcBorders>
              <w:top w:val="outset" w:sz="6" w:space="0" w:color="auto"/>
              <w:left w:val="outset" w:sz="6" w:space="0" w:color="auto"/>
              <w:bottom w:val="outset" w:sz="6" w:space="0" w:color="auto"/>
              <w:right w:val="outset" w:sz="6" w:space="0" w:color="auto"/>
            </w:tcBorders>
            <w:vAlign w:val="center"/>
            <w:hideMark/>
          </w:tcPr>
          <w:p w14:paraId="0C16B9E4" w14:textId="77777777" w:rsidR="00867EBE" w:rsidRDefault="00867EBE">
            <w:pPr>
              <w:spacing w:line="256" w:lineRule="auto"/>
              <w:jc w:val="right"/>
              <w:rPr>
                <w:rFonts w:eastAsia="Times New Roman"/>
              </w:rPr>
            </w:pPr>
            <w:r>
              <w:rPr>
                <w:rFonts w:ascii="Arial" w:eastAsia="Times New Roman" w:hAnsi="Arial" w:cs="Arial"/>
                <w:sz w:val="16"/>
                <w:szCs w:val="16"/>
              </w:rPr>
              <w:t>0,83%</w:t>
            </w:r>
          </w:p>
        </w:tc>
      </w:tr>
      <w:tr w:rsidR="00867EBE" w14:paraId="40297F39" w14:textId="77777777" w:rsidTr="00867EBE">
        <w:tc>
          <w:tcPr>
            <w:tcW w:w="2002"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3E53C86B" w14:textId="77777777" w:rsidR="00867EBE" w:rsidRDefault="00867EBE">
            <w:pPr>
              <w:spacing w:line="256" w:lineRule="auto"/>
              <w:rPr>
                <w:rFonts w:eastAsia="Times New Roman"/>
              </w:rPr>
            </w:pPr>
            <w:r>
              <w:rPr>
                <w:rFonts w:ascii="Arial" w:eastAsia="Times New Roman" w:hAnsi="Arial" w:cs="Arial"/>
                <w:sz w:val="16"/>
                <w:szCs w:val="16"/>
              </w:rPr>
              <w:t>Empréstimos</w:t>
            </w:r>
          </w:p>
        </w:tc>
        <w:tc>
          <w:tcPr>
            <w:tcW w:w="2998" w:type="pct"/>
            <w:tcBorders>
              <w:top w:val="outset" w:sz="6" w:space="0" w:color="auto"/>
              <w:left w:val="outset" w:sz="6" w:space="0" w:color="auto"/>
              <w:bottom w:val="outset" w:sz="6" w:space="0" w:color="auto"/>
              <w:right w:val="outset" w:sz="6" w:space="0" w:color="auto"/>
            </w:tcBorders>
            <w:vAlign w:val="center"/>
            <w:hideMark/>
          </w:tcPr>
          <w:p w14:paraId="2F3C8791" w14:textId="77777777" w:rsidR="00867EBE" w:rsidRDefault="00867EBE">
            <w:pPr>
              <w:spacing w:line="256" w:lineRule="auto"/>
              <w:jc w:val="right"/>
              <w:rPr>
                <w:rFonts w:eastAsia="Times New Roman"/>
              </w:rPr>
            </w:pPr>
            <w:r>
              <w:rPr>
                <w:rFonts w:ascii="Arial" w:eastAsia="Times New Roman" w:hAnsi="Arial" w:cs="Arial"/>
                <w:sz w:val="16"/>
                <w:szCs w:val="16"/>
              </w:rPr>
              <w:t>0,94%</w:t>
            </w:r>
          </w:p>
        </w:tc>
      </w:tr>
      <w:tr w:rsidR="00867EBE" w14:paraId="37ED71C9" w14:textId="77777777" w:rsidTr="00867EBE">
        <w:tc>
          <w:tcPr>
            <w:tcW w:w="2002"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1302745E" w14:textId="77777777" w:rsidR="00867EBE" w:rsidRDefault="00867EBE">
            <w:pPr>
              <w:spacing w:line="256" w:lineRule="auto"/>
              <w:rPr>
                <w:rFonts w:eastAsia="Times New Roman"/>
              </w:rPr>
            </w:pPr>
            <w:r>
              <w:rPr>
                <w:rFonts w:ascii="Arial" w:eastAsia="Times New Roman" w:hAnsi="Arial" w:cs="Arial"/>
                <w:sz w:val="16"/>
                <w:szCs w:val="16"/>
              </w:rPr>
              <w:t>Financiamentos Rurais - repasses</w:t>
            </w:r>
          </w:p>
        </w:tc>
        <w:tc>
          <w:tcPr>
            <w:tcW w:w="2998" w:type="pct"/>
            <w:tcBorders>
              <w:top w:val="outset" w:sz="6" w:space="0" w:color="auto"/>
              <w:left w:val="outset" w:sz="6" w:space="0" w:color="auto"/>
              <w:bottom w:val="outset" w:sz="6" w:space="0" w:color="auto"/>
              <w:right w:val="outset" w:sz="6" w:space="0" w:color="auto"/>
            </w:tcBorders>
            <w:vAlign w:val="center"/>
            <w:hideMark/>
          </w:tcPr>
          <w:p w14:paraId="6036F8A3" w14:textId="77777777" w:rsidR="00867EBE" w:rsidRDefault="00867EBE">
            <w:pPr>
              <w:spacing w:line="256" w:lineRule="auto"/>
              <w:jc w:val="right"/>
              <w:rPr>
                <w:rFonts w:eastAsia="Times New Roman"/>
              </w:rPr>
            </w:pPr>
            <w:r>
              <w:rPr>
                <w:rFonts w:ascii="Arial" w:eastAsia="Times New Roman" w:hAnsi="Arial" w:cs="Arial"/>
                <w:sz w:val="16"/>
                <w:szCs w:val="16"/>
              </w:rPr>
              <w:t>0,85%</w:t>
            </w:r>
          </w:p>
        </w:tc>
      </w:tr>
      <w:tr w:rsidR="00867EBE" w14:paraId="19235991" w14:textId="77777777" w:rsidTr="00867EBE">
        <w:tc>
          <w:tcPr>
            <w:tcW w:w="2002"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2B330D6E" w14:textId="77777777" w:rsidR="00867EBE" w:rsidRDefault="00867EBE">
            <w:pPr>
              <w:spacing w:line="256" w:lineRule="auto"/>
              <w:rPr>
                <w:rFonts w:eastAsia="Times New Roman"/>
              </w:rPr>
            </w:pPr>
            <w:r>
              <w:rPr>
                <w:rFonts w:ascii="Arial" w:eastAsia="Times New Roman" w:hAnsi="Arial" w:cs="Arial"/>
                <w:sz w:val="16"/>
                <w:szCs w:val="16"/>
              </w:rPr>
              <w:t>Aplicação Financeira - Pós Fixada</w:t>
            </w:r>
          </w:p>
        </w:tc>
        <w:tc>
          <w:tcPr>
            <w:tcW w:w="2998" w:type="pct"/>
            <w:tcBorders>
              <w:top w:val="outset" w:sz="6" w:space="0" w:color="auto"/>
              <w:left w:val="outset" w:sz="6" w:space="0" w:color="auto"/>
              <w:bottom w:val="outset" w:sz="6" w:space="0" w:color="auto"/>
              <w:right w:val="outset" w:sz="6" w:space="0" w:color="auto"/>
            </w:tcBorders>
            <w:vAlign w:val="center"/>
            <w:hideMark/>
          </w:tcPr>
          <w:p w14:paraId="6096ED88" w14:textId="77777777" w:rsidR="00867EBE" w:rsidRDefault="00867EBE">
            <w:pPr>
              <w:spacing w:line="256" w:lineRule="auto"/>
              <w:jc w:val="right"/>
              <w:rPr>
                <w:rFonts w:eastAsia="Times New Roman"/>
              </w:rPr>
            </w:pPr>
            <w:r>
              <w:rPr>
                <w:rFonts w:ascii="Arial" w:eastAsia="Times New Roman" w:hAnsi="Arial" w:cs="Arial"/>
                <w:sz w:val="16"/>
                <w:szCs w:val="16"/>
              </w:rPr>
              <w:t>95,35%</w:t>
            </w:r>
          </w:p>
        </w:tc>
      </w:tr>
    </w:tbl>
    <w:p w14:paraId="7C2FDD60" w14:textId="77777777" w:rsidR="00867EBE" w:rsidRDefault="00867EBE" w:rsidP="00867EBE">
      <w:pPr>
        <w:rPr>
          <w:b/>
          <w:bCs/>
        </w:rPr>
      </w:pPr>
      <w:r>
        <w:rPr>
          <w:b/>
          <w:bCs/>
        </w:rPr>
        <w:t> </w:t>
      </w:r>
    </w:p>
    <w:p w14:paraId="534C9393" w14:textId="77777777" w:rsidR="00867EBE" w:rsidRDefault="00867EBE" w:rsidP="00867EBE">
      <w:pPr>
        <w:jc w:val="both"/>
        <w:rPr>
          <w:rFonts w:ascii="Arial" w:hAnsi="Arial" w:cs="Arial"/>
          <w:sz w:val="20"/>
          <w:szCs w:val="20"/>
        </w:rPr>
      </w:pPr>
      <w:r w:rsidRPr="00E92FB4">
        <w:rPr>
          <w:rFonts w:ascii="Arial" w:hAnsi="Arial" w:cs="Arial"/>
          <w:sz w:val="20"/>
          <w:szCs w:val="20"/>
        </w:rPr>
        <w:t>Conforme Política de Crédito do Sistema Sicoob, as operações realizadas com membros de órgãos estatutários e pessoas ligadas a estes são aprovadas em âmbito do Conselho da Administração ou, quando delegada formalmente, pela Diretoria Executiva, bem como são alvo de acompanhamento especial pela administração da cooperativa. As taxas aplicadas seguem o normativo vigente à época da concessão da operação.</w:t>
      </w:r>
    </w:p>
    <w:p w14:paraId="3BC6573A" w14:textId="77777777" w:rsidR="00867EBE" w:rsidRDefault="00867EBE" w:rsidP="00867EBE"/>
    <w:tbl>
      <w:tblPr>
        <w:tblW w:w="5000" w:type="pct"/>
        <w:tblCellMar>
          <w:left w:w="0" w:type="dxa"/>
          <w:right w:w="0" w:type="dxa"/>
        </w:tblCellMar>
        <w:tblLook w:val="04A0" w:firstRow="1" w:lastRow="0" w:firstColumn="1" w:lastColumn="0" w:noHBand="0" w:noVBand="1"/>
      </w:tblPr>
      <w:tblGrid>
        <w:gridCol w:w="9140"/>
        <w:gridCol w:w="1310"/>
      </w:tblGrid>
      <w:tr w:rsidR="00867EBE" w14:paraId="6B1DC5AF" w14:textId="77777777" w:rsidTr="00867EBE">
        <w:tc>
          <w:tcPr>
            <w:tcW w:w="0" w:type="auto"/>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430D2A55" w14:textId="3957E09F" w:rsidR="00867EBE" w:rsidRDefault="00867EBE">
            <w:pPr>
              <w:spacing w:line="256" w:lineRule="auto"/>
              <w:jc w:val="center"/>
              <w:rPr>
                <w:rFonts w:eastAsia="Times New Roman"/>
              </w:rPr>
            </w:pPr>
            <w:r>
              <w:rPr>
                <w:rFonts w:ascii="Arial" w:eastAsia="Times New Roman" w:hAnsi="Arial" w:cs="Arial"/>
                <w:b/>
                <w:bCs/>
                <w:sz w:val="16"/>
                <w:szCs w:val="16"/>
              </w:rPr>
              <w:t xml:space="preserve">PERCENTUAL EM RELAÇÃO À CARTEIRA GERAL MOVIMENTAÇÃO NO </w:t>
            </w:r>
            <w:r w:rsidR="00E92FB4">
              <w:rPr>
                <w:rFonts w:ascii="Arial" w:eastAsia="Times New Roman" w:hAnsi="Arial" w:cs="Arial"/>
                <w:b/>
                <w:bCs/>
                <w:sz w:val="16"/>
                <w:szCs w:val="16"/>
              </w:rPr>
              <w:t>PRIMEIRO SEMESTRE DE 2021</w:t>
            </w:r>
          </w:p>
        </w:tc>
      </w:tr>
      <w:tr w:rsidR="00867EBE" w14:paraId="3902A3C4" w14:textId="77777777" w:rsidTr="00867EBE">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7035BD5D" w14:textId="77777777" w:rsidR="00867EBE" w:rsidRDefault="00867EBE">
            <w:pPr>
              <w:spacing w:line="256" w:lineRule="auto"/>
              <w:rPr>
                <w:rFonts w:eastAsia="Times New Roman"/>
              </w:rPr>
            </w:pPr>
            <w:r>
              <w:rPr>
                <w:rFonts w:ascii="Arial" w:eastAsia="Times New Roman" w:hAnsi="Arial" w:cs="Arial"/>
                <w:sz w:val="16"/>
                <w:szCs w:val="16"/>
              </w:rPr>
              <w:t>Empréstimos 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E7D1D" w14:textId="77777777" w:rsidR="00867EBE" w:rsidRDefault="00867EBE">
            <w:pPr>
              <w:spacing w:line="256" w:lineRule="auto"/>
              <w:jc w:val="right"/>
              <w:rPr>
                <w:rFonts w:eastAsia="Times New Roman"/>
              </w:rPr>
            </w:pPr>
            <w:r>
              <w:rPr>
                <w:rFonts w:ascii="Arial" w:eastAsia="Times New Roman" w:hAnsi="Arial" w:cs="Arial"/>
                <w:sz w:val="16"/>
                <w:szCs w:val="16"/>
              </w:rPr>
              <w:t>0,63%</w:t>
            </w:r>
          </w:p>
        </w:tc>
      </w:tr>
      <w:tr w:rsidR="00867EBE" w14:paraId="7E205B2E" w14:textId="77777777" w:rsidTr="00867EBE">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35517510" w14:textId="77777777" w:rsidR="00867EBE" w:rsidRDefault="00867EBE">
            <w:pPr>
              <w:spacing w:line="256" w:lineRule="auto"/>
              <w:rPr>
                <w:rFonts w:eastAsia="Times New Roman"/>
              </w:rPr>
            </w:pPr>
            <w:r>
              <w:rPr>
                <w:rFonts w:ascii="Arial" w:eastAsia="Times New Roman" w:hAnsi="Arial" w:cs="Arial"/>
                <w:sz w:val="16"/>
                <w:szCs w:val="16"/>
              </w:rPr>
              <w:t>Títulos Descontados e Cheques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4BF02" w14:textId="77777777" w:rsidR="00867EBE" w:rsidRDefault="00867EBE">
            <w:pPr>
              <w:spacing w:line="256" w:lineRule="auto"/>
              <w:jc w:val="right"/>
              <w:rPr>
                <w:rFonts w:eastAsia="Times New Roman"/>
              </w:rPr>
            </w:pPr>
            <w:r>
              <w:rPr>
                <w:rFonts w:ascii="Arial" w:eastAsia="Times New Roman" w:hAnsi="Arial" w:cs="Arial"/>
                <w:sz w:val="16"/>
                <w:szCs w:val="16"/>
              </w:rPr>
              <w:t>0,14%</w:t>
            </w:r>
          </w:p>
        </w:tc>
      </w:tr>
      <w:tr w:rsidR="00867EBE" w14:paraId="6D4925CA" w14:textId="77777777" w:rsidTr="00867EBE">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3A570167" w14:textId="77777777" w:rsidR="00867EBE" w:rsidRDefault="00867EBE">
            <w:pPr>
              <w:spacing w:line="256" w:lineRule="auto"/>
              <w:rPr>
                <w:rFonts w:eastAsia="Times New Roman"/>
              </w:rPr>
            </w:pPr>
            <w:r>
              <w:rPr>
                <w:rFonts w:ascii="Arial" w:eastAsia="Times New Roman" w:hAnsi="Arial" w:cs="Arial"/>
                <w:sz w:val="16"/>
                <w:szCs w:val="16"/>
              </w:rPr>
              <w:t>Crédito Rural (modalidades)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6DD927A" w14:textId="77777777" w:rsidR="00867EBE" w:rsidRDefault="00867EBE">
            <w:pPr>
              <w:spacing w:line="256" w:lineRule="auto"/>
              <w:jc w:val="right"/>
              <w:rPr>
                <w:rFonts w:eastAsia="Times New Roman"/>
              </w:rPr>
            </w:pPr>
            <w:r>
              <w:rPr>
                <w:rFonts w:ascii="Arial" w:eastAsia="Times New Roman" w:hAnsi="Arial" w:cs="Arial"/>
                <w:sz w:val="16"/>
                <w:szCs w:val="16"/>
              </w:rPr>
              <w:t>0,36%</w:t>
            </w:r>
          </w:p>
        </w:tc>
      </w:tr>
      <w:tr w:rsidR="00867EBE" w14:paraId="5C925F09" w14:textId="77777777" w:rsidTr="00867EBE">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2A3B9D90" w14:textId="77777777" w:rsidR="00867EBE" w:rsidRDefault="00867EBE">
            <w:pPr>
              <w:spacing w:line="256" w:lineRule="auto"/>
              <w:rPr>
                <w:rFonts w:eastAsia="Times New Roman"/>
              </w:rPr>
            </w:pPr>
            <w:r>
              <w:rPr>
                <w:rFonts w:ascii="Arial" w:eastAsia="Times New Roman" w:hAnsi="Arial" w:cs="Arial"/>
                <w:sz w:val="16"/>
                <w:szCs w:val="16"/>
              </w:rPr>
              <w:t>Aplicações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18556F" w14:textId="77777777" w:rsidR="00867EBE" w:rsidRDefault="00867EBE">
            <w:pPr>
              <w:spacing w:line="256" w:lineRule="auto"/>
              <w:jc w:val="right"/>
              <w:rPr>
                <w:rFonts w:eastAsia="Times New Roman"/>
              </w:rPr>
            </w:pPr>
            <w:r>
              <w:rPr>
                <w:rFonts w:ascii="Arial" w:eastAsia="Times New Roman" w:hAnsi="Arial" w:cs="Arial"/>
                <w:sz w:val="16"/>
                <w:szCs w:val="16"/>
              </w:rPr>
              <w:t>2,57%</w:t>
            </w:r>
          </w:p>
        </w:tc>
      </w:tr>
    </w:tbl>
    <w:p w14:paraId="7654C2B2" w14:textId="52749429" w:rsidR="00867EBE" w:rsidRDefault="00416856" w:rsidP="00867EBE">
      <w:pPr>
        <w:pStyle w:val="NormalWeb"/>
        <w:jc w:val="both"/>
      </w:pPr>
      <w:r w:rsidRPr="00E92FB4">
        <w:rPr>
          <w:rFonts w:ascii="Arial" w:hAnsi="Arial" w:cs="Arial"/>
          <w:sz w:val="20"/>
          <w:szCs w:val="20"/>
        </w:rPr>
        <w:t>d</w:t>
      </w:r>
      <w:r w:rsidR="00867EBE" w:rsidRPr="00E92FB4">
        <w:rPr>
          <w:rFonts w:ascii="Arial" w:hAnsi="Arial" w:cs="Arial"/>
          <w:sz w:val="20"/>
          <w:szCs w:val="20"/>
        </w:rPr>
        <w:t>) As garantias oferecidas pelas partes relacionadas em razão das operações de crédito são: avais, garantias hipotecárias, caução e alienação fiduciária.</w:t>
      </w:r>
    </w:p>
    <w:tbl>
      <w:tblPr>
        <w:tblW w:w="5000" w:type="pct"/>
        <w:tblCellMar>
          <w:left w:w="0" w:type="dxa"/>
          <w:right w:w="0" w:type="dxa"/>
        </w:tblCellMar>
        <w:tblLook w:val="04A0" w:firstRow="1" w:lastRow="0" w:firstColumn="1" w:lastColumn="0" w:noHBand="0" w:noVBand="1"/>
      </w:tblPr>
      <w:tblGrid>
        <w:gridCol w:w="6470"/>
        <w:gridCol w:w="3980"/>
      </w:tblGrid>
      <w:tr w:rsidR="00867EBE" w14:paraId="67490BF3" w14:textId="77777777" w:rsidTr="00867EBE">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2CBE0C1E" w14:textId="77777777" w:rsidR="00867EBE" w:rsidRDefault="00867EBE">
            <w:pPr>
              <w:spacing w:line="256" w:lineRule="auto"/>
              <w:jc w:val="center"/>
              <w:rPr>
                <w:rFonts w:eastAsia="Times New Roman"/>
              </w:rPr>
            </w:pPr>
            <w:r>
              <w:rPr>
                <w:rFonts w:ascii="Arial" w:eastAsia="Times New Roman"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11E3B2A5" w14:textId="77777777" w:rsidR="00867EBE" w:rsidRDefault="00867EBE">
            <w:pPr>
              <w:spacing w:line="256" w:lineRule="auto"/>
              <w:jc w:val="center"/>
              <w:rPr>
                <w:rFonts w:eastAsia="Times New Roman"/>
              </w:rPr>
            </w:pPr>
            <w:r>
              <w:rPr>
                <w:rFonts w:ascii="Arial" w:eastAsia="Times New Roman" w:hAnsi="Arial" w:cs="Arial"/>
                <w:b/>
                <w:bCs/>
                <w:sz w:val="16"/>
                <w:szCs w:val="16"/>
              </w:rPr>
              <w:t>Garantias Prestadas</w:t>
            </w:r>
          </w:p>
        </w:tc>
      </w:tr>
      <w:tr w:rsidR="00867EBE" w14:paraId="4D7B59AB" w14:textId="77777777" w:rsidTr="00867EBE">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785C6954" w14:textId="77777777" w:rsidR="00867EBE" w:rsidRDefault="00867EBE">
            <w:pPr>
              <w:spacing w:line="256" w:lineRule="auto"/>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1A59E" w14:textId="77777777" w:rsidR="00867EBE" w:rsidRDefault="00867EBE">
            <w:pPr>
              <w:spacing w:line="256" w:lineRule="auto"/>
              <w:jc w:val="right"/>
              <w:rPr>
                <w:rFonts w:eastAsia="Times New Roman"/>
              </w:rPr>
            </w:pPr>
            <w:r>
              <w:rPr>
                <w:rFonts w:ascii="Arial" w:eastAsia="Times New Roman" w:hAnsi="Arial" w:cs="Arial"/>
                <w:sz w:val="16"/>
                <w:szCs w:val="16"/>
              </w:rPr>
              <w:t>8.486,46</w:t>
            </w:r>
          </w:p>
        </w:tc>
      </w:tr>
      <w:tr w:rsidR="00867EBE" w14:paraId="042D6A11" w14:textId="77777777" w:rsidTr="00867EBE">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102BC29A" w14:textId="77777777" w:rsidR="00867EBE" w:rsidRDefault="00867EBE">
            <w:pPr>
              <w:spacing w:line="256" w:lineRule="auto"/>
              <w:rPr>
                <w:rFonts w:eastAsia="Times New Roman"/>
              </w:rPr>
            </w:pPr>
            <w:r>
              <w:rPr>
                <w:rFonts w:ascii="Arial" w:eastAsia="Times New Roman" w:hAnsi="Arial" w:cs="Arial"/>
                <w:sz w:val="16"/>
                <w:szCs w:val="16"/>
              </w:rPr>
              <w:t>Crédito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53A60" w14:textId="77777777" w:rsidR="00867EBE" w:rsidRDefault="00867EBE">
            <w:pPr>
              <w:spacing w:line="256" w:lineRule="auto"/>
              <w:jc w:val="right"/>
              <w:rPr>
                <w:rFonts w:eastAsia="Times New Roman"/>
              </w:rPr>
            </w:pPr>
            <w:r>
              <w:rPr>
                <w:rFonts w:ascii="Arial" w:eastAsia="Times New Roman" w:hAnsi="Arial" w:cs="Arial"/>
                <w:sz w:val="16"/>
                <w:szCs w:val="16"/>
              </w:rPr>
              <w:t>601.480,53</w:t>
            </w:r>
          </w:p>
        </w:tc>
      </w:tr>
      <w:tr w:rsidR="00867EBE" w14:paraId="7932172E" w14:textId="77777777" w:rsidTr="00867EBE">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5D4AC4F2" w14:textId="77777777" w:rsidR="00867EBE" w:rsidRDefault="00867EBE">
            <w:pPr>
              <w:spacing w:line="256" w:lineRule="auto"/>
              <w:rPr>
                <w:rFonts w:eastAsia="Times New Roman"/>
              </w:rPr>
            </w:pPr>
            <w:r>
              <w:rPr>
                <w:rFonts w:ascii="Arial" w:eastAsia="Times New Roman" w:hAnsi="Arial" w:cs="Arial"/>
                <w:sz w:val="16"/>
                <w:szCs w:val="16"/>
              </w:rPr>
              <w:t>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26FA7" w14:textId="77777777" w:rsidR="00867EBE" w:rsidRDefault="00867EBE">
            <w:pPr>
              <w:spacing w:line="256" w:lineRule="auto"/>
              <w:jc w:val="right"/>
              <w:rPr>
                <w:rFonts w:eastAsia="Times New Roman"/>
              </w:rPr>
            </w:pPr>
            <w:r>
              <w:rPr>
                <w:rFonts w:ascii="Arial" w:eastAsia="Times New Roman" w:hAnsi="Arial" w:cs="Arial"/>
                <w:sz w:val="16"/>
                <w:szCs w:val="16"/>
              </w:rPr>
              <w:t>70.777,12</w:t>
            </w:r>
          </w:p>
        </w:tc>
      </w:tr>
      <w:tr w:rsidR="00867EBE" w14:paraId="19DD607F" w14:textId="77777777" w:rsidTr="00867EBE">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11B044C9" w14:textId="77777777" w:rsidR="00867EBE" w:rsidRDefault="00867EBE">
            <w:pPr>
              <w:spacing w:line="256" w:lineRule="auto"/>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B9D46" w14:textId="77777777" w:rsidR="00867EBE" w:rsidRDefault="00867EBE">
            <w:pPr>
              <w:spacing w:line="256" w:lineRule="auto"/>
              <w:jc w:val="right"/>
              <w:rPr>
                <w:rFonts w:eastAsia="Times New Roman"/>
              </w:rPr>
            </w:pPr>
            <w:r>
              <w:rPr>
                <w:rFonts w:ascii="Arial" w:eastAsia="Times New Roman" w:hAnsi="Arial" w:cs="Arial"/>
                <w:sz w:val="16"/>
                <w:szCs w:val="16"/>
              </w:rPr>
              <w:t>4.983.238,37</w:t>
            </w:r>
          </w:p>
        </w:tc>
      </w:tr>
      <w:tr w:rsidR="00867EBE" w14:paraId="6979F58E" w14:textId="77777777" w:rsidTr="00867EBE">
        <w:tc>
          <w:tcPr>
            <w:tcW w:w="0" w:type="auto"/>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5CCBA859" w14:textId="77777777" w:rsidR="00867EBE" w:rsidRDefault="00867EBE">
            <w:pPr>
              <w:spacing w:line="256" w:lineRule="auto"/>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0651BA" w14:textId="77777777" w:rsidR="00867EBE" w:rsidRDefault="00867EBE">
            <w:pPr>
              <w:spacing w:line="256" w:lineRule="auto"/>
              <w:jc w:val="right"/>
              <w:rPr>
                <w:rFonts w:eastAsia="Times New Roman"/>
              </w:rPr>
            </w:pPr>
            <w:r>
              <w:rPr>
                <w:rFonts w:ascii="Arial" w:eastAsia="Times New Roman" w:hAnsi="Arial" w:cs="Arial"/>
                <w:sz w:val="16"/>
                <w:szCs w:val="16"/>
              </w:rPr>
              <w:t>2.418.445,58</w:t>
            </w:r>
          </w:p>
        </w:tc>
      </w:tr>
    </w:tbl>
    <w:p w14:paraId="06CE3024" w14:textId="0174EB19" w:rsidR="00867EBE" w:rsidRDefault="00416856" w:rsidP="00867EBE">
      <w:pPr>
        <w:pStyle w:val="NormalWeb"/>
        <w:jc w:val="both"/>
      </w:pPr>
      <w:r w:rsidRPr="00E92FB4">
        <w:rPr>
          <w:rFonts w:ascii="Arial" w:hAnsi="Arial" w:cs="Arial"/>
          <w:sz w:val="20"/>
          <w:szCs w:val="20"/>
        </w:rPr>
        <w:t>e</w:t>
      </w:r>
      <w:r w:rsidR="00867EBE" w:rsidRPr="00E92FB4">
        <w:rPr>
          <w:rFonts w:ascii="Arial" w:hAnsi="Arial" w:cs="Arial"/>
          <w:sz w:val="20"/>
          <w:szCs w:val="20"/>
        </w:rPr>
        <w:t>) As coobrigações prestadas pela Cooperativa a partes relacionadas foram as seguintes:</w:t>
      </w:r>
    </w:p>
    <w:tbl>
      <w:tblPr>
        <w:tblW w:w="5000" w:type="pct"/>
        <w:tblCellMar>
          <w:left w:w="0" w:type="dxa"/>
          <w:right w:w="0" w:type="dxa"/>
        </w:tblCellMar>
        <w:tblLook w:val="04A0" w:firstRow="1" w:lastRow="0" w:firstColumn="1" w:lastColumn="0" w:noHBand="0" w:noVBand="1"/>
      </w:tblPr>
      <w:tblGrid>
        <w:gridCol w:w="5225"/>
        <w:gridCol w:w="5225"/>
      </w:tblGrid>
      <w:tr w:rsidR="00867EBE" w14:paraId="5A7D64D6" w14:textId="77777777" w:rsidTr="00867EBE">
        <w:trPr>
          <w:trHeight w:val="170"/>
        </w:trPr>
        <w:tc>
          <w:tcPr>
            <w:tcW w:w="0" w:type="auto"/>
            <w:tcBorders>
              <w:top w:val="outset" w:sz="6" w:space="0" w:color="auto"/>
              <w:left w:val="outset" w:sz="6" w:space="0" w:color="auto"/>
              <w:bottom w:val="outset" w:sz="6" w:space="0" w:color="auto"/>
              <w:right w:val="outset" w:sz="6" w:space="0" w:color="auto"/>
            </w:tcBorders>
            <w:shd w:val="clear" w:color="auto" w:fill="D8D8D8"/>
            <w:vAlign w:val="center"/>
            <w:hideMark/>
          </w:tcPr>
          <w:p w14:paraId="2F19899B" w14:textId="77777777" w:rsidR="00867EBE" w:rsidRDefault="00867EBE">
            <w:pPr>
              <w:spacing w:line="256" w:lineRule="auto"/>
              <w:jc w:val="center"/>
              <w:rPr>
                <w:rFonts w:ascii="Arial" w:eastAsia="Times New Roman" w:hAnsi="Arial" w:cs="Arial"/>
              </w:rPr>
            </w:pPr>
            <w:r>
              <w:rPr>
                <w:rFonts w:ascii="Arial" w:eastAsia="Times New Roman" w:hAnsi="Arial" w:cs="Arial"/>
                <w:b/>
                <w:bCs/>
                <w:sz w:val="16"/>
                <w:szCs w:val="16"/>
              </w:rPr>
              <w:t>31/06/2021</w:t>
            </w:r>
          </w:p>
        </w:tc>
        <w:tc>
          <w:tcPr>
            <w:tcW w:w="0" w:type="auto"/>
            <w:tcBorders>
              <w:top w:val="outset" w:sz="6" w:space="0" w:color="auto"/>
              <w:left w:val="outset" w:sz="6" w:space="0" w:color="auto"/>
              <w:bottom w:val="outset" w:sz="6" w:space="0" w:color="auto"/>
              <w:right w:val="outset" w:sz="6" w:space="0" w:color="auto"/>
            </w:tcBorders>
            <w:shd w:val="clear" w:color="auto" w:fill="D8D8D8"/>
            <w:vAlign w:val="center"/>
            <w:hideMark/>
          </w:tcPr>
          <w:p w14:paraId="01C0BF74" w14:textId="77777777" w:rsidR="00867EBE" w:rsidRDefault="00867EBE">
            <w:pPr>
              <w:spacing w:line="256" w:lineRule="auto"/>
              <w:jc w:val="center"/>
              <w:rPr>
                <w:rFonts w:ascii="Arial" w:eastAsia="Times New Roman" w:hAnsi="Arial" w:cs="Arial"/>
              </w:rPr>
            </w:pPr>
            <w:r>
              <w:rPr>
                <w:rFonts w:ascii="Arial" w:eastAsia="Times New Roman" w:hAnsi="Arial" w:cs="Arial"/>
                <w:b/>
                <w:bCs/>
                <w:sz w:val="16"/>
                <w:szCs w:val="16"/>
              </w:rPr>
              <w:t>31/12/2020</w:t>
            </w:r>
          </w:p>
        </w:tc>
      </w:tr>
      <w:tr w:rsidR="00867EBE" w14:paraId="0FD5C975" w14:textId="77777777" w:rsidTr="00867EBE">
        <w:trPr>
          <w:trHeight w:val="17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923938" w14:textId="77777777" w:rsidR="00867EBE" w:rsidRDefault="00867EBE">
            <w:pPr>
              <w:spacing w:line="256" w:lineRule="auto"/>
              <w:jc w:val="right"/>
              <w:rPr>
                <w:rFonts w:ascii="Arial" w:eastAsia="Times New Roman" w:hAnsi="Arial" w:cs="Arial"/>
              </w:rPr>
            </w:pPr>
            <w:r>
              <w:rPr>
                <w:rFonts w:ascii="Arial" w:eastAsia="Times New Roman" w:hAnsi="Arial" w:cs="Arial"/>
                <w:sz w:val="16"/>
                <w:szCs w:val="16"/>
              </w:rPr>
              <w:t>799.225,21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FA9CACB" w14:textId="77777777" w:rsidR="00867EBE" w:rsidRDefault="00867EBE">
            <w:pPr>
              <w:spacing w:line="256" w:lineRule="auto"/>
              <w:jc w:val="right"/>
              <w:rPr>
                <w:rFonts w:ascii="Arial" w:eastAsia="Times New Roman" w:hAnsi="Arial" w:cs="Arial"/>
              </w:rPr>
            </w:pPr>
            <w:r>
              <w:rPr>
                <w:rFonts w:ascii="Arial" w:eastAsia="Times New Roman" w:hAnsi="Arial" w:cs="Arial"/>
                <w:sz w:val="16"/>
                <w:szCs w:val="16"/>
              </w:rPr>
              <w:t>799.225,21</w:t>
            </w:r>
          </w:p>
        </w:tc>
      </w:tr>
    </w:tbl>
    <w:p w14:paraId="2C8BD63B" w14:textId="18A4D0F4" w:rsidR="00867EBE" w:rsidRDefault="00416856" w:rsidP="00867EBE">
      <w:pPr>
        <w:pStyle w:val="NormalWeb"/>
        <w:jc w:val="both"/>
        <w:rPr>
          <w:rFonts w:ascii="Arial" w:hAnsi="Arial" w:cs="Arial"/>
          <w:sz w:val="20"/>
          <w:szCs w:val="20"/>
        </w:rPr>
      </w:pPr>
      <w:r>
        <w:rPr>
          <w:rFonts w:ascii="Arial" w:hAnsi="Arial" w:cs="Arial"/>
          <w:sz w:val="20"/>
          <w:szCs w:val="20"/>
        </w:rPr>
        <w:t>f</w:t>
      </w:r>
      <w:r w:rsidR="00867EBE">
        <w:rPr>
          <w:rFonts w:ascii="Arial" w:hAnsi="Arial" w:cs="Arial"/>
          <w:sz w:val="20"/>
          <w:szCs w:val="20"/>
        </w:rPr>
        <w:t xml:space="preserve">) No primeiro semestre de </w:t>
      </w:r>
      <w:r w:rsidR="00867EBE">
        <w:rPr>
          <w:rFonts w:ascii="Arial" w:hAnsi="Arial" w:cs="Arial"/>
          <w:b/>
          <w:bCs/>
          <w:sz w:val="20"/>
          <w:szCs w:val="20"/>
        </w:rPr>
        <w:t>2021</w:t>
      </w:r>
      <w:r w:rsidR="00867EBE">
        <w:rPr>
          <w:rFonts w:ascii="Arial" w:hAnsi="Arial" w:cs="Arial"/>
          <w:sz w:val="20"/>
          <w:szCs w:val="20"/>
        </w:rPr>
        <w:t xml:space="preserve"> os benefícios monetários destinados às partes relacionadas foram representados da seguinte forma:</w:t>
      </w:r>
    </w:p>
    <w:tbl>
      <w:tblPr>
        <w:tblW w:w="5000" w:type="pct"/>
        <w:tblCellMar>
          <w:left w:w="70" w:type="dxa"/>
          <w:right w:w="70" w:type="dxa"/>
        </w:tblCellMar>
        <w:tblLook w:val="04A0" w:firstRow="1" w:lastRow="0" w:firstColumn="1" w:lastColumn="0" w:noHBand="0" w:noVBand="1"/>
      </w:tblPr>
      <w:tblGrid>
        <w:gridCol w:w="6206"/>
        <w:gridCol w:w="2125"/>
        <w:gridCol w:w="2125"/>
      </w:tblGrid>
      <w:tr w:rsidR="00313460" w:rsidRPr="00313460" w14:paraId="49479C9F" w14:textId="77777777" w:rsidTr="00313460">
        <w:trPr>
          <w:trHeight w:val="227"/>
        </w:trPr>
        <w:tc>
          <w:tcPr>
            <w:tcW w:w="2968" w:type="pct"/>
            <w:tcBorders>
              <w:top w:val="single" w:sz="4" w:space="0" w:color="auto"/>
              <w:left w:val="single" w:sz="4" w:space="0" w:color="auto"/>
              <w:bottom w:val="single" w:sz="4" w:space="0" w:color="auto"/>
              <w:right w:val="single" w:sz="4" w:space="0" w:color="auto"/>
            </w:tcBorders>
            <w:shd w:val="clear" w:color="000000" w:fill="D8D8D8"/>
            <w:noWrap/>
            <w:vAlign w:val="center"/>
            <w:hideMark/>
          </w:tcPr>
          <w:p w14:paraId="6794D981" w14:textId="77777777" w:rsidR="00313460" w:rsidRPr="00313460" w:rsidRDefault="00313460" w:rsidP="00313460">
            <w:pPr>
              <w:jc w:val="center"/>
              <w:rPr>
                <w:rFonts w:ascii="Arial" w:eastAsia="Times New Roman" w:hAnsi="Arial" w:cs="Arial"/>
                <w:b/>
                <w:bCs/>
                <w:color w:val="000000"/>
                <w:sz w:val="16"/>
                <w:szCs w:val="16"/>
                <w:lang w:eastAsia="pt-BR"/>
              </w:rPr>
            </w:pPr>
            <w:r w:rsidRPr="00313460">
              <w:rPr>
                <w:rFonts w:ascii="Arial" w:eastAsia="Times New Roman" w:hAnsi="Arial" w:cs="Arial"/>
                <w:b/>
                <w:bCs/>
                <w:color w:val="000000"/>
                <w:sz w:val="16"/>
                <w:szCs w:val="16"/>
                <w:lang w:eastAsia="pt-BR"/>
              </w:rPr>
              <w:t>Descrição</w:t>
            </w:r>
          </w:p>
        </w:tc>
        <w:tc>
          <w:tcPr>
            <w:tcW w:w="1016" w:type="pct"/>
            <w:tcBorders>
              <w:top w:val="single" w:sz="4" w:space="0" w:color="auto"/>
              <w:left w:val="nil"/>
              <w:bottom w:val="single" w:sz="4" w:space="0" w:color="auto"/>
              <w:right w:val="single" w:sz="4" w:space="0" w:color="auto"/>
            </w:tcBorders>
            <w:shd w:val="clear" w:color="000000" w:fill="D8D8D8"/>
            <w:noWrap/>
            <w:vAlign w:val="center"/>
            <w:hideMark/>
          </w:tcPr>
          <w:p w14:paraId="54691A08" w14:textId="6B842D94" w:rsidR="00313460" w:rsidRPr="00313460" w:rsidRDefault="00313460" w:rsidP="00313460">
            <w:pPr>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30/06/2021</w:t>
            </w:r>
          </w:p>
        </w:tc>
        <w:tc>
          <w:tcPr>
            <w:tcW w:w="1016" w:type="pct"/>
            <w:tcBorders>
              <w:top w:val="single" w:sz="4" w:space="0" w:color="auto"/>
              <w:left w:val="nil"/>
              <w:bottom w:val="single" w:sz="4" w:space="0" w:color="auto"/>
              <w:right w:val="single" w:sz="4" w:space="0" w:color="auto"/>
            </w:tcBorders>
            <w:shd w:val="clear" w:color="000000" w:fill="D8D8D8"/>
            <w:noWrap/>
            <w:vAlign w:val="center"/>
            <w:hideMark/>
          </w:tcPr>
          <w:p w14:paraId="5F187B86" w14:textId="132739ED" w:rsidR="00313460" w:rsidRPr="00313460" w:rsidRDefault="00313460" w:rsidP="00313460">
            <w:pPr>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30/06/2020</w:t>
            </w:r>
          </w:p>
        </w:tc>
      </w:tr>
      <w:tr w:rsidR="00313460" w:rsidRPr="00313460" w14:paraId="5FC252DA" w14:textId="77777777" w:rsidTr="00313460">
        <w:trPr>
          <w:trHeight w:val="227"/>
        </w:trPr>
        <w:tc>
          <w:tcPr>
            <w:tcW w:w="2968" w:type="pct"/>
            <w:tcBorders>
              <w:top w:val="nil"/>
              <w:left w:val="single" w:sz="4" w:space="0" w:color="auto"/>
              <w:bottom w:val="single" w:sz="4" w:space="0" w:color="auto"/>
              <w:right w:val="single" w:sz="4" w:space="0" w:color="auto"/>
            </w:tcBorders>
            <w:shd w:val="clear" w:color="000000" w:fill="F2F2F2"/>
            <w:noWrap/>
            <w:vAlign w:val="center"/>
            <w:hideMark/>
          </w:tcPr>
          <w:p w14:paraId="5B504A8A" w14:textId="77777777" w:rsidR="00313460" w:rsidRPr="00313460" w:rsidRDefault="00313460" w:rsidP="00313460">
            <w:pPr>
              <w:rPr>
                <w:rFonts w:ascii="Arial" w:eastAsia="Times New Roman" w:hAnsi="Arial" w:cs="Arial"/>
                <w:color w:val="000000"/>
                <w:sz w:val="16"/>
                <w:szCs w:val="16"/>
                <w:lang w:eastAsia="pt-BR"/>
              </w:rPr>
            </w:pPr>
            <w:r w:rsidRPr="00313460">
              <w:rPr>
                <w:rFonts w:ascii="Arial" w:eastAsia="Times New Roman" w:hAnsi="Arial" w:cs="Arial"/>
                <w:color w:val="000000"/>
                <w:sz w:val="16"/>
                <w:szCs w:val="16"/>
                <w:lang w:eastAsia="pt-BR"/>
              </w:rPr>
              <w:t xml:space="preserve"> Honorários - Conselho Fiscal </w:t>
            </w:r>
          </w:p>
        </w:tc>
        <w:tc>
          <w:tcPr>
            <w:tcW w:w="1016" w:type="pct"/>
            <w:tcBorders>
              <w:top w:val="nil"/>
              <w:left w:val="nil"/>
              <w:bottom w:val="single" w:sz="4" w:space="0" w:color="auto"/>
              <w:right w:val="single" w:sz="4" w:space="0" w:color="auto"/>
            </w:tcBorders>
            <w:shd w:val="clear" w:color="000000" w:fill="FFFFFF"/>
            <w:noWrap/>
            <w:vAlign w:val="center"/>
            <w:hideMark/>
          </w:tcPr>
          <w:p w14:paraId="3248749D" w14:textId="77777777" w:rsidR="00313460" w:rsidRPr="00313460" w:rsidRDefault="00313460" w:rsidP="00313460">
            <w:pPr>
              <w:jc w:val="right"/>
              <w:rPr>
                <w:rFonts w:ascii="Arial" w:eastAsia="Times New Roman" w:hAnsi="Arial" w:cs="Arial"/>
                <w:color w:val="000000"/>
                <w:sz w:val="16"/>
                <w:szCs w:val="16"/>
                <w:lang w:eastAsia="pt-BR"/>
              </w:rPr>
            </w:pPr>
            <w:r w:rsidRPr="00313460">
              <w:rPr>
                <w:rFonts w:ascii="Arial" w:eastAsia="Times New Roman" w:hAnsi="Arial" w:cs="Arial"/>
                <w:color w:val="000000"/>
                <w:sz w:val="16"/>
                <w:szCs w:val="16"/>
                <w:lang w:eastAsia="pt-BR"/>
              </w:rPr>
              <w:t xml:space="preserve">             (23.287,41)</w:t>
            </w:r>
          </w:p>
        </w:tc>
        <w:tc>
          <w:tcPr>
            <w:tcW w:w="1016" w:type="pct"/>
            <w:tcBorders>
              <w:top w:val="nil"/>
              <w:left w:val="nil"/>
              <w:bottom w:val="single" w:sz="4" w:space="0" w:color="auto"/>
              <w:right w:val="single" w:sz="4" w:space="0" w:color="auto"/>
            </w:tcBorders>
            <w:shd w:val="clear" w:color="000000" w:fill="FFFFFF"/>
            <w:noWrap/>
            <w:vAlign w:val="center"/>
            <w:hideMark/>
          </w:tcPr>
          <w:p w14:paraId="20AE74C4" w14:textId="77777777" w:rsidR="00313460" w:rsidRPr="00313460" w:rsidRDefault="00313460" w:rsidP="00313460">
            <w:pPr>
              <w:jc w:val="right"/>
              <w:rPr>
                <w:rFonts w:ascii="Arial" w:eastAsia="Times New Roman" w:hAnsi="Arial" w:cs="Arial"/>
                <w:color w:val="000000"/>
                <w:sz w:val="16"/>
                <w:szCs w:val="16"/>
                <w:lang w:eastAsia="pt-BR"/>
              </w:rPr>
            </w:pPr>
            <w:r w:rsidRPr="00313460">
              <w:rPr>
                <w:rFonts w:ascii="Arial" w:eastAsia="Times New Roman" w:hAnsi="Arial" w:cs="Arial"/>
                <w:color w:val="000000"/>
                <w:sz w:val="16"/>
                <w:szCs w:val="16"/>
                <w:lang w:eastAsia="pt-BR"/>
              </w:rPr>
              <w:t xml:space="preserve">             (24.226,01)</w:t>
            </w:r>
          </w:p>
        </w:tc>
      </w:tr>
      <w:tr w:rsidR="00313460" w:rsidRPr="00313460" w14:paraId="2ADF477F" w14:textId="77777777" w:rsidTr="00313460">
        <w:trPr>
          <w:trHeight w:val="227"/>
        </w:trPr>
        <w:tc>
          <w:tcPr>
            <w:tcW w:w="2968" w:type="pct"/>
            <w:tcBorders>
              <w:top w:val="nil"/>
              <w:left w:val="single" w:sz="4" w:space="0" w:color="auto"/>
              <w:bottom w:val="single" w:sz="4" w:space="0" w:color="auto"/>
              <w:right w:val="single" w:sz="4" w:space="0" w:color="auto"/>
            </w:tcBorders>
            <w:shd w:val="clear" w:color="000000" w:fill="F2F2F2"/>
            <w:noWrap/>
            <w:vAlign w:val="center"/>
            <w:hideMark/>
          </w:tcPr>
          <w:p w14:paraId="3CF15242" w14:textId="77777777" w:rsidR="00313460" w:rsidRPr="00313460" w:rsidRDefault="00313460" w:rsidP="00313460">
            <w:pPr>
              <w:rPr>
                <w:rFonts w:ascii="Arial" w:eastAsia="Times New Roman" w:hAnsi="Arial" w:cs="Arial"/>
                <w:color w:val="000000"/>
                <w:sz w:val="16"/>
                <w:szCs w:val="16"/>
                <w:lang w:eastAsia="pt-BR"/>
              </w:rPr>
            </w:pPr>
            <w:r w:rsidRPr="00313460">
              <w:rPr>
                <w:rFonts w:ascii="Arial" w:eastAsia="Times New Roman" w:hAnsi="Arial" w:cs="Arial"/>
                <w:color w:val="000000"/>
                <w:sz w:val="16"/>
                <w:szCs w:val="16"/>
                <w:lang w:eastAsia="pt-BR"/>
              </w:rPr>
              <w:t xml:space="preserve"> Honorários - Diretoria e Conselho de Administração </w:t>
            </w:r>
          </w:p>
        </w:tc>
        <w:tc>
          <w:tcPr>
            <w:tcW w:w="1016" w:type="pct"/>
            <w:tcBorders>
              <w:top w:val="nil"/>
              <w:left w:val="nil"/>
              <w:bottom w:val="single" w:sz="4" w:space="0" w:color="auto"/>
              <w:right w:val="single" w:sz="4" w:space="0" w:color="auto"/>
            </w:tcBorders>
            <w:shd w:val="clear" w:color="000000" w:fill="FFFFFF"/>
            <w:noWrap/>
            <w:vAlign w:val="center"/>
            <w:hideMark/>
          </w:tcPr>
          <w:p w14:paraId="10ED7862" w14:textId="77777777" w:rsidR="00313460" w:rsidRPr="00313460" w:rsidRDefault="00313460" w:rsidP="00313460">
            <w:pPr>
              <w:jc w:val="right"/>
              <w:rPr>
                <w:rFonts w:ascii="Arial" w:eastAsia="Times New Roman" w:hAnsi="Arial" w:cs="Arial"/>
                <w:color w:val="000000"/>
                <w:sz w:val="16"/>
                <w:szCs w:val="16"/>
                <w:lang w:eastAsia="pt-BR"/>
              </w:rPr>
            </w:pPr>
            <w:r w:rsidRPr="00313460">
              <w:rPr>
                <w:rFonts w:ascii="Arial" w:eastAsia="Times New Roman" w:hAnsi="Arial" w:cs="Arial"/>
                <w:color w:val="000000"/>
                <w:sz w:val="16"/>
                <w:szCs w:val="16"/>
                <w:lang w:eastAsia="pt-BR"/>
              </w:rPr>
              <w:t xml:space="preserve">           (566.749,10)</w:t>
            </w:r>
          </w:p>
        </w:tc>
        <w:tc>
          <w:tcPr>
            <w:tcW w:w="1016" w:type="pct"/>
            <w:tcBorders>
              <w:top w:val="nil"/>
              <w:left w:val="nil"/>
              <w:bottom w:val="single" w:sz="4" w:space="0" w:color="auto"/>
              <w:right w:val="single" w:sz="4" w:space="0" w:color="auto"/>
            </w:tcBorders>
            <w:shd w:val="clear" w:color="000000" w:fill="FFFFFF"/>
            <w:noWrap/>
            <w:vAlign w:val="center"/>
            <w:hideMark/>
          </w:tcPr>
          <w:p w14:paraId="0130093E" w14:textId="77777777" w:rsidR="00313460" w:rsidRPr="00313460" w:rsidRDefault="00313460" w:rsidP="00313460">
            <w:pPr>
              <w:jc w:val="right"/>
              <w:rPr>
                <w:rFonts w:ascii="Arial" w:eastAsia="Times New Roman" w:hAnsi="Arial" w:cs="Arial"/>
                <w:color w:val="000000"/>
                <w:sz w:val="16"/>
                <w:szCs w:val="16"/>
                <w:lang w:eastAsia="pt-BR"/>
              </w:rPr>
            </w:pPr>
            <w:r w:rsidRPr="00313460">
              <w:rPr>
                <w:rFonts w:ascii="Arial" w:eastAsia="Times New Roman" w:hAnsi="Arial" w:cs="Arial"/>
                <w:color w:val="000000"/>
                <w:sz w:val="16"/>
                <w:szCs w:val="16"/>
                <w:lang w:eastAsia="pt-BR"/>
              </w:rPr>
              <w:t xml:space="preserve">           (522.646,37)</w:t>
            </w:r>
          </w:p>
        </w:tc>
      </w:tr>
      <w:tr w:rsidR="00313460" w:rsidRPr="00313460" w14:paraId="017B69FE" w14:textId="77777777" w:rsidTr="00313460">
        <w:trPr>
          <w:trHeight w:val="227"/>
        </w:trPr>
        <w:tc>
          <w:tcPr>
            <w:tcW w:w="2968" w:type="pct"/>
            <w:tcBorders>
              <w:top w:val="nil"/>
              <w:left w:val="single" w:sz="4" w:space="0" w:color="auto"/>
              <w:bottom w:val="single" w:sz="4" w:space="0" w:color="auto"/>
              <w:right w:val="single" w:sz="4" w:space="0" w:color="auto"/>
            </w:tcBorders>
            <w:shd w:val="clear" w:color="000000" w:fill="F2F2F2"/>
            <w:noWrap/>
            <w:vAlign w:val="center"/>
            <w:hideMark/>
          </w:tcPr>
          <w:p w14:paraId="52C6A0EA" w14:textId="77777777" w:rsidR="00313460" w:rsidRPr="00313460" w:rsidRDefault="00313460" w:rsidP="00313460">
            <w:pPr>
              <w:rPr>
                <w:rFonts w:ascii="Arial" w:eastAsia="Times New Roman" w:hAnsi="Arial" w:cs="Arial"/>
                <w:color w:val="000000"/>
                <w:sz w:val="16"/>
                <w:szCs w:val="16"/>
                <w:lang w:eastAsia="pt-BR"/>
              </w:rPr>
            </w:pPr>
            <w:r w:rsidRPr="00313460">
              <w:rPr>
                <w:rFonts w:ascii="Arial" w:eastAsia="Times New Roman" w:hAnsi="Arial" w:cs="Arial"/>
                <w:color w:val="000000"/>
                <w:sz w:val="16"/>
                <w:szCs w:val="16"/>
                <w:lang w:eastAsia="pt-BR"/>
              </w:rPr>
              <w:t xml:space="preserve"> Encargos Sociais </w:t>
            </w:r>
          </w:p>
        </w:tc>
        <w:tc>
          <w:tcPr>
            <w:tcW w:w="1016" w:type="pct"/>
            <w:tcBorders>
              <w:top w:val="nil"/>
              <w:left w:val="nil"/>
              <w:bottom w:val="single" w:sz="4" w:space="0" w:color="auto"/>
              <w:right w:val="single" w:sz="4" w:space="0" w:color="auto"/>
            </w:tcBorders>
            <w:shd w:val="clear" w:color="000000" w:fill="FFFFFF"/>
            <w:noWrap/>
            <w:vAlign w:val="center"/>
            <w:hideMark/>
          </w:tcPr>
          <w:p w14:paraId="291804D1" w14:textId="77777777" w:rsidR="00313460" w:rsidRPr="00313460" w:rsidRDefault="00313460" w:rsidP="00313460">
            <w:pPr>
              <w:jc w:val="right"/>
              <w:rPr>
                <w:rFonts w:ascii="Arial" w:eastAsia="Times New Roman" w:hAnsi="Arial" w:cs="Arial"/>
                <w:color w:val="000000"/>
                <w:sz w:val="16"/>
                <w:szCs w:val="16"/>
                <w:lang w:eastAsia="pt-BR"/>
              </w:rPr>
            </w:pPr>
            <w:r w:rsidRPr="00313460">
              <w:rPr>
                <w:rFonts w:ascii="Arial" w:eastAsia="Times New Roman" w:hAnsi="Arial" w:cs="Arial"/>
                <w:color w:val="000000"/>
                <w:sz w:val="16"/>
                <w:szCs w:val="16"/>
                <w:lang w:eastAsia="pt-BR"/>
              </w:rPr>
              <w:t xml:space="preserve">           (126.447,71)</w:t>
            </w:r>
          </w:p>
        </w:tc>
        <w:tc>
          <w:tcPr>
            <w:tcW w:w="1016" w:type="pct"/>
            <w:tcBorders>
              <w:top w:val="nil"/>
              <w:left w:val="nil"/>
              <w:bottom w:val="single" w:sz="4" w:space="0" w:color="auto"/>
              <w:right w:val="single" w:sz="4" w:space="0" w:color="auto"/>
            </w:tcBorders>
            <w:shd w:val="clear" w:color="000000" w:fill="FFFFFF"/>
            <w:noWrap/>
            <w:vAlign w:val="center"/>
            <w:hideMark/>
          </w:tcPr>
          <w:p w14:paraId="197D92F4" w14:textId="77777777" w:rsidR="00313460" w:rsidRPr="00313460" w:rsidRDefault="00313460" w:rsidP="00313460">
            <w:pPr>
              <w:jc w:val="right"/>
              <w:rPr>
                <w:rFonts w:ascii="Arial" w:eastAsia="Times New Roman" w:hAnsi="Arial" w:cs="Arial"/>
                <w:color w:val="000000"/>
                <w:sz w:val="16"/>
                <w:szCs w:val="16"/>
                <w:lang w:eastAsia="pt-BR"/>
              </w:rPr>
            </w:pPr>
            <w:r w:rsidRPr="00313460">
              <w:rPr>
                <w:rFonts w:ascii="Arial" w:eastAsia="Times New Roman" w:hAnsi="Arial" w:cs="Arial"/>
                <w:color w:val="000000"/>
                <w:sz w:val="16"/>
                <w:szCs w:val="16"/>
                <w:lang w:eastAsia="pt-BR"/>
              </w:rPr>
              <w:t xml:space="preserve">           (117.279,49)</w:t>
            </w:r>
          </w:p>
        </w:tc>
      </w:tr>
      <w:tr w:rsidR="00313460" w:rsidRPr="00313460" w14:paraId="38A3A869" w14:textId="77777777" w:rsidTr="00313460">
        <w:trPr>
          <w:trHeight w:val="227"/>
        </w:trPr>
        <w:tc>
          <w:tcPr>
            <w:tcW w:w="2968" w:type="pct"/>
            <w:tcBorders>
              <w:top w:val="nil"/>
              <w:left w:val="single" w:sz="4" w:space="0" w:color="auto"/>
              <w:bottom w:val="single" w:sz="4" w:space="0" w:color="auto"/>
              <w:right w:val="single" w:sz="4" w:space="0" w:color="auto"/>
            </w:tcBorders>
            <w:shd w:val="clear" w:color="000000" w:fill="F2F2F2"/>
            <w:noWrap/>
            <w:vAlign w:val="center"/>
            <w:hideMark/>
          </w:tcPr>
          <w:p w14:paraId="769DF675" w14:textId="77777777" w:rsidR="00313460" w:rsidRPr="00313460" w:rsidRDefault="00313460" w:rsidP="00313460">
            <w:pPr>
              <w:rPr>
                <w:rFonts w:ascii="Arial" w:eastAsia="Times New Roman" w:hAnsi="Arial" w:cs="Arial"/>
                <w:color w:val="000000"/>
                <w:sz w:val="16"/>
                <w:szCs w:val="16"/>
                <w:lang w:eastAsia="pt-BR"/>
              </w:rPr>
            </w:pPr>
            <w:r w:rsidRPr="00313460">
              <w:rPr>
                <w:rFonts w:ascii="Arial" w:eastAsia="Times New Roman" w:hAnsi="Arial" w:cs="Arial"/>
                <w:color w:val="000000"/>
                <w:sz w:val="16"/>
                <w:szCs w:val="16"/>
                <w:lang w:eastAsia="pt-BR"/>
              </w:rPr>
              <w:t xml:space="preserve"> Seguros </w:t>
            </w:r>
          </w:p>
        </w:tc>
        <w:tc>
          <w:tcPr>
            <w:tcW w:w="1016" w:type="pct"/>
            <w:tcBorders>
              <w:top w:val="nil"/>
              <w:left w:val="nil"/>
              <w:bottom w:val="single" w:sz="4" w:space="0" w:color="auto"/>
              <w:right w:val="single" w:sz="4" w:space="0" w:color="auto"/>
            </w:tcBorders>
            <w:shd w:val="clear" w:color="000000" w:fill="FFFFFF"/>
            <w:noWrap/>
            <w:vAlign w:val="center"/>
            <w:hideMark/>
          </w:tcPr>
          <w:p w14:paraId="2504E7C2" w14:textId="77777777" w:rsidR="00313460" w:rsidRPr="00313460" w:rsidRDefault="00313460" w:rsidP="00313460">
            <w:pPr>
              <w:jc w:val="right"/>
              <w:rPr>
                <w:rFonts w:ascii="Arial" w:eastAsia="Times New Roman" w:hAnsi="Arial" w:cs="Arial"/>
                <w:color w:val="000000"/>
                <w:sz w:val="16"/>
                <w:szCs w:val="16"/>
                <w:lang w:eastAsia="pt-BR"/>
              </w:rPr>
            </w:pPr>
            <w:r w:rsidRPr="00313460">
              <w:rPr>
                <w:rFonts w:ascii="Arial" w:eastAsia="Times New Roman" w:hAnsi="Arial" w:cs="Arial"/>
                <w:color w:val="000000"/>
                <w:sz w:val="16"/>
                <w:szCs w:val="16"/>
                <w:lang w:eastAsia="pt-BR"/>
              </w:rPr>
              <w:t xml:space="preserve">               (9.049,08)</w:t>
            </w:r>
          </w:p>
        </w:tc>
        <w:tc>
          <w:tcPr>
            <w:tcW w:w="1016" w:type="pct"/>
            <w:tcBorders>
              <w:top w:val="nil"/>
              <w:left w:val="nil"/>
              <w:bottom w:val="single" w:sz="4" w:space="0" w:color="auto"/>
              <w:right w:val="single" w:sz="4" w:space="0" w:color="auto"/>
            </w:tcBorders>
            <w:shd w:val="clear" w:color="000000" w:fill="FFFFFF"/>
            <w:noWrap/>
            <w:vAlign w:val="center"/>
            <w:hideMark/>
          </w:tcPr>
          <w:p w14:paraId="483BC93B" w14:textId="77777777" w:rsidR="00313460" w:rsidRPr="00313460" w:rsidRDefault="00313460" w:rsidP="00313460">
            <w:pPr>
              <w:jc w:val="right"/>
              <w:rPr>
                <w:rFonts w:ascii="Arial" w:eastAsia="Times New Roman" w:hAnsi="Arial" w:cs="Arial"/>
                <w:color w:val="000000"/>
                <w:sz w:val="16"/>
                <w:szCs w:val="16"/>
                <w:lang w:eastAsia="pt-BR"/>
              </w:rPr>
            </w:pPr>
            <w:r w:rsidRPr="00313460">
              <w:rPr>
                <w:rFonts w:ascii="Arial" w:eastAsia="Times New Roman" w:hAnsi="Arial" w:cs="Arial"/>
                <w:color w:val="000000"/>
                <w:sz w:val="16"/>
                <w:szCs w:val="16"/>
                <w:lang w:eastAsia="pt-BR"/>
              </w:rPr>
              <w:t xml:space="preserve">               (9.534,59)</w:t>
            </w:r>
          </w:p>
        </w:tc>
      </w:tr>
      <w:tr w:rsidR="00313460" w:rsidRPr="00313460" w14:paraId="6DD6A494" w14:textId="77777777" w:rsidTr="00313460">
        <w:trPr>
          <w:trHeight w:val="227"/>
        </w:trPr>
        <w:tc>
          <w:tcPr>
            <w:tcW w:w="2968" w:type="pct"/>
            <w:tcBorders>
              <w:top w:val="nil"/>
              <w:left w:val="single" w:sz="4" w:space="0" w:color="auto"/>
              <w:bottom w:val="single" w:sz="4" w:space="0" w:color="auto"/>
              <w:right w:val="single" w:sz="4" w:space="0" w:color="auto"/>
            </w:tcBorders>
            <w:shd w:val="clear" w:color="000000" w:fill="F2F2F2"/>
            <w:noWrap/>
            <w:vAlign w:val="center"/>
            <w:hideMark/>
          </w:tcPr>
          <w:p w14:paraId="7980A506" w14:textId="77777777" w:rsidR="00313460" w:rsidRPr="00313460" w:rsidRDefault="00313460" w:rsidP="00313460">
            <w:pPr>
              <w:rPr>
                <w:rFonts w:ascii="Arial" w:eastAsia="Times New Roman" w:hAnsi="Arial" w:cs="Arial"/>
                <w:color w:val="000000"/>
                <w:sz w:val="16"/>
                <w:szCs w:val="16"/>
                <w:lang w:eastAsia="pt-BR"/>
              </w:rPr>
            </w:pPr>
            <w:r w:rsidRPr="00313460">
              <w:rPr>
                <w:rFonts w:ascii="Arial" w:eastAsia="Times New Roman" w:hAnsi="Arial" w:cs="Arial"/>
                <w:color w:val="000000"/>
                <w:sz w:val="16"/>
                <w:szCs w:val="16"/>
                <w:lang w:eastAsia="pt-BR"/>
              </w:rPr>
              <w:t xml:space="preserve"> Plano De Saúde </w:t>
            </w:r>
          </w:p>
        </w:tc>
        <w:tc>
          <w:tcPr>
            <w:tcW w:w="1016" w:type="pct"/>
            <w:tcBorders>
              <w:top w:val="nil"/>
              <w:left w:val="nil"/>
              <w:bottom w:val="single" w:sz="4" w:space="0" w:color="auto"/>
              <w:right w:val="single" w:sz="4" w:space="0" w:color="auto"/>
            </w:tcBorders>
            <w:shd w:val="clear" w:color="000000" w:fill="FFFFFF"/>
            <w:noWrap/>
            <w:vAlign w:val="center"/>
            <w:hideMark/>
          </w:tcPr>
          <w:p w14:paraId="5747D210" w14:textId="77777777" w:rsidR="00313460" w:rsidRPr="00313460" w:rsidRDefault="00313460" w:rsidP="00313460">
            <w:pPr>
              <w:jc w:val="right"/>
              <w:rPr>
                <w:rFonts w:ascii="Arial" w:eastAsia="Times New Roman" w:hAnsi="Arial" w:cs="Arial"/>
                <w:color w:val="000000"/>
                <w:sz w:val="16"/>
                <w:szCs w:val="16"/>
                <w:lang w:eastAsia="pt-BR"/>
              </w:rPr>
            </w:pPr>
            <w:r w:rsidRPr="00313460">
              <w:rPr>
                <w:rFonts w:ascii="Arial" w:eastAsia="Times New Roman" w:hAnsi="Arial" w:cs="Arial"/>
                <w:color w:val="000000"/>
                <w:sz w:val="16"/>
                <w:szCs w:val="16"/>
                <w:lang w:eastAsia="pt-BR"/>
              </w:rPr>
              <w:t xml:space="preserve">           (189.923,85)</w:t>
            </w:r>
          </w:p>
        </w:tc>
        <w:tc>
          <w:tcPr>
            <w:tcW w:w="1016" w:type="pct"/>
            <w:tcBorders>
              <w:top w:val="nil"/>
              <w:left w:val="nil"/>
              <w:bottom w:val="single" w:sz="4" w:space="0" w:color="auto"/>
              <w:right w:val="single" w:sz="4" w:space="0" w:color="auto"/>
            </w:tcBorders>
            <w:shd w:val="clear" w:color="000000" w:fill="FFFFFF"/>
            <w:noWrap/>
            <w:vAlign w:val="center"/>
            <w:hideMark/>
          </w:tcPr>
          <w:p w14:paraId="79528574" w14:textId="77777777" w:rsidR="00313460" w:rsidRPr="00313460" w:rsidRDefault="00313460" w:rsidP="00313460">
            <w:pPr>
              <w:jc w:val="right"/>
              <w:rPr>
                <w:rFonts w:ascii="Arial" w:eastAsia="Times New Roman" w:hAnsi="Arial" w:cs="Arial"/>
                <w:color w:val="000000"/>
                <w:sz w:val="16"/>
                <w:szCs w:val="16"/>
                <w:lang w:eastAsia="pt-BR"/>
              </w:rPr>
            </w:pPr>
            <w:r w:rsidRPr="00313460">
              <w:rPr>
                <w:rFonts w:ascii="Arial" w:eastAsia="Times New Roman" w:hAnsi="Arial" w:cs="Arial"/>
                <w:color w:val="000000"/>
                <w:sz w:val="16"/>
                <w:szCs w:val="16"/>
                <w:lang w:eastAsia="pt-BR"/>
              </w:rPr>
              <w:t xml:space="preserve">           (168.933,68)</w:t>
            </w:r>
          </w:p>
        </w:tc>
      </w:tr>
      <w:tr w:rsidR="00313460" w:rsidRPr="00313460" w14:paraId="60DE7025" w14:textId="77777777" w:rsidTr="00313460">
        <w:trPr>
          <w:trHeight w:val="227"/>
        </w:trPr>
        <w:tc>
          <w:tcPr>
            <w:tcW w:w="2968" w:type="pct"/>
            <w:tcBorders>
              <w:top w:val="nil"/>
              <w:left w:val="single" w:sz="4" w:space="0" w:color="auto"/>
              <w:bottom w:val="single" w:sz="4" w:space="0" w:color="auto"/>
              <w:right w:val="single" w:sz="4" w:space="0" w:color="auto"/>
            </w:tcBorders>
            <w:shd w:val="clear" w:color="000000" w:fill="F2F2F2"/>
            <w:noWrap/>
            <w:vAlign w:val="center"/>
            <w:hideMark/>
          </w:tcPr>
          <w:p w14:paraId="5E74C244" w14:textId="77777777" w:rsidR="00313460" w:rsidRPr="00313460" w:rsidRDefault="00313460" w:rsidP="00313460">
            <w:pPr>
              <w:rPr>
                <w:rFonts w:ascii="Arial" w:eastAsia="Times New Roman" w:hAnsi="Arial" w:cs="Arial"/>
                <w:color w:val="000000"/>
                <w:sz w:val="16"/>
                <w:szCs w:val="16"/>
                <w:lang w:eastAsia="pt-BR"/>
              </w:rPr>
            </w:pPr>
            <w:r w:rsidRPr="00313460">
              <w:rPr>
                <w:rFonts w:ascii="Arial" w:eastAsia="Times New Roman" w:hAnsi="Arial" w:cs="Arial"/>
                <w:color w:val="000000"/>
                <w:sz w:val="16"/>
                <w:szCs w:val="16"/>
                <w:lang w:eastAsia="pt-BR"/>
              </w:rPr>
              <w:t xml:space="preserve"> Alimentação </w:t>
            </w:r>
          </w:p>
        </w:tc>
        <w:tc>
          <w:tcPr>
            <w:tcW w:w="1016" w:type="pct"/>
            <w:tcBorders>
              <w:top w:val="nil"/>
              <w:left w:val="nil"/>
              <w:bottom w:val="single" w:sz="4" w:space="0" w:color="auto"/>
              <w:right w:val="single" w:sz="4" w:space="0" w:color="auto"/>
            </w:tcBorders>
            <w:shd w:val="clear" w:color="000000" w:fill="FFFFFF"/>
            <w:noWrap/>
            <w:vAlign w:val="center"/>
            <w:hideMark/>
          </w:tcPr>
          <w:p w14:paraId="404D9853" w14:textId="77777777" w:rsidR="00313460" w:rsidRPr="00313460" w:rsidRDefault="00313460" w:rsidP="00313460">
            <w:pPr>
              <w:jc w:val="right"/>
              <w:rPr>
                <w:rFonts w:ascii="Arial" w:eastAsia="Times New Roman" w:hAnsi="Arial" w:cs="Arial"/>
                <w:color w:val="000000"/>
                <w:sz w:val="16"/>
                <w:szCs w:val="16"/>
                <w:lang w:eastAsia="pt-BR"/>
              </w:rPr>
            </w:pPr>
            <w:r w:rsidRPr="00313460">
              <w:rPr>
                <w:rFonts w:ascii="Arial" w:eastAsia="Times New Roman" w:hAnsi="Arial" w:cs="Arial"/>
                <w:color w:val="000000"/>
                <w:sz w:val="16"/>
                <w:szCs w:val="16"/>
                <w:lang w:eastAsia="pt-BR"/>
              </w:rPr>
              <w:t xml:space="preserve">           (996.636,80)</w:t>
            </w:r>
          </w:p>
        </w:tc>
        <w:tc>
          <w:tcPr>
            <w:tcW w:w="1016" w:type="pct"/>
            <w:tcBorders>
              <w:top w:val="nil"/>
              <w:left w:val="nil"/>
              <w:bottom w:val="single" w:sz="4" w:space="0" w:color="auto"/>
              <w:right w:val="single" w:sz="4" w:space="0" w:color="auto"/>
            </w:tcBorders>
            <w:shd w:val="clear" w:color="000000" w:fill="FFFFFF"/>
            <w:noWrap/>
            <w:vAlign w:val="center"/>
            <w:hideMark/>
          </w:tcPr>
          <w:p w14:paraId="7BD97806" w14:textId="77777777" w:rsidR="00313460" w:rsidRPr="00313460" w:rsidRDefault="00313460" w:rsidP="00313460">
            <w:pPr>
              <w:jc w:val="right"/>
              <w:rPr>
                <w:rFonts w:ascii="Arial" w:eastAsia="Times New Roman" w:hAnsi="Arial" w:cs="Arial"/>
                <w:color w:val="000000"/>
                <w:sz w:val="16"/>
                <w:szCs w:val="16"/>
                <w:lang w:eastAsia="pt-BR"/>
              </w:rPr>
            </w:pPr>
            <w:r w:rsidRPr="00313460">
              <w:rPr>
                <w:rFonts w:ascii="Arial" w:eastAsia="Times New Roman" w:hAnsi="Arial" w:cs="Arial"/>
                <w:color w:val="000000"/>
                <w:sz w:val="16"/>
                <w:szCs w:val="16"/>
                <w:lang w:eastAsia="pt-BR"/>
              </w:rPr>
              <w:t xml:space="preserve">           (977.348,15)</w:t>
            </w:r>
          </w:p>
        </w:tc>
      </w:tr>
      <w:tr w:rsidR="00313460" w:rsidRPr="00313460" w14:paraId="7FFF62CC" w14:textId="77777777" w:rsidTr="00313460">
        <w:trPr>
          <w:trHeight w:val="227"/>
        </w:trPr>
        <w:tc>
          <w:tcPr>
            <w:tcW w:w="2968" w:type="pct"/>
            <w:tcBorders>
              <w:top w:val="nil"/>
              <w:left w:val="single" w:sz="4" w:space="0" w:color="auto"/>
              <w:bottom w:val="single" w:sz="4" w:space="0" w:color="auto"/>
              <w:right w:val="single" w:sz="4" w:space="0" w:color="auto"/>
            </w:tcBorders>
            <w:shd w:val="clear" w:color="000000" w:fill="D9D9D9"/>
            <w:noWrap/>
            <w:vAlign w:val="center"/>
            <w:hideMark/>
          </w:tcPr>
          <w:p w14:paraId="50811FEB" w14:textId="74F8BEAF" w:rsidR="00313460" w:rsidRPr="00313460" w:rsidRDefault="00313460" w:rsidP="00DD7447">
            <w:pPr>
              <w:jc w:val="center"/>
              <w:rPr>
                <w:rFonts w:ascii="Arial" w:eastAsia="Times New Roman" w:hAnsi="Arial" w:cs="Arial"/>
                <w:b/>
                <w:bCs/>
                <w:color w:val="000000"/>
                <w:sz w:val="16"/>
                <w:szCs w:val="16"/>
                <w:lang w:eastAsia="pt-BR"/>
              </w:rPr>
            </w:pPr>
            <w:r w:rsidRPr="00313460">
              <w:rPr>
                <w:rFonts w:ascii="Arial" w:eastAsia="Times New Roman" w:hAnsi="Arial" w:cs="Arial"/>
                <w:b/>
                <w:bCs/>
                <w:color w:val="000000"/>
                <w:sz w:val="16"/>
                <w:szCs w:val="16"/>
                <w:lang w:eastAsia="pt-BR"/>
              </w:rPr>
              <w:t>TOTAL</w:t>
            </w:r>
          </w:p>
        </w:tc>
        <w:tc>
          <w:tcPr>
            <w:tcW w:w="1016" w:type="pct"/>
            <w:tcBorders>
              <w:top w:val="nil"/>
              <w:left w:val="nil"/>
              <w:bottom w:val="single" w:sz="4" w:space="0" w:color="auto"/>
              <w:right w:val="single" w:sz="4" w:space="0" w:color="auto"/>
            </w:tcBorders>
            <w:shd w:val="clear" w:color="000000" w:fill="D9D9D9"/>
            <w:noWrap/>
            <w:vAlign w:val="center"/>
            <w:hideMark/>
          </w:tcPr>
          <w:p w14:paraId="04B26A78" w14:textId="77777777" w:rsidR="00313460" w:rsidRPr="00313460" w:rsidRDefault="00313460" w:rsidP="00313460">
            <w:pPr>
              <w:jc w:val="right"/>
              <w:rPr>
                <w:rFonts w:ascii="Arial" w:eastAsia="Times New Roman" w:hAnsi="Arial" w:cs="Arial"/>
                <w:b/>
                <w:bCs/>
                <w:color w:val="000000"/>
                <w:sz w:val="16"/>
                <w:szCs w:val="16"/>
                <w:lang w:eastAsia="pt-BR"/>
              </w:rPr>
            </w:pPr>
            <w:r w:rsidRPr="00313460">
              <w:rPr>
                <w:rFonts w:ascii="Arial" w:eastAsia="Times New Roman" w:hAnsi="Arial" w:cs="Arial"/>
                <w:b/>
                <w:bCs/>
                <w:color w:val="000000"/>
                <w:sz w:val="16"/>
                <w:szCs w:val="16"/>
                <w:lang w:eastAsia="pt-BR"/>
              </w:rPr>
              <w:t xml:space="preserve">        (1.912.093,95)</w:t>
            </w:r>
          </w:p>
        </w:tc>
        <w:tc>
          <w:tcPr>
            <w:tcW w:w="1016" w:type="pct"/>
            <w:tcBorders>
              <w:top w:val="nil"/>
              <w:left w:val="nil"/>
              <w:bottom w:val="single" w:sz="4" w:space="0" w:color="auto"/>
              <w:right w:val="single" w:sz="4" w:space="0" w:color="auto"/>
            </w:tcBorders>
            <w:shd w:val="clear" w:color="000000" w:fill="D9D9D9"/>
            <w:noWrap/>
            <w:vAlign w:val="center"/>
            <w:hideMark/>
          </w:tcPr>
          <w:p w14:paraId="4BAB26E1" w14:textId="77777777" w:rsidR="00313460" w:rsidRPr="00313460" w:rsidRDefault="00313460" w:rsidP="00313460">
            <w:pPr>
              <w:jc w:val="right"/>
              <w:rPr>
                <w:rFonts w:ascii="Arial" w:eastAsia="Times New Roman" w:hAnsi="Arial" w:cs="Arial"/>
                <w:b/>
                <w:bCs/>
                <w:color w:val="000000"/>
                <w:sz w:val="16"/>
                <w:szCs w:val="16"/>
                <w:lang w:eastAsia="pt-BR"/>
              </w:rPr>
            </w:pPr>
            <w:r w:rsidRPr="00313460">
              <w:rPr>
                <w:rFonts w:ascii="Arial" w:eastAsia="Times New Roman" w:hAnsi="Arial" w:cs="Arial"/>
                <w:b/>
                <w:bCs/>
                <w:color w:val="000000"/>
                <w:sz w:val="16"/>
                <w:szCs w:val="16"/>
                <w:lang w:eastAsia="pt-BR"/>
              </w:rPr>
              <w:t xml:space="preserve">        (1.819.968,29)</w:t>
            </w:r>
          </w:p>
        </w:tc>
      </w:tr>
    </w:tbl>
    <w:p w14:paraId="4C0915AB" w14:textId="77777777" w:rsidR="00313460" w:rsidRDefault="00313460" w:rsidP="00416856">
      <w:pPr>
        <w:rPr>
          <w:rFonts w:ascii="Arial" w:hAnsi="Arial" w:cs="Arial"/>
          <w:b/>
          <w:bCs/>
          <w:sz w:val="20"/>
          <w:szCs w:val="20"/>
        </w:rPr>
      </w:pPr>
    </w:p>
    <w:p w14:paraId="3FBC6495" w14:textId="048A631E" w:rsidR="00867EBE" w:rsidRPr="00416856" w:rsidRDefault="00416856" w:rsidP="00416856">
      <w:pPr>
        <w:rPr>
          <w:rFonts w:eastAsiaTheme="minorEastAsia"/>
          <w:b/>
          <w:bCs/>
        </w:rPr>
      </w:pPr>
      <w:r w:rsidRPr="00E92FB4">
        <w:rPr>
          <w:rFonts w:ascii="Arial" w:hAnsi="Arial" w:cs="Arial"/>
          <w:b/>
          <w:bCs/>
          <w:sz w:val="20"/>
          <w:szCs w:val="20"/>
        </w:rPr>
        <w:t>35</w:t>
      </w:r>
      <w:r w:rsidR="00867EBE" w:rsidRPr="00E92FB4">
        <w:rPr>
          <w:rFonts w:ascii="Arial" w:hAnsi="Arial" w:cs="Arial"/>
          <w:b/>
          <w:bCs/>
          <w:sz w:val="20"/>
          <w:szCs w:val="20"/>
        </w:rPr>
        <w:t>. Cooperativa Central</w:t>
      </w:r>
      <w:r w:rsidR="00867EBE">
        <w:rPr>
          <w:rFonts w:ascii="Arial" w:hAnsi="Arial" w:cs="Arial"/>
          <w:b/>
          <w:bCs/>
          <w:sz w:val="20"/>
          <w:szCs w:val="20"/>
        </w:rPr>
        <w:t xml:space="preserve"> </w:t>
      </w:r>
    </w:p>
    <w:p w14:paraId="396B8BB6" w14:textId="77777777" w:rsidR="00867EBE" w:rsidRDefault="00867EBE" w:rsidP="00867EBE">
      <w:pPr>
        <w:pStyle w:val="NormalWeb"/>
        <w:jc w:val="both"/>
      </w:pPr>
      <w:r>
        <w:rPr>
          <w:rFonts w:ascii="Arial" w:hAnsi="Arial" w:cs="Arial"/>
          <w:sz w:val="20"/>
          <w:szCs w:val="20"/>
        </w:rPr>
        <w:t xml:space="preserve">A </w:t>
      </w:r>
      <w:r>
        <w:rPr>
          <w:rFonts w:ascii="Arial" w:hAnsi="Arial" w:cs="Arial"/>
          <w:b/>
          <w:bCs/>
          <w:sz w:val="20"/>
          <w:szCs w:val="20"/>
        </w:rPr>
        <w:t>COOPERATIVA DE CRÉDITO DE LIVRE ADMISSÃO DE ASSOCIADOS VALE DO CHAPECÓZINHO</w:t>
      </w:r>
      <w:r>
        <w:rPr>
          <w:rFonts w:ascii="Arial" w:hAnsi="Arial" w:cs="Arial"/>
          <w:sz w:val="20"/>
          <w:szCs w:val="20"/>
        </w:rPr>
        <w:t xml:space="preserve"> - </w:t>
      </w:r>
      <w:r>
        <w:rPr>
          <w:rFonts w:ascii="Arial" w:hAnsi="Arial" w:cs="Arial"/>
          <w:b/>
          <w:bCs/>
          <w:sz w:val="20"/>
          <w:szCs w:val="20"/>
        </w:rPr>
        <w:t>SICOOB VALCREDI SUL</w:t>
      </w:r>
      <w:r>
        <w:rPr>
          <w:rFonts w:ascii="Arial" w:hAnsi="Arial" w:cs="Arial"/>
          <w:sz w:val="20"/>
          <w:szCs w:val="20"/>
        </w:rPr>
        <w:t xml:space="preserve">, em conjunto com outras cooperativas singulares, é filiada à </w:t>
      </w:r>
      <w:r>
        <w:rPr>
          <w:rFonts w:ascii="Arial" w:hAnsi="Arial" w:cs="Arial"/>
          <w:b/>
          <w:bCs/>
          <w:sz w:val="20"/>
          <w:szCs w:val="20"/>
        </w:rPr>
        <w:t>CCC DE SANTA CATARINA E RIO GRANDE DO SUL</w:t>
      </w:r>
      <w:r>
        <w:rPr>
          <w:rFonts w:ascii="Arial" w:hAnsi="Arial" w:cs="Arial"/>
          <w:sz w:val="20"/>
          <w:szCs w:val="20"/>
        </w:rPr>
        <w:t xml:space="preserve"> - </w:t>
      </w:r>
      <w:r>
        <w:rPr>
          <w:rFonts w:ascii="Arial" w:hAnsi="Arial" w:cs="Arial"/>
          <w:b/>
          <w:bCs/>
          <w:sz w:val="20"/>
          <w:szCs w:val="20"/>
        </w:rPr>
        <w:t>SICOOB CENTRAL SC/RS</w:t>
      </w:r>
      <w:r>
        <w:rPr>
          <w:rFonts w:ascii="Arial" w:hAnsi="Arial" w:cs="Arial"/>
          <w:sz w:val="20"/>
          <w:szCs w:val="20"/>
        </w:rPr>
        <w:t>, que representa o grupo formado por suas afiliadas perante as autoridades monetárias, organismos governamentais e entidades privadas.</w:t>
      </w:r>
    </w:p>
    <w:p w14:paraId="6DDB87F3" w14:textId="77777777" w:rsidR="00867EBE" w:rsidRDefault="00867EBE" w:rsidP="00867EBE">
      <w:pPr>
        <w:pStyle w:val="NormalWeb"/>
        <w:jc w:val="both"/>
      </w:pPr>
      <w:r>
        <w:rPr>
          <w:rFonts w:ascii="Arial" w:hAnsi="Arial" w:cs="Arial"/>
          <w:sz w:val="20"/>
          <w:szCs w:val="20"/>
        </w:rPr>
        <w:t xml:space="preserve">O </w:t>
      </w:r>
      <w:r>
        <w:rPr>
          <w:rFonts w:ascii="Arial" w:hAnsi="Arial" w:cs="Arial"/>
          <w:b/>
          <w:bCs/>
          <w:sz w:val="20"/>
          <w:szCs w:val="20"/>
        </w:rPr>
        <w:t>SICOOB CENTRAL SC/RS</w:t>
      </w:r>
      <w:r>
        <w:rPr>
          <w:rFonts w:ascii="Arial" w:hAnsi="Arial" w:cs="Arial"/>
          <w:sz w:val="20"/>
          <w:szCs w:val="20"/>
        </w:rPr>
        <w:t>, é uma sociedade cooperativista que tem por objetivo a organização em comum em maior escala dos serviços econômico-financeiros e assistenciais de suas filiadas (cooperativas singulares), integrando e orientando suas atividades, de forma autônoma e independente, através dos instrumentos previstos na legislação pertinente e normas exaradas pelo Banco Central do Brasil, bem como facilitando a utilização recíproca dos serviços, para consecução de seus objetivos.</w:t>
      </w:r>
    </w:p>
    <w:p w14:paraId="19FB7662" w14:textId="77777777" w:rsidR="00867EBE" w:rsidRDefault="00867EBE" w:rsidP="00867EBE">
      <w:pPr>
        <w:pStyle w:val="NormalWeb"/>
        <w:jc w:val="both"/>
      </w:pPr>
      <w:r>
        <w:rPr>
          <w:rFonts w:ascii="Arial" w:hAnsi="Arial" w:cs="Arial"/>
          <w:sz w:val="20"/>
          <w:szCs w:val="20"/>
        </w:rPr>
        <w:lastRenderedPageBreak/>
        <w:t xml:space="preserve">Para assegurar a consecução de seus objetivos, cabe ao </w:t>
      </w:r>
      <w:r>
        <w:rPr>
          <w:rFonts w:ascii="Arial" w:hAnsi="Arial" w:cs="Arial"/>
          <w:b/>
          <w:bCs/>
          <w:sz w:val="20"/>
          <w:szCs w:val="20"/>
        </w:rPr>
        <w:t>SICOOB CENTRAL SC/RS</w:t>
      </w:r>
      <w:r>
        <w:rPr>
          <w:rFonts w:ascii="Arial" w:hAnsi="Arial" w:cs="Arial"/>
          <w:sz w:val="20"/>
          <w:szCs w:val="20"/>
        </w:rPr>
        <w:t xml:space="preserve"> a coordenação das atividades de suas filiadas, a difusão e fomento do cooperativismo de crédito, a orientação e aplicação dos recursos captados, a implantação e implementação de controles internos voltados para os sistemas que acompanhem informações econômico-financeiras, operacionais e gerenciais, entre outras.</w:t>
      </w:r>
    </w:p>
    <w:p w14:paraId="5EF93FE0" w14:textId="77777777" w:rsidR="00867EBE" w:rsidRDefault="00867EBE" w:rsidP="00867EBE">
      <w:pPr>
        <w:pStyle w:val="NormalWeb"/>
        <w:jc w:val="both"/>
      </w:pPr>
      <w:r>
        <w:rPr>
          <w:rFonts w:ascii="Arial" w:hAnsi="Arial" w:cs="Arial"/>
          <w:sz w:val="20"/>
          <w:szCs w:val="20"/>
        </w:rPr>
        <w:t xml:space="preserve">O </w:t>
      </w:r>
      <w:r>
        <w:rPr>
          <w:rFonts w:ascii="Arial" w:hAnsi="Arial" w:cs="Arial"/>
          <w:b/>
          <w:bCs/>
          <w:sz w:val="20"/>
          <w:szCs w:val="20"/>
        </w:rPr>
        <w:t>SICOOB VALCREDI SUL</w:t>
      </w:r>
      <w:r>
        <w:rPr>
          <w:rFonts w:ascii="Arial" w:hAnsi="Arial" w:cs="Arial"/>
          <w:sz w:val="20"/>
          <w:szCs w:val="20"/>
        </w:rPr>
        <w:t xml:space="preserve"> responde solidariamente pelas obrigações contraídas pelo </w:t>
      </w:r>
      <w:r>
        <w:rPr>
          <w:rFonts w:ascii="Arial" w:hAnsi="Arial" w:cs="Arial"/>
          <w:b/>
          <w:bCs/>
          <w:sz w:val="20"/>
          <w:szCs w:val="20"/>
        </w:rPr>
        <w:t>SICOOB CENTRAL SC/RS</w:t>
      </w:r>
      <w:r>
        <w:rPr>
          <w:rFonts w:ascii="Arial" w:hAnsi="Arial" w:cs="Arial"/>
          <w:sz w:val="20"/>
          <w:szCs w:val="20"/>
        </w:rPr>
        <w:t xml:space="preserve"> perante terceiros, até o limite do valor das cotas-partes do capital que subscrever, proporcionalmente à sua participação nessas operações.</w:t>
      </w:r>
    </w:p>
    <w:p w14:paraId="1B147002" w14:textId="77777777" w:rsidR="00867EBE" w:rsidRDefault="00867EBE" w:rsidP="00867EBE">
      <w:pPr>
        <w:pStyle w:val="NormalWeb"/>
        <w:jc w:val="both"/>
      </w:pPr>
      <w:r w:rsidRPr="00E92FB4">
        <w:rPr>
          <w:rFonts w:ascii="Arial" w:hAnsi="Arial" w:cs="Arial"/>
          <w:sz w:val="20"/>
          <w:szCs w:val="20"/>
        </w:rPr>
        <w:t xml:space="preserve">Saldos das transações da Cooperativa com o </w:t>
      </w:r>
      <w:r w:rsidRPr="00E92FB4">
        <w:rPr>
          <w:rFonts w:ascii="Arial" w:hAnsi="Arial" w:cs="Arial"/>
          <w:b/>
          <w:bCs/>
          <w:sz w:val="20"/>
          <w:szCs w:val="20"/>
        </w:rPr>
        <w:t>SICOOB CENTRAL SC/RS</w:t>
      </w:r>
      <w:r w:rsidRPr="00E92FB4">
        <w:rPr>
          <w:rFonts w:ascii="Arial" w:hAnsi="Arial" w:cs="Arial"/>
          <w:sz w:val="20"/>
          <w:szCs w:val="20"/>
        </w:rPr>
        <w:t>:</w:t>
      </w:r>
    </w:p>
    <w:tbl>
      <w:tblPr>
        <w:tblW w:w="5000" w:type="pct"/>
        <w:tblCellMar>
          <w:left w:w="70" w:type="dxa"/>
          <w:right w:w="70" w:type="dxa"/>
        </w:tblCellMar>
        <w:tblLook w:val="04A0" w:firstRow="1" w:lastRow="0" w:firstColumn="1" w:lastColumn="0" w:noHBand="0" w:noVBand="1"/>
      </w:tblPr>
      <w:tblGrid>
        <w:gridCol w:w="6638"/>
        <w:gridCol w:w="1909"/>
        <w:gridCol w:w="1909"/>
      </w:tblGrid>
      <w:tr w:rsidR="00867EBE" w14:paraId="1F1BB605" w14:textId="77777777" w:rsidTr="00867EBE">
        <w:trPr>
          <w:trHeight w:val="227"/>
        </w:trPr>
        <w:tc>
          <w:tcPr>
            <w:tcW w:w="31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19CB53"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Descrição</w:t>
            </w:r>
          </w:p>
        </w:tc>
        <w:tc>
          <w:tcPr>
            <w:tcW w:w="913"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A9A1DBF"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30/06/2021</w:t>
            </w:r>
          </w:p>
        </w:tc>
        <w:tc>
          <w:tcPr>
            <w:tcW w:w="913"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5740620" w14:textId="77777777" w:rsidR="00867EBE" w:rsidRDefault="00867EBE">
            <w:pPr>
              <w:spacing w:line="256" w:lineRule="auto"/>
              <w:jc w:val="center"/>
              <w:rPr>
                <w:rFonts w:ascii="Arial" w:eastAsia="Times New Roman" w:hAnsi="Arial" w:cs="Arial"/>
                <w:b/>
                <w:bCs/>
                <w:sz w:val="16"/>
                <w:szCs w:val="16"/>
                <w:lang w:eastAsia="pt-BR"/>
              </w:rPr>
            </w:pPr>
            <w:r>
              <w:rPr>
                <w:rFonts w:ascii="Arial" w:eastAsia="Times New Roman" w:hAnsi="Arial" w:cs="Arial"/>
                <w:b/>
                <w:bCs/>
                <w:sz w:val="16"/>
                <w:szCs w:val="16"/>
                <w:lang w:eastAsia="pt-BR"/>
              </w:rPr>
              <w:t>31/12/2020</w:t>
            </w:r>
          </w:p>
        </w:tc>
      </w:tr>
      <w:tr w:rsidR="00867EBE" w14:paraId="5D9633D5" w14:textId="77777777" w:rsidTr="00867EBE">
        <w:trPr>
          <w:trHeight w:val="227"/>
        </w:trPr>
        <w:tc>
          <w:tcPr>
            <w:tcW w:w="3174"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522A0BB"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Ativo - Relações Interfinanceiras - Centralização Financeira</w:t>
            </w:r>
          </w:p>
        </w:tc>
        <w:tc>
          <w:tcPr>
            <w:tcW w:w="913" w:type="pct"/>
            <w:tcBorders>
              <w:top w:val="nil"/>
              <w:left w:val="nil"/>
              <w:bottom w:val="single" w:sz="4" w:space="0" w:color="auto"/>
              <w:right w:val="single" w:sz="4" w:space="0" w:color="auto"/>
            </w:tcBorders>
            <w:shd w:val="clear" w:color="auto" w:fill="FFFFFF"/>
            <w:vAlign w:val="center"/>
            <w:hideMark/>
          </w:tcPr>
          <w:p w14:paraId="1C7CE148"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137.514.623,18</w:t>
            </w:r>
          </w:p>
        </w:tc>
        <w:tc>
          <w:tcPr>
            <w:tcW w:w="913" w:type="pct"/>
            <w:tcBorders>
              <w:top w:val="nil"/>
              <w:left w:val="nil"/>
              <w:bottom w:val="single" w:sz="4" w:space="0" w:color="auto"/>
              <w:right w:val="single" w:sz="4" w:space="0" w:color="auto"/>
            </w:tcBorders>
            <w:shd w:val="clear" w:color="auto" w:fill="FFFFFF"/>
            <w:vAlign w:val="center"/>
            <w:hideMark/>
          </w:tcPr>
          <w:p w14:paraId="7DDB353C"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124.244.945,53</w:t>
            </w:r>
          </w:p>
        </w:tc>
      </w:tr>
      <w:tr w:rsidR="00867EBE" w14:paraId="06520420" w14:textId="77777777" w:rsidTr="00867EBE">
        <w:trPr>
          <w:trHeight w:val="227"/>
        </w:trPr>
        <w:tc>
          <w:tcPr>
            <w:tcW w:w="3174"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64F6817"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Ativo - Investimentos</w:t>
            </w:r>
          </w:p>
        </w:tc>
        <w:tc>
          <w:tcPr>
            <w:tcW w:w="913" w:type="pct"/>
            <w:tcBorders>
              <w:top w:val="nil"/>
              <w:left w:val="nil"/>
              <w:bottom w:val="single" w:sz="4" w:space="0" w:color="auto"/>
              <w:right w:val="single" w:sz="4" w:space="0" w:color="auto"/>
            </w:tcBorders>
            <w:shd w:val="clear" w:color="auto" w:fill="FFFFFF"/>
            <w:vAlign w:val="center"/>
            <w:hideMark/>
          </w:tcPr>
          <w:p w14:paraId="0F5921E9"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8.282.301,68</w:t>
            </w:r>
          </w:p>
        </w:tc>
        <w:tc>
          <w:tcPr>
            <w:tcW w:w="913" w:type="pct"/>
            <w:tcBorders>
              <w:top w:val="nil"/>
              <w:left w:val="nil"/>
              <w:bottom w:val="single" w:sz="4" w:space="0" w:color="auto"/>
              <w:right w:val="single" w:sz="4" w:space="0" w:color="auto"/>
            </w:tcBorders>
            <w:shd w:val="clear" w:color="auto" w:fill="FFFFFF"/>
            <w:vAlign w:val="center"/>
            <w:hideMark/>
          </w:tcPr>
          <w:p w14:paraId="69769C2B"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8.282.301,68</w:t>
            </w:r>
          </w:p>
        </w:tc>
      </w:tr>
      <w:tr w:rsidR="00867EBE" w14:paraId="5DBDFD64" w14:textId="77777777" w:rsidTr="00867EBE">
        <w:trPr>
          <w:trHeight w:val="227"/>
        </w:trPr>
        <w:tc>
          <w:tcPr>
            <w:tcW w:w="3174"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7505B0" w14:textId="77777777" w:rsidR="00867EBE" w:rsidRDefault="00867EBE">
            <w:pPr>
              <w:spacing w:line="256" w:lineRule="auto"/>
              <w:rPr>
                <w:rFonts w:ascii="Arial" w:eastAsia="Times New Roman" w:hAnsi="Arial" w:cs="Arial"/>
                <w:b/>
                <w:bCs/>
                <w:sz w:val="16"/>
                <w:szCs w:val="16"/>
                <w:lang w:eastAsia="pt-BR"/>
              </w:rPr>
            </w:pPr>
            <w:r>
              <w:rPr>
                <w:rFonts w:ascii="Arial" w:eastAsia="Times New Roman" w:hAnsi="Arial" w:cs="Arial"/>
                <w:b/>
                <w:bCs/>
                <w:sz w:val="16"/>
                <w:szCs w:val="16"/>
                <w:lang w:eastAsia="pt-BR"/>
              </w:rPr>
              <w:t>Total das Operações Ativas</w:t>
            </w:r>
          </w:p>
        </w:tc>
        <w:tc>
          <w:tcPr>
            <w:tcW w:w="913" w:type="pct"/>
            <w:tcBorders>
              <w:top w:val="nil"/>
              <w:left w:val="nil"/>
              <w:bottom w:val="single" w:sz="4" w:space="0" w:color="auto"/>
              <w:right w:val="single" w:sz="4" w:space="0" w:color="auto"/>
            </w:tcBorders>
            <w:shd w:val="clear" w:color="auto" w:fill="D9D9D9" w:themeFill="background1" w:themeFillShade="D9"/>
            <w:vAlign w:val="center"/>
            <w:hideMark/>
          </w:tcPr>
          <w:p w14:paraId="0B67DE0C"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145.796.924,86</w:t>
            </w:r>
          </w:p>
        </w:tc>
        <w:tc>
          <w:tcPr>
            <w:tcW w:w="913" w:type="pct"/>
            <w:tcBorders>
              <w:top w:val="nil"/>
              <w:left w:val="nil"/>
              <w:bottom w:val="single" w:sz="4" w:space="0" w:color="auto"/>
              <w:right w:val="single" w:sz="4" w:space="0" w:color="auto"/>
            </w:tcBorders>
            <w:shd w:val="clear" w:color="auto" w:fill="D9D9D9" w:themeFill="background1" w:themeFillShade="D9"/>
            <w:vAlign w:val="center"/>
            <w:hideMark/>
          </w:tcPr>
          <w:p w14:paraId="2ABE332D"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132.527.247,21</w:t>
            </w:r>
          </w:p>
        </w:tc>
      </w:tr>
      <w:tr w:rsidR="00867EBE" w14:paraId="77BCA977" w14:textId="77777777" w:rsidTr="00867EBE">
        <w:trPr>
          <w:trHeight w:val="227"/>
        </w:trPr>
        <w:tc>
          <w:tcPr>
            <w:tcW w:w="3174"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AEE06F"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Passivo - Repasses Interfinanceiros</w:t>
            </w:r>
          </w:p>
        </w:tc>
        <w:tc>
          <w:tcPr>
            <w:tcW w:w="913" w:type="pct"/>
            <w:tcBorders>
              <w:top w:val="nil"/>
              <w:left w:val="nil"/>
              <w:bottom w:val="single" w:sz="4" w:space="0" w:color="auto"/>
              <w:right w:val="single" w:sz="4" w:space="0" w:color="auto"/>
            </w:tcBorders>
            <w:shd w:val="clear" w:color="auto" w:fill="FFFFFF"/>
            <w:vAlign w:val="center"/>
            <w:hideMark/>
          </w:tcPr>
          <w:p w14:paraId="3BE4ECDF"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6.489.934,56</w:t>
            </w:r>
          </w:p>
        </w:tc>
        <w:tc>
          <w:tcPr>
            <w:tcW w:w="913" w:type="pct"/>
            <w:tcBorders>
              <w:top w:val="nil"/>
              <w:left w:val="nil"/>
              <w:bottom w:val="single" w:sz="4" w:space="0" w:color="auto"/>
              <w:right w:val="single" w:sz="4" w:space="0" w:color="auto"/>
            </w:tcBorders>
            <w:shd w:val="clear" w:color="auto" w:fill="FFFFFF"/>
            <w:vAlign w:val="center"/>
            <w:hideMark/>
          </w:tcPr>
          <w:p w14:paraId="58600C17"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6.305.930,39</w:t>
            </w:r>
          </w:p>
        </w:tc>
      </w:tr>
      <w:tr w:rsidR="00867EBE" w14:paraId="773A74D4" w14:textId="77777777" w:rsidTr="00867EBE">
        <w:trPr>
          <w:trHeight w:val="227"/>
        </w:trPr>
        <w:tc>
          <w:tcPr>
            <w:tcW w:w="3174"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BBE35A4" w14:textId="77777777" w:rsidR="00867EBE" w:rsidRDefault="00867EBE">
            <w:pPr>
              <w:spacing w:line="256" w:lineRule="auto"/>
              <w:rPr>
                <w:rFonts w:ascii="Arial" w:eastAsia="Times New Roman" w:hAnsi="Arial" w:cs="Arial"/>
                <w:sz w:val="16"/>
                <w:szCs w:val="16"/>
                <w:lang w:eastAsia="pt-BR"/>
              </w:rPr>
            </w:pPr>
            <w:r>
              <w:rPr>
                <w:rFonts w:ascii="Arial" w:eastAsia="Times New Roman" w:hAnsi="Arial" w:cs="Arial"/>
                <w:sz w:val="16"/>
                <w:szCs w:val="16"/>
                <w:lang w:eastAsia="pt-BR"/>
              </w:rPr>
              <w:t>Passivo - Obrigações por Empréstimos e Repasses</w:t>
            </w:r>
          </w:p>
        </w:tc>
        <w:tc>
          <w:tcPr>
            <w:tcW w:w="913" w:type="pct"/>
            <w:tcBorders>
              <w:top w:val="nil"/>
              <w:left w:val="nil"/>
              <w:bottom w:val="single" w:sz="4" w:space="0" w:color="auto"/>
              <w:right w:val="single" w:sz="4" w:space="0" w:color="auto"/>
            </w:tcBorders>
            <w:shd w:val="clear" w:color="auto" w:fill="FFFFFF"/>
            <w:vAlign w:val="center"/>
            <w:hideMark/>
          </w:tcPr>
          <w:p w14:paraId="6B1C8E58"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3.403.472,91</w:t>
            </w:r>
          </w:p>
        </w:tc>
        <w:tc>
          <w:tcPr>
            <w:tcW w:w="913" w:type="pct"/>
            <w:tcBorders>
              <w:top w:val="nil"/>
              <w:left w:val="nil"/>
              <w:bottom w:val="single" w:sz="4" w:space="0" w:color="auto"/>
              <w:right w:val="single" w:sz="4" w:space="0" w:color="auto"/>
            </w:tcBorders>
            <w:shd w:val="clear" w:color="auto" w:fill="FFFFFF"/>
            <w:vAlign w:val="center"/>
            <w:hideMark/>
          </w:tcPr>
          <w:p w14:paraId="418DC7E5" w14:textId="77777777" w:rsidR="00867EBE" w:rsidRDefault="00867EBE">
            <w:pPr>
              <w:spacing w:line="256" w:lineRule="auto"/>
              <w:jc w:val="right"/>
              <w:rPr>
                <w:rFonts w:ascii="Arial" w:eastAsia="Times New Roman" w:hAnsi="Arial" w:cs="Arial"/>
                <w:sz w:val="16"/>
                <w:szCs w:val="16"/>
                <w:lang w:eastAsia="pt-BR"/>
              </w:rPr>
            </w:pPr>
            <w:r>
              <w:rPr>
                <w:rFonts w:ascii="Arial" w:eastAsia="Times New Roman" w:hAnsi="Arial" w:cs="Arial"/>
                <w:sz w:val="16"/>
                <w:szCs w:val="16"/>
                <w:lang w:eastAsia="pt-BR"/>
              </w:rPr>
              <w:t>2.896.823,08</w:t>
            </w:r>
          </w:p>
        </w:tc>
      </w:tr>
      <w:tr w:rsidR="00867EBE" w14:paraId="740B4141" w14:textId="77777777" w:rsidTr="00867EBE">
        <w:trPr>
          <w:trHeight w:val="227"/>
        </w:trPr>
        <w:tc>
          <w:tcPr>
            <w:tcW w:w="3174"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A0E4A6" w14:textId="77777777" w:rsidR="00867EBE" w:rsidRDefault="00867EBE">
            <w:pPr>
              <w:spacing w:line="256" w:lineRule="auto"/>
              <w:rPr>
                <w:rFonts w:ascii="Arial" w:eastAsia="Times New Roman" w:hAnsi="Arial" w:cs="Arial"/>
                <w:b/>
                <w:bCs/>
                <w:sz w:val="16"/>
                <w:szCs w:val="16"/>
                <w:lang w:eastAsia="pt-BR"/>
              </w:rPr>
            </w:pPr>
            <w:r>
              <w:rPr>
                <w:rFonts w:ascii="Arial" w:eastAsia="Times New Roman" w:hAnsi="Arial" w:cs="Arial"/>
                <w:b/>
                <w:bCs/>
                <w:sz w:val="16"/>
                <w:szCs w:val="16"/>
                <w:lang w:eastAsia="pt-BR"/>
              </w:rPr>
              <w:t>Total das Operações Passivas</w:t>
            </w:r>
          </w:p>
        </w:tc>
        <w:tc>
          <w:tcPr>
            <w:tcW w:w="913" w:type="pct"/>
            <w:tcBorders>
              <w:top w:val="nil"/>
              <w:left w:val="nil"/>
              <w:bottom w:val="single" w:sz="4" w:space="0" w:color="auto"/>
              <w:right w:val="single" w:sz="4" w:space="0" w:color="auto"/>
            </w:tcBorders>
            <w:shd w:val="clear" w:color="auto" w:fill="D9D9D9" w:themeFill="background1" w:themeFillShade="D9"/>
            <w:vAlign w:val="center"/>
            <w:hideMark/>
          </w:tcPr>
          <w:p w14:paraId="6F70830D"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9.893.407,47</w:t>
            </w:r>
          </w:p>
        </w:tc>
        <w:tc>
          <w:tcPr>
            <w:tcW w:w="913" w:type="pct"/>
            <w:tcBorders>
              <w:top w:val="nil"/>
              <w:left w:val="nil"/>
              <w:bottom w:val="single" w:sz="4" w:space="0" w:color="auto"/>
              <w:right w:val="single" w:sz="4" w:space="0" w:color="auto"/>
            </w:tcBorders>
            <w:shd w:val="clear" w:color="auto" w:fill="D9D9D9" w:themeFill="background1" w:themeFillShade="D9"/>
            <w:vAlign w:val="center"/>
            <w:hideMark/>
          </w:tcPr>
          <w:p w14:paraId="4A608641" w14:textId="77777777" w:rsidR="00867EBE" w:rsidRDefault="00867EBE">
            <w:pPr>
              <w:spacing w:line="256" w:lineRule="auto"/>
              <w:jc w:val="right"/>
              <w:rPr>
                <w:rFonts w:ascii="Arial" w:eastAsia="Times New Roman" w:hAnsi="Arial" w:cs="Arial"/>
                <w:b/>
                <w:bCs/>
                <w:sz w:val="16"/>
                <w:szCs w:val="16"/>
                <w:lang w:eastAsia="pt-BR"/>
              </w:rPr>
            </w:pPr>
            <w:r>
              <w:rPr>
                <w:rFonts w:ascii="Arial" w:eastAsia="Times New Roman" w:hAnsi="Arial" w:cs="Arial"/>
                <w:b/>
                <w:bCs/>
                <w:sz w:val="16"/>
                <w:szCs w:val="16"/>
                <w:lang w:eastAsia="pt-BR"/>
              </w:rPr>
              <w:t>9.202.753,47</w:t>
            </w:r>
          </w:p>
        </w:tc>
      </w:tr>
    </w:tbl>
    <w:p w14:paraId="6ED34C0D" w14:textId="318BD994" w:rsidR="00867EBE" w:rsidRDefault="00416856" w:rsidP="00867EBE">
      <w:pPr>
        <w:pStyle w:val="NormalWeb"/>
        <w:jc w:val="both"/>
      </w:pPr>
      <w:r>
        <w:rPr>
          <w:rFonts w:ascii="Arial" w:hAnsi="Arial" w:cs="Arial"/>
          <w:b/>
          <w:bCs/>
          <w:sz w:val="20"/>
          <w:szCs w:val="20"/>
        </w:rPr>
        <w:t>36</w:t>
      </w:r>
      <w:r w:rsidR="00867EBE">
        <w:rPr>
          <w:rFonts w:ascii="Arial" w:hAnsi="Arial" w:cs="Arial"/>
          <w:b/>
          <w:bCs/>
          <w:sz w:val="20"/>
          <w:szCs w:val="20"/>
        </w:rPr>
        <w:t>. Gerenciamento de Risco</w:t>
      </w:r>
    </w:p>
    <w:p w14:paraId="3B198F3A" w14:textId="77777777" w:rsidR="00867EBE" w:rsidRDefault="00867EBE" w:rsidP="00867EBE">
      <w:pPr>
        <w:pStyle w:val="NormalWeb"/>
        <w:jc w:val="both"/>
      </w:pPr>
      <w:r>
        <w:rPr>
          <w:rFonts w:ascii="Arial" w:hAnsi="Arial" w:cs="Arial"/>
          <w:sz w:val="20"/>
          <w:szCs w:val="20"/>
        </w:rPr>
        <w:t>A gestão integrada de riscos e de capital no âmbito das cooperativas do Sicoob é realizada de forma centralizada pelo Centro Cooperativo Sicoob – CCS, abrangendo, no mínimo, os riscos de crédito, mercado, liquidez, operacional, socioambiental, continuidade de negócios e de gerenciamento de capital.</w:t>
      </w:r>
    </w:p>
    <w:p w14:paraId="6EA87CCF" w14:textId="5333A302" w:rsidR="00E92FB4" w:rsidRPr="000E4829" w:rsidRDefault="00867EBE" w:rsidP="00E92FB4">
      <w:pPr>
        <w:pStyle w:val="NormalWeb"/>
        <w:jc w:val="both"/>
      </w:pPr>
      <w:r>
        <w:rPr>
          <w:rFonts w:ascii="Arial" w:hAnsi="Arial" w:cs="Arial"/>
          <w:sz w:val="20"/>
          <w:szCs w:val="20"/>
        </w:rPr>
        <w:t xml:space="preserve">A política institucional de gestão integrada de riscos e de capital, bem como as diretrizes de gerenciamento dos riscos e de capital são aprovados pelo Conselho de Administração do </w:t>
      </w:r>
      <w:r w:rsidR="00517FB3">
        <w:rPr>
          <w:rFonts w:ascii="Arial" w:hAnsi="Arial" w:cs="Arial"/>
          <w:sz w:val="20"/>
          <w:szCs w:val="20"/>
        </w:rPr>
        <w:t>Sicoob Confederação e Banco Sicoob.</w:t>
      </w:r>
    </w:p>
    <w:p w14:paraId="185A4564" w14:textId="50C90FE7" w:rsidR="00867EBE" w:rsidRDefault="00867EBE" w:rsidP="00867EBE">
      <w:pPr>
        <w:pStyle w:val="NormalWeb"/>
        <w:jc w:val="both"/>
      </w:pPr>
      <w:r>
        <w:rPr>
          <w:rFonts w:ascii="Arial" w:hAnsi="Arial" w:cs="Arial"/>
          <w:sz w:val="20"/>
          <w:szCs w:val="20"/>
        </w:rPr>
        <w:t>A estrutura centralizada de gerenciamento de riscos e de capital é compatível com a natureza das operações e à complexidade dos produtos e serviços oferecidos, sendo proporcional à dimensão da exposição aos riscos das entidades do Sicoob.</w:t>
      </w:r>
    </w:p>
    <w:p w14:paraId="534B3569" w14:textId="139ED0AB" w:rsidR="00867EBE" w:rsidRPr="00416856" w:rsidRDefault="00416856" w:rsidP="00416856">
      <w:pPr>
        <w:spacing w:after="160" w:line="256" w:lineRule="auto"/>
        <w:rPr>
          <w:rFonts w:ascii="Arial" w:eastAsia="Times New Roman" w:hAnsi="Arial" w:cs="Arial"/>
          <w:b/>
          <w:bCs/>
          <w:sz w:val="20"/>
          <w:szCs w:val="20"/>
          <w:lang w:eastAsia="pt-BR"/>
        </w:rPr>
      </w:pPr>
      <w:r>
        <w:rPr>
          <w:rFonts w:ascii="Arial" w:hAnsi="Arial" w:cs="Arial"/>
          <w:b/>
          <w:bCs/>
          <w:sz w:val="20"/>
          <w:szCs w:val="20"/>
        </w:rPr>
        <w:t>36</w:t>
      </w:r>
      <w:r w:rsidR="00867EBE">
        <w:rPr>
          <w:rFonts w:ascii="Arial" w:hAnsi="Arial" w:cs="Arial"/>
          <w:b/>
          <w:bCs/>
          <w:sz w:val="20"/>
          <w:szCs w:val="20"/>
        </w:rPr>
        <w:t>.1 Risco operacional</w:t>
      </w:r>
    </w:p>
    <w:p w14:paraId="074CD0EB" w14:textId="77777777" w:rsidR="00867EBE" w:rsidRDefault="00867EBE" w:rsidP="00867EBE">
      <w:pPr>
        <w:pStyle w:val="NormalWeb"/>
        <w:jc w:val="both"/>
      </w:pPr>
      <w:r>
        <w:rPr>
          <w:rFonts w:ascii="Arial" w:hAnsi="Arial" w:cs="Arial"/>
          <w:sz w:val="20"/>
          <w:szCs w:val="20"/>
        </w:rPr>
        <w:t>O processo de gerenciamento do risco operacional consiste na avaliação qualitativa dos riscos por meio das etapas de identificação, avaliação, tratamento, documentação e armazenamento de informações de perdas operacionais e de recuperação de perdas operacionais, testes de avaliação dos sistemas de controle, comunicação e informação.</w:t>
      </w:r>
    </w:p>
    <w:p w14:paraId="28F77DB2" w14:textId="77777777" w:rsidR="00867EBE" w:rsidRDefault="00867EBE" w:rsidP="00867EBE">
      <w:pPr>
        <w:pStyle w:val="NormalWeb"/>
        <w:jc w:val="both"/>
      </w:pPr>
      <w:r>
        <w:rPr>
          <w:rFonts w:ascii="Arial" w:hAnsi="Arial" w:cs="Arial"/>
          <w:sz w:val="20"/>
          <w:szCs w:val="20"/>
        </w:rPr>
        <w:t>A metodologia de alocação de capital, utilizada para determinação da parcela de risco operacional (</w:t>
      </w:r>
      <w:proofErr w:type="spellStart"/>
      <w:r w:rsidRPr="00E92FB4">
        <w:rPr>
          <w:rFonts w:ascii="Arial" w:hAnsi="Arial" w:cs="Arial"/>
          <w:i/>
          <w:iCs/>
          <w:sz w:val="20"/>
          <w:szCs w:val="20"/>
        </w:rPr>
        <w:t>RWAopad</w:t>
      </w:r>
      <w:proofErr w:type="spellEnd"/>
      <w:r>
        <w:rPr>
          <w:rFonts w:ascii="Arial" w:hAnsi="Arial" w:cs="Arial"/>
          <w:sz w:val="20"/>
          <w:szCs w:val="20"/>
        </w:rPr>
        <w:t>) é a Abordagem do Indicador Básico (BIA).</w:t>
      </w:r>
    </w:p>
    <w:p w14:paraId="399DE397" w14:textId="36C29594" w:rsidR="00867EBE" w:rsidRDefault="00416856" w:rsidP="00867EBE">
      <w:pPr>
        <w:pStyle w:val="NormalWeb"/>
        <w:jc w:val="both"/>
      </w:pPr>
      <w:r>
        <w:rPr>
          <w:rFonts w:ascii="Arial" w:hAnsi="Arial" w:cs="Arial"/>
          <w:b/>
          <w:bCs/>
          <w:sz w:val="20"/>
          <w:szCs w:val="20"/>
        </w:rPr>
        <w:t>36</w:t>
      </w:r>
      <w:r w:rsidR="00867EBE">
        <w:rPr>
          <w:rFonts w:ascii="Arial" w:hAnsi="Arial" w:cs="Arial"/>
          <w:b/>
          <w:bCs/>
          <w:sz w:val="20"/>
          <w:szCs w:val="20"/>
        </w:rPr>
        <w:t>.2 Risco de Mercado e de Liquidez</w:t>
      </w:r>
    </w:p>
    <w:p w14:paraId="28B8D66A" w14:textId="77777777" w:rsidR="00E92FB4" w:rsidRPr="000E4829" w:rsidRDefault="00E92FB4" w:rsidP="00E92FB4">
      <w:pPr>
        <w:pStyle w:val="NormalWeb"/>
        <w:jc w:val="both"/>
      </w:pPr>
      <w:r w:rsidRPr="000E4829">
        <w:rPr>
          <w:rFonts w:ascii="Arial" w:hAnsi="Arial" w:cs="Arial"/>
          <w:sz w:val="20"/>
          <w:szCs w:val="20"/>
        </w:rPr>
        <w:t>O processo de gerenciamento do risco de liquidez lida com a possibilidade de a cooperativa não ser capaz de honrar eficientemente suas obrigações esperadas e inesperadas, correntes e futuras, incluindo as decorrentes de vinculação de garantias, sem afetar suas operações diárias e sem incorrer em perdas significativas.</w:t>
      </w:r>
    </w:p>
    <w:p w14:paraId="56065781" w14:textId="77777777" w:rsidR="00E92FB4" w:rsidRPr="000E4829" w:rsidRDefault="00E92FB4" w:rsidP="00E92FB4">
      <w:pPr>
        <w:pStyle w:val="NormalWeb"/>
        <w:jc w:val="both"/>
      </w:pPr>
      <w:r w:rsidRPr="000E4829">
        <w:rPr>
          <w:rFonts w:ascii="Arial" w:hAnsi="Arial" w:cs="Arial"/>
          <w:sz w:val="20"/>
          <w:szCs w:val="20"/>
        </w:rPr>
        <w:t>No processo de gerenciamento do risco de mercado e da liquidez das cooperativas são realizados os seguintes procedimentos:</w:t>
      </w:r>
    </w:p>
    <w:p w14:paraId="4C57D624" w14:textId="77777777" w:rsidR="00E92FB4" w:rsidRPr="000E4829" w:rsidRDefault="00E92FB4" w:rsidP="00E92FB4">
      <w:pPr>
        <w:pStyle w:val="NormalWeb"/>
        <w:jc w:val="both"/>
      </w:pPr>
      <w:r w:rsidRPr="000E4829">
        <w:rPr>
          <w:rFonts w:ascii="Arial" w:hAnsi="Arial" w:cs="Arial"/>
          <w:sz w:val="20"/>
          <w:szCs w:val="20"/>
        </w:rPr>
        <w:t>a) análise de descasamentos entre ativos e passivos para avaliação de impacto na margem financeira das cooperativas;</w:t>
      </w:r>
    </w:p>
    <w:p w14:paraId="60BEFA98" w14:textId="77777777" w:rsidR="00E92FB4" w:rsidRPr="000E4829" w:rsidRDefault="00E92FB4" w:rsidP="00E92FB4">
      <w:pPr>
        <w:pStyle w:val="NormalWeb"/>
        <w:jc w:val="both"/>
      </w:pPr>
      <w:r w:rsidRPr="000E4829">
        <w:rPr>
          <w:rFonts w:ascii="Arial" w:hAnsi="Arial" w:cs="Arial"/>
          <w:sz w:val="20"/>
          <w:szCs w:val="20"/>
        </w:rPr>
        <w:t>b) definição de limite mínimo de liquidez para as cooperativas;</w:t>
      </w:r>
    </w:p>
    <w:p w14:paraId="19A0790E" w14:textId="77777777" w:rsidR="00E92FB4" w:rsidRPr="000E4829" w:rsidRDefault="00E92FB4" w:rsidP="00E92FB4">
      <w:pPr>
        <w:pStyle w:val="NormalWeb"/>
        <w:jc w:val="both"/>
      </w:pPr>
      <w:r w:rsidRPr="000E4829">
        <w:rPr>
          <w:rFonts w:ascii="Arial" w:hAnsi="Arial" w:cs="Arial"/>
          <w:sz w:val="20"/>
          <w:szCs w:val="20"/>
        </w:rPr>
        <w:t>c) projeção do fluxo de caixa das cooperativas para 90 (noventa) dias;</w:t>
      </w:r>
    </w:p>
    <w:p w14:paraId="3C50CDC7" w14:textId="77777777" w:rsidR="00E92FB4" w:rsidRPr="000E4829" w:rsidRDefault="00E92FB4" w:rsidP="00E92FB4">
      <w:pPr>
        <w:pStyle w:val="NormalWeb"/>
        <w:jc w:val="both"/>
      </w:pPr>
      <w:r w:rsidRPr="000E4829">
        <w:rPr>
          <w:rFonts w:ascii="Arial" w:hAnsi="Arial" w:cs="Arial"/>
          <w:sz w:val="20"/>
          <w:szCs w:val="20"/>
        </w:rPr>
        <w:lastRenderedPageBreak/>
        <w:t>d) diferentes cenários de simulação de perda em situações de stress.</w:t>
      </w:r>
    </w:p>
    <w:p w14:paraId="2137CE6D" w14:textId="78E6B40D" w:rsidR="00867EBE" w:rsidRDefault="00416856" w:rsidP="00867EBE">
      <w:pPr>
        <w:pStyle w:val="NormalWeb"/>
        <w:jc w:val="both"/>
      </w:pPr>
      <w:r>
        <w:rPr>
          <w:rFonts w:ascii="Arial" w:hAnsi="Arial" w:cs="Arial"/>
          <w:b/>
          <w:bCs/>
          <w:sz w:val="20"/>
          <w:szCs w:val="20"/>
        </w:rPr>
        <w:t>36</w:t>
      </w:r>
      <w:r w:rsidR="00867EBE">
        <w:rPr>
          <w:rFonts w:ascii="Arial" w:hAnsi="Arial" w:cs="Arial"/>
          <w:b/>
          <w:bCs/>
          <w:sz w:val="20"/>
          <w:szCs w:val="20"/>
        </w:rPr>
        <w:t>.3 Gerenciamento de Capital</w:t>
      </w:r>
    </w:p>
    <w:p w14:paraId="74F6E91C" w14:textId="77777777" w:rsidR="00867EBE" w:rsidRDefault="00867EBE" w:rsidP="00867EBE">
      <w:pPr>
        <w:pStyle w:val="NormalWeb"/>
        <w:jc w:val="both"/>
      </w:pPr>
      <w:r>
        <w:rPr>
          <w:rFonts w:ascii="Arial" w:hAnsi="Arial" w:cs="Arial"/>
          <w:sz w:val="20"/>
          <w:szCs w:val="20"/>
        </w:rPr>
        <w:t>O gerenciamento de capital das cooperativas é um processo contínuo e com postura prospectiva, que tem por objetivo avaliar a necessidade de capital de suas instituições, considerando os objetivos estratégicos do Sicoob para o horizonte mínimo de três anos.</w:t>
      </w:r>
    </w:p>
    <w:p w14:paraId="3F59DC3F" w14:textId="77777777" w:rsidR="00867EBE" w:rsidRDefault="00867EBE" w:rsidP="00867EBE">
      <w:pPr>
        <w:pStyle w:val="NormalWeb"/>
        <w:jc w:val="both"/>
      </w:pPr>
      <w:r>
        <w:rPr>
          <w:rFonts w:ascii="Arial" w:hAnsi="Arial" w:cs="Arial"/>
          <w:sz w:val="20"/>
          <w:szCs w:val="20"/>
        </w:rPr>
        <w:t>As diretrizes para o monitoramento e controle contínuo do capital estão contidas na Política Institucional de Gerenciamento de Capital do Sicoob, à qual todas as instituições aderiram formalmente.</w:t>
      </w:r>
    </w:p>
    <w:p w14:paraId="75632723" w14:textId="13911B90" w:rsidR="00867EBE" w:rsidRDefault="00867EBE" w:rsidP="00867EBE">
      <w:pPr>
        <w:pStyle w:val="NormalWeb"/>
        <w:jc w:val="both"/>
      </w:pPr>
      <w:r>
        <w:rPr>
          <w:rFonts w:ascii="Arial" w:hAnsi="Arial" w:cs="Arial"/>
          <w:sz w:val="20"/>
          <w:szCs w:val="20"/>
        </w:rPr>
        <w:t xml:space="preserve">O processo do gerenciamento de capital é composto por um conjunto de metodologias que permitem às instituições identificar, avaliar e controlar as exposições relevantes, de forma a manter o capital compatível com os riscos incorridos. </w:t>
      </w:r>
    </w:p>
    <w:p w14:paraId="1DB1CDCF" w14:textId="01EABC01" w:rsidR="00867EBE" w:rsidRPr="00416856" w:rsidRDefault="00416856" w:rsidP="00416856">
      <w:pPr>
        <w:spacing w:after="160" w:line="256" w:lineRule="auto"/>
        <w:rPr>
          <w:rFonts w:ascii="Arial" w:eastAsia="Times New Roman" w:hAnsi="Arial" w:cs="Arial"/>
          <w:b/>
          <w:bCs/>
          <w:sz w:val="20"/>
          <w:szCs w:val="20"/>
          <w:lang w:eastAsia="pt-BR"/>
        </w:rPr>
      </w:pPr>
      <w:r>
        <w:rPr>
          <w:rFonts w:ascii="Arial" w:hAnsi="Arial" w:cs="Arial"/>
          <w:b/>
          <w:bCs/>
          <w:sz w:val="20"/>
          <w:szCs w:val="20"/>
        </w:rPr>
        <w:t>36</w:t>
      </w:r>
      <w:r w:rsidR="00867EBE">
        <w:rPr>
          <w:rFonts w:ascii="Arial" w:hAnsi="Arial" w:cs="Arial"/>
          <w:b/>
          <w:bCs/>
          <w:sz w:val="20"/>
          <w:szCs w:val="20"/>
        </w:rPr>
        <w:t>.4 Risco de Crédito e Risco Socioambiental</w:t>
      </w:r>
    </w:p>
    <w:p w14:paraId="493132E0" w14:textId="77777777" w:rsidR="00867EBE" w:rsidRDefault="00867EBE" w:rsidP="00867EBE">
      <w:pPr>
        <w:pStyle w:val="NormalWeb"/>
        <w:jc w:val="both"/>
      </w:pPr>
      <w:r>
        <w:rPr>
          <w:rFonts w:ascii="Arial" w:hAnsi="Arial" w:cs="Arial"/>
          <w:sz w:val="20"/>
          <w:szCs w:val="20"/>
        </w:rPr>
        <w:t>O gerenciamento de risco de crédito objetiva garantir a aderência às normas vigentes, maximizar o uso do capital e minimizar os riscos envolvidos nos negócios de crédito por meio das boas práticas de gestão de riscos.</w:t>
      </w:r>
    </w:p>
    <w:p w14:paraId="7F798972" w14:textId="77777777" w:rsidR="00867EBE" w:rsidRDefault="00867EBE" w:rsidP="00867EBE">
      <w:pPr>
        <w:pStyle w:val="NormalWeb"/>
        <w:jc w:val="both"/>
      </w:pPr>
      <w:r>
        <w:rPr>
          <w:rFonts w:ascii="Arial" w:hAnsi="Arial" w:cs="Arial"/>
          <w:sz w:val="20"/>
          <w:szCs w:val="20"/>
        </w:rPr>
        <w:t>O gerenciamento do risco socioambiental consiste na identificação, classificação, avaliação e no tratamento dos riscos com possibilidade de ocorrência de perdas decorrentes de danos socioambientais.</w:t>
      </w:r>
    </w:p>
    <w:p w14:paraId="749AE4F4" w14:textId="77777777" w:rsidR="00867EBE" w:rsidRDefault="00867EBE" w:rsidP="00867EBE">
      <w:pPr>
        <w:pStyle w:val="NormalWeb"/>
        <w:jc w:val="both"/>
      </w:pPr>
      <w:r>
        <w:rPr>
          <w:rFonts w:ascii="Arial" w:hAnsi="Arial" w:cs="Arial"/>
          <w:sz w:val="20"/>
          <w:szCs w:val="20"/>
        </w:rPr>
        <w:t>Compete ao Centro Cooperativo Sicoob – CCS, a padronização de processos, de metodologias de análises de risco de clientes e de operações, da criação e de manutenção de política única de risco de crédito e socioambiental para o Sicoob, além do monitoramento das carteiras de crédito das cooperativas.</w:t>
      </w:r>
    </w:p>
    <w:p w14:paraId="754E5F4C" w14:textId="62FFF998" w:rsidR="00867EBE" w:rsidRDefault="00416856" w:rsidP="00867EBE">
      <w:pPr>
        <w:pStyle w:val="NormalWeb"/>
        <w:jc w:val="both"/>
      </w:pPr>
      <w:r w:rsidRPr="00E92FB4">
        <w:rPr>
          <w:rFonts w:ascii="Arial" w:hAnsi="Arial" w:cs="Arial"/>
          <w:b/>
          <w:bCs/>
          <w:sz w:val="20"/>
          <w:szCs w:val="20"/>
        </w:rPr>
        <w:t>36</w:t>
      </w:r>
      <w:r w:rsidR="00867EBE" w:rsidRPr="00E92FB4">
        <w:rPr>
          <w:rFonts w:ascii="Arial" w:hAnsi="Arial" w:cs="Arial"/>
          <w:b/>
          <w:bCs/>
          <w:sz w:val="20"/>
          <w:szCs w:val="20"/>
        </w:rPr>
        <w:t>.5 Gestão de Continuidade de Negócios</w:t>
      </w:r>
    </w:p>
    <w:p w14:paraId="5AAACDC9" w14:textId="77777777" w:rsidR="00867EBE" w:rsidRDefault="00867EBE" w:rsidP="00867EBE">
      <w:pPr>
        <w:pStyle w:val="NormalWeb"/>
        <w:jc w:val="both"/>
      </w:pPr>
      <w:r>
        <w:rPr>
          <w:rFonts w:ascii="Arial" w:hAnsi="Arial" w:cs="Arial"/>
          <w:sz w:val="20"/>
          <w:szCs w:val="20"/>
        </w:rPr>
        <w:t>A Gestão de Continuidade de Negócios (GCN) é um processo abrangente de gestão que identifica ameaças potenciais de descontinuidade das operações de negócios para a organização e possíveis impactos, caso essas ameaças se concretizem.</w:t>
      </w:r>
    </w:p>
    <w:p w14:paraId="65A57681" w14:textId="77777777" w:rsidR="00867EBE" w:rsidRDefault="00867EBE" w:rsidP="00867EBE">
      <w:pPr>
        <w:pStyle w:val="NormalWeb"/>
        <w:jc w:val="both"/>
      </w:pPr>
      <w:r>
        <w:rPr>
          <w:rFonts w:ascii="Arial" w:hAnsi="Arial" w:cs="Arial"/>
          <w:sz w:val="20"/>
          <w:szCs w:val="20"/>
        </w:rPr>
        <w:t>O Centro Cooperativo Sicoob – CCS realiza Análise de Impacto (AIN) para identificar processos críticos sistêmicos, com objetivo de definir estratégias para continuidade desses processos e, assim, resguardar o negócio de interrupções prolongadas que possam ameaçar sua continuidade.</w:t>
      </w:r>
    </w:p>
    <w:p w14:paraId="17C00E94" w14:textId="77777777" w:rsidR="00867EBE" w:rsidRDefault="00867EBE" w:rsidP="00867EBE">
      <w:pPr>
        <w:pStyle w:val="NormalWeb"/>
        <w:jc w:val="both"/>
      </w:pPr>
      <w:r>
        <w:rPr>
          <w:rFonts w:ascii="Arial" w:hAnsi="Arial" w:cs="Arial"/>
          <w:sz w:val="20"/>
          <w:szCs w:val="20"/>
        </w:rPr>
        <w:t>O resultado da AIN é baseado nos impactos financeiro, legal e de imagem.</w:t>
      </w:r>
    </w:p>
    <w:p w14:paraId="3DFC03D4" w14:textId="77777777" w:rsidR="00867EBE" w:rsidRDefault="00867EBE" w:rsidP="00867EBE">
      <w:pPr>
        <w:pStyle w:val="NormalWeb"/>
        <w:jc w:val="both"/>
      </w:pPr>
      <w:r>
        <w:rPr>
          <w:rFonts w:ascii="Arial" w:hAnsi="Arial" w:cs="Arial"/>
          <w:sz w:val="20"/>
          <w:szCs w:val="20"/>
        </w:rPr>
        <w:t>São elaborados, anualmente, Planos de Continuidade de Negócios (PCN) contendo os principais procedimentos a serem executados para manter as atividades em funcionamento em momentos de contingência. Os Planos de Continuidade de Negócios são classificados em: Plano de Continuidade Operacional (PCO) e Plano de Recuperação de Desastre (PRD).</w:t>
      </w:r>
    </w:p>
    <w:p w14:paraId="082BC179" w14:textId="77777777" w:rsidR="00867EBE" w:rsidRDefault="00867EBE" w:rsidP="00867EBE">
      <w:pPr>
        <w:pStyle w:val="NormalWeb"/>
        <w:jc w:val="both"/>
      </w:pPr>
      <w:r>
        <w:rPr>
          <w:rFonts w:ascii="Arial" w:hAnsi="Arial" w:cs="Arial"/>
          <w:sz w:val="20"/>
          <w:szCs w:val="20"/>
        </w:rPr>
        <w:t>Visando garantir sua efetividade, são realizados anualmente testes nos Planos de Continuidade de Negócios (PCN).</w:t>
      </w:r>
    </w:p>
    <w:p w14:paraId="11A9F030" w14:textId="3E31A98F" w:rsidR="00867EBE" w:rsidRDefault="00867EBE" w:rsidP="00867EBE">
      <w:pPr>
        <w:pStyle w:val="NormalWeb"/>
        <w:jc w:val="both"/>
        <w:rPr>
          <w:rFonts w:ascii="Arial" w:hAnsi="Arial" w:cs="Arial"/>
        </w:rPr>
      </w:pPr>
      <w:r w:rsidRPr="00E92FB4">
        <w:rPr>
          <w:rFonts w:ascii="Arial" w:hAnsi="Arial" w:cs="Arial"/>
          <w:b/>
          <w:bCs/>
          <w:sz w:val="20"/>
          <w:szCs w:val="20"/>
        </w:rPr>
        <w:t>3</w:t>
      </w:r>
      <w:r w:rsidR="00416856" w:rsidRPr="00E92FB4">
        <w:rPr>
          <w:rFonts w:ascii="Arial" w:hAnsi="Arial" w:cs="Arial"/>
          <w:b/>
          <w:bCs/>
          <w:sz w:val="20"/>
          <w:szCs w:val="20"/>
        </w:rPr>
        <w:t>7</w:t>
      </w:r>
      <w:r w:rsidRPr="00E92FB4">
        <w:rPr>
          <w:rFonts w:ascii="Arial" w:hAnsi="Arial" w:cs="Arial"/>
          <w:b/>
          <w:bCs/>
          <w:sz w:val="20"/>
          <w:szCs w:val="20"/>
        </w:rPr>
        <w:t>. Índice de Basileia</w:t>
      </w:r>
    </w:p>
    <w:p w14:paraId="3F7021E0" w14:textId="77777777" w:rsidR="00867EBE" w:rsidRDefault="00867EBE" w:rsidP="00867EBE">
      <w:pPr>
        <w:pStyle w:val="NormalWeb"/>
        <w:jc w:val="both"/>
        <w:rPr>
          <w:rFonts w:ascii="Arial" w:eastAsiaTheme="minorEastAsia" w:hAnsi="Arial" w:cs="Arial"/>
          <w:sz w:val="20"/>
          <w:szCs w:val="20"/>
        </w:rPr>
      </w:pPr>
      <w:r>
        <w:rPr>
          <w:rFonts w:ascii="Arial" w:hAnsi="Arial" w:cs="Arial"/>
          <w:sz w:val="20"/>
          <w:szCs w:val="20"/>
        </w:rPr>
        <w:t>As instituições financeiras e demais instituições autorizadas a funcionar pelo Banco Central do Brasil devem manter, permanentemente, o valor do Patrimônio de Referência (PR), apurado nos termos da Resolução CMN nº. 4.192/2013.</w:t>
      </w:r>
    </w:p>
    <w:p w14:paraId="4BD0704E" w14:textId="77777777" w:rsidR="00867EBE" w:rsidRDefault="00867EBE" w:rsidP="00867EBE">
      <w:pPr>
        <w:pStyle w:val="NormalWeb"/>
        <w:jc w:val="both"/>
        <w:rPr>
          <w:rFonts w:ascii="Arial" w:hAnsi="Arial" w:cs="Arial"/>
          <w:sz w:val="20"/>
          <w:szCs w:val="20"/>
        </w:rPr>
      </w:pPr>
      <w:r>
        <w:rPr>
          <w:rFonts w:ascii="Arial" w:hAnsi="Arial" w:cs="Arial"/>
          <w:sz w:val="20"/>
          <w:szCs w:val="20"/>
        </w:rPr>
        <w:t xml:space="preserve">O </w:t>
      </w:r>
      <w:r>
        <w:rPr>
          <w:rFonts w:ascii="Arial" w:hAnsi="Arial" w:cs="Arial"/>
          <w:b/>
          <w:bCs/>
          <w:sz w:val="20"/>
          <w:szCs w:val="20"/>
        </w:rPr>
        <w:t>SICOOB VALCREDI SUL</w:t>
      </w:r>
      <w:r>
        <w:rPr>
          <w:rFonts w:ascii="Arial" w:hAnsi="Arial" w:cs="Arial"/>
          <w:sz w:val="20"/>
          <w:szCs w:val="20"/>
        </w:rPr>
        <w:t xml:space="preserve"> adota a metodologia facultativa simplificada para apuração do requerimento mínimo de Patrimônio de Referência Simplificado (PRS5) definido na Resolução CMN nº 4.606/2017, e o Índice de Basileia, definido na Resolução CMN nº 4.193/2013 e atualizado pela Circular BCB nº 3.678/2013, o qual permite avaliar se o montante de capital regulamentar mantido pela entidade é suficiente para fazer frente aos riscos em que ela está exposta.</w:t>
      </w:r>
    </w:p>
    <w:p w14:paraId="167149B0" w14:textId="77777777" w:rsidR="00867EBE" w:rsidRDefault="00867EBE" w:rsidP="00867EBE">
      <w:pPr>
        <w:spacing w:after="160" w:line="252" w:lineRule="auto"/>
        <w:rPr>
          <w:rFonts w:ascii="Arial" w:eastAsia="Times New Roman" w:hAnsi="Arial" w:cs="Arial"/>
          <w:sz w:val="20"/>
          <w:szCs w:val="20"/>
        </w:rPr>
      </w:pPr>
      <w:r>
        <w:rPr>
          <w:rFonts w:ascii="Arial" w:hAnsi="Arial" w:cs="Arial"/>
          <w:sz w:val="20"/>
          <w:szCs w:val="20"/>
        </w:rPr>
        <w:lastRenderedPageBreak/>
        <w:t>O Patrimônio de Referência (PR) encontra-se compatível com o grau de risco da estrutura dos ativos, sendo apresentado abaixo cálculo dos limites:</w:t>
      </w:r>
    </w:p>
    <w:tbl>
      <w:tblPr>
        <w:tblW w:w="5000" w:type="pct"/>
        <w:tblCellMar>
          <w:left w:w="70" w:type="dxa"/>
          <w:right w:w="70" w:type="dxa"/>
        </w:tblCellMar>
        <w:tblLook w:val="04A0" w:firstRow="1" w:lastRow="0" w:firstColumn="1" w:lastColumn="0" w:noHBand="0" w:noVBand="1"/>
      </w:tblPr>
      <w:tblGrid>
        <w:gridCol w:w="3486"/>
        <w:gridCol w:w="3486"/>
        <w:gridCol w:w="3484"/>
      </w:tblGrid>
      <w:tr w:rsidR="00867EBE" w14:paraId="715B0DD1" w14:textId="77777777" w:rsidTr="00867EBE">
        <w:trPr>
          <w:trHeight w:val="227"/>
        </w:trPr>
        <w:tc>
          <w:tcPr>
            <w:tcW w:w="1667" w:type="pct"/>
            <w:tcBorders>
              <w:top w:val="single" w:sz="4" w:space="0" w:color="auto"/>
              <w:left w:val="single" w:sz="4" w:space="0" w:color="auto"/>
              <w:bottom w:val="single" w:sz="4" w:space="0" w:color="auto"/>
              <w:right w:val="single" w:sz="4" w:space="0" w:color="auto"/>
            </w:tcBorders>
            <w:shd w:val="clear" w:color="auto" w:fill="D8D8D8"/>
            <w:vAlign w:val="center"/>
            <w:hideMark/>
          </w:tcPr>
          <w:p w14:paraId="1324A741" w14:textId="77777777" w:rsidR="00867EBE" w:rsidRDefault="00867EBE">
            <w:pPr>
              <w:spacing w:line="252"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Descrição</w:t>
            </w:r>
          </w:p>
        </w:tc>
        <w:tc>
          <w:tcPr>
            <w:tcW w:w="1667" w:type="pct"/>
            <w:tcBorders>
              <w:top w:val="single" w:sz="4" w:space="0" w:color="auto"/>
              <w:left w:val="nil"/>
              <w:bottom w:val="single" w:sz="4" w:space="0" w:color="auto"/>
              <w:right w:val="single" w:sz="4" w:space="0" w:color="auto"/>
            </w:tcBorders>
            <w:shd w:val="clear" w:color="auto" w:fill="D8D8D8"/>
            <w:vAlign w:val="center"/>
            <w:hideMark/>
          </w:tcPr>
          <w:p w14:paraId="00311294" w14:textId="77777777" w:rsidR="00867EBE" w:rsidRDefault="00867EBE">
            <w:pPr>
              <w:spacing w:line="252"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30/06/2021</w:t>
            </w:r>
          </w:p>
        </w:tc>
        <w:tc>
          <w:tcPr>
            <w:tcW w:w="1666" w:type="pct"/>
            <w:tcBorders>
              <w:top w:val="single" w:sz="4" w:space="0" w:color="auto"/>
              <w:left w:val="nil"/>
              <w:bottom w:val="single" w:sz="4" w:space="0" w:color="auto"/>
              <w:right w:val="single" w:sz="4" w:space="0" w:color="auto"/>
            </w:tcBorders>
            <w:shd w:val="clear" w:color="auto" w:fill="D8D8D8"/>
            <w:vAlign w:val="center"/>
            <w:hideMark/>
          </w:tcPr>
          <w:p w14:paraId="75A26073" w14:textId="77777777" w:rsidR="00867EBE" w:rsidRDefault="00867EBE">
            <w:pPr>
              <w:spacing w:line="252"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31/12/2020</w:t>
            </w:r>
          </w:p>
        </w:tc>
      </w:tr>
      <w:tr w:rsidR="00867EBE" w14:paraId="5B9BB3B2" w14:textId="77777777" w:rsidTr="00867EBE">
        <w:trPr>
          <w:trHeight w:val="227"/>
        </w:trPr>
        <w:tc>
          <w:tcPr>
            <w:tcW w:w="1667" w:type="pct"/>
            <w:tcBorders>
              <w:top w:val="nil"/>
              <w:left w:val="single" w:sz="4" w:space="0" w:color="auto"/>
              <w:bottom w:val="single" w:sz="4" w:space="0" w:color="auto"/>
              <w:right w:val="single" w:sz="4" w:space="0" w:color="auto"/>
            </w:tcBorders>
            <w:shd w:val="clear" w:color="auto" w:fill="D8D8D8"/>
            <w:vAlign w:val="center"/>
            <w:hideMark/>
          </w:tcPr>
          <w:p w14:paraId="4D2E04AF" w14:textId="77777777" w:rsidR="00867EBE" w:rsidRDefault="00867EBE">
            <w:pPr>
              <w:spacing w:line="252" w:lineRule="auto"/>
              <w:rPr>
                <w:rFonts w:ascii="Arial" w:eastAsia="Times New Roman" w:hAnsi="Arial" w:cs="Arial"/>
                <w:b/>
                <w:bCs/>
                <w:color w:val="000000"/>
                <w:sz w:val="16"/>
                <w:szCs w:val="16"/>
              </w:rPr>
            </w:pPr>
            <w:r>
              <w:rPr>
                <w:rFonts w:ascii="Arial" w:eastAsia="Times New Roman" w:hAnsi="Arial" w:cs="Arial"/>
                <w:b/>
                <w:bCs/>
                <w:color w:val="000000"/>
                <w:sz w:val="16"/>
                <w:szCs w:val="16"/>
              </w:rPr>
              <w:t>Patrimônio de referência (PR)</w:t>
            </w:r>
          </w:p>
        </w:tc>
        <w:tc>
          <w:tcPr>
            <w:tcW w:w="1667" w:type="pct"/>
            <w:tcBorders>
              <w:top w:val="nil"/>
              <w:left w:val="nil"/>
              <w:bottom w:val="single" w:sz="4" w:space="0" w:color="auto"/>
              <w:right w:val="single" w:sz="4" w:space="0" w:color="auto"/>
            </w:tcBorders>
            <w:shd w:val="clear" w:color="auto" w:fill="FFFFFF"/>
            <w:vAlign w:val="center"/>
            <w:hideMark/>
          </w:tcPr>
          <w:p w14:paraId="79768DDB" w14:textId="77777777" w:rsidR="00867EBE" w:rsidRDefault="00867EBE">
            <w:pPr>
              <w:spacing w:line="252" w:lineRule="auto"/>
              <w:jc w:val="right"/>
              <w:rPr>
                <w:rFonts w:ascii="Arial" w:eastAsia="Times New Roman" w:hAnsi="Arial" w:cs="Arial"/>
                <w:color w:val="000000"/>
                <w:sz w:val="16"/>
                <w:szCs w:val="16"/>
              </w:rPr>
            </w:pPr>
            <w:r>
              <w:rPr>
                <w:rFonts w:ascii="Arial" w:eastAsia="Times New Roman" w:hAnsi="Arial" w:cs="Arial"/>
                <w:color w:val="000000"/>
                <w:sz w:val="16"/>
                <w:szCs w:val="16"/>
              </w:rPr>
              <w:t>62.995.653,07</w:t>
            </w:r>
          </w:p>
        </w:tc>
        <w:tc>
          <w:tcPr>
            <w:tcW w:w="1666" w:type="pct"/>
            <w:tcBorders>
              <w:top w:val="nil"/>
              <w:left w:val="nil"/>
              <w:bottom w:val="single" w:sz="4" w:space="0" w:color="auto"/>
              <w:right w:val="single" w:sz="4" w:space="0" w:color="auto"/>
            </w:tcBorders>
            <w:shd w:val="clear" w:color="auto" w:fill="FFFFFF"/>
            <w:vAlign w:val="bottom"/>
            <w:hideMark/>
          </w:tcPr>
          <w:p w14:paraId="542CF40F" w14:textId="77777777" w:rsidR="00867EBE" w:rsidRDefault="00867EBE">
            <w:pPr>
              <w:spacing w:line="252" w:lineRule="auto"/>
              <w:jc w:val="right"/>
              <w:rPr>
                <w:rFonts w:ascii="Arial" w:eastAsia="Times New Roman" w:hAnsi="Arial" w:cs="Arial"/>
                <w:color w:val="000000"/>
                <w:sz w:val="16"/>
                <w:szCs w:val="16"/>
              </w:rPr>
            </w:pPr>
            <w:r>
              <w:rPr>
                <w:rFonts w:ascii="Arial" w:eastAsia="Times New Roman" w:hAnsi="Arial" w:cs="Arial"/>
                <w:color w:val="000000"/>
                <w:sz w:val="16"/>
                <w:szCs w:val="16"/>
              </w:rPr>
              <w:t>57.792.025,17</w:t>
            </w:r>
          </w:p>
        </w:tc>
      </w:tr>
      <w:tr w:rsidR="00867EBE" w14:paraId="0179CEC1" w14:textId="77777777" w:rsidTr="00867EBE">
        <w:trPr>
          <w:trHeight w:val="227"/>
        </w:trPr>
        <w:tc>
          <w:tcPr>
            <w:tcW w:w="1667" w:type="pct"/>
            <w:tcBorders>
              <w:top w:val="nil"/>
              <w:left w:val="single" w:sz="4" w:space="0" w:color="auto"/>
              <w:bottom w:val="single" w:sz="4" w:space="0" w:color="auto"/>
              <w:right w:val="single" w:sz="4" w:space="0" w:color="auto"/>
            </w:tcBorders>
            <w:shd w:val="clear" w:color="auto" w:fill="D8D8D8"/>
            <w:vAlign w:val="center"/>
            <w:hideMark/>
          </w:tcPr>
          <w:p w14:paraId="7F49A21B" w14:textId="77777777" w:rsidR="00867EBE" w:rsidRDefault="00867EBE">
            <w:pPr>
              <w:spacing w:line="252" w:lineRule="auto"/>
              <w:rPr>
                <w:rFonts w:ascii="Arial" w:eastAsia="Times New Roman" w:hAnsi="Arial" w:cs="Arial"/>
                <w:b/>
                <w:bCs/>
                <w:color w:val="000000"/>
                <w:sz w:val="16"/>
                <w:szCs w:val="16"/>
              </w:rPr>
            </w:pPr>
            <w:r>
              <w:rPr>
                <w:rFonts w:ascii="Arial" w:eastAsia="Times New Roman" w:hAnsi="Arial" w:cs="Arial"/>
                <w:b/>
                <w:bCs/>
                <w:color w:val="000000"/>
                <w:sz w:val="16"/>
                <w:szCs w:val="16"/>
              </w:rPr>
              <w:t>Índice de Basileia - IB%</w:t>
            </w:r>
          </w:p>
        </w:tc>
        <w:tc>
          <w:tcPr>
            <w:tcW w:w="1667" w:type="pct"/>
            <w:tcBorders>
              <w:top w:val="nil"/>
              <w:left w:val="nil"/>
              <w:bottom w:val="single" w:sz="4" w:space="0" w:color="auto"/>
              <w:right w:val="single" w:sz="4" w:space="0" w:color="auto"/>
            </w:tcBorders>
            <w:shd w:val="clear" w:color="auto" w:fill="FFFFFF"/>
            <w:vAlign w:val="center"/>
            <w:hideMark/>
          </w:tcPr>
          <w:p w14:paraId="46DCDBF8" w14:textId="77777777" w:rsidR="00867EBE" w:rsidRDefault="00867EBE">
            <w:pPr>
              <w:spacing w:line="252" w:lineRule="auto"/>
              <w:jc w:val="right"/>
              <w:rPr>
                <w:rFonts w:ascii="Arial" w:eastAsia="Times New Roman" w:hAnsi="Arial" w:cs="Arial"/>
                <w:color w:val="000000"/>
                <w:sz w:val="16"/>
                <w:szCs w:val="16"/>
              </w:rPr>
            </w:pPr>
            <w:r>
              <w:rPr>
                <w:rFonts w:ascii="Arial" w:eastAsia="Times New Roman" w:hAnsi="Arial" w:cs="Arial"/>
                <w:color w:val="000000"/>
                <w:sz w:val="16"/>
                <w:szCs w:val="16"/>
              </w:rPr>
              <w:t>18,82</w:t>
            </w:r>
          </w:p>
        </w:tc>
        <w:tc>
          <w:tcPr>
            <w:tcW w:w="1666" w:type="pct"/>
            <w:tcBorders>
              <w:top w:val="nil"/>
              <w:left w:val="nil"/>
              <w:bottom w:val="single" w:sz="4" w:space="0" w:color="auto"/>
              <w:right w:val="single" w:sz="4" w:space="0" w:color="auto"/>
            </w:tcBorders>
            <w:shd w:val="clear" w:color="auto" w:fill="FFFFFF"/>
            <w:vAlign w:val="bottom"/>
            <w:hideMark/>
          </w:tcPr>
          <w:p w14:paraId="21EFA42B" w14:textId="77777777" w:rsidR="00867EBE" w:rsidRDefault="00867EBE">
            <w:pPr>
              <w:spacing w:line="252" w:lineRule="auto"/>
              <w:jc w:val="right"/>
              <w:rPr>
                <w:rFonts w:ascii="Arial" w:eastAsia="Times New Roman" w:hAnsi="Arial" w:cs="Arial"/>
                <w:color w:val="000000"/>
                <w:sz w:val="16"/>
                <w:szCs w:val="16"/>
              </w:rPr>
            </w:pPr>
            <w:r>
              <w:rPr>
                <w:rFonts w:ascii="Arial" w:eastAsia="Times New Roman" w:hAnsi="Arial" w:cs="Arial"/>
                <w:color w:val="000000"/>
                <w:sz w:val="16"/>
                <w:szCs w:val="16"/>
              </w:rPr>
              <w:t>18,17</w:t>
            </w:r>
          </w:p>
        </w:tc>
      </w:tr>
    </w:tbl>
    <w:p w14:paraId="38FD8061" w14:textId="77777777" w:rsidR="00867EBE" w:rsidRDefault="00867EBE" w:rsidP="00867EBE">
      <w:pPr>
        <w:rPr>
          <w:rFonts w:ascii="Arial" w:eastAsiaTheme="minorEastAsia" w:hAnsi="Arial" w:cs="Arial"/>
          <w:b/>
          <w:bCs/>
        </w:rPr>
      </w:pPr>
    </w:p>
    <w:p w14:paraId="6E4739EF" w14:textId="3D8677A4" w:rsidR="008B6599" w:rsidRDefault="008B6599" w:rsidP="0044008E">
      <w:pPr>
        <w:rPr>
          <w:rFonts w:cstheme="minorHAnsi"/>
          <w:sz w:val="20"/>
          <w:szCs w:val="20"/>
        </w:rPr>
      </w:pPr>
    </w:p>
    <w:p w14:paraId="6AA8A51E" w14:textId="62D3683B" w:rsidR="008B6599" w:rsidRDefault="008B6599" w:rsidP="0044008E">
      <w:pPr>
        <w:rPr>
          <w:rFonts w:cstheme="minorHAnsi"/>
          <w:sz w:val="20"/>
          <w:szCs w:val="20"/>
        </w:rPr>
      </w:pPr>
    </w:p>
    <w:p w14:paraId="635294B2" w14:textId="721F54C4" w:rsidR="008B6599" w:rsidRDefault="008B6599" w:rsidP="0044008E">
      <w:pPr>
        <w:rPr>
          <w:rFonts w:cstheme="minorHAnsi"/>
          <w:sz w:val="20"/>
          <w:szCs w:val="20"/>
        </w:rPr>
      </w:pPr>
    </w:p>
    <w:tbl>
      <w:tblPr>
        <w:tblStyle w:val="Tabelacomgrade"/>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7"/>
        <w:gridCol w:w="3494"/>
        <w:gridCol w:w="3485"/>
      </w:tblGrid>
      <w:tr w:rsidR="008B6599" w:rsidRPr="00D47A79" w14:paraId="25BEC8D1" w14:textId="77777777" w:rsidTr="00712550">
        <w:trPr>
          <w:trHeight w:val="300"/>
        </w:trPr>
        <w:tc>
          <w:tcPr>
            <w:tcW w:w="1666" w:type="pct"/>
            <w:noWrap/>
            <w:hideMark/>
          </w:tcPr>
          <w:p w14:paraId="2954F442" w14:textId="77777777" w:rsidR="008B6599" w:rsidRPr="00D47A79" w:rsidRDefault="008B6599" w:rsidP="00712550">
            <w:pPr>
              <w:jc w:val="center"/>
              <w:rPr>
                <w:rFonts w:ascii="Asap" w:eastAsia="Times New Roman" w:hAnsi="Asap" w:cs="Calibri"/>
                <w:b/>
                <w:bCs/>
                <w:sz w:val="20"/>
                <w:szCs w:val="20"/>
                <w:lang w:eastAsia="pt-BR"/>
              </w:rPr>
            </w:pPr>
            <w:r>
              <w:rPr>
                <w:rFonts w:ascii="Asap" w:eastAsia="Times New Roman" w:hAnsi="Asap" w:cs="Calibri"/>
                <w:b/>
                <w:bCs/>
                <w:sz w:val="20"/>
                <w:szCs w:val="20"/>
                <w:lang w:eastAsia="pt-BR"/>
              </w:rPr>
              <w:t xml:space="preserve">Antonio </w:t>
            </w:r>
            <w:proofErr w:type="spellStart"/>
            <w:r>
              <w:rPr>
                <w:rFonts w:ascii="Asap" w:eastAsia="Times New Roman" w:hAnsi="Asap" w:cs="Calibri"/>
                <w:b/>
                <w:bCs/>
                <w:sz w:val="20"/>
                <w:szCs w:val="20"/>
                <w:lang w:eastAsia="pt-BR"/>
              </w:rPr>
              <w:t>Abilio</w:t>
            </w:r>
            <w:proofErr w:type="spellEnd"/>
            <w:r>
              <w:rPr>
                <w:rFonts w:ascii="Asap" w:eastAsia="Times New Roman" w:hAnsi="Asap" w:cs="Calibri"/>
                <w:b/>
                <w:bCs/>
                <w:sz w:val="20"/>
                <w:szCs w:val="20"/>
                <w:lang w:eastAsia="pt-BR"/>
              </w:rPr>
              <w:t xml:space="preserve"> Mantovani</w:t>
            </w:r>
          </w:p>
        </w:tc>
        <w:tc>
          <w:tcPr>
            <w:tcW w:w="1669" w:type="pct"/>
            <w:noWrap/>
            <w:hideMark/>
          </w:tcPr>
          <w:p w14:paraId="3B2B43C5" w14:textId="77777777" w:rsidR="008B6599" w:rsidRPr="00D47A79" w:rsidRDefault="008B6599" w:rsidP="00712550">
            <w:pPr>
              <w:jc w:val="center"/>
              <w:rPr>
                <w:rFonts w:ascii="Asap" w:eastAsia="Times New Roman" w:hAnsi="Asap" w:cs="Calibri"/>
                <w:b/>
                <w:bCs/>
                <w:sz w:val="20"/>
                <w:szCs w:val="20"/>
                <w:lang w:eastAsia="pt-BR"/>
              </w:rPr>
            </w:pPr>
            <w:r>
              <w:rPr>
                <w:rFonts w:ascii="Asap" w:eastAsia="Times New Roman" w:hAnsi="Asap" w:cs="Calibri"/>
                <w:b/>
                <w:bCs/>
                <w:sz w:val="20"/>
                <w:szCs w:val="20"/>
                <w:lang w:eastAsia="pt-BR"/>
              </w:rPr>
              <w:t>Solange Tereza Bressan</w:t>
            </w:r>
          </w:p>
        </w:tc>
        <w:tc>
          <w:tcPr>
            <w:tcW w:w="1665" w:type="pct"/>
            <w:noWrap/>
            <w:hideMark/>
          </w:tcPr>
          <w:p w14:paraId="05D3B476" w14:textId="77777777" w:rsidR="008B6599" w:rsidRPr="00D47A79" w:rsidRDefault="008B6599" w:rsidP="00712550">
            <w:pPr>
              <w:jc w:val="center"/>
              <w:rPr>
                <w:rFonts w:ascii="Asap" w:eastAsia="Times New Roman" w:hAnsi="Asap" w:cs="Calibri"/>
                <w:b/>
                <w:bCs/>
                <w:sz w:val="20"/>
                <w:szCs w:val="20"/>
                <w:lang w:eastAsia="pt-BR"/>
              </w:rPr>
            </w:pPr>
            <w:r>
              <w:rPr>
                <w:rFonts w:ascii="Asap" w:eastAsia="Times New Roman" w:hAnsi="Asap" w:cs="Calibri"/>
                <w:b/>
                <w:bCs/>
                <w:sz w:val="20"/>
                <w:szCs w:val="20"/>
                <w:lang w:eastAsia="pt-BR"/>
              </w:rPr>
              <w:t>Camila Erika Nicolau</w:t>
            </w:r>
          </w:p>
        </w:tc>
      </w:tr>
      <w:tr w:rsidR="008B6599" w:rsidRPr="00D47A79" w14:paraId="449D67B8" w14:textId="77777777" w:rsidTr="00712550">
        <w:trPr>
          <w:trHeight w:val="300"/>
        </w:trPr>
        <w:tc>
          <w:tcPr>
            <w:tcW w:w="1666" w:type="pct"/>
            <w:noWrap/>
            <w:hideMark/>
          </w:tcPr>
          <w:p w14:paraId="232ACB60" w14:textId="77777777" w:rsidR="008B6599" w:rsidRPr="009D1560" w:rsidRDefault="008B6599" w:rsidP="00712550">
            <w:pPr>
              <w:jc w:val="center"/>
              <w:rPr>
                <w:rFonts w:ascii="Asap" w:eastAsia="Times New Roman" w:hAnsi="Asap" w:cs="Calibri"/>
                <w:sz w:val="20"/>
                <w:szCs w:val="20"/>
                <w:lang w:eastAsia="pt-BR"/>
              </w:rPr>
            </w:pPr>
            <w:r>
              <w:rPr>
                <w:rFonts w:ascii="Asap" w:eastAsia="Times New Roman" w:hAnsi="Asap" w:cs="Calibri"/>
                <w:sz w:val="20"/>
                <w:szCs w:val="20"/>
                <w:lang w:eastAsia="pt-BR"/>
              </w:rPr>
              <w:t xml:space="preserve"> Presidente</w:t>
            </w:r>
          </w:p>
        </w:tc>
        <w:tc>
          <w:tcPr>
            <w:tcW w:w="1669" w:type="pct"/>
            <w:noWrap/>
            <w:hideMark/>
          </w:tcPr>
          <w:p w14:paraId="3BC8E65C" w14:textId="77777777" w:rsidR="008B6599" w:rsidRPr="009D1560" w:rsidRDefault="008B6599" w:rsidP="00712550">
            <w:pPr>
              <w:jc w:val="center"/>
              <w:rPr>
                <w:rFonts w:ascii="Asap" w:eastAsia="Times New Roman" w:hAnsi="Asap" w:cs="Calibri"/>
                <w:sz w:val="20"/>
                <w:szCs w:val="20"/>
                <w:lang w:eastAsia="pt-BR"/>
              </w:rPr>
            </w:pPr>
            <w:r>
              <w:rPr>
                <w:rFonts w:ascii="Asap" w:eastAsia="Times New Roman" w:hAnsi="Asap" w:cs="Calibri"/>
                <w:sz w:val="20"/>
                <w:szCs w:val="20"/>
                <w:lang w:eastAsia="pt-BR"/>
              </w:rPr>
              <w:t>Diretora Administrativo</w:t>
            </w:r>
          </w:p>
        </w:tc>
        <w:tc>
          <w:tcPr>
            <w:tcW w:w="1665" w:type="pct"/>
            <w:noWrap/>
            <w:hideMark/>
          </w:tcPr>
          <w:p w14:paraId="253A3203" w14:textId="77777777" w:rsidR="008B6599" w:rsidRPr="00D47A79" w:rsidRDefault="008B6599" w:rsidP="00712550">
            <w:pPr>
              <w:jc w:val="center"/>
              <w:rPr>
                <w:rFonts w:ascii="Asap" w:eastAsia="Times New Roman" w:hAnsi="Asap" w:cs="Calibri"/>
                <w:sz w:val="20"/>
                <w:szCs w:val="20"/>
                <w:lang w:eastAsia="pt-BR"/>
              </w:rPr>
            </w:pPr>
            <w:r>
              <w:rPr>
                <w:rFonts w:ascii="Asap" w:eastAsia="Times New Roman" w:hAnsi="Asap" w:cs="Calibri"/>
                <w:sz w:val="20"/>
                <w:szCs w:val="20"/>
                <w:lang w:eastAsia="pt-BR"/>
              </w:rPr>
              <w:t>Contadora</w:t>
            </w:r>
          </w:p>
        </w:tc>
      </w:tr>
      <w:tr w:rsidR="008B6599" w:rsidRPr="00D47A79" w14:paraId="62F16118" w14:textId="77777777" w:rsidTr="00712550">
        <w:trPr>
          <w:trHeight w:val="300"/>
        </w:trPr>
        <w:tc>
          <w:tcPr>
            <w:tcW w:w="1666" w:type="pct"/>
            <w:noWrap/>
            <w:hideMark/>
          </w:tcPr>
          <w:p w14:paraId="65A0D462" w14:textId="77777777" w:rsidR="008B6599" w:rsidRPr="009D1560" w:rsidRDefault="008B6599" w:rsidP="00712550">
            <w:pPr>
              <w:jc w:val="center"/>
              <w:rPr>
                <w:rFonts w:ascii="Asap" w:eastAsia="Times New Roman" w:hAnsi="Asap" w:cs="Calibri"/>
                <w:sz w:val="20"/>
                <w:szCs w:val="20"/>
                <w:lang w:eastAsia="pt-BR"/>
              </w:rPr>
            </w:pPr>
          </w:p>
        </w:tc>
        <w:tc>
          <w:tcPr>
            <w:tcW w:w="1669" w:type="pct"/>
            <w:noWrap/>
            <w:hideMark/>
          </w:tcPr>
          <w:p w14:paraId="6600ABEF" w14:textId="77777777" w:rsidR="008B6599" w:rsidRPr="009D1560" w:rsidRDefault="008B6599" w:rsidP="00712550">
            <w:pPr>
              <w:jc w:val="center"/>
              <w:rPr>
                <w:rFonts w:ascii="Times New Roman" w:eastAsia="Times New Roman" w:hAnsi="Times New Roman" w:cs="Times New Roman"/>
                <w:sz w:val="20"/>
                <w:szCs w:val="20"/>
                <w:lang w:eastAsia="pt-BR"/>
              </w:rPr>
            </w:pPr>
          </w:p>
        </w:tc>
        <w:tc>
          <w:tcPr>
            <w:tcW w:w="1665" w:type="pct"/>
            <w:noWrap/>
            <w:hideMark/>
          </w:tcPr>
          <w:p w14:paraId="42D0E516" w14:textId="77777777" w:rsidR="008B6599" w:rsidRPr="00D47A79" w:rsidRDefault="008B6599" w:rsidP="00712550">
            <w:pPr>
              <w:jc w:val="center"/>
              <w:rPr>
                <w:rFonts w:ascii="Asap" w:eastAsia="Times New Roman" w:hAnsi="Asap" w:cs="Calibri"/>
                <w:sz w:val="20"/>
                <w:szCs w:val="20"/>
                <w:lang w:eastAsia="pt-BR"/>
              </w:rPr>
            </w:pPr>
            <w:r>
              <w:rPr>
                <w:rFonts w:ascii="Asap" w:eastAsia="Times New Roman" w:hAnsi="Asap" w:cs="Calibri"/>
                <w:sz w:val="20"/>
                <w:szCs w:val="20"/>
                <w:lang w:eastAsia="pt-BR"/>
              </w:rPr>
              <w:t>CRC-MG-071309/O-3-T-SC</w:t>
            </w:r>
          </w:p>
        </w:tc>
      </w:tr>
    </w:tbl>
    <w:p w14:paraId="3703D6D1" w14:textId="77777777" w:rsidR="008B6599" w:rsidRPr="00AD49F2" w:rsidRDefault="008B6599" w:rsidP="0044008E">
      <w:pPr>
        <w:rPr>
          <w:rFonts w:cstheme="minorHAnsi"/>
          <w:sz w:val="20"/>
          <w:szCs w:val="20"/>
        </w:rPr>
      </w:pPr>
    </w:p>
    <w:sectPr w:rsidR="008B6599" w:rsidRPr="00AD49F2" w:rsidSect="00F656AE">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0624B" w14:textId="77777777" w:rsidR="0050625D" w:rsidRDefault="0050625D" w:rsidP="008D300E">
      <w:r>
        <w:separator/>
      </w:r>
    </w:p>
  </w:endnote>
  <w:endnote w:type="continuationSeparator" w:id="0">
    <w:p w14:paraId="3F9D57DF" w14:textId="77777777" w:rsidR="0050625D" w:rsidRDefault="0050625D" w:rsidP="008D3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sap">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CE386" w14:textId="2701E8BB" w:rsidR="0050625D" w:rsidRDefault="0050625D">
    <w:pPr>
      <w:pStyle w:val="Rodap"/>
    </w:pPr>
    <w:r>
      <w:rPr>
        <w:noProof/>
      </w:rPr>
      <mc:AlternateContent>
        <mc:Choice Requires="wps">
          <w:drawing>
            <wp:anchor distT="0" distB="0" distL="114300" distR="114300" simplePos="0" relativeHeight="251659264" behindDoc="0" locked="0" layoutInCell="1" allowOverlap="1" wp14:anchorId="42EDB953" wp14:editId="211697D6">
              <wp:simplePos x="0" y="0"/>
              <wp:positionH relativeFrom="column">
                <wp:posOffset>153035</wp:posOffset>
              </wp:positionH>
              <wp:positionV relativeFrom="paragraph">
                <wp:posOffset>123190</wp:posOffset>
              </wp:positionV>
              <wp:extent cx="6202018" cy="461176"/>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6202018" cy="461176"/>
                      </a:xfrm>
                      <a:prstGeom prst="rect">
                        <a:avLst/>
                      </a:prstGeom>
                      <a:noFill/>
                      <a:ln w="6350">
                        <a:noFill/>
                      </a:ln>
                    </wps:spPr>
                    <wps:txbx>
                      <w:txbxContent>
                        <w:p w14:paraId="28C20FA3" w14:textId="77777777" w:rsidR="0050625D" w:rsidRDefault="0050625D" w:rsidP="007D73EE">
                          <w:pPr>
                            <w:jc w:val="center"/>
                            <w:rPr>
                              <w:sz w:val="20"/>
                              <w:szCs w:val="20"/>
                            </w:rPr>
                          </w:pPr>
                          <w:r w:rsidRPr="00255772">
                            <w:rPr>
                              <w:b/>
                              <w:bCs/>
                              <w:sz w:val="20"/>
                              <w:szCs w:val="20"/>
                            </w:rPr>
                            <w:t xml:space="preserve">SICOOB VALCREDI SUL </w:t>
                          </w:r>
                          <w:r w:rsidRPr="00255772">
                            <w:rPr>
                              <w:sz w:val="20"/>
                              <w:szCs w:val="20"/>
                            </w:rPr>
                            <w:t>- COOPERATIVA DE CRÉDITO DE LIVRE ADMISSÃO DE ASSOCIADOS VALE DO CHAPECOZINHO</w:t>
                          </w:r>
                        </w:p>
                        <w:p w14:paraId="37DEB5DC" w14:textId="77777777" w:rsidR="0050625D" w:rsidRPr="00255772" w:rsidRDefault="0050625D" w:rsidP="007D73EE">
                          <w:pPr>
                            <w:jc w:val="center"/>
                            <w:rPr>
                              <w:sz w:val="20"/>
                              <w:szCs w:val="20"/>
                            </w:rPr>
                          </w:pPr>
                          <w:r>
                            <w:rPr>
                              <w:sz w:val="20"/>
                              <w:szCs w:val="20"/>
                            </w:rPr>
                            <w:t>CNPJ:</w:t>
                          </w:r>
                          <w:r w:rsidRPr="00255772">
                            <w:rPr>
                              <w:sz w:val="20"/>
                              <w:szCs w:val="20"/>
                            </w:rPr>
                            <w:t xml:space="preserve"> 02.090.126/0001-20 Av. </w:t>
                          </w:r>
                          <w:proofErr w:type="spellStart"/>
                          <w:r w:rsidRPr="00255772">
                            <w:rPr>
                              <w:sz w:val="20"/>
                              <w:szCs w:val="20"/>
                            </w:rPr>
                            <w:t>Pde</w:t>
                          </w:r>
                          <w:proofErr w:type="spellEnd"/>
                          <w:r w:rsidRPr="00255772">
                            <w:rPr>
                              <w:sz w:val="20"/>
                              <w:szCs w:val="20"/>
                            </w:rPr>
                            <w:t xml:space="preserve">. João </w:t>
                          </w:r>
                          <w:proofErr w:type="spellStart"/>
                          <w:r w:rsidRPr="00255772">
                            <w:rPr>
                              <w:sz w:val="20"/>
                              <w:szCs w:val="20"/>
                            </w:rPr>
                            <w:t>Bottero</w:t>
                          </w:r>
                          <w:proofErr w:type="spellEnd"/>
                          <w:r w:rsidRPr="00255772">
                            <w:rPr>
                              <w:sz w:val="20"/>
                              <w:szCs w:val="20"/>
                            </w:rPr>
                            <w:t>, 713 – Centro – Passos Maia/SC –</w:t>
                          </w:r>
                          <w:r>
                            <w:rPr>
                              <w:sz w:val="20"/>
                              <w:szCs w:val="20"/>
                            </w:rPr>
                            <w:t xml:space="preserve"> CEP</w:t>
                          </w:r>
                          <w:r w:rsidRPr="00255772">
                            <w:rPr>
                              <w:sz w:val="20"/>
                              <w:szCs w:val="20"/>
                            </w:rPr>
                            <w:t xml:space="preserve"> 89687-000</w:t>
                          </w:r>
                        </w:p>
                        <w:p w14:paraId="5751B42C" w14:textId="7B8497D7" w:rsidR="0050625D" w:rsidRDefault="005062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EDB953" id="_x0000_t202" coordsize="21600,21600" o:spt="202" path="m,l,21600r21600,l21600,xe">
              <v:stroke joinstyle="miter"/>
              <v:path gradientshapeok="t" o:connecttype="rect"/>
            </v:shapetype>
            <v:shape id="Caixa de Texto 1" o:spid="_x0000_s1026" type="#_x0000_t202" style="position:absolute;margin-left:12.05pt;margin-top:9.7pt;width:488.35pt;height:36.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qp2MAIAAFcEAAAOAAAAZHJzL2Uyb0RvYy54bWysVF1v2jAUfZ+0/2D5fQQYpV1EqBgV06Sq&#10;rQRTn43jQKTE17MNCfv1O3YCRd2epr2Y63tv7sc5x8zu27piR2VdSTrjo8GQM6Ul5aXeZfzHZvXp&#10;jjPnhc5FRVpl/KQcv59//DBrTKrGtKcqV5ahiHZpYzK+996kSeLkXtXCDcgojWBBthYeV7tLcisa&#10;VK+rZDwcTpOGbG4sSeUcvA9dkM9j/aJQ0j8XhVOeVRnHbD6eNp7bcCbzmUh3Vph9KfsxxD9MUYtS&#10;o+ml1IPwgh1s+UepupSWHBV+IKlOqChKqeIO2GY0fLfNei+MirsAHGcuMLn/V1Y+HV8sK3Nwx5kW&#10;NShairIVLFdso1pPbBQwaoxLkbo2SPbtV2pDfu93cIbV28LW4RdLMcSB9umCMCoxCed0PMSe0IRE&#10;bDIdjW6noUzy9rWxzn9TVLNgZNyCwQisOD4636WeU0IzTauyquAXaaVZgw6fb4bxg0sExSuNHmGH&#10;btZg+Xbb9gtsKT9hL0udOpyRqxLNH4XzL8JCDlgFEvfPOIqK0IR6i7M92V9/84d8sIQoZw3klXH3&#10;8yCs4qz6rsHfl9FkEvQYL5Ob2zEu9jqyvY7oQ70kKBgcYbpohnxfnc3CUv2Kl7AIXRESWqJ3xv3Z&#10;XPpO9HhJUi0WMQkKNMI/6rWRoXTAMEC7aV+FNT3+Hsw90VmIIn1HQ5fbEbE4eCrKyFEAuEO1xx3q&#10;jSz3Ly08j+t7zHr7P5j/BgAA//8DAFBLAwQUAAYACAAAACEASpgASeAAAAAJAQAADwAAAGRycy9k&#10;b3ducmV2LnhtbEyPwW7CMBBE75X4B2uReis2Ea0gjYNQJFSpag9QLr1tYpNEjddpbCDt13c5lePO&#10;jGbfZOvRdeJsh9B60jCfKRCWKm9aqjUcPrYPSxAhIhnsPFkNPzbAOp/cZZgaf6GdPe9jLbiEQooa&#10;mhj7VMpQNdZhmPneEntHPziMfA61NANeuNx1MlHqSTpsiT802NuisdXX/uQ0vBbbd9yViVv+dsXL&#10;23HTfx8+H7W+n46bZxDRjvE/DFd8RoecmUp/IhNEpyFZzDnJ+moB4uorpXhLqWGVKJB5Jm8X5H8A&#10;AAD//wMAUEsBAi0AFAAGAAgAAAAhALaDOJL+AAAA4QEAABMAAAAAAAAAAAAAAAAAAAAAAFtDb250&#10;ZW50X1R5cGVzXS54bWxQSwECLQAUAAYACAAAACEAOP0h/9YAAACUAQAACwAAAAAAAAAAAAAAAAAv&#10;AQAAX3JlbHMvLnJlbHNQSwECLQAUAAYACAAAACEAfRqqdjACAABXBAAADgAAAAAAAAAAAAAAAAAu&#10;AgAAZHJzL2Uyb0RvYy54bWxQSwECLQAUAAYACAAAACEASpgASeAAAAAJAQAADwAAAAAAAAAAAAAA&#10;AACKBAAAZHJzL2Rvd25yZXYueG1sUEsFBgAAAAAEAAQA8wAAAJcFAAAAAA==&#10;" filled="f" stroked="f" strokeweight=".5pt">
              <v:textbox>
                <w:txbxContent>
                  <w:p w14:paraId="28C20FA3" w14:textId="77777777" w:rsidR="005426BF" w:rsidRDefault="005426BF" w:rsidP="007D73EE">
                    <w:pPr>
                      <w:jc w:val="center"/>
                      <w:rPr>
                        <w:sz w:val="20"/>
                        <w:szCs w:val="20"/>
                      </w:rPr>
                    </w:pPr>
                    <w:r w:rsidRPr="00255772">
                      <w:rPr>
                        <w:b/>
                        <w:bCs/>
                        <w:sz w:val="20"/>
                        <w:szCs w:val="20"/>
                      </w:rPr>
                      <w:t xml:space="preserve">SICOOB VALCREDI SUL </w:t>
                    </w:r>
                    <w:r w:rsidRPr="00255772">
                      <w:rPr>
                        <w:sz w:val="20"/>
                        <w:szCs w:val="20"/>
                      </w:rPr>
                      <w:t>- COOPERATIVA DE CRÉDITO DE LIVRE ADMISSÃO DE ASSOCIADOS VALE DO CHAPECOZINHO</w:t>
                    </w:r>
                  </w:p>
                  <w:p w14:paraId="37DEB5DC" w14:textId="77777777" w:rsidR="005426BF" w:rsidRPr="00255772" w:rsidRDefault="005426BF" w:rsidP="007D73EE">
                    <w:pPr>
                      <w:jc w:val="center"/>
                      <w:rPr>
                        <w:sz w:val="20"/>
                        <w:szCs w:val="20"/>
                      </w:rPr>
                    </w:pPr>
                    <w:r>
                      <w:rPr>
                        <w:sz w:val="20"/>
                        <w:szCs w:val="20"/>
                      </w:rPr>
                      <w:t>CNPJ:</w:t>
                    </w:r>
                    <w:r w:rsidRPr="00255772">
                      <w:rPr>
                        <w:sz w:val="20"/>
                        <w:szCs w:val="20"/>
                      </w:rPr>
                      <w:t xml:space="preserve"> 02.090.126/0001-20 Av. </w:t>
                    </w:r>
                    <w:proofErr w:type="spellStart"/>
                    <w:r w:rsidRPr="00255772">
                      <w:rPr>
                        <w:sz w:val="20"/>
                        <w:szCs w:val="20"/>
                      </w:rPr>
                      <w:t>Pde</w:t>
                    </w:r>
                    <w:proofErr w:type="spellEnd"/>
                    <w:r w:rsidRPr="00255772">
                      <w:rPr>
                        <w:sz w:val="20"/>
                        <w:szCs w:val="20"/>
                      </w:rPr>
                      <w:t xml:space="preserve">. João </w:t>
                    </w:r>
                    <w:proofErr w:type="spellStart"/>
                    <w:r w:rsidRPr="00255772">
                      <w:rPr>
                        <w:sz w:val="20"/>
                        <w:szCs w:val="20"/>
                      </w:rPr>
                      <w:t>Bottero</w:t>
                    </w:r>
                    <w:proofErr w:type="spellEnd"/>
                    <w:r w:rsidRPr="00255772">
                      <w:rPr>
                        <w:sz w:val="20"/>
                        <w:szCs w:val="20"/>
                      </w:rPr>
                      <w:t>, 713 – Centro – Passos Maia/SC –</w:t>
                    </w:r>
                    <w:r>
                      <w:rPr>
                        <w:sz w:val="20"/>
                        <w:szCs w:val="20"/>
                      </w:rPr>
                      <w:t xml:space="preserve"> CEP</w:t>
                    </w:r>
                    <w:r w:rsidRPr="00255772">
                      <w:rPr>
                        <w:sz w:val="20"/>
                        <w:szCs w:val="20"/>
                      </w:rPr>
                      <w:t xml:space="preserve"> 89687-000</w:t>
                    </w:r>
                  </w:p>
                  <w:p w14:paraId="5751B42C" w14:textId="7B8497D7" w:rsidR="005426BF" w:rsidRDefault="005426BF"/>
                </w:txbxContent>
              </v:textbox>
            </v:shape>
          </w:pict>
        </mc:Fallback>
      </mc:AlternateContent>
    </w:r>
    <w:r>
      <w:rPr>
        <w:noProof/>
      </w:rPr>
      <w:drawing>
        <wp:anchor distT="0" distB="0" distL="114300" distR="114300" simplePos="0" relativeHeight="251658240" behindDoc="0" locked="0" layoutInCell="1" allowOverlap="1" wp14:anchorId="497C478F" wp14:editId="2E66646D">
          <wp:simplePos x="0" y="0"/>
          <wp:positionH relativeFrom="page">
            <wp:align>right</wp:align>
          </wp:positionH>
          <wp:positionV relativeFrom="paragraph">
            <wp:posOffset>-412115</wp:posOffset>
          </wp:positionV>
          <wp:extent cx="7552055" cy="1409065"/>
          <wp:effectExtent l="0" t="0" r="0" b="63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ntral_Timbrado-01.jpg"/>
                  <pic:cNvPicPr/>
                </pic:nvPicPr>
                <pic:blipFill>
                  <a:blip r:embed="rId1">
                    <a:extLst>
                      <a:ext uri="{28A0092B-C50C-407E-A947-70E740481C1C}">
                        <a14:useLocalDpi xmlns:a14="http://schemas.microsoft.com/office/drawing/2010/main" val="0"/>
                      </a:ext>
                    </a:extLst>
                  </a:blip>
                  <a:stretch>
                    <a:fillRect/>
                  </a:stretch>
                </pic:blipFill>
                <pic:spPr>
                  <a:xfrm>
                    <a:off x="0" y="0"/>
                    <a:ext cx="7552055" cy="1409065"/>
                  </a:xfrm>
                  <a:prstGeom prst="rect">
                    <a:avLst/>
                  </a:prstGeom>
                </pic:spPr>
              </pic:pic>
            </a:graphicData>
          </a:graphic>
          <wp14:sizeRelH relativeFrom="page">
            <wp14:pctWidth>0</wp14:pctWidth>
          </wp14:sizeRelH>
          <wp14:sizeRelV relativeFrom="page">
            <wp14:pctHeight>0</wp14:pctHeight>
          </wp14:sizeRelV>
        </wp:anchor>
      </w:drawing>
    </w:r>
  </w:p>
  <w:p w14:paraId="398181B1" w14:textId="534F5F25" w:rsidR="0050625D" w:rsidRDefault="0050625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A2CC3" w14:textId="77777777" w:rsidR="0050625D" w:rsidRDefault="0050625D" w:rsidP="008D300E">
      <w:r>
        <w:separator/>
      </w:r>
    </w:p>
  </w:footnote>
  <w:footnote w:type="continuationSeparator" w:id="0">
    <w:p w14:paraId="23E2456F" w14:textId="77777777" w:rsidR="0050625D" w:rsidRDefault="0050625D" w:rsidP="008D3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A5900" w14:textId="77777777" w:rsidR="0050625D" w:rsidRDefault="0050625D" w:rsidP="008D300E">
    <w:pPr>
      <w:pStyle w:val="Cabealho"/>
      <w:rPr>
        <w:noProof/>
      </w:rPr>
    </w:pPr>
    <w:r>
      <w:rPr>
        <w:noProof/>
      </w:rPr>
      <w:drawing>
        <wp:anchor distT="0" distB="0" distL="114300" distR="114300" simplePos="0" relativeHeight="251660288" behindDoc="1" locked="0" layoutInCell="1" allowOverlap="1" wp14:anchorId="3BFF5554" wp14:editId="4D795639">
          <wp:simplePos x="0" y="0"/>
          <wp:positionH relativeFrom="page">
            <wp:align>right</wp:align>
          </wp:positionH>
          <wp:positionV relativeFrom="paragraph">
            <wp:posOffset>-697230</wp:posOffset>
          </wp:positionV>
          <wp:extent cx="7529886" cy="1139577"/>
          <wp:effectExtent l="0" t="0" r="0" b="381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entral_Timbrado_2.jpg"/>
                  <pic:cNvPicPr/>
                </pic:nvPicPr>
                <pic:blipFill>
                  <a:blip r:embed="rId1">
                    <a:extLst>
                      <a:ext uri="{28A0092B-C50C-407E-A947-70E740481C1C}">
                        <a14:useLocalDpi xmlns:a14="http://schemas.microsoft.com/office/drawing/2010/main" val="0"/>
                      </a:ext>
                    </a:extLst>
                  </a:blip>
                  <a:stretch>
                    <a:fillRect/>
                  </a:stretch>
                </pic:blipFill>
                <pic:spPr>
                  <a:xfrm>
                    <a:off x="0" y="0"/>
                    <a:ext cx="7529886" cy="1139577"/>
                  </a:xfrm>
                  <a:prstGeom prst="rect">
                    <a:avLst/>
                  </a:prstGeom>
                </pic:spPr>
              </pic:pic>
            </a:graphicData>
          </a:graphic>
          <wp14:sizeRelH relativeFrom="page">
            <wp14:pctWidth>0</wp14:pctWidth>
          </wp14:sizeRelH>
          <wp14:sizeRelV relativeFrom="page">
            <wp14:pctHeight>0</wp14:pctHeight>
          </wp14:sizeRelV>
        </wp:anchor>
      </w:drawing>
    </w:r>
  </w:p>
  <w:p w14:paraId="11154DCA" w14:textId="77777777" w:rsidR="0050625D" w:rsidRPr="008D300E" w:rsidRDefault="0050625D" w:rsidP="008D300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C8335A"/>
    <w:multiLevelType w:val="multilevel"/>
    <w:tmpl w:val="68F85F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83054E"/>
    <w:multiLevelType w:val="hybridMultilevel"/>
    <w:tmpl w:val="915E453E"/>
    <w:lvl w:ilvl="0" w:tplc="801E6DF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52D338A"/>
    <w:multiLevelType w:val="multilevel"/>
    <w:tmpl w:val="C4CE89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472A84"/>
    <w:multiLevelType w:val="multilevel"/>
    <w:tmpl w:val="96CEFE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6160AA"/>
    <w:multiLevelType w:val="multilevel"/>
    <w:tmpl w:val="42808A2C"/>
    <w:lvl w:ilvl="0">
      <w:start w:val="4"/>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E505BF"/>
    <w:multiLevelType w:val="multilevel"/>
    <w:tmpl w:val="4976AD0C"/>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C95C88"/>
    <w:multiLevelType w:val="multilevel"/>
    <w:tmpl w:val="4F889F0C"/>
    <w:lvl w:ilvl="0">
      <w:start w:val="4"/>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FB54B6"/>
    <w:multiLevelType w:val="hybridMultilevel"/>
    <w:tmpl w:val="678A94F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1EFD02F8"/>
    <w:multiLevelType w:val="multilevel"/>
    <w:tmpl w:val="234092DC"/>
    <w:lvl w:ilvl="0">
      <w:start w:val="3"/>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C65D67"/>
    <w:multiLevelType w:val="multilevel"/>
    <w:tmpl w:val="FC5C0B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525132"/>
    <w:multiLevelType w:val="multilevel"/>
    <w:tmpl w:val="565A50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792842"/>
    <w:multiLevelType w:val="multilevel"/>
    <w:tmpl w:val="60389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69465D"/>
    <w:multiLevelType w:val="multilevel"/>
    <w:tmpl w:val="4F9A1FE4"/>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4E5637"/>
    <w:multiLevelType w:val="multilevel"/>
    <w:tmpl w:val="6E764022"/>
    <w:lvl w:ilvl="0">
      <w:start w:val="3"/>
      <w:numFmt w:val="decimal"/>
      <w:lvlText w:val="%1."/>
      <w:lvlJc w:val="left"/>
      <w:pPr>
        <w:tabs>
          <w:tab w:val="num" w:pos="720"/>
        </w:tabs>
        <w:ind w:left="720" w:hanging="360"/>
      </w:pPr>
    </w:lvl>
    <w:lvl w:ilvl="1">
      <w:start w:val="3"/>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D27551"/>
    <w:multiLevelType w:val="hybridMultilevel"/>
    <w:tmpl w:val="6840B77C"/>
    <w:lvl w:ilvl="0" w:tplc="6AAEEC36">
      <w:start w:val="1"/>
      <w:numFmt w:val="lowerLetter"/>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16" w15:restartNumberingAfterBreak="0">
    <w:nsid w:val="5BFF1FDF"/>
    <w:multiLevelType w:val="hybridMultilevel"/>
    <w:tmpl w:val="1CBA51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D9322D7"/>
    <w:multiLevelType w:val="multilevel"/>
    <w:tmpl w:val="ACE8DF44"/>
    <w:lvl w:ilvl="0">
      <w:start w:val="3"/>
      <w:numFmt w:val="decimal"/>
      <w:lvlText w:val="%1."/>
      <w:lvlJc w:val="left"/>
      <w:pPr>
        <w:tabs>
          <w:tab w:val="num" w:pos="720"/>
        </w:tabs>
        <w:ind w:left="720" w:hanging="360"/>
      </w:pPr>
    </w:lvl>
    <w:lvl w:ilvl="1">
      <w:start w:val="4"/>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F136B8"/>
    <w:multiLevelType w:val="multilevel"/>
    <w:tmpl w:val="F39081B8"/>
    <w:lvl w:ilvl="0">
      <w:start w:val="4"/>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3D312E"/>
    <w:multiLevelType w:val="multilevel"/>
    <w:tmpl w:val="EAAC61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7F7C20"/>
    <w:multiLevelType w:val="hybridMultilevel"/>
    <w:tmpl w:val="534A96FE"/>
    <w:lvl w:ilvl="0" w:tplc="49B4EA98">
      <w:start w:val="1"/>
      <w:numFmt w:val="lowerLetter"/>
      <w:lvlText w:val="(%1)"/>
      <w:lvlJc w:val="left"/>
      <w:pPr>
        <w:ind w:left="720" w:hanging="360"/>
      </w:pPr>
      <w:rPr>
        <w:rFonts w:eastAsiaTheme="minorEastAsi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FB5440F"/>
    <w:multiLevelType w:val="multilevel"/>
    <w:tmpl w:val="77CC44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85273F"/>
    <w:multiLevelType w:val="multilevel"/>
    <w:tmpl w:val="CA70B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1"/>
  </w:num>
  <w:num w:numId="3">
    <w:abstractNumId w:val="3"/>
  </w:num>
  <w:num w:numId="4">
    <w:abstractNumId w:val="1"/>
  </w:num>
  <w:num w:numId="5">
    <w:abstractNumId w:val="13"/>
  </w:num>
  <w:num w:numId="6">
    <w:abstractNumId w:val="18"/>
  </w:num>
  <w:num w:numId="7">
    <w:abstractNumId w:val="5"/>
  </w:num>
  <w:num w:numId="8">
    <w:abstractNumId w:val="7"/>
  </w:num>
  <w:num w:numId="9">
    <w:abstractNumId w:val="4"/>
  </w:num>
  <w:num w:numId="10">
    <w:abstractNumId w:val="12"/>
  </w:num>
  <w:num w:numId="11">
    <w:abstractNumId w:val="10"/>
  </w:num>
  <w:num w:numId="12">
    <w:abstractNumId w:val="21"/>
  </w:num>
  <w:num w:numId="13">
    <w:abstractNumId w:val="6"/>
  </w:num>
  <w:num w:numId="14">
    <w:abstractNumId w:val="9"/>
  </w:num>
  <w:num w:numId="15">
    <w:abstractNumId w:val="14"/>
  </w:num>
  <w:num w:numId="16">
    <w:abstractNumId w:val="17"/>
  </w:num>
  <w:num w:numId="17">
    <w:abstractNumId w:val="19"/>
  </w:num>
  <w:num w:numId="18">
    <w:abstractNumId w:val="8"/>
  </w:num>
  <w:num w:numId="19">
    <w:abstractNumId w:val="16"/>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00E"/>
    <w:rsid w:val="00000482"/>
    <w:rsid w:val="00004BFE"/>
    <w:rsid w:val="00007497"/>
    <w:rsid w:val="0002117C"/>
    <w:rsid w:val="000232B4"/>
    <w:rsid w:val="00027BDE"/>
    <w:rsid w:val="000428FC"/>
    <w:rsid w:val="00055170"/>
    <w:rsid w:val="000662E8"/>
    <w:rsid w:val="00075E85"/>
    <w:rsid w:val="000827F0"/>
    <w:rsid w:val="000835E3"/>
    <w:rsid w:val="00086076"/>
    <w:rsid w:val="00086C06"/>
    <w:rsid w:val="000873B4"/>
    <w:rsid w:val="000D159B"/>
    <w:rsid w:val="000E72DF"/>
    <w:rsid w:val="000F5FB5"/>
    <w:rsid w:val="000F68D4"/>
    <w:rsid w:val="001057E5"/>
    <w:rsid w:val="00131CC0"/>
    <w:rsid w:val="00145D20"/>
    <w:rsid w:val="00175B5B"/>
    <w:rsid w:val="00182ADD"/>
    <w:rsid w:val="001902A6"/>
    <w:rsid w:val="001B76E1"/>
    <w:rsid w:val="001C20FD"/>
    <w:rsid w:val="001C6FF0"/>
    <w:rsid w:val="001D3C94"/>
    <w:rsid w:val="001E4B7D"/>
    <w:rsid w:val="001E763E"/>
    <w:rsid w:val="001E7CA1"/>
    <w:rsid w:val="00207881"/>
    <w:rsid w:val="00207D90"/>
    <w:rsid w:val="00250127"/>
    <w:rsid w:val="002565B7"/>
    <w:rsid w:val="00256F71"/>
    <w:rsid w:val="002614AC"/>
    <w:rsid w:val="0026796C"/>
    <w:rsid w:val="002C01D2"/>
    <w:rsid w:val="002C42F4"/>
    <w:rsid w:val="002F7EB0"/>
    <w:rsid w:val="00306A1D"/>
    <w:rsid w:val="00313460"/>
    <w:rsid w:val="00313633"/>
    <w:rsid w:val="00320FBC"/>
    <w:rsid w:val="00356B2B"/>
    <w:rsid w:val="00370813"/>
    <w:rsid w:val="003736EB"/>
    <w:rsid w:val="00383B48"/>
    <w:rsid w:val="00383F8D"/>
    <w:rsid w:val="00384383"/>
    <w:rsid w:val="00394F70"/>
    <w:rsid w:val="003A2E43"/>
    <w:rsid w:val="003D4EA1"/>
    <w:rsid w:val="00400BD7"/>
    <w:rsid w:val="00416856"/>
    <w:rsid w:val="00417E9F"/>
    <w:rsid w:val="00423ED0"/>
    <w:rsid w:val="004255B8"/>
    <w:rsid w:val="00430587"/>
    <w:rsid w:val="0043557E"/>
    <w:rsid w:val="0044008E"/>
    <w:rsid w:val="00462B8C"/>
    <w:rsid w:val="00466C94"/>
    <w:rsid w:val="00473C1B"/>
    <w:rsid w:val="00474F14"/>
    <w:rsid w:val="004A1430"/>
    <w:rsid w:val="004B565B"/>
    <w:rsid w:val="004C6F4A"/>
    <w:rsid w:val="004C7B8F"/>
    <w:rsid w:val="004E5A2C"/>
    <w:rsid w:val="00503077"/>
    <w:rsid w:val="0050625D"/>
    <w:rsid w:val="005144EF"/>
    <w:rsid w:val="00517FB3"/>
    <w:rsid w:val="005245AD"/>
    <w:rsid w:val="00526B13"/>
    <w:rsid w:val="00535C9F"/>
    <w:rsid w:val="005415C9"/>
    <w:rsid w:val="0054169B"/>
    <w:rsid w:val="005426BF"/>
    <w:rsid w:val="0054757F"/>
    <w:rsid w:val="00551B17"/>
    <w:rsid w:val="00571016"/>
    <w:rsid w:val="005A3EED"/>
    <w:rsid w:val="005B79DA"/>
    <w:rsid w:val="005C65B3"/>
    <w:rsid w:val="005E53ED"/>
    <w:rsid w:val="0062042C"/>
    <w:rsid w:val="006212FD"/>
    <w:rsid w:val="006320D4"/>
    <w:rsid w:val="00632B43"/>
    <w:rsid w:val="0063431C"/>
    <w:rsid w:val="00644F53"/>
    <w:rsid w:val="00652B9B"/>
    <w:rsid w:val="0067260C"/>
    <w:rsid w:val="006C4B28"/>
    <w:rsid w:val="006D0D50"/>
    <w:rsid w:val="00705C2B"/>
    <w:rsid w:val="00740A41"/>
    <w:rsid w:val="00744DCF"/>
    <w:rsid w:val="007463CB"/>
    <w:rsid w:val="007518F7"/>
    <w:rsid w:val="007633E3"/>
    <w:rsid w:val="00764039"/>
    <w:rsid w:val="00766146"/>
    <w:rsid w:val="00767DF1"/>
    <w:rsid w:val="007A391E"/>
    <w:rsid w:val="007B0FBF"/>
    <w:rsid w:val="007B77F9"/>
    <w:rsid w:val="007D0B50"/>
    <w:rsid w:val="007D2C68"/>
    <w:rsid w:val="007D3D22"/>
    <w:rsid w:val="007D59E5"/>
    <w:rsid w:val="007D73EE"/>
    <w:rsid w:val="007E52D7"/>
    <w:rsid w:val="007F31DB"/>
    <w:rsid w:val="007F5A22"/>
    <w:rsid w:val="008226EA"/>
    <w:rsid w:val="00825FEA"/>
    <w:rsid w:val="008367D8"/>
    <w:rsid w:val="00842C8B"/>
    <w:rsid w:val="00843FA1"/>
    <w:rsid w:val="00853EEA"/>
    <w:rsid w:val="0085527C"/>
    <w:rsid w:val="00855A61"/>
    <w:rsid w:val="00862EB4"/>
    <w:rsid w:val="00867EBE"/>
    <w:rsid w:val="008B1284"/>
    <w:rsid w:val="008B6599"/>
    <w:rsid w:val="008B7DCE"/>
    <w:rsid w:val="008D065B"/>
    <w:rsid w:val="008D300E"/>
    <w:rsid w:val="008D6FFF"/>
    <w:rsid w:val="008E09CA"/>
    <w:rsid w:val="008E342A"/>
    <w:rsid w:val="008E7FB2"/>
    <w:rsid w:val="008F6113"/>
    <w:rsid w:val="008F694A"/>
    <w:rsid w:val="008F6A15"/>
    <w:rsid w:val="009008E3"/>
    <w:rsid w:val="00907487"/>
    <w:rsid w:val="00925223"/>
    <w:rsid w:val="00935147"/>
    <w:rsid w:val="009376D8"/>
    <w:rsid w:val="00940ED1"/>
    <w:rsid w:val="009410DF"/>
    <w:rsid w:val="00944339"/>
    <w:rsid w:val="009644A4"/>
    <w:rsid w:val="009A5965"/>
    <w:rsid w:val="009C161E"/>
    <w:rsid w:val="009D1CB4"/>
    <w:rsid w:val="009D6441"/>
    <w:rsid w:val="009E5051"/>
    <w:rsid w:val="009E6952"/>
    <w:rsid w:val="009F2AAE"/>
    <w:rsid w:val="00A040FA"/>
    <w:rsid w:val="00A1189F"/>
    <w:rsid w:val="00A17E99"/>
    <w:rsid w:val="00A2253D"/>
    <w:rsid w:val="00A45A77"/>
    <w:rsid w:val="00A52C01"/>
    <w:rsid w:val="00A9649C"/>
    <w:rsid w:val="00AB1468"/>
    <w:rsid w:val="00AD49F2"/>
    <w:rsid w:val="00AE14D2"/>
    <w:rsid w:val="00AE2CC3"/>
    <w:rsid w:val="00AE7375"/>
    <w:rsid w:val="00AF3176"/>
    <w:rsid w:val="00B13855"/>
    <w:rsid w:val="00B45EFE"/>
    <w:rsid w:val="00B7090F"/>
    <w:rsid w:val="00B827A9"/>
    <w:rsid w:val="00B87F3D"/>
    <w:rsid w:val="00BB2539"/>
    <w:rsid w:val="00BB41EE"/>
    <w:rsid w:val="00BB4559"/>
    <w:rsid w:val="00BD6B54"/>
    <w:rsid w:val="00BE54D3"/>
    <w:rsid w:val="00C0544E"/>
    <w:rsid w:val="00C056E9"/>
    <w:rsid w:val="00C06209"/>
    <w:rsid w:val="00C259AD"/>
    <w:rsid w:val="00C3029E"/>
    <w:rsid w:val="00C32531"/>
    <w:rsid w:val="00C42570"/>
    <w:rsid w:val="00C47F4E"/>
    <w:rsid w:val="00C51AA3"/>
    <w:rsid w:val="00C80E6C"/>
    <w:rsid w:val="00C83F56"/>
    <w:rsid w:val="00C849A4"/>
    <w:rsid w:val="00C917B3"/>
    <w:rsid w:val="00CB0A03"/>
    <w:rsid w:val="00CC2166"/>
    <w:rsid w:val="00CE420A"/>
    <w:rsid w:val="00D0040C"/>
    <w:rsid w:val="00D04693"/>
    <w:rsid w:val="00D357A2"/>
    <w:rsid w:val="00D54536"/>
    <w:rsid w:val="00D625D2"/>
    <w:rsid w:val="00D762A3"/>
    <w:rsid w:val="00D93812"/>
    <w:rsid w:val="00DA733D"/>
    <w:rsid w:val="00DC1562"/>
    <w:rsid w:val="00DD7447"/>
    <w:rsid w:val="00E07DFD"/>
    <w:rsid w:val="00E15B66"/>
    <w:rsid w:val="00E2124E"/>
    <w:rsid w:val="00E25CDF"/>
    <w:rsid w:val="00E318C5"/>
    <w:rsid w:val="00E36E19"/>
    <w:rsid w:val="00E37AB8"/>
    <w:rsid w:val="00E478A0"/>
    <w:rsid w:val="00E57AE9"/>
    <w:rsid w:val="00E92FB4"/>
    <w:rsid w:val="00EA7C3A"/>
    <w:rsid w:val="00EC43CB"/>
    <w:rsid w:val="00EC56E0"/>
    <w:rsid w:val="00ED3B8A"/>
    <w:rsid w:val="00EF225E"/>
    <w:rsid w:val="00F00B4B"/>
    <w:rsid w:val="00F045CD"/>
    <w:rsid w:val="00F0639C"/>
    <w:rsid w:val="00F11103"/>
    <w:rsid w:val="00F5352B"/>
    <w:rsid w:val="00F656AE"/>
    <w:rsid w:val="00F70467"/>
    <w:rsid w:val="00F82C2B"/>
    <w:rsid w:val="00FA3BC0"/>
    <w:rsid w:val="00FB7D86"/>
    <w:rsid w:val="00FC5F0D"/>
    <w:rsid w:val="00FD064B"/>
    <w:rsid w:val="00FE349B"/>
    <w:rsid w:val="00FF05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14F03B6"/>
  <w15:chartTrackingRefBased/>
  <w15:docId w15:val="{5B7AC355-4FE6-4B8C-984F-4F20A3DA4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BD7"/>
    <w:pPr>
      <w:spacing w:after="0" w:line="240" w:lineRule="auto"/>
    </w:pPr>
    <w:rPr>
      <w:sz w:val="24"/>
      <w:szCs w:val="24"/>
    </w:rPr>
  </w:style>
  <w:style w:type="paragraph" w:styleId="Ttulo1">
    <w:name w:val="heading 1"/>
    <w:basedOn w:val="Normal"/>
    <w:next w:val="Normal"/>
    <w:link w:val="Ttulo1Char"/>
    <w:qFormat/>
    <w:rsid w:val="007D3D22"/>
    <w:pPr>
      <w:keepNext/>
      <w:jc w:val="both"/>
      <w:outlineLvl w:val="0"/>
    </w:pPr>
    <w:rPr>
      <w:rFonts w:ascii="Times New Roman" w:eastAsia="Times New Roman" w:hAnsi="Times New Roman" w:cs="Times New Roman"/>
      <w:szCs w:val="20"/>
      <w:lang w:eastAsia="pt-BR"/>
    </w:rPr>
  </w:style>
  <w:style w:type="paragraph" w:styleId="Ttulo6">
    <w:name w:val="heading 6"/>
    <w:basedOn w:val="Normal"/>
    <w:next w:val="Normal"/>
    <w:link w:val="Ttulo6Char"/>
    <w:uiPriority w:val="9"/>
    <w:semiHidden/>
    <w:unhideWhenUsed/>
    <w:qFormat/>
    <w:rsid w:val="00E318C5"/>
    <w:pPr>
      <w:keepNext/>
      <w:keepLines/>
      <w:spacing w:before="4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300E"/>
    <w:pPr>
      <w:tabs>
        <w:tab w:val="center" w:pos="4252"/>
        <w:tab w:val="right" w:pos="8504"/>
      </w:tabs>
    </w:pPr>
  </w:style>
  <w:style w:type="character" w:customStyle="1" w:styleId="CabealhoChar">
    <w:name w:val="Cabeçalho Char"/>
    <w:basedOn w:val="Fontepargpadro"/>
    <w:link w:val="Cabealho"/>
    <w:uiPriority w:val="99"/>
    <w:rsid w:val="008D300E"/>
  </w:style>
  <w:style w:type="paragraph" w:styleId="Rodap">
    <w:name w:val="footer"/>
    <w:basedOn w:val="Normal"/>
    <w:link w:val="RodapChar"/>
    <w:uiPriority w:val="99"/>
    <w:unhideWhenUsed/>
    <w:rsid w:val="008D300E"/>
    <w:pPr>
      <w:tabs>
        <w:tab w:val="center" w:pos="4252"/>
        <w:tab w:val="right" w:pos="8504"/>
      </w:tabs>
    </w:pPr>
  </w:style>
  <w:style w:type="character" w:customStyle="1" w:styleId="RodapChar">
    <w:name w:val="Rodapé Char"/>
    <w:basedOn w:val="Fontepargpadro"/>
    <w:link w:val="Rodap"/>
    <w:uiPriority w:val="99"/>
    <w:rsid w:val="008D300E"/>
  </w:style>
  <w:style w:type="character" w:styleId="Hyperlink">
    <w:name w:val="Hyperlink"/>
    <w:rsid w:val="00394F70"/>
    <w:rPr>
      <w:color w:val="0000FF"/>
      <w:u w:val="single"/>
    </w:rPr>
  </w:style>
  <w:style w:type="paragraph" w:styleId="PargrafodaLista">
    <w:name w:val="List Paragraph"/>
    <w:basedOn w:val="Normal"/>
    <w:uiPriority w:val="34"/>
    <w:qFormat/>
    <w:rsid w:val="00394F70"/>
    <w:pPr>
      <w:widowControl w:val="0"/>
      <w:ind w:left="708"/>
    </w:pPr>
    <w:rPr>
      <w:rFonts w:ascii="Times New Roman" w:eastAsia="Times New Roman" w:hAnsi="Times New Roman" w:cs="Times New Roman"/>
      <w:snapToGrid w:val="0"/>
      <w:sz w:val="20"/>
      <w:szCs w:val="20"/>
      <w:lang w:eastAsia="pt-BR"/>
    </w:rPr>
  </w:style>
  <w:style w:type="paragraph" w:customStyle="1" w:styleId="corpo">
    <w:name w:val="corpo"/>
    <w:basedOn w:val="Normal"/>
    <w:uiPriority w:val="99"/>
    <w:rsid w:val="00394F70"/>
    <w:pPr>
      <w:spacing w:before="100" w:beforeAutospacing="1" w:after="100" w:afterAutospacing="1"/>
    </w:pPr>
    <w:rPr>
      <w:rFonts w:ascii="Times New Roman" w:eastAsia="Times New Roman" w:hAnsi="Times New Roman" w:cs="Times New Roman"/>
      <w:lang w:eastAsia="pt-BR"/>
    </w:rPr>
  </w:style>
  <w:style w:type="character" w:customStyle="1" w:styleId="apple-converted-space">
    <w:name w:val="apple-converted-space"/>
    <w:rsid w:val="00394F70"/>
  </w:style>
  <w:style w:type="paragraph" w:customStyle="1" w:styleId="Corpo0">
    <w:name w:val="Corpo"/>
    <w:basedOn w:val="Normal"/>
    <w:uiPriority w:val="99"/>
    <w:rsid w:val="008E09CA"/>
    <w:pPr>
      <w:overflowPunct w:val="0"/>
      <w:autoSpaceDE w:val="0"/>
      <w:autoSpaceDN w:val="0"/>
      <w:adjustRightInd w:val="0"/>
      <w:jc w:val="both"/>
      <w:textAlignment w:val="baseline"/>
    </w:pPr>
    <w:rPr>
      <w:rFonts w:ascii="Arial" w:eastAsia="Times New Roman" w:hAnsi="Arial" w:cs="Arial"/>
      <w:szCs w:val="20"/>
      <w:lang w:eastAsia="pt-BR"/>
    </w:rPr>
  </w:style>
  <w:style w:type="paragraph" w:styleId="Textodebalo">
    <w:name w:val="Balloon Text"/>
    <w:basedOn w:val="Normal"/>
    <w:link w:val="TextodebaloChar"/>
    <w:uiPriority w:val="99"/>
    <w:semiHidden/>
    <w:unhideWhenUsed/>
    <w:rsid w:val="003D4EA1"/>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3D4EA1"/>
    <w:rPr>
      <w:rFonts w:ascii="Times New Roman" w:hAnsi="Times New Roman" w:cs="Times New Roman"/>
      <w:sz w:val="18"/>
      <w:szCs w:val="18"/>
    </w:rPr>
  </w:style>
  <w:style w:type="character" w:customStyle="1" w:styleId="Ttulo1Char">
    <w:name w:val="Título 1 Char"/>
    <w:basedOn w:val="Fontepargpadro"/>
    <w:link w:val="Ttulo1"/>
    <w:rsid w:val="007D3D22"/>
    <w:rPr>
      <w:rFonts w:ascii="Times New Roman" w:eastAsia="Times New Roman" w:hAnsi="Times New Roman" w:cs="Times New Roman"/>
      <w:sz w:val="24"/>
      <w:szCs w:val="20"/>
      <w:lang w:eastAsia="pt-BR"/>
    </w:rPr>
  </w:style>
  <w:style w:type="character" w:customStyle="1" w:styleId="Ttulo6Char">
    <w:name w:val="Título 6 Char"/>
    <w:basedOn w:val="Fontepargpadro"/>
    <w:link w:val="Ttulo6"/>
    <w:uiPriority w:val="9"/>
    <w:semiHidden/>
    <w:rsid w:val="00E318C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E318C5"/>
    <w:pPr>
      <w:spacing w:before="100" w:beforeAutospacing="1" w:after="100" w:afterAutospacing="1"/>
    </w:pPr>
    <w:rPr>
      <w:rFonts w:ascii="Times New Roman" w:eastAsia="Times New Roman" w:hAnsi="Times New Roman" w:cs="Times New Roman"/>
      <w:lang w:eastAsia="pt-BR"/>
    </w:rPr>
  </w:style>
  <w:style w:type="paragraph" w:customStyle="1" w:styleId="msonormal0">
    <w:name w:val="msonormal"/>
    <w:basedOn w:val="Normal"/>
    <w:uiPriority w:val="99"/>
    <w:semiHidden/>
    <w:rsid w:val="007463CB"/>
    <w:pPr>
      <w:spacing w:before="100" w:beforeAutospacing="1" w:after="100" w:afterAutospacing="1"/>
    </w:pPr>
    <w:rPr>
      <w:rFonts w:ascii="Times New Roman" w:eastAsiaTheme="minorEastAsia" w:hAnsi="Times New Roman" w:cs="Times New Roman"/>
      <w:lang w:eastAsia="pt-BR"/>
    </w:rPr>
  </w:style>
  <w:style w:type="numbering" w:customStyle="1" w:styleId="Semlista1">
    <w:name w:val="Sem lista1"/>
    <w:next w:val="Semlista"/>
    <w:uiPriority w:val="99"/>
    <w:semiHidden/>
    <w:unhideWhenUsed/>
    <w:rsid w:val="00E57AE9"/>
  </w:style>
  <w:style w:type="numbering" w:customStyle="1" w:styleId="Semlista2">
    <w:name w:val="Sem lista2"/>
    <w:next w:val="Semlista"/>
    <w:uiPriority w:val="99"/>
    <w:semiHidden/>
    <w:unhideWhenUsed/>
    <w:rsid w:val="00400BD7"/>
  </w:style>
  <w:style w:type="numbering" w:customStyle="1" w:styleId="Semlista3">
    <w:name w:val="Sem lista3"/>
    <w:next w:val="Semlista"/>
    <w:uiPriority w:val="99"/>
    <w:semiHidden/>
    <w:unhideWhenUsed/>
    <w:rsid w:val="004255B8"/>
  </w:style>
  <w:style w:type="character" w:styleId="Refdecomentrio">
    <w:name w:val="annotation reference"/>
    <w:basedOn w:val="Fontepargpadro"/>
    <w:uiPriority w:val="99"/>
    <w:semiHidden/>
    <w:unhideWhenUsed/>
    <w:rsid w:val="0002117C"/>
    <w:rPr>
      <w:sz w:val="16"/>
      <w:szCs w:val="16"/>
    </w:rPr>
  </w:style>
  <w:style w:type="paragraph" w:styleId="Textodecomentrio">
    <w:name w:val="annotation text"/>
    <w:basedOn w:val="Normal"/>
    <w:link w:val="TextodecomentrioChar"/>
    <w:uiPriority w:val="99"/>
    <w:semiHidden/>
    <w:unhideWhenUsed/>
    <w:rsid w:val="0002117C"/>
    <w:rPr>
      <w:sz w:val="20"/>
      <w:szCs w:val="20"/>
    </w:rPr>
  </w:style>
  <w:style w:type="character" w:customStyle="1" w:styleId="TextodecomentrioChar">
    <w:name w:val="Texto de comentário Char"/>
    <w:basedOn w:val="Fontepargpadro"/>
    <w:link w:val="Textodecomentrio"/>
    <w:uiPriority w:val="99"/>
    <w:semiHidden/>
    <w:rsid w:val="0002117C"/>
    <w:rPr>
      <w:sz w:val="20"/>
      <w:szCs w:val="20"/>
    </w:rPr>
  </w:style>
  <w:style w:type="paragraph" w:styleId="Assuntodocomentrio">
    <w:name w:val="annotation subject"/>
    <w:basedOn w:val="Textodecomentrio"/>
    <w:next w:val="Textodecomentrio"/>
    <w:link w:val="AssuntodocomentrioChar"/>
    <w:uiPriority w:val="99"/>
    <w:semiHidden/>
    <w:unhideWhenUsed/>
    <w:rsid w:val="0002117C"/>
    <w:rPr>
      <w:b/>
      <w:bCs/>
    </w:rPr>
  </w:style>
  <w:style w:type="character" w:customStyle="1" w:styleId="AssuntodocomentrioChar">
    <w:name w:val="Assunto do comentário Char"/>
    <w:basedOn w:val="TextodecomentrioChar"/>
    <w:link w:val="Assuntodocomentrio"/>
    <w:uiPriority w:val="99"/>
    <w:semiHidden/>
    <w:rsid w:val="0002117C"/>
    <w:rPr>
      <w:b/>
      <w:bCs/>
      <w:sz w:val="20"/>
      <w:szCs w:val="20"/>
    </w:rPr>
  </w:style>
  <w:style w:type="character" w:styleId="HiperlinkVisitado">
    <w:name w:val="FollowedHyperlink"/>
    <w:basedOn w:val="Fontepargpadro"/>
    <w:uiPriority w:val="99"/>
    <w:semiHidden/>
    <w:unhideWhenUsed/>
    <w:rsid w:val="00867EBE"/>
    <w:rPr>
      <w:color w:val="954F72" w:themeColor="followedHyperlink"/>
      <w:u w:val="single"/>
    </w:rPr>
  </w:style>
  <w:style w:type="paragraph" w:styleId="Reviso">
    <w:name w:val="Revision"/>
    <w:uiPriority w:val="99"/>
    <w:semiHidden/>
    <w:rsid w:val="00867EBE"/>
    <w:pPr>
      <w:spacing w:after="0" w:line="240" w:lineRule="auto"/>
    </w:pPr>
    <w:rPr>
      <w:rFonts w:ascii="Times New Roman" w:eastAsiaTheme="minorEastAsia" w:hAnsi="Times New Roman" w:cs="Times New Roman"/>
      <w:sz w:val="24"/>
      <w:szCs w:val="24"/>
      <w:lang w:eastAsia="pt-BR"/>
    </w:rPr>
  </w:style>
  <w:style w:type="table" w:styleId="Tabelacomgrade">
    <w:name w:val="Table Grid"/>
    <w:basedOn w:val="Tabelanormal"/>
    <w:uiPriority w:val="39"/>
    <w:rsid w:val="00867EB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771">
      <w:bodyDiv w:val="1"/>
      <w:marLeft w:val="0"/>
      <w:marRight w:val="0"/>
      <w:marTop w:val="0"/>
      <w:marBottom w:val="0"/>
      <w:divBdr>
        <w:top w:val="none" w:sz="0" w:space="0" w:color="auto"/>
        <w:left w:val="none" w:sz="0" w:space="0" w:color="auto"/>
        <w:bottom w:val="none" w:sz="0" w:space="0" w:color="auto"/>
        <w:right w:val="none" w:sz="0" w:space="0" w:color="auto"/>
      </w:divBdr>
    </w:div>
    <w:div w:id="6569132">
      <w:bodyDiv w:val="1"/>
      <w:marLeft w:val="0"/>
      <w:marRight w:val="0"/>
      <w:marTop w:val="0"/>
      <w:marBottom w:val="0"/>
      <w:divBdr>
        <w:top w:val="none" w:sz="0" w:space="0" w:color="auto"/>
        <w:left w:val="none" w:sz="0" w:space="0" w:color="auto"/>
        <w:bottom w:val="none" w:sz="0" w:space="0" w:color="auto"/>
        <w:right w:val="none" w:sz="0" w:space="0" w:color="auto"/>
      </w:divBdr>
    </w:div>
    <w:div w:id="6908829">
      <w:bodyDiv w:val="1"/>
      <w:marLeft w:val="0"/>
      <w:marRight w:val="0"/>
      <w:marTop w:val="0"/>
      <w:marBottom w:val="0"/>
      <w:divBdr>
        <w:top w:val="none" w:sz="0" w:space="0" w:color="auto"/>
        <w:left w:val="none" w:sz="0" w:space="0" w:color="auto"/>
        <w:bottom w:val="none" w:sz="0" w:space="0" w:color="auto"/>
        <w:right w:val="none" w:sz="0" w:space="0" w:color="auto"/>
      </w:divBdr>
    </w:div>
    <w:div w:id="28998434">
      <w:bodyDiv w:val="1"/>
      <w:marLeft w:val="0"/>
      <w:marRight w:val="0"/>
      <w:marTop w:val="0"/>
      <w:marBottom w:val="0"/>
      <w:divBdr>
        <w:top w:val="none" w:sz="0" w:space="0" w:color="auto"/>
        <w:left w:val="none" w:sz="0" w:space="0" w:color="auto"/>
        <w:bottom w:val="none" w:sz="0" w:space="0" w:color="auto"/>
        <w:right w:val="none" w:sz="0" w:space="0" w:color="auto"/>
      </w:divBdr>
    </w:div>
    <w:div w:id="66731863">
      <w:bodyDiv w:val="1"/>
      <w:marLeft w:val="0"/>
      <w:marRight w:val="0"/>
      <w:marTop w:val="0"/>
      <w:marBottom w:val="0"/>
      <w:divBdr>
        <w:top w:val="none" w:sz="0" w:space="0" w:color="auto"/>
        <w:left w:val="none" w:sz="0" w:space="0" w:color="auto"/>
        <w:bottom w:val="none" w:sz="0" w:space="0" w:color="auto"/>
        <w:right w:val="none" w:sz="0" w:space="0" w:color="auto"/>
      </w:divBdr>
    </w:div>
    <w:div w:id="72047314">
      <w:bodyDiv w:val="1"/>
      <w:marLeft w:val="0"/>
      <w:marRight w:val="0"/>
      <w:marTop w:val="0"/>
      <w:marBottom w:val="0"/>
      <w:divBdr>
        <w:top w:val="none" w:sz="0" w:space="0" w:color="auto"/>
        <w:left w:val="none" w:sz="0" w:space="0" w:color="auto"/>
        <w:bottom w:val="none" w:sz="0" w:space="0" w:color="auto"/>
        <w:right w:val="none" w:sz="0" w:space="0" w:color="auto"/>
      </w:divBdr>
    </w:div>
    <w:div w:id="72047678">
      <w:bodyDiv w:val="1"/>
      <w:marLeft w:val="0"/>
      <w:marRight w:val="0"/>
      <w:marTop w:val="0"/>
      <w:marBottom w:val="0"/>
      <w:divBdr>
        <w:top w:val="none" w:sz="0" w:space="0" w:color="auto"/>
        <w:left w:val="none" w:sz="0" w:space="0" w:color="auto"/>
        <w:bottom w:val="none" w:sz="0" w:space="0" w:color="auto"/>
        <w:right w:val="none" w:sz="0" w:space="0" w:color="auto"/>
      </w:divBdr>
    </w:div>
    <w:div w:id="76947049">
      <w:bodyDiv w:val="1"/>
      <w:marLeft w:val="0"/>
      <w:marRight w:val="0"/>
      <w:marTop w:val="0"/>
      <w:marBottom w:val="0"/>
      <w:divBdr>
        <w:top w:val="none" w:sz="0" w:space="0" w:color="auto"/>
        <w:left w:val="none" w:sz="0" w:space="0" w:color="auto"/>
        <w:bottom w:val="none" w:sz="0" w:space="0" w:color="auto"/>
        <w:right w:val="none" w:sz="0" w:space="0" w:color="auto"/>
      </w:divBdr>
    </w:div>
    <w:div w:id="87969099">
      <w:bodyDiv w:val="1"/>
      <w:marLeft w:val="0"/>
      <w:marRight w:val="0"/>
      <w:marTop w:val="0"/>
      <w:marBottom w:val="0"/>
      <w:divBdr>
        <w:top w:val="none" w:sz="0" w:space="0" w:color="auto"/>
        <w:left w:val="none" w:sz="0" w:space="0" w:color="auto"/>
        <w:bottom w:val="none" w:sz="0" w:space="0" w:color="auto"/>
        <w:right w:val="none" w:sz="0" w:space="0" w:color="auto"/>
      </w:divBdr>
    </w:div>
    <w:div w:id="90513767">
      <w:bodyDiv w:val="1"/>
      <w:marLeft w:val="0"/>
      <w:marRight w:val="0"/>
      <w:marTop w:val="0"/>
      <w:marBottom w:val="0"/>
      <w:divBdr>
        <w:top w:val="none" w:sz="0" w:space="0" w:color="auto"/>
        <w:left w:val="none" w:sz="0" w:space="0" w:color="auto"/>
        <w:bottom w:val="none" w:sz="0" w:space="0" w:color="auto"/>
        <w:right w:val="none" w:sz="0" w:space="0" w:color="auto"/>
      </w:divBdr>
    </w:div>
    <w:div w:id="96562624">
      <w:bodyDiv w:val="1"/>
      <w:marLeft w:val="0"/>
      <w:marRight w:val="0"/>
      <w:marTop w:val="0"/>
      <w:marBottom w:val="0"/>
      <w:divBdr>
        <w:top w:val="none" w:sz="0" w:space="0" w:color="auto"/>
        <w:left w:val="none" w:sz="0" w:space="0" w:color="auto"/>
        <w:bottom w:val="none" w:sz="0" w:space="0" w:color="auto"/>
        <w:right w:val="none" w:sz="0" w:space="0" w:color="auto"/>
      </w:divBdr>
    </w:div>
    <w:div w:id="104733737">
      <w:bodyDiv w:val="1"/>
      <w:marLeft w:val="0"/>
      <w:marRight w:val="0"/>
      <w:marTop w:val="0"/>
      <w:marBottom w:val="0"/>
      <w:divBdr>
        <w:top w:val="none" w:sz="0" w:space="0" w:color="auto"/>
        <w:left w:val="none" w:sz="0" w:space="0" w:color="auto"/>
        <w:bottom w:val="none" w:sz="0" w:space="0" w:color="auto"/>
        <w:right w:val="none" w:sz="0" w:space="0" w:color="auto"/>
      </w:divBdr>
    </w:div>
    <w:div w:id="116140707">
      <w:bodyDiv w:val="1"/>
      <w:marLeft w:val="0"/>
      <w:marRight w:val="0"/>
      <w:marTop w:val="0"/>
      <w:marBottom w:val="0"/>
      <w:divBdr>
        <w:top w:val="none" w:sz="0" w:space="0" w:color="auto"/>
        <w:left w:val="none" w:sz="0" w:space="0" w:color="auto"/>
        <w:bottom w:val="none" w:sz="0" w:space="0" w:color="auto"/>
        <w:right w:val="none" w:sz="0" w:space="0" w:color="auto"/>
      </w:divBdr>
    </w:div>
    <w:div w:id="133063833">
      <w:bodyDiv w:val="1"/>
      <w:marLeft w:val="0"/>
      <w:marRight w:val="0"/>
      <w:marTop w:val="0"/>
      <w:marBottom w:val="0"/>
      <w:divBdr>
        <w:top w:val="none" w:sz="0" w:space="0" w:color="auto"/>
        <w:left w:val="none" w:sz="0" w:space="0" w:color="auto"/>
        <w:bottom w:val="none" w:sz="0" w:space="0" w:color="auto"/>
        <w:right w:val="none" w:sz="0" w:space="0" w:color="auto"/>
      </w:divBdr>
    </w:div>
    <w:div w:id="146481890">
      <w:bodyDiv w:val="1"/>
      <w:marLeft w:val="0"/>
      <w:marRight w:val="0"/>
      <w:marTop w:val="0"/>
      <w:marBottom w:val="0"/>
      <w:divBdr>
        <w:top w:val="none" w:sz="0" w:space="0" w:color="auto"/>
        <w:left w:val="none" w:sz="0" w:space="0" w:color="auto"/>
        <w:bottom w:val="none" w:sz="0" w:space="0" w:color="auto"/>
        <w:right w:val="none" w:sz="0" w:space="0" w:color="auto"/>
      </w:divBdr>
    </w:div>
    <w:div w:id="147787469">
      <w:bodyDiv w:val="1"/>
      <w:marLeft w:val="0"/>
      <w:marRight w:val="0"/>
      <w:marTop w:val="0"/>
      <w:marBottom w:val="0"/>
      <w:divBdr>
        <w:top w:val="none" w:sz="0" w:space="0" w:color="auto"/>
        <w:left w:val="none" w:sz="0" w:space="0" w:color="auto"/>
        <w:bottom w:val="none" w:sz="0" w:space="0" w:color="auto"/>
        <w:right w:val="none" w:sz="0" w:space="0" w:color="auto"/>
      </w:divBdr>
    </w:div>
    <w:div w:id="206646069">
      <w:bodyDiv w:val="1"/>
      <w:marLeft w:val="0"/>
      <w:marRight w:val="0"/>
      <w:marTop w:val="0"/>
      <w:marBottom w:val="0"/>
      <w:divBdr>
        <w:top w:val="none" w:sz="0" w:space="0" w:color="auto"/>
        <w:left w:val="none" w:sz="0" w:space="0" w:color="auto"/>
        <w:bottom w:val="none" w:sz="0" w:space="0" w:color="auto"/>
        <w:right w:val="none" w:sz="0" w:space="0" w:color="auto"/>
      </w:divBdr>
    </w:div>
    <w:div w:id="245498625">
      <w:bodyDiv w:val="1"/>
      <w:marLeft w:val="0"/>
      <w:marRight w:val="0"/>
      <w:marTop w:val="0"/>
      <w:marBottom w:val="0"/>
      <w:divBdr>
        <w:top w:val="none" w:sz="0" w:space="0" w:color="auto"/>
        <w:left w:val="none" w:sz="0" w:space="0" w:color="auto"/>
        <w:bottom w:val="none" w:sz="0" w:space="0" w:color="auto"/>
        <w:right w:val="none" w:sz="0" w:space="0" w:color="auto"/>
      </w:divBdr>
    </w:div>
    <w:div w:id="290869207">
      <w:bodyDiv w:val="1"/>
      <w:marLeft w:val="0"/>
      <w:marRight w:val="0"/>
      <w:marTop w:val="0"/>
      <w:marBottom w:val="0"/>
      <w:divBdr>
        <w:top w:val="none" w:sz="0" w:space="0" w:color="auto"/>
        <w:left w:val="none" w:sz="0" w:space="0" w:color="auto"/>
        <w:bottom w:val="none" w:sz="0" w:space="0" w:color="auto"/>
        <w:right w:val="none" w:sz="0" w:space="0" w:color="auto"/>
      </w:divBdr>
    </w:div>
    <w:div w:id="298077643">
      <w:bodyDiv w:val="1"/>
      <w:marLeft w:val="0"/>
      <w:marRight w:val="0"/>
      <w:marTop w:val="0"/>
      <w:marBottom w:val="0"/>
      <w:divBdr>
        <w:top w:val="none" w:sz="0" w:space="0" w:color="auto"/>
        <w:left w:val="none" w:sz="0" w:space="0" w:color="auto"/>
        <w:bottom w:val="none" w:sz="0" w:space="0" w:color="auto"/>
        <w:right w:val="none" w:sz="0" w:space="0" w:color="auto"/>
      </w:divBdr>
    </w:div>
    <w:div w:id="318923077">
      <w:bodyDiv w:val="1"/>
      <w:marLeft w:val="0"/>
      <w:marRight w:val="0"/>
      <w:marTop w:val="0"/>
      <w:marBottom w:val="0"/>
      <w:divBdr>
        <w:top w:val="none" w:sz="0" w:space="0" w:color="auto"/>
        <w:left w:val="none" w:sz="0" w:space="0" w:color="auto"/>
        <w:bottom w:val="none" w:sz="0" w:space="0" w:color="auto"/>
        <w:right w:val="none" w:sz="0" w:space="0" w:color="auto"/>
      </w:divBdr>
    </w:div>
    <w:div w:id="323097046">
      <w:bodyDiv w:val="1"/>
      <w:marLeft w:val="0"/>
      <w:marRight w:val="0"/>
      <w:marTop w:val="0"/>
      <w:marBottom w:val="0"/>
      <w:divBdr>
        <w:top w:val="none" w:sz="0" w:space="0" w:color="auto"/>
        <w:left w:val="none" w:sz="0" w:space="0" w:color="auto"/>
        <w:bottom w:val="none" w:sz="0" w:space="0" w:color="auto"/>
        <w:right w:val="none" w:sz="0" w:space="0" w:color="auto"/>
      </w:divBdr>
    </w:div>
    <w:div w:id="329255799">
      <w:bodyDiv w:val="1"/>
      <w:marLeft w:val="0"/>
      <w:marRight w:val="0"/>
      <w:marTop w:val="0"/>
      <w:marBottom w:val="0"/>
      <w:divBdr>
        <w:top w:val="none" w:sz="0" w:space="0" w:color="auto"/>
        <w:left w:val="none" w:sz="0" w:space="0" w:color="auto"/>
        <w:bottom w:val="none" w:sz="0" w:space="0" w:color="auto"/>
        <w:right w:val="none" w:sz="0" w:space="0" w:color="auto"/>
      </w:divBdr>
    </w:div>
    <w:div w:id="342125720">
      <w:bodyDiv w:val="1"/>
      <w:marLeft w:val="0"/>
      <w:marRight w:val="0"/>
      <w:marTop w:val="0"/>
      <w:marBottom w:val="0"/>
      <w:divBdr>
        <w:top w:val="none" w:sz="0" w:space="0" w:color="auto"/>
        <w:left w:val="none" w:sz="0" w:space="0" w:color="auto"/>
        <w:bottom w:val="none" w:sz="0" w:space="0" w:color="auto"/>
        <w:right w:val="none" w:sz="0" w:space="0" w:color="auto"/>
      </w:divBdr>
    </w:div>
    <w:div w:id="351960311">
      <w:bodyDiv w:val="1"/>
      <w:marLeft w:val="0"/>
      <w:marRight w:val="0"/>
      <w:marTop w:val="0"/>
      <w:marBottom w:val="0"/>
      <w:divBdr>
        <w:top w:val="none" w:sz="0" w:space="0" w:color="auto"/>
        <w:left w:val="none" w:sz="0" w:space="0" w:color="auto"/>
        <w:bottom w:val="none" w:sz="0" w:space="0" w:color="auto"/>
        <w:right w:val="none" w:sz="0" w:space="0" w:color="auto"/>
      </w:divBdr>
    </w:div>
    <w:div w:id="357462949">
      <w:bodyDiv w:val="1"/>
      <w:marLeft w:val="0"/>
      <w:marRight w:val="0"/>
      <w:marTop w:val="0"/>
      <w:marBottom w:val="0"/>
      <w:divBdr>
        <w:top w:val="none" w:sz="0" w:space="0" w:color="auto"/>
        <w:left w:val="none" w:sz="0" w:space="0" w:color="auto"/>
        <w:bottom w:val="none" w:sz="0" w:space="0" w:color="auto"/>
        <w:right w:val="none" w:sz="0" w:space="0" w:color="auto"/>
      </w:divBdr>
    </w:div>
    <w:div w:id="406732858">
      <w:bodyDiv w:val="1"/>
      <w:marLeft w:val="0"/>
      <w:marRight w:val="0"/>
      <w:marTop w:val="0"/>
      <w:marBottom w:val="0"/>
      <w:divBdr>
        <w:top w:val="none" w:sz="0" w:space="0" w:color="auto"/>
        <w:left w:val="none" w:sz="0" w:space="0" w:color="auto"/>
        <w:bottom w:val="none" w:sz="0" w:space="0" w:color="auto"/>
        <w:right w:val="none" w:sz="0" w:space="0" w:color="auto"/>
      </w:divBdr>
    </w:div>
    <w:div w:id="457720703">
      <w:bodyDiv w:val="1"/>
      <w:marLeft w:val="0"/>
      <w:marRight w:val="0"/>
      <w:marTop w:val="0"/>
      <w:marBottom w:val="0"/>
      <w:divBdr>
        <w:top w:val="none" w:sz="0" w:space="0" w:color="auto"/>
        <w:left w:val="none" w:sz="0" w:space="0" w:color="auto"/>
        <w:bottom w:val="none" w:sz="0" w:space="0" w:color="auto"/>
        <w:right w:val="none" w:sz="0" w:space="0" w:color="auto"/>
      </w:divBdr>
    </w:div>
    <w:div w:id="461731452">
      <w:bodyDiv w:val="1"/>
      <w:marLeft w:val="0"/>
      <w:marRight w:val="0"/>
      <w:marTop w:val="0"/>
      <w:marBottom w:val="0"/>
      <w:divBdr>
        <w:top w:val="none" w:sz="0" w:space="0" w:color="auto"/>
        <w:left w:val="none" w:sz="0" w:space="0" w:color="auto"/>
        <w:bottom w:val="none" w:sz="0" w:space="0" w:color="auto"/>
        <w:right w:val="none" w:sz="0" w:space="0" w:color="auto"/>
      </w:divBdr>
    </w:div>
    <w:div w:id="502671975">
      <w:bodyDiv w:val="1"/>
      <w:marLeft w:val="0"/>
      <w:marRight w:val="0"/>
      <w:marTop w:val="0"/>
      <w:marBottom w:val="0"/>
      <w:divBdr>
        <w:top w:val="none" w:sz="0" w:space="0" w:color="auto"/>
        <w:left w:val="none" w:sz="0" w:space="0" w:color="auto"/>
        <w:bottom w:val="none" w:sz="0" w:space="0" w:color="auto"/>
        <w:right w:val="none" w:sz="0" w:space="0" w:color="auto"/>
      </w:divBdr>
    </w:div>
    <w:div w:id="502817664">
      <w:bodyDiv w:val="1"/>
      <w:marLeft w:val="0"/>
      <w:marRight w:val="0"/>
      <w:marTop w:val="0"/>
      <w:marBottom w:val="0"/>
      <w:divBdr>
        <w:top w:val="none" w:sz="0" w:space="0" w:color="auto"/>
        <w:left w:val="none" w:sz="0" w:space="0" w:color="auto"/>
        <w:bottom w:val="none" w:sz="0" w:space="0" w:color="auto"/>
        <w:right w:val="none" w:sz="0" w:space="0" w:color="auto"/>
      </w:divBdr>
    </w:div>
    <w:div w:id="519975407">
      <w:bodyDiv w:val="1"/>
      <w:marLeft w:val="0"/>
      <w:marRight w:val="0"/>
      <w:marTop w:val="0"/>
      <w:marBottom w:val="0"/>
      <w:divBdr>
        <w:top w:val="none" w:sz="0" w:space="0" w:color="auto"/>
        <w:left w:val="none" w:sz="0" w:space="0" w:color="auto"/>
        <w:bottom w:val="none" w:sz="0" w:space="0" w:color="auto"/>
        <w:right w:val="none" w:sz="0" w:space="0" w:color="auto"/>
      </w:divBdr>
    </w:div>
    <w:div w:id="578909473">
      <w:bodyDiv w:val="1"/>
      <w:marLeft w:val="0"/>
      <w:marRight w:val="0"/>
      <w:marTop w:val="0"/>
      <w:marBottom w:val="0"/>
      <w:divBdr>
        <w:top w:val="none" w:sz="0" w:space="0" w:color="auto"/>
        <w:left w:val="none" w:sz="0" w:space="0" w:color="auto"/>
        <w:bottom w:val="none" w:sz="0" w:space="0" w:color="auto"/>
        <w:right w:val="none" w:sz="0" w:space="0" w:color="auto"/>
      </w:divBdr>
    </w:div>
    <w:div w:id="579826494">
      <w:bodyDiv w:val="1"/>
      <w:marLeft w:val="0"/>
      <w:marRight w:val="0"/>
      <w:marTop w:val="0"/>
      <w:marBottom w:val="0"/>
      <w:divBdr>
        <w:top w:val="none" w:sz="0" w:space="0" w:color="auto"/>
        <w:left w:val="none" w:sz="0" w:space="0" w:color="auto"/>
        <w:bottom w:val="none" w:sz="0" w:space="0" w:color="auto"/>
        <w:right w:val="none" w:sz="0" w:space="0" w:color="auto"/>
      </w:divBdr>
    </w:div>
    <w:div w:id="604385243">
      <w:bodyDiv w:val="1"/>
      <w:marLeft w:val="0"/>
      <w:marRight w:val="0"/>
      <w:marTop w:val="0"/>
      <w:marBottom w:val="0"/>
      <w:divBdr>
        <w:top w:val="none" w:sz="0" w:space="0" w:color="auto"/>
        <w:left w:val="none" w:sz="0" w:space="0" w:color="auto"/>
        <w:bottom w:val="none" w:sz="0" w:space="0" w:color="auto"/>
        <w:right w:val="none" w:sz="0" w:space="0" w:color="auto"/>
      </w:divBdr>
    </w:div>
    <w:div w:id="621618599">
      <w:bodyDiv w:val="1"/>
      <w:marLeft w:val="0"/>
      <w:marRight w:val="0"/>
      <w:marTop w:val="0"/>
      <w:marBottom w:val="0"/>
      <w:divBdr>
        <w:top w:val="none" w:sz="0" w:space="0" w:color="auto"/>
        <w:left w:val="none" w:sz="0" w:space="0" w:color="auto"/>
        <w:bottom w:val="none" w:sz="0" w:space="0" w:color="auto"/>
        <w:right w:val="none" w:sz="0" w:space="0" w:color="auto"/>
      </w:divBdr>
    </w:div>
    <w:div w:id="622467215">
      <w:bodyDiv w:val="1"/>
      <w:marLeft w:val="0"/>
      <w:marRight w:val="0"/>
      <w:marTop w:val="0"/>
      <w:marBottom w:val="0"/>
      <w:divBdr>
        <w:top w:val="none" w:sz="0" w:space="0" w:color="auto"/>
        <w:left w:val="none" w:sz="0" w:space="0" w:color="auto"/>
        <w:bottom w:val="none" w:sz="0" w:space="0" w:color="auto"/>
        <w:right w:val="none" w:sz="0" w:space="0" w:color="auto"/>
      </w:divBdr>
    </w:div>
    <w:div w:id="648750911">
      <w:bodyDiv w:val="1"/>
      <w:marLeft w:val="0"/>
      <w:marRight w:val="0"/>
      <w:marTop w:val="0"/>
      <w:marBottom w:val="0"/>
      <w:divBdr>
        <w:top w:val="none" w:sz="0" w:space="0" w:color="auto"/>
        <w:left w:val="none" w:sz="0" w:space="0" w:color="auto"/>
        <w:bottom w:val="none" w:sz="0" w:space="0" w:color="auto"/>
        <w:right w:val="none" w:sz="0" w:space="0" w:color="auto"/>
      </w:divBdr>
    </w:div>
    <w:div w:id="671106201">
      <w:bodyDiv w:val="1"/>
      <w:marLeft w:val="0"/>
      <w:marRight w:val="0"/>
      <w:marTop w:val="0"/>
      <w:marBottom w:val="0"/>
      <w:divBdr>
        <w:top w:val="none" w:sz="0" w:space="0" w:color="auto"/>
        <w:left w:val="none" w:sz="0" w:space="0" w:color="auto"/>
        <w:bottom w:val="none" w:sz="0" w:space="0" w:color="auto"/>
        <w:right w:val="none" w:sz="0" w:space="0" w:color="auto"/>
      </w:divBdr>
    </w:div>
    <w:div w:id="675307649">
      <w:bodyDiv w:val="1"/>
      <w:marLeft w:val="0"/>
      <w:marRight w:val="0"/>
      <w:marTop w:val="0"/>
      <w:marBottom w:val="0"/>
      <w:divBdr>
        <w:top w:val="none" w:sz="0" w:space="0" w:color="auto"/>
        <w:left w:val="none" w:sz="0" w:space="0" w:color="auto"/>
        <w:bottom w:val="none" w:sz="0" w:space="0" w:color="auto"/>
        <w:right w:val="none" w:sz="0" w:space="0" w:color="auto"/>
      </w:divBdr>
    </w:div>
    <w:div w:id="743650231">
      <w:bodyDiv w:val="1"/>
      <w:marLeft w:val="0"/>
      <w:marRight w:val="0"/>
      <w:marTop w:val="0"/>
      <w:marBottom w:val="0"/>
      <w:divBdr>
        <w:top w:val="none" w:sz="0" w:space="0" w:color="auto"/>
        <w:left w:val="none" w:sz="0" w:space="0" w:color="auto"/>
        <w:bottom w:val="none" w:sz="0" w:space="0" w:color="auto"/>
        <w:right w:val="none" w:sz="0" w:space="0" w:color="auto"/>
      </w:divBdr>
    </w:div>
    <w:div w:id="747769824">
      <w:bodyDiv w:val="1"/>
      <w:marLeft w:val="0"/>
      <w:marRight w:val="0"/>
      <w:marTop w:val="0"/>
      <w:marBottom w:val="0"/>
      <w:divBdr>
        <w:top w:val="none" w:sz="0" w:space="0" w:color="auto"/>
        <w:left w:val="none" w:sz="0" w:space="0" w:color="auto"/>
        <w:bottom w:val="none" w:sz="0" w:space="0" w:color="auto"/>
        <w:right w:val="none" w:sz="0" w:space="0" w:color="auto"/>
      </w:divBdr>
    </w:div>
    <w:div w:id="769859888">
      <w:bodyDiv w:val="1"/>
      <w:marLeft w:val="0"/>
      <w:marRight w:val="0"/>
      <w:marTop w:val="0"/>
      <w:marBottom w:val="0"/>
      <w:divBdr>
        <w:top w:val="none" w:sz="0" w:space="0" w:color="auto"/>
        <w:left w:val="none" w:sz="0" w:space="0" w:color="auto"/>
        <w:bottom w:val="none" w:sz="0" w:space="0" w:color="auto"/>
        <w:right w:val="none" w:sz="0" w:space="0" w:color="auto"/>
      </w:divBdr>
    </w:div>
    <w:div w:id="809637269">
      <w:bodyDiv w:val="1"/>
      <w:marLeft w:val="0"/>
      <w:marRight w:val="0"/>
      <w:marTop w:val="0"/>
      <w:marBottom w:val="0"/>
      <w:divBdr>
        <w:top w:val="none" w:sz="0" w:space="0" w:color="auto"/>
        <w:left w:val="none" w:sz="0" w:space="0" w:color="auto"/>
        <w:bottom w:val="none" w:sz="0" w:space="0" w:color="auto"/>
        <w:right w:val="none" w:sz="0" w:space="0" w:color="auto"/>
      </w:divBdr>
    </w:div>
    <w:div w:id="813831414">
      <w:bodyDiv w:val="1"/>
      <w:marLeft w:val="0"/>
      <w:marRight w:val="0"/>
      <w:marTop w:val="0"/>
      <w:marBottom w:val="0"/>
      <w:divBdr>
        <w:top w:val="none" w:sz="0" w:space="0" w:color="auto"/>
        <w:left w:val="none" w:sz="0" w:space="0" w:color="auto"/>
        <w:bottom w:val="none" w:sz="0" w:space="0" w:color="auto"/>
        <w:right w:val="none" w:sz="0" w:space="0" w:color="auto"/>
      </w:divBdr>
    </w:div>
    <w:div w:id="830878115">
      <w:bodyDiv w:val="1"/>
      <w:marLeft w:val="0"/>
      <w:marRight w:val="0"/>
      <w:marTop w:val="0"/>
      <w:marBottom w:val="0"/>
      <w:divBdr>
        <w:top w:val="none" w:sz="0" w:space="0" w:color="auto"/>
        <w:left w:val="none" w:sz="0" w:space="0" w:color="auto"/>
        <w:bottom w:val="none" w:sz="0" w:space="0" w:color="auto"/>
        <w:right w:val="none" w:sz="0" w:space="0" w:color="auto"/>
      </w:divBdr>
    </w:div>
    <w:div w:id="852642996">
      <w:bodyDiv w:val="1"/>
      <w:marLeft w:val="0"/>
      <w:marRight w:val="0"/>
      <w:marTop w:val="0"/>
      <w:marBottom w:val="0"/>
      <w:divBdr>
        <w:top w:val="none" w:sz="0" w:space="0" w:color="auto"/>
        <w:left w:val="none" w:sz="0" w:space="0" w:color="auto"/>
        <w:bottom w:val="none" w:sz="0" w:space="0" w:color="auto"/>
        <w:right w:val="none" w:sz="0" w:space="0" w:color="auto"/>
      </w:divBdr>
    </w:div>
    <w:div w:id="901911357">
      <w:bodyDiv w:val="1"/>
      <w:marLeft w:val="0"/>
      <w:marRight w:val="0"/>
      <w:marTop w:val="0"/>
      <w:marBottom w:val="0"/>
      <w:divBdr>
        <w:top w:val="none" w:sz="0" w:space="0" w:color="auto"/>
        <w:left w:val="none" w:sz="0" w:space="0" w:color="auto"/>
        <w:bottom w:val="none" w:sz="0" w:space="0" w:color="auto"/>
        <w:right w:val="none" w:sz="0" w:space="0" w:color="auto"/>
      </w:divBdr>
    </w:div>
    <w:div w:id="927159407">
      <w:bodyDiv w:val="1"/>
      <w:marLeft w:val="0"/>
      <w:marRight w:val="0"/>
      <w:marTop w:val="0"/>
      <w:marBottom w:val="0"/>
      <w:divBdr>
        <w:top w:val="none" w:sz="0" w:space="0" w:color="auto"/>
        <w:left w:val="none" w:sz="0" w:space="0" w:color="auto"/>
        <w:bottom w:val="none" w:sz="0" w:space="0" w:color="auto"/>
        <w:right w:val="none" w:sz="0" w:space="0" w:color="auto"/>
      </w:divBdr>
    </w:div>
    <w:div w:id="944072179">
      <w:bodyDiv w:val="1"/>
      <w:marLeft w:val="0"/>
      <w:marRight w:val="0"/>
      <w:marTop w:val="0"/>
      <w:marBottom w:val="0"/>
      <w:divBdr>
        <w:top w:val="none" w:sz="0" w:space="0" w:color="auto"/>
        <w:left w:val="none" w:sz="0" w:space="0" w:color="auto"/>
        <w:bottom w:val="none" w:sz="0" w:space="0" w:color="auto"/>
        <w:right w:val="none" w:sz="0" w:space="0" w:color="auto"/>
      </w:divBdr>
    </w:div>
    <w:div w:id="954099906">
      <w:bodyDiv w:val="1"/>
      <w:marLeft w:val="0"/>
      <w:marRight w:val="0"/>
      <w:marTop w:val="0"/>
      <w:marBottom w:val="0"/>
      <w:divBdr>
        <w:top w:val="none" w:sz="0" w:space="0" w:color="auto"/>
        <w:left w:val="none" w:sz="0" w:space="0" w:color="auto"/>
        <w:bottom w:val="none" w:sz="0" w:space="0" w:color="auto"/>
        <w:right w:val="none" w:sz="0" w:space="0" w:color="auto"/>
      </w:divBdr>
    </w:div>
    <w:div w:id="975138297">
      <w:bodyDiv w:val="1"/>
      <w:marLeft w:val="0"/>
      <w:marRight w:val="0"/>
      <w:marTop w:val="0"/>
      <w:marBottom w:val="0"/>
      <w:divBdr>
        <w:top w:val="none" w:sz="0" w:space="0" w:color="auto"/>
        <w:left w:val="none" w:sz="0" w:space="0" w:color="auto"/>
        <w:bottom w:val="none" w:sz="0" w:space="0" w:color="auto"/>
        <w:right w:val="none" w:sz="0" w:space="0" w:color="auto"/>
      </w:divBdr>
    </w:div>
    <w:div w:id="983972118">
      <w:bodyDiv w:val="1"/>
      <w:marLeft w:val="0"/>
      <w:marRight w:val="0"/>
      <w:marTop w:val="0"/>
      <w:marBottom w:val="0"/>
      <w:divBdr>
        <w:top w:val="none" w:sz="0" w:space="0" w:color="auto"/>
        <w:left w:val="none" w:sz="0" w:space="0" w:color="auto"/>
        <w:bottom w:val="none" w:sz="0" w:space="0" w:color="auto"/>
        <w:right w:val="none" w:sz="0" w:space="0" w:color="auto"/>
      </w:divBdr>
    </w:div>
    <w:div w:id="995455883">
      <w:bodyDiv w:val="1"/>
      <w:marLeft w:val="0"/>
      <w:marRight w:val="0"/>
      <w:marTop w:val="0"/>
      <w:marBottom w:val="0"/>
      <w:divBdr>
        <w:top w:val="none" w:sz="0" w:space="0" w:color="auto"/>
        <w:left w:val="none" w:sz="0" w:space="0" w:color="auto"/>
        <w:bottom w:val="none" w:sz="0" w:space="0" w:color="auto"/>
        <w:right w:val="none" w:sz="0" w:space="0" w:color="auto"/>
      </w:divBdr>
    </w:div>
    <w:div w:id="1011882637">
      <w:bodyDiv w:val="1"/>
      <w:marLeft w:val="0"/>
      <w:marRight w:val="0"/>
      <w:marTop w:val="0"/>
      <w:marBottom w:val="0"/>
      <w:divBdr>
        <w:top w:val="none" w:sz="0" w:space="0" w:color="auto"/>
        <w:left w:val="none" w:sz="0" w:space="0" w:color="auto"/>
        <w:bottom w:val="none" w:sz="0" w:space="0" w:color="auto"/>
        <w:right w:val="none" w:sz="0" w:space="0" w:color="auto"/>
      </w:divBdr>
    </w:div>
    <w:div w:id="1025591574">
      <w:bodyDiv w:val="1"/>
      <w:marLeft w:val="0"/>
      <w:marRight w:val="0"/>
      <w:marTop w:val="0"/>
      <w:marBottom w:val="0"/>
      <w:divBdr>
        <w:top w:val="none" w:sz="0" w:space="0" w:color="auto"/>
        <w:left w:val="none" w:sz="0" w:space="0" w:color="auto"/>
        <w:bottom w:val="none" w:sz="0" w:space="0" w:color="auto"/>
        <w:right w:val="none" w:sz="0" w:space="0" w:color="auto"/>
      </w:divBdr>
    </w:div>
    <w:div w:id="1050812057">
      <w:bodyDiv w:val="1"/>
      <w:marLeft w:val="0"/>
      <w:marRight w:val="0"/>
      <w:marTop w:val="0"/>
      <w:marBottom w:val="0"/>
      <w:divBdr>
        <w:top w:val="none" w:sz="0" w:space="0" w:color="auto"/>
        <w:left w:val="none" w:sz="0" w:space="0" w:color="auto"/>
        <w:bottom w:val="none" w:sz="0" w:space="0" w:color="auto"/>
        <w:right w:val="none" w:sz="0" w:space="0" w:color="auto"/>
      </w:divBdr>
    </w:div>
    <w:div w:id="1063523964">
      <w:bodyDiv w:val="1"/>
      <w:marLeft w:val="0"/>
      <w:marRight w:val="0"/>
      <w:marTop w:val="0"/>
      <w:marBottom w:val="0"/>
      <w:divBdr>
        <w:top w:val="none" w:sz="0" w:space="0" w:color="auto"/>
        <w:left w:val="none" w:sz="0" w:space="0" w:color="auto"/>
        <w:bottom w:val="none" w:sz="0" w:space="0" w:color="auto"/>
        <w:right w:val="none" w:sz="0" w:space="0" w:color="auto"/>
      </w:divBdr>
    </w:div>
    <w:div w:id="1069576323">
      <w:bodyDiv w:val="1"/>
      <w:marLeft w:val="0"/>
      <w:marRight w:val="0"/>
      <w:marTop w:val="0"/>
      <w:marBottom w:val="0"/>
      <w:divBdr>
        <w:top w:val="none" w:sz="0" w:space="0" w:color="auto"/>
        <w:left w:val="none" w:sz="0" w:space="0" w:color="auto"/>
        <w:bottom w:val="none" w:sz="0" w:space="0" w:color="auto"/>
        <w:right w:val="none" w:sz="0" w:space="0" w:color="auto"/>
      </w:divBdr>
    </w:div>
    <w:div w:id="1100443057">
      <w:bodyDiv w:val="1"/>
      <w:marLeft w:val="0"/>
      <w:marRight w:val="0"/>
      <w:marTop w:val="0"/>
      <w:marBottom w:val="0"/>
      <w:divBdr>
        <w:top w:val="none" w:sz="0" w:space="0" w:color="auto"/>
        <w:left w:val="none" w:sz="0" w:space="0" w:color="auto"/>
        <w:bottom w:val="none" w:sz="0" w:space="0" w:color="auto"/>
        <w:right w:val="none" w:sz="0" w:space="0" w:color="auto"/>
      </w:divBdr>
    </w:div>
    <w:div w:id="1134908135">
      <w:bodyDiv w:val="1"/>
      <w:marLeft w:val="0"/>
      <w:marRight w:val="0"/>
      <w:marTop w:val="0"/>
      <w:marBottom w:val="0"/>
      <w:divBdr>
        <w:top w:val="none" w:sz="0" w:space="0" w:color="auto"/>
        <w:left w:val="none" w:sz="0" w:space="0" w:color="auto"/>
        <w:bottom w:val="none" w:sz="0" w:space="0" w:color="auto"/>
        <w:right w:val="none" w:sz="0" w:space="0" w:color="auto"/>
      </w:divBdr>
    </w:div>
    <w:div w:id="1153595874">
      <w:bodyDiv w:val="1"/>
      <w:marLeft w:val="0"/>
      <w:marRight w:val="0"/>
      <w:marTop w:val="0"/>
      <w:marBottom w:val="0"/>
      <w:divBdr>
        <w:top w:val="none" w:sz="0" w:space="0" w:color="auto"/>
        <w:left w:val="none" w:sz="0" w:space="0" w:color="auto"/>
        <w:bottom w:val="none" w:sz="0" w:space="0" w:color="auto"/>
        <w:right w:val="none" w:sz="0" w:space="0" w:color="auto"/>
      </w:divBdr>
    </w:div>
    <w:div w:id="1224949773">
      <w:bodyDiv w:val="1"/>
      <w:marLeft w:val="0"/>
      <w:marRight w:val="0"/>
      <w:marTop w:val="0"/>
      <w:marBottom w:val="0"/>
      <w:divBdr>
        <w:top w:val="none" w:sz="0" w:space="0" w:color="auto"/>
        <w:left w:val="none" w:sz="0" w:space="0" w:color="auto"/>
        <w:bottom w:val="none" w:sz="0" w:space="0" w:color="auto"/>
        <w:right w:val="none" w:sz="0" w:space="0" w:color="auto"/>
      </w:divBdr>
    </w:div>
    <w:div w:id="1243679887">
      <w:bodyDiv w:val="1"/>
      <w:marLeft w:val="0"/>
      <w:marRight w:val="0"/>
      <w:marTop w:val="0"/>
      <w:marBottom w:val="0"/>
      <w:divBdr>
        <w:top w:val="none" w:sz="0" w:space="0" w:color="auto"/>
        <w:left w:val="none" w:sz="0" w:space="0" w:color="auto"/>
        <w:bottom w:val="none" w:sz="0" w:space="0" w:color="auto"/>
        <w:right w:val="none" w:sz="0" w:space="0" w:color="auto"/>
      </w:divBdr>
    </w:div>
    <w:div w:id="1244219029">
      <w:bodyDiv w:val="1"/>
      <w:marLeft w:val="0"/>
      <w:marRight w:val="0"/>
      <w:marTop w:val="0"/>
      <w:marBottom w:val="0"/>
      <w:divBdr>
        <w:top w:val="none" w:sz="0" w:space="0" w:color="auto"/>
        <w:left w:val="none" w:sz="0" w:space="0" w:color="auto"/>
        <w:bottom w:val="none" w:sz="0" w:space="0" w:color="auto"/>
        <w:right w:val="none" w:sz="0" w:space="0" w:color="auto"/>
      </w:divBdr>
    </w:div>
    <w:div w:id="1293093210">
      <w:bodyDiv w:val="1"/>
      <w:marLeft w:val="0"/>
      <w:marRight w:val="0"/>
      <w:marTop w:val="0"/>
      <w:marBottom w:val="0"/>
      <w:divBdr>
        <w:top w:val="none" w:sz="0" w:space="0" w:color="auto"/>
        <w:left w:val="none" w:sz="0" w:space="0" w:color="auto"/>
        <w:bottom w:val="none" w:sz="0" w:space="0" w:color="auto"/>
        <w:right w:val="none" w:sz="0" w:space="0" w:color="auto"/>
      </w:divBdr>
    </w:div>
    <w:div w:id="1300913185">
      <w:bodyDiv w:val="1"/>
      <w:marLeft w:val="0"/>
      <w:marRight w:val="0"/>
      <w:marTop w:val="0"/>
      <w:marBottom w:val="0"/>
      <w:divBdr>
        <w:top w:val="none" w:sz="0" w:space="0" w:color="auto"/>
        <w:left w:val="none" w:sz="0" w:space="0" w:color="auto"/>
        <w:bottom w:val="none" w:sz="0" w:space="0" w:color="auto"/>
        <w:right w:val="none" w:sz="0" w:space="0" w:color="auto"/>
      </w:divBdr>
    </w:div>
    <w:div w:id="1312097179">
      <w:bodyDiv w:val="1"/>
      <w:marLeft w:val="0"/>
      <w:marRight w:val="0"/>
      <w:marTop w:val="0"/>
      <w:marBottom w:val="0"/>
      <w:divBdr>
        <w:top w:val="none" w:sz="0" w:space="0" w:color="auto"/>
        <w:left w:val="none" w:sz="0" w:space="0" w:color="auto"/>
        <w:bottom w:val="none" w:sz="0" w:space="0" w:color="auto"/>
        <w:right w:val="none" w:sz="0" w:space="0" w:color="auto"/>
      </w:divBdr>
    </w:div>
    <w:div w:id="1342053399">
      <w:bodyDiv w:val="1"/>
      <w:marLeft w:val="0"/>
      <w:marRight w:val="0"/>
      <w:marTop w:val="0"/>
      <w:marBottom w:val="0"/>
      <w:divBdr>
        <w:top w:val="none" w:sz="0" w:space="0" w:color="auto"/>
        <w:left w:val="none" w:sz="0" w:space="0" w:color="auto"/>
        <w:bottom w:val="none" w:sz="0" w:space="0" w:color="auto"/>
        <w:right w:val="none" w:sz="0" w:space="0" w:color="auto"/>
      </w:divBdr>
    </w:div>
    <w:div w:id="1362783057">
      <w:bodyDiv w:val="1"/>
      <w:marLeft w:val="0"/>
      <w:marRight w:val="0"/>
      <w:marTop w:val="0"/>
      <w:marBottom w:val="0"/>
      <w:divBdr>
        <w:top w:val="none" w:sz="0" w:space="0" w:color="auto"/>
        <w:left w:val="none" w:sz="0" w:space="0" w:color="auto"/>
        <w:bottom w:val="none" w:sz="0" w:space="0" w:color="auto"/>
        <w:right w:val="none" w:sz="0" w:space="0" w:color="auto"/>
      </w:divBdr>
    </w:div>
    <w:div w:id="1400636399">
      <w:bodyDiv w:val="1"/>
      <w:marLeft w:val="0"/>
      <w:marRight w:val="0"/>
      <w:marTop w:val="0"/>
      <w:marBottom w:val="0"/>
      <w:divBdr>
        <w:top w:val="none" w:sz="0" w:space="0" w:color="auto"/>
        <w:left w:val="none" w:sz="0" w:space="0" w:color="auto"/>
        <w:bottom w:val="none" w:sz="0" w:space="0" w:color="auto"/>
        <w:right w:val="none" w:sz="0" w:space="0" w:color="auto"/>
      </w:divBdr>
    </w:div>
    <w:div w:id="1412846174">
      <w:bodyDiv w:val="1"/>
      <w:marLeft w:val="0"/>
      <w:marRight w:val="0"/>
      <w:marTop w:val="0"/>
      <w:marBottom w:val="0"/>
      <w:divBdr>
        <w:top w:val="none" w:sz="0" w:space="0" w:color="auto"/>
        <w:left w:val="none" w:sz="0" w:space="0" w:color="auto"/>
        <w:bottom w:val="none" w:sz="0" w:space="0" w:color="auto"/>
        <w:right w:val="none" w:sz="0" w:space="0" w:color="auto"/>
      </w:divBdr>
    </w:div>
    <w:div w:id="1442065543">
      <w:bodyDiv w:val="1"/>
      <w:marLeft w:val="0"/>
      <w:marRight w:val="0"/>
      <w:marTop w:val="0"/>
      <w:marBottom w:val="0"/>
      <w:divBdr>
        <w:top w:val="none" w:sz="0" w:space="0" w:color="auto"/>
        <w:left w:val="none" w:sz="0" w:space="0" w:color="auto"/>
        <w:bottom w:val="none" w:sz="0" w:space="0" w:color="auto"/>
        <w:right w:val="none" w:sz="0" w:space="0" w:color="auto"/>
      </w:divBdr>
    </w:div>
    <w:div w:id="1450587060">
      <w:bodyDiv w:val="1"/>
      <w:marLeft w:val="0"/>
      <w:marRight w:val="0"/>
      <w:marTop w:val="0"/>
      <w:marBottom w:val="0"/>
      <w:divBdr>
        <w:top w:val="none" w:sz="0" w:space="0" w:color="auto"/>
        <w:left w:val="none" w:sz="0" w:space="0" w:color="auto"/>
        <w:bottom w:val="none" w:sz="0" w:space="0" w:color="auto"/>
        <w:right w:val="none" w:sz="0" w:space="0" w:color="auto"/>
      </w:divBdr>
    </w:div>
    <w:div w:id="1454401781">
      <w:bodyDiv w:val="1"/>
      <w:marLeft w:val="0"/>
      <w:marRight w:val="0"/>
      <w:marTop w:val="0"/>
      <w:marBottom w:val="0"/>
      <w:divBdr>
        <w:top w:val="none" w:sz="0" w:space="0" w:color="auto"/>
        <w:left w:val="none" w:sz="0" w:space="0" w:color="auto"/>
        <w:bottom w:val="none" w:sz="0" w:space="0" w:color="auto"/>
        <w:right w:val="none" w:sz="0" w:space="0" w:color="auto"/>
      </w:divBdr>
    </w:div>
    <w:div w:id="1458335074">
      <w:bodyDiv w:val="1"/>
      <w:marLeft w:val="0"/>
      <w:marRight w:val="0"/>
      <w:marTop w:val="0"/>
      <w:marBottom w:val="0"/>
      <w:divBdr>
        <w:top w:val="none" w:sz="0" w:space="0" w:color="auto"/>
        <w:left w:val="none" w:sz="0" w:space="0" w:color="auto"/>
        <w:bottom w:val="none" w:sz="0" w:space="0" w:color="auto"/>
        <w:right w:val="none" w:sz="0" w:space="0" w:color="auto"/>
      </w:divBdr>
    </w:div>
    <w:div w:id="1478494186">
      <w:bodyDiv w:val="1"/>
      <w:marLeft w:val="0"/>
      <w:marRight w:val="0"/>
      <w:marTop w:val="0"/>
      <w:marBottom w:val="0"/>
      <w:divBdr>
        <w:top w:val="none" w:sz="0" w:space="0" w:color="auto"/>
        <w:left w:val="none" w:sz="0" w:space="0" w:color="auto"/>
        <w:bottom w:val="none" w:sz="0" w:space="0" w:color="auto"/>
        <w:right w:val="none" w:sz="0" w:space="0" w:color="auto"/>
      </w:divBdr>
    </w:div>
    <w:div w:id="1479345205">
      <w:bodyDiv w:val="1"/>
      <w:marLeft w:val="0"/>
      <w:marRight w:val="0"/>
      <w:marTop w:val="0"/>
      <w:marBottom w:val="0"/>
      <w:divBdr>
        <w:top w:val="none" w:sz="0" w:space="0" w:color="auto"/>
        <w:left w:val="none" w:sz="0" w:space="0" w:color="auto"/>
        <w:bottom w:val="none" w:sz="0" w:space="0" w:color="auto"/>
        <w:right w:val="none" w:sz="0" w:space="0" w:color="auto"/>
      </w:divBdr>
    </w:div>
    <w:div w:id="1479565348">
      <w:bodyDiv w:val="1"/>
      <w:marLeft w:val="0"/>
      <w:marRight w:val="0"/>
      <w:marTop w:val="0"/>
      <w:marBottom w:val="0"/>
      <w:divBdr>
        <w:top w:val="none" w:sz="0" w:space="0" w:color="auto"/>
        <w:left w:val="none" w:sz="0" w:space="0" w:color="auto"/>
        <w:bottom w:val="none" w:sz="0" w:space="0" w:color="auto"/>
        <w:right w:val="none" w:sz="0" w:space="0" w:color="auto"/>
      </w:divBdr>
    </w:div>
    <w:div w:id="1484392772">
      <w:bodyDiv w:val="1"/>
      <w:marLeft w:val="0"/>
      <w:marRight w:val="0"/>
      <w:marTop w:val="0"/>
      <w:marBottom w:val="0"/>
      <w:divBdr>
        <w:top w:val="none" w:sz="0" w:space="0" w:color="auto"/>
        <w:left w:val="none" w:sz="0" w:space="0" w:color="auto"/>
        <w:bottom w:val="none" w:sz="0" w:space="0" w:color="auto"/>
        <w:right w:val="none" w:sz="0" w:space="0" w:color="auto"/>
      </w:divBdr>
    </w:div>
    <w:div w:id="1490975917">
      <w:bodyDiv w:val="1"/>
      <w:marLeft w:val="0"/>
      <w:marRight w:val="0"/>
      <w:marTop w:val="0"/>
      <w:marBottom w:val="0"/>
      <w:divBdr>
        <w:top w:val="none" w:sz="0" w:space="0" w:color="auto"/>
        <w:left w:val="none" w:sz="0" w:space="0" w:color="auto"/>
        <w:bottom w:val="none" w:sz="0" w:space="0" w:color="auto"/>
        <w:right w:val="none" w:sz="0" w:space="0" w:color="auto"/>
      </w:divBdr>
    </w:div>
    <w:div w:id="1543323667">
      <w:bodyDiv w:val="1"/>
      <w:marLeft w:val="0"/>
      <w:marRight w:val="0"/>
      <w:marTop w:val="0"/>
      <w:marBottom w:val="0"/>
      <w:divBdr>
        <w:top w:val="none" w:sz="0" w:space="0" w:color="auto"/>
        <w:left w:val="none" w:sz="0" w:space="0" w:color="auto"/>
        <w:bottom w:val="none" w:sz="0" w:space="0" w:color="auto"/>
        <w:right w:val="none" w:sz="0" w:space="0" w:color="auto"/>
      </w:divBdr>
    </w:div>
    <w:div w:id="1563953587">
      <w:bodyDiv w:val="1"/>
      <w:marLeft w:val="0"/>
      <w:marRight w:val="0"/>
      <w:marTop w:val="0"/>
      <w:marBottom w:val="0"/>
      <w:divBdr>
        <w:top w:val="none" w:sz="0" w:space="0" w:color="auto"/>
        <w:left w:val="none" w:sz="0" w:space="0" w:color="auto"/>
        <w:bottom w:val="none" w:sz="0" w:space="0" w:color="auto"/>
        <w:right w:val="none" w:sz="0" w:space="0" w:color="auto"/>
      </w:divBdr>
    </w:div>
    <w:div w:id="1576167887">
      <w:bodyDiv w:val="1"/>
      <w:marLeft w:val="0"/>
      <w:marRight w:val="0"/>
      <w:marTop w:val="0"/>
      <w:marBottom w:val="0"/>
      <w:divBdr>
        <w:top w:val="none" w:sz="0" w:space="0" w:color="auto"/>
        <w:left w:val="none" w:sz="0" w:space="0" w:color="auto"/>
        <w:bottom w:val="none" w:sz="0" w:space="0" w:color="auto"/>
        <w:right w:val="none" w:sz="0" w:space="0" w:color="auto"/>
      </w:divBdr>
    </w:div>
    <w:div w:id="1580870316">
      <w:bodyDiv w:val="1"/>
      <w:marLeft w:val="0"/>
      <w:marRight w:val="0"/>
      <w:marTop w:val="0"/>
      <w:marBottom w:val="0"/>
      <w:divBdr>
        <w:top w:val="none" w:sz="0" w:space="0" w:color="auto"/>
        <w:left w:val="none" w:sz="0" w:space="0" w:color="auto"/>
        <w:bottom w:val="none" w:sz="0" w:space="0" w:color="auto"/>
        <w:right w:val="none" w:sz="0" w:space="0" w:color="auto"/>
      </w:divBdr>
    </w:div>
    <w:div w:id="1582912363">
      <w:bodyDiv w:val="1"/>
      <w:marLeft w:val="0"/>
      <w:marRight w:val="0"/>
      <w:marTop w:val="0"/>
      <w:marBottom w:val="0"/>
      <w:divBdr>
        <w:top w:val="none" w:sz="0" w:space="0" w:color="auto"/>
        <w:left w:val="none" w:sz="0" w:space="0" w:color="auto"/>
        <w:bottom w:val="none" w:sz="0" w:space="0" w:color="auto"/>
        <w:right w:val="none" w:sz="0" w:space="0" w:color="auto"/>
      </w:divBdr>
    </w:div>
    <w:div w:id="1587113049">
      <w:bodyDiv w:val="1"/>
      <w:marLeft w:val="0"/>
      <w:marRight w:val="0"/>
      <w:marTop w:val="0"/>
      <w:marBottom w:val="0"/>
      <w:divBdr>
        <w:top w:val="none" w:sz="0" w:space="0" w:color="auto"/>
        <w:left w:val="none" w:sz="0" w:space="0" w:color="auto"/>
        <w:bottom w:val="none" w:sz="0" w:space="0" w:color="auto"/>
        <w:right w:val="none" w:sz="0" w:space="0" w:color="auto"/>
      </w:divBdr>
    </w:div>
    <w:div w:id="1590193118">
      <w:bodyDiv w:val="1"/>
      <w:marLeft w:val="0"/>
      <w:marRight w:val="0"/>
      <w:marTop w:val="0"/>
      <w:marBottom w:val="0"/>
      <w:divBdr>
        <w:top w:val="none" w:sz="0" w:space="0" w:color="auto"/>
        <w:left w:val="none" w:sz="0" w:space="0" w:color="auto"/>
        <w:bottom w:val="none" w:sz="0" w:space="0" w:color="auto"/>
        <w:right w:val="none" w:sz="0" w:space="0" w:color="auto"/>
      </w:divBdr>
    </w:div>
    <w:div w:id="1591231702">
      <w:bodyDiv w:val="1"/>
      <w:marLeft w:val="0"/>
      <w:marRight w:val="0"/>
      <w:marTop w:val="0"/>
      <w:marBottom w:val="0"/>
      <w:divBdr>
        <w:top w:val="none" w:sz="0" w:space="0" w:color="auto"/>
        <w:left w:val="none" w:sz="0" w:space="0" w:color="auto"/>
        <w:bottom w:val="none" w:sz="0" w:space="0" w:color="auto"/>
        <w:right w:val="none" w:sz="0" w:space="0" w:color="auto"/>
      </w:divBdr>
    </w:div>
    <w:div w:id="1616252431">
      <w:bodyDiv w:val="1"/>
      <w:marLeft w:val="0"/>
      <w:marRight w:val="0"/>
      <w:marTop w:val="0"/>
      <w:marBottom w:val="0"/>
      <w:divBdr>
        <w:top w:val="none" w:sz="0" w:space="0" w:color="auto"/>
        <w:left w:val="none" w:sz="0" w:space="0" w:color="auto"/>
        <w:bottom w:val="none" w:sz="0" w:space="0" w:color="auto"/>
        <w:right w:val="none" w:sz="0" w:space="0" w:color="auto"/>
      </w:divBdr>
    </w:div>
    <w:div w:id="1621376068">
      <w:bodyDiv w:val="1"/>
      <w:marLeft w:val="0"/>
      <w:marRight w:val="0"/>
      <w:marTop w:val="0"/>
      <w:marBottom w:val="0"/>
      <w:divBdr>
        <w:top w:val="none" w:sz="0" w:space="0" w:color="auto"/>
        <w:left w:val="none" w:sz="0" w:space="0" w:color="auto"/>
        <w:bottom w:val="none" w:sz="0" w:space="0" w:color="auto"/>
        <w:right w:val="none" w:sz="0" w:space="0" w:color="auto"/>
      </w:divBdr>
    </w:div>
    <w:div w:id="1628077686">
      <w:bodyDiv w:val="1"/>
      <w:marLeft w:val="0"/>
      <w:marRight w:val="0"/>
      <w:marTop w:val="0"/>
      <w:marBottom w:val="0"/>
      <w:divBdr>
        <w:top w:val="none" w:sz="0" w:space="0" w:color="auto"/>
        <w:left w:val="none" w:sz="0" w:space="0" w:color="auto"/>
        <w:bottom w:val="none" w:sz="0" w:space="0" w:color="auto"/>
        <w:right w:val="none" w:sz="0" w:space="0" w:color="auto"/>
      </w:divBdr>
    </w:div>
    <w:div w:id="1629628786">
      <w:bodyDiv w:val="1"/>
      <w:marLeft w:val="0"/>
      <w:marRight w:val="0"/>
      <w:marTop w:val="0"/>
      <w:marBottom w:val="0"/>
      <w:divBdr>
        <w:top w:val="none" w:sz="0" w:space="0" w:color="auto"/>
        <w:left w:val="none" w:sz="0" w:space="0" w:color="auto"/>
        <w:bottom w:val="none" w:sz="0" w:space="0" w:color="auto"/>
        <w:right w:val="none" w:sz="0" w:space="0" w:color="auto"/>
      </w:divBdr>
    </w:div>
    <w:div w:id="1634170252">
      <w:bodyDiv w:val="1"/>
      <w:marLeft w:val="0"/>
      <w:marRight w:val="0"/>
      <w:marTop w:val="0"/>
      <w:marBottom w:val="0"/>
      <w:divBdr>
        <w:top w:val="none" w:sz="0" w:space="0" w:color="auto"/>
        <w:left w:val="none" w:sz="0" w:space="0" w:color="auto"/>
        <w:bottom w:val="none" w:sz="0" w:space="0" w:color="auto"/>
        <w:right w:val="none" w:sz="0" w:space="0" w:color="auto"/>
      </w:divBdr>
    </w:div>
    <w:div w:id="1644970983">
      <w:bodyDiv w:val="1"/>
      <w:marLeft w:val="0"/>
      <w:marRight w:val="0"/>
      <w:marTop w:val="0"/>
      <w:marBottom w:val="0"/>
      <w:divBdr>
        <w:top w:val="none" w:sz="0" w:space="0" w:color="auto"/>
        <w:left w:val="none" w:sz="0" w:space="0" w:color="auto"/>
        <w:bottom w:val="none" w:sz="0" w:space="0" w:color="auto"/>
        <w:right w:val="none" w:sz="0" w:space="0" w:color="auto"/>
      </w:divBdr>
    </w:div>
    <w:div w:id="1689409969">
      <w:bodyDiv w:val="1"/>
      <w:marLeft w:val="0"/>
      <w:marRight w:val="0"/>
      <w:marTop w:val="0"/>
      <w:marBottom w:val="0"/>
      <w:divBdr>
        <w:top w:val="none" w:sz="0" w:space="0" w:color="auto"/>
        <w:left w:val="none" w:sz="0" w:space="0" w:color="auto"/>
        <w:bottom w:val="none" w:sz="0" w:space="0" w:color="auto"/>
        <w:right w:val="none" w:sz="0" w:space="0" w:color="auto"/>
      </w:divBdr>
    </w:div>
    <w:div w:id="1713771683">
      <w:bodyDiv w:val="1"/>
      <w:marLeft w:val="0"/>
      <w:marRight w:val="0"/>
      <w:marTop w:val="0"/>
      <w:marBottom w:val="0"/>
      <w:divBdr>
        <w:top w:val="none" w:sz="0" w:space="0" w:color="auto"/>
        <w:left w:val="none" w:sz="0" w:space="0" w:color="auto"/>
        <w:bottom w:val="none" w:sz="0" w:space="0" w:color="auto"/>
        <w:right w:val="none" w:sz="0" w:space="0" w:color="auto"/>
      </w:divBdr>
    </w:div>
    <w:div w:id="1752506083">
      <w:bodyDiv w:val="1"/>
      <w:marLeft w:val="0"/>
      <w:marRight w:val="0"/>
      <w:marTop w:val="0"/>
      <w:marBottom w:val="0"/>
      <w:divBdr>
        <w:top w:val="none" w:sz="0" w:space="0" w:color="auto"/>
        <w:left w:val="none" w:sz="0" w:space="0" w:color="auto"/>
        <w:bottom w:val="none" w:sz="0" w:space="0" w:color="auto"/>
        <w:right w:val="none" w:sz="0" w:space="0" w:color="auto"/>
      </w:divBdr>
    </w:div>
    <w:div w:id="1775051765">
      <w:bodyDiv w:val="1"/>
      <w:marLeft w:val="0"/>
      <w:marRight w:val="0"/>
      <w:marTop w:val="0"/>
      <w:marBottom w:val="0"/>
      <w:divBdr>
        <w:top w:val="none" w:sz="0" w:space="0" w:color="auto"/>
        <w:left w:val="none" w:sz="0" w:space="0" w:color="auto"/>
        <w:bottom w:val="none" w:sz="0" w:space="0" w:color="auto"/>
        <w:right w:val="none" w:sz="0" w:space="0" w:color="auto"/>
      </w:divBdr>
    </w:div>
    <w:div w:id="1784880905">
      <w:bodyDiv w:val="1"/>
      <w:marLeft w:val="0"/>
      <w:marRight w:val="0"/>
      <w:marTop w:val="0"/>
      <w:marBottom w:val="0"/>
      <w:divBdr>
        <w:top w:val="none" w:sz="0" w:space="0" w:color="auto"/>
        <w:left w:val="none" w:sz="0" w:space="0" w:color="auto"/>
        <w:bottom w:val="none" w:sz="0" w:space="0" w:color="auto"/>
        <w:right w:val="none" w:sz="0" w:space="0" w:color="auto"/>
      </w:divBdr>
    </w:div>
    <w:div w:id="1826049345">
      <w:bodyDiv w:val="1"/>
      <w:marLeft w:val="0"/>
      <w:marRight w:val="0"/>
      <w:marTop w:val="0"/>
      <w:marBottom w:val="0"/>
      <w:divBdr>
        <w:top w:val="none" w:sz="0" w:space="0" w:color="auto"/>
        <w:left w:val="none" w:sz="0" w:space="0" w:color="auto"/>
        <w:bottom w:val="none" w:sz="0" w:space="0" w:color="auto"/>
        <w:right w:val="none" w:sz="0" w:space="0" w:color="auto"/>
      </w:divBdr>
    </w:div>
    <w:div w:id="1885215232">
      <w:bodyDiv w:val="1"/>
      <w:marLeft w:val="0"/>
      <w:marRight w:val="0"/>
      <w:marTop w:val="0"/>
      <w:marBottom w:val="0"/>
      <w:divBdr>
        <w:top w:val="none" w:sz="0" w:space="0" w:color="auto"/>
        <w:left w:val="none" w:sz="0" w:space="0" w:color="auto"/>
        <w:bottom w:val="none" w:sz="0" w:space="0" w:color="auto"/>
        <w:right w:val="none" w:sz="0" w:space="0" w:color="auto"/>
      </w:divBdr>
    </w:div>
    <w:div w:id="1891918051">
      <w:bodyDiv w:val="1"/>
      <w:marLeft w:val="0"/>
      <w:marRight w:val="0"/>
      <w:marTop w:val="0"/>
      <w:marBottom w:val="0"/>
      <w:divBdr>
        <w:top w:val="none" w:sz="0" w:space="0" w:color="auto"/>
        <w:left w:val="none" w:sz="0" w:space="0" w:color="auto"/>
        <w:bottom w:val="none" w:sz="0" w:space="0" w:color="auto"/>
        <w:right w:val="none" w:sz="0" w:space="0" w:color="auto"/>
      </w:divBdr>
    </w:div>
    <w:div w:id="1914388044">
      <w:bodyDiv w:val="1"/>
      <w:marLeft w:val="0"/>
      <w:marRight w:val="0"/>
      <w:marTop w:val="0"/>
      <w:marBottom w:val="0"/>
      <w:divBdr>
        <w:top w:val="none" w:sz="0" w:space="0" w:color="auto"/>
        <w:left w:val="none" w:sz="0" w:space="0" w:color="auto"/>
        <w:bottom w:val="none" w:sz="0" w:space="0" w:color="auto"/>
        <w:right w:val="none" w:sz="0" w:space="0" w:color="auto"/>
      </w:divBdr>
    </w:div>
    <w:div w:id="1921208192">
      <w:bodyDiv w:val="1"/>
      <w:marLeft w:val="0"/>
      <w:marRight w:val="0"/>
      <w:marTop w:val="0"/>
      <w:marBottom w:val="0"/>
      <w:divBdr>
        <w:top w:val="none" w:sz="0" w:space="0" w:color="auto"/>
        <w:left w:val="none" w:sz="0" w:space="0" w:color="auto"/>
        <w:bottom w:val="none" w:sz="0" w:space="0" w:color="auto"/>
        <w:right w:val="none" w:sz="0" w:space="0" w:color="auto"/>
      </w:divBdr>
    </w:div>
    <w:div w:id="1928925122">
      <w:bodyDiv w:val="1"/>
      <w:marLeft w:val="0"/>
      <w:marRight w:val="0"/>
      <w:marTop w:val="0"/>
      <w:marBottom w:val="0"/>
      <w:divBdr>
        <w:top w:val="none" w:sz="0" w:space="0" w:color="auto"/>
        <w:left w:val="none" w:sz="0" w:space="0" w:color="auto"/>
        <w:bottom w:val="none" w:sz="0" w:space="0" w:color="auto"/>
        <w:right w:val="none" w:sz="0" w:space="0" w:color="auto"/>
      </w:divBdr>
    </w:div>
    <w:div w:id="1933119442">
      <w:bodyDiv w:val="1"/>
      <w:marLeft w:val="0"/>
      <w:marRight w:val="0"/>
      <w:marTop w:val="0"/>
      <w:marBottom w:val="0"/>
      <w:divBdr>
        <w:top w:val="none" w:sz="0" w:space="0" w:color="auto"/>
        <w:left w:val="none" w:sz="0" w:space="0" w:color="auto"/>
        <w:bottom w:val="none" w:sz="0" w:space="0" w:color="auto"/>
        <w:right w:val="none" w:sz="0" w:space="0" w:color="auto"/>
      </w:divBdr>
    </w:div>
    <w:div w:id="1977565323">
      <w:bodyDiv w:val="1"/>
      <w:marLeft w:val="0"/>
      <w:marRight w:val="0"/>
      <w:marTop w:val="0"/>
      <w:marBottom w:val="0"/>
      <w:divBdr>
        <w:top w:val="none" w:sz="0" w:space="0" w:color="auto"/>
        <w:left w:val="none" w:sz="0" w:space="0" w:color="auto"/>
        <w:bottom w:val="none" w:sz="0" w:space="0" w:color="auto"/>
        <w:right w:val="none" w:sz="0" w:space="0" w:color="auto"/>
      </w:divBdr>
    </w:div>
    <w:div w:id="1983805668">
      <w:bodyDiv w:val="1"/>
      <w:marLeft w:val="0"/>
      <w:marRight w:val="0"/>
      <w:marTop w:val="0"/>
      <w:marBottom w:val="0"/>
      <w:divBdr>
        <w:top w:val="none" w:sz="0" w:space="0" w:color="auto"/>
        <w:left w:val="none" w:sz="0" w:space="0" w:color="auto"/>
        <w:bottom w:val="none" w:sz="0" w:space="0" w:color="auto"/>
        <w:right w:val="none" w:sz="0" w:space="0" w:color="auto"/>
      </w:divBdr>
    </w:div>
    <w:div w:id="1987278041">
      <w:bodyDiv w:val="1"/>
      <w:marLeft w:val="0"/>
      <w:marRight w:val="0"/>
      <w:marTop w:val="0"/>
      <w:marBottom w:val="0"/>
      <w:divBdr>
        <w:top w:val="none" w:sz="0" w:space="0" w:color="auto"/>
        <w:left w:val="none" w:sz="0" w:space="0" w:color="auto"/>
        <w:bottom w:val="none" w:sz="0" w:space="0" w:color="auto"/>
        <w:right w:val="none" w:sz="0" w:space="0" w:color="auto"/>
      </w:divBdr>
    </w:div>
    <w:div w:id="2008436853">
      <w:bodyDiv w:val="1"/>
      <w:marLeft w:val="0"/>
      <w:marRight w:val="0"/>
      <w:marTop w:val="0"/>
      <w:marBottom w:val="0"/>
      <w:divBdr>
        <w:top w:val="none" w:sz="0" w:space="0" w:color="auto"/>
        <w:left w:val="none" w:sz="0" w:space="0" w:color="auto"/>
        <w:bottom w:val="none" w:sz="0" w:space="0" w:color="auto"/>
        <w:right w:val="none" w:sz="0" w:space="0" w:color="auto"/>
      </w:divBdr>
    </w:div>
    <w:div w:id="2021349334">
      <w:bodyDiv w:val="1"/>
      <w:marLeft w:val="0"/>
      <w:marRight w:val="0"/>
      <w:marTop w:val="0"/>
      <w:marBottom w:val="0"/>
      <w:divBdr>
        <w:top w:val="none" w:sz="0" w:space="0" w:color="auto"/>
        <w:left w:val="none" w:sz="0" w:space="0" w:color="auto"/>
        <w:bottom w:val="none" w:sz="0" w:space="0" w:color="auto"/>
        <w:right w:val="none" w:sz="0" w:space="0" w:color="auto"/>
      </w:divBdr>
    </w:div>
    <w:div w:id="2046101153">
      <w:bodyDiv w:val="1"/>
      <w:marLeft w:val="0"/>
      <w:marRight w:val="0"/>
      <w:marTop w:val="0"/>
      <w:marBottom w:val="0"/>
      <w:divBdr>
        <w:top w:val="none" w:sz="0" w:space="0" w:color="auto"/>
        <w:left w:val="none" w:sz="0" w:space="0" w:color="auto"/>
        <w:bottom w:val="none" w:sz="0" w:space="0" w:color="auto"/>
        <w:right w:val="none" w:sz="0" w:space="0" w:color="auto"/>
      </w:divBdr>
    </w:div>
    <w:div w:id="2066486817">
      <w:bodyDiv w:val="1"/>
      <w:marLeft w:val="0"/>
      <w:marRight w:val="0"/>
      <w:marTop w:val="0"/>
      <w:marBottom w:val="0"/>
      <w:divBdr>
        <w:top w:val="none" w:sz="0" w:space="0" w:color="auto"/>
        <w:left w:val="none" w:sz="0" w:space="0" w:color="auto"/>
        <w:bottom w:val="none" w:sz="0" w:space="0" w:color="auto"/>
        <w:right w:val="none" w:sz="0" w:space="0" w:color="auto"/>
      </w:divBdr>
    </w:div>
    <w:div w:id="2076388460">
      <w:bodyDiv w:val="1"/>
      <w:marLeft w:val="0"/>
      <w:marRight w:val="0"/>
      <w:marTop w:val="0"/>
      <w:marBottom w:val="0"/>
      <w:divBdr>
        <w:top w:val="none" w:sz="0" w:space="0" w:color="auto"/>
        <w:left w:val="none" w:sz="0" w:space="0" w:color="auto"/>
        <w:bottom w:val="none" w:sz="0" w:space="0" w:color="auto"/>
        <w:right w:val="none" w:sz="0" w:space="0" w:color="auto"/>
      </w:divBdr>
    </w:div>
    <w:div w:id="209180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0F81D-53ED-4F29-A515-5B1FAB383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27</Pages>
  <Words>11806</Words>
  <Characters>63758</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Gomides Lopes</dc:creator>
  <cp:keywords/>
  <dc:description/>
  <cp:lastModifiedBy>LUCIANA LOURENÇO DA SILVA CECHINEL</cp:lastModifiedBy>
  <cp:revision>38</cp:revision>
  <dcterms:created xsi:type="dcterms:W3CDTF">2020-03-02T14:05:00Z</dcterms:created>
  <dcterms:modified xsi:type="dcterms:W3CDTF">2021-08-19T21:31:00Z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c225da-a7e6-4baf-bd38-824541ab34ff_Enabled">
    <vt:lpwstr>true</vt:lpwstr>
  </property>
  <property fmtid="{D5CDD505-2E9C-101B-9397-08002B2CF9AE}" pid="3" name="MSIP_Label_07c225da-a7e6-4baf-bd38-824541ab34ff_SetDate">
    <vt:lpwstr>2021-08-13T13:58:57Z</vt:lpwstr>
  </property>
  <property fmtid="{D5CDD505-2E9C-101B-9397-08002B2CF9AE}" pid="4" name="MSIP_Label_07c225da-a7e6-4baf-bd38-824541ab34ff_Method">
    <vt:lpwstr>Privileged</vt:lpwstr>
  </property>
  <property fmtid="{D5CDD505-2E9C-101B-9397-08002B2CF9AE}" pid="5" name="MSIP_Label_07c225da-a7e6-4baf-bd38-824541ab34ff_Name">
    <vt:lpwstr>#RESTRITO#</vt:lpwstr>
  </property>
  <property fmtid="{D5CDD505-2E9C-101B-9397-08002B2CF9AE}" pid="6" name="MSIP_Label_07c225da-a7e6-4baf-bd38-824541ab34ff_SiteId">
    <vt:lpwstr>ba297f1d-f19e-425f-ad15-7b419df80522</vt:lpwstr>
  </property>
  <property fmtid="{D5CDD505-2E9C-101B-9397-08002B2CF9AE}" pid="7" name="MSIP_Label_07c225da-a7e6-4baf-bd38-824541ab34ff_ActionId">
    <vt:lpwstr>3813abe1-f9a0-428a-b438-a49ffdb20469</vt:lpwstr>
  </property>
  <property fmtid="{D5CDD505-2E9C-101B-9397-08002B2CF9AE}" pid="8" name="MSIP_Label_07c225da-a7e6-4baf-bd38-824541ab34ff_ContentBits">
    <vt:lpwstr>0</vt:lpwstr>
  </property>
</Properties>
</file>