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B80878" w14:paraId="19FA65DE" w14:textId="77777777">
        <w:trPr>
          <w:tblCellSpacing w:w="0" w:type="dxa"/>
        </w:trPr>
        <w:tc>
          <w:tcPr>
            <w:tcW w:w="0" w:type="auto"/>
            <w:vAlign w:val="center"/>
            <w:hideMark/>
          </w:tcPr>
          <w:p w14:paraId="3CAED3A6" w14:textId="77777777" w:rsidR="00B80878" w:rsidRDefault="00BE0C15">
            <w:pPr>
              <w:divId w:val="1127433553"/>
              <w:rPr>
                <w:rFonts w:ascii="Arial" w:eastAsia="Times New Roman" w:hAnsi="Arial" w:cs="Arial"/>
                <w:sz w:val="20"/>
                <w:szCs w:val="20"/>
              </w:rPr>
            </w:pPr>
            <w:r>
              <w:rPr>
                <w:noProof/>
              </w:rPr>
              <mc:AlternateContent>
                <mc:Choice Requires="wps">
                  <w:drawing>
                    <wp:anchor distT="0" distB="0" distL="114300" distR="114300" simplePos="0" relativeHeight="251656192" behindDoc="0" locked="0" layoutInCell="1" allowOverlap="1" wp14:anchorId="0B386C38" wp14:editId="0E9C5073">
                      <wp:simplePos x="0" y="0"/>
                      <wp:positionH relativeFrom="column">
                        <wp:posOffset>0</wp:posOffset>
                      </wp:positionH>
                      <wp:positionV relativeFrom="paragraph">
                        <wp:posOffset>0</wp:posOffset>
                      </wp:positionV>
                      <wp:extent cx="635000" cy="635000"/>
                      <wp:effectExtent l="0" t="0" r="0" b="0"/>
                      <wp:wrapNone/>
                      <wp:docPr id="8"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4E497" id="AutoShape 1028"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DPvKHp8gEAAN8DAAAOAAAAAAAAAAAAAAAAAC4CAABkcnMvZTJvRG9j&#10;LnhtbFBLAQItABQABgAIAAAAIQCGW4fV2AAAAAUBAAAPAAAAAAAAAAAAAAAAAEwEAABkcnMvZG93&#10;bnJldi54bWxQSwUGAAAAAAQABADzAAAAUQUAAAAA&#10;" filled="f" stroked="f">
                      <o:lock v:ext="edit" aspectratio="t" selection="t"/>
                    </v:rect>
                  </w:pict>
                </mc:Fallback>
              </mc:AlternateContent>
            </w:r>
            <w:r>
              <w:rPr>
                <w:noProof/>
              </w:rPr>
              <mc:AlternateContent>
                <mc:Choice Requires="wps">
                  <w:drawing>
                    <wp:anchor distT="0" distB="0" distL="114300" distR="114300" simplePos="0" relativeHeight="251658240" behindDoc="1" locked="0" layoutInCell="1" allowOverlap="1" wp14:anchorId="1DC716C8" wp14:editId="79C1C9AC">
                      <wp:simplePos x="0" y="0"/>
                      <wp:positionH relativeFrom="column">
                        <wp:posOffset>0</wp:posOffset>
                      </wp:positionH>
                      <wp:positionV relativeFrom="paragraph">
                        <wp:posOffset>-5080000</wp:posOffset>
                      </wp:positionV>
                      <wp:extent cx="635000" cy="635000"/>
                      <wp:effectExtent l="0" t="0" r="0" b="0"/>
                      <wp:wrapNone/>
                      <wp:docPr id="7"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3C2E2" id="Picture 1" o:spid="_x0000_s1026" alt="VHB" style="position:absolute;margin-left:0;margin-top:-400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" filled="f" stroked="f">
                      <o:lock v:ext="edit" aspectratio="t"/>
                    </v:rect>
                  </w:pict>
                </mc:Fallback>
              </mc:AlternateContent>
            </w:r>
          </w:p>
        </w:tc>
      </w:tr>
    </w:tbl>
    <w:p w14:paraId="3622B1F7" w14:textId="77777777" w:rsidR="00B80878" w:rsidRDefault="00BE0C15">
      <w:pPr>
        <w:pStyle w:val="NormalWeb"/>
        <w:jc w:val="center"/>
      </w:pPr>
      <w:r>
        <w:rPr>
          <w:rFonts w:ascii="Arial" w:hAnsi="Arial" w:cs="Arial"/>
          <w:b/>
          <w:bCs/>
          <w:sz w:val="20"/>
          <w:szCs w:val="20"/>
        </w:rPr>
        <w:t>COOPERATIVA DE CRÉDITO DE LIVRE ADMISSÃO DO SUL DE MINAS LTDA.-SICOOB CREDIVASS</w:t>
      </w:r>
    </w:p>
    <w:p w14:paraId="6C123309" w14:textId="77777777" w:rsidR="00B80878" w:rsidRDefault="00BE0C15">
      <w:pPr>
        <w:pStyle w:val="NormalWeb"/>
        <w:jc w:val="center"/>
      </w:pPr>
      <w:r>
        <w:rPr>
          <w:rFonts w:ascii="Arial" w:hAnsi="Arial" w:cs="Arial"/>
          <w:b/>
          <w:bCs/>
          <w:sz w:val="20"/>
          <w:szCs w:val="20"/>
        </w:rPr>
        <w:t xml:space="preserve">NOTAS EXPLICATIVAS DA ADMINISTRAÇÃO ÀS DEMONSTRAÇÕES CONTÁBEIS EM 31 DE DEZEMBRO DE 2021 </w:t>
      </w:r>
    </w:p>
    <w:p w14:paraId="113CC61A" w14:textId="77777777" w:rsidR="00B80878" w:rsidRDefault="00BE0C15">
      <w:pPr>
        <w:pStyle w:val="NormalWeb"/>
        <w:jc w:val="both"/>
      </w:pPr>
      <w:r>
        <w:rPr>
          <w:rFonts w:ascii="Arial" w:hAnsi="Arial" w:cs="Arial"/>
          <w:b/>
          <w:bCs/>
          <w:sz w:val="20"/>
          <w:szCs w:val="20"/>
        </w:rPr>
        <w:t>1. Contexto Operacional</w:t>
      </w:r>
    </w:p>
    <w:p w14:paraId="6388813A" w14:textId="77777777" w:rsidR="00B80878" w:rsidRDefault="00BE0C15">
      <w:pPr>
        <w:pStyle w:val="NormalWeb"/>
        <w:jc w:val="both"/>
      </w:pPr>
      <w:r>
        <w:rPr>
          <w:rFonts w:ascii="Arial" w:hAnsi="Arial" w:cs="Arial"/>
          <w:sz w:val="20"/>
          <w:szCs w:val="20"/>
        </w:rPr>
        <w:t xml:space="preserve">A </w:t>
      </w:r>
      <w:r>
        <w:rPr>
          <w:rFonts w:ascii="Arial" w:hAnsi="Arial" w:cs="Arial"/>
          <w:b/>
          <w:bCs/>
          <w:sz w:val="20"/>
          <w:szCs w:val="20"/>
        </w:rPr>
        <w:t xml:space="preserve">COOPERATIVA DE CRÉDITO DE LIVRE ADMISSÃO DO SUL DE MINAS LTDA.-SICOOB CREDIVASS </w:t>
      </w:r>
      <w:r>
        <w:rPr>
          <w:rFonts w:ascii="Arial" w:hAnsi="Arial" w:cs="Arial"/>
          <w:sz w:val="20"/>
          <w:szCs w:val="20"/>
        </w:rPr>
        <w:t xml:space="preserve">é uma cooperativa de crédito singular, instituição financeira não bancária, fundada em </w:t>
      </w:r>
      <w:r>
        <w:rPr>
          <w:rFonts w:ascii="Arial" w:hAnsi="Arial" w:cs="Arial"/>
          <w:b/>
          <w:bCs/>
          <w:sz w:val="20"/>
          <w:szCs w:val="20"/>
        </w:rPr>
        <w:t>26/11/1996</w:t>
      </w:r>
      <w:r>
        <w:rPr>
          <w:rFonts w:ascii="Arial" w:hAnsi="Arial" w:cs="Arial"/>
          <w:sz w:val="20"/>
          <w:szCs w:val="20"/>
        </w:rPr>
        <w:t xml:space="preserve">, filiada à </w:t>
      </w:r>
      <w:r>
        <w:rPr>
          <w:rFonts w:ascii="Arial" w:hAnsi="Arial" w:cs="Arial"/>
          <w:b/>
          <w:bCs/>
          <w:sz w:val="20"/>
          <w:szCs w:val="20"/>
        </w:rPr>
        <w:t xml:space="preserve">COOPERATIVA CENTRAL CRÉDITO DE MINAS GERAIS LTDA </w:t>
      </w:r>
      <w:r>
        <w:rPr>
          <w:rFonts w:ascii="Arial" w:hAnsi="Arial" w:cs="Arial"/>
          <w:sz w:val="20"/>
          <w:szCs w:val="20"/>
        </w:rPr>
        <w:t xml:space="preserve">– </w:t>
      </w:r>
      <w:r>
        <w:rPr>
          <w:rFonts w:ascii="Arial" w:hAnsi="Arial" w:cs="Arial"/>
          <w:b/>
          <w:bCs/>
          <w:sz w:val="20"/>
          <w:szCs w:val="20"/>
        </w:rPr>
        <w:t>SICOOB CENTRAL CREDIMINAS</w:t>
      </w:r>
      <w:r>
        <w:rPr>
          <w:rFonts w:ascii="Arial" w:hAnsi="Arial" w:cs="Arial"/>
          <w:sz w:val="20"/>
          <w:szCs w:val="20"/>
        </w:rPr>
        <w:t xml:space="preserve"> e componente da Confederação Nacional das Cooperativas do SICOOB – SICOOB CONFEDERAÇÃO, em conjunto com outras cooperativas singulares e centrais. Tem sua constituição e o funcionamento regulamentados pela Lei nº 4.595/1964, que dispõe sobre a Política e as Instituições Monetárias, Bancárias e Creditícias, pela Lei nº 5.764/1971, que define a Política Nacional do Cooperativismo e institui o regime jurídico das sociedades cooperativas, pela Lei Complementar nº 130/2009, que dispõe sobre o Sistema Nacional de Crédito Cooperativo e pela Resolução CMN nº 4.434/2015, do Conselho Monetário Nacional, que dispõe sobre a constituição e funcionamento de cooperativas de crédito.</w:t>
      </w:r>
    </w:p>
    <w:p w14:paraId="1A004D0E" w14:textId="77777777" w:rsidR="00D01FAC" w:rsidRDefault="00D01FAC" w:rsidP="00D01FAC">
      <w:pPr>
        <w:pStyle w:val="NormalWeb"/>
        <w:jc w:val="both"/>
      </w:pPr>
      <w:r>
        <w:rPr>
          <w:rFonts w:ascii="Arial" w:hAnsi="Arial" w:cs="Arial"/>
          <w:sz w:val="20"/>
          <w:szCs w:val="20"/>
        </w:rPr>
        <w:t xml:space="preserve">O </w:t>
      </w:r>
      <w:r>
        <w:rPr>
          <w:rFonts w:ascii="Arial" w:hAnsi="Arial" w:cs="Arial"/>
          <w:b/>
          <w:bCs/>
          <w:sz w:val="20"/>
          <w:szCs w:val="20"/>
        </w:rPr>
        <w:t xml:space="preserve">SICOOB CREDIVASS, </w:t>
      </w:r>
      <w:r>
        <w:rPr>
          <w:rFonts w:ascii="Arial" w:hAnsi="Arial" w:cs="Arial"/>
          <w:sz w:val="20"/>
          <w:szCs w:val="20"/>
        </w:rPr>
        <w:t>sediado à</w:t>
      </w:r>
      <w:r>
        <w:rPr>
          <w:rFonts w:ascii="Arial" w:hAnsi="Arial" w:cs="Arial"/>
          <w:b/>
          <w:bCs/>
          <w:sz w:val="20"/>
          <w:szCs w:val="20"/>
        </w:rPr>
        <w:t xml:space="preserve"> RUA DR FERNANDO DE LEMOS, N° 45, CENTRO, SÃO GONÇALO DO SAPUCAÍ - MG,</w:t>
      </w:r>
      <w:r>
        <w:rPr>
          <w:rFonts w:ascii="Arial" w:hAnsi="Arial" w:cs="Arial"/>
          <w:sz w:val="20"/>
          <w:szCs w:val="20"/>
        </w:rPr>
        <w:t xml:space="preserve"> possui </w:t>
      </w:r>
      <w:r>
        <w:rPr>
          <w:rFonts w:ascii="Arial" w:hAnsi="Arial" w:cs="Arial"/>
          <w:b/>
          <w:bCs/>
          <w:sz w:val="20"/>
          <w:szCs w:val="20"/>
        </w:rPr>
        <w:t>37</w:t>
      </w:r>
      <w:r>
        <w:rPr>
          <w:rFonts w:ascii="Arial" w:hAnsi="Arial" w:cs="Arial"/>
          <w:sz w:val="20"/>
          <w:szCs w:val="20"/>
        </w:rPr>
        <w:t xml:space="preserve"> Postos de Atendimento (</w:t>
      </w:r>
      <w:proofErr w:type="spellStart"/>
      <w:r>
        <w:rPr>
          <w:rFonts w:ascii="Arial" w:hAnsi="Arial" w:cs="Arial"/>
          <w:sz w:val="20"/>
          <w:szCs w:val="20"/>
        </w:rPr>
        <w:t>PAs</w:t>
      </w:r>
      <w:proofErr w:type="spellEnd"/>
      <w:r>
        <w:rPr>
          <w:rFonts w:ascii="Arial" w:hAnsi="Arial" w:cs="Arial"/>
          <w:sz w:val="20"/>
          <w:szCs w:val="20"/>
        </w:rPr>
        <w:t xml:space="preserve">) nas seguintes localidades: </w:t>
      </w:r>
      <w:r w:rsidRPr="004947D4">
        <w:rPr>
          <w:rFonts w:ascii="Arial" w:hAnsi="Arial" w:cs="Arial"/>
          <w:b/>
          <w:bCs/>
          <w:sz w:val="20"/>
          <w:szCs w:val="20"/>
        </w:rPr>
        <w:t xml:space="preserve">SÃO GONÇALO DO SAPUCAÍ </w:t>
      </w:r>
      <w:r>
        <w:rPr>
          <w:rFonts w:ascii="Arial" w:hAnsi="Arial" w:cs="Arial"/>
          <w:b/>
          <w:bCs/>
          <w:sz w:val="20"/>
          <w:szCs w:val="20"/>
        </w:rPr>
        <w:t>-</w:t>
      </w:r>
      <w:r w:rsidRPr="004947D4">
        <w:rPr>
          <w:rFonts w:ascii="Arial" w:hAnsi="Arial" w:cs="Arial"/>
          <w:b/>
          <w:bCs/>
          <w:sz w:val="20"/>
          <w:szCs w:val="20"/>
        </w:rPr>
        <w:t xml:space="preserve"> MG</w:t>
      </w:r>
      <w:r>
        <w:rPr>
          <w:rFonts w:ascii="Arial" w:hAnsi="Arial" w:cs="Arial"/>
          <w:sz w:val="20"/>
          <w:szCs w:val="20"/>
        </w:rPr>
        <w:t xml:space="preserve">, </w:t>
      </w:r>
      <w:r>
        <w:rPr>
          <w:rFonts w:ascii="Arial" w:hAnsi="Arial" w:cs="Arial"/>
          <w:b/>
          <w:bCs/>
          <w:sz w:val="20"/>
          <w:szCs w:val="20"/>
        </w:rPr>
        <w:t>SANTA RITA DO SAPUCAÍ - MG, CAMPANHA - MG, CAMBUÍ - MG, BOM REPOUSO - MG, JACUTINGA - MG, CORDISLÂNDIA - MG, OURO FINO - MG, POUSO ALEGRE - MG, PASSA QUATRO - MG, ITAMONTE - MG, ITANHANDU - MG, MARMELÓPOLIS - MG, CARMO DE MINAS - MG, CRISTINA - MG, PEDRALVA - MG, CONCEIÇÃO DAS PEDRAS - MG, CAMANDUCAIA - MG, NATÉRCIA - MG, SENADOR AMARAL - MG, HELIODORA - MG, CONCEIÇÃO DOS OUROS - MG, MUNHOZ - MG, VIRGÍNIA - MG, BORDA DA MATA - MG, SÃO JOSÉ DO ALEGRE - MG, CONGONHAL - MG, TURVOLÂNDIA - MG, EXTREMA - MG, CACHOEIRA DE MINAS - MG, ESTIVA - MG, BRAZÓPOLIS - MG, ESPÍRITO SANTO DO DOURADO - MG, PARAISÓPOLIS - MG, PARAISÓPOLIS - MG, SILVIANÓPOLIS - MG, CAREAÇU - MG</w:t>
      </w:r>
      <w:r>
        <w:rPr>
          <w:rFonts w:ascii="Arial" w:hAnsi="Arial" w:cs="Arial"/>
          <w:sz w:val="20"/>
          <w:szCs w:val="20"/>
        </w:rPr>
        <w:t>.</w:t>
      </w:r>
    </w:p>
    <w:p w14:paraId="50CF487B" w14:textId="77777777" w:rsidR="00B80878" w:rsidRDefault="00BE0C15">
      <w:pPr>
        <w:pStyle w:val="NormalWeb"/>
        <w:jc w:val="both"/>
      </w:pPr>
      <w:r>
        <w:rPr>
          <w:rFonts w:ascii="Arial" w:hAnsi="Arial" w:cs="Arial"/>
          <w:sz w:val="20"/>
          <w:szCs w:val="20"/>
        </w:rPr>
        <w:t xml:space="preserve">O </w:t>
      </w:r>
      <w:r>
        <w:rPr>
          <w:rFonts w:ascii="Arial" w:hAnsi="Arial" w:cs="Arial"/>
          <w:b/>
          <w:bCs/>
          <w:sz w:val="20"/>
          <w:szCs w:val="20"/>
        </w:rPr>
        <w:t>SICOOB CREDIVASS</w:t>
      </w:r>
      <w:r>
        <w:rPr>
          <w:rFonts w:ascii="Arial" w:hAnsi="Arial" w:cs="Arial"/>
          <w:sz w:val="20"/>
          <w:szCs w:val="20"/>
        </w:rPr>
        <w:t xml:space="preserve"> tem como atividade preponderante a operação na área creditícia, tendo como finalidade:</w:t>
      </w:r>
    </w:p>
    <w:p w14:paraId="3B1C6ECD" w14:textId="77777777" w:rsidR="00B80878" w:rsidRDefault="00BE0C15">
      <w:pPr>
        <w:pStyle w:val="NormalWeb"/>
        <w:jc w:val="both"/>
      </w:pPr>
      <w:r>
        <w:rPr>
          <w:rFonts w:ascii="Arial" w:hAnsi="Arial" w:cs="Arial"/>
          <w:sz w:val="20"/>
          <w:szCs w:val="20"/>
        </w:rPr>
        <w:t>(i) Proporcionar, através da mutualidade, assistência financeira aos associados;</w:t>
      </w:r>
    </w:p>
    <w:p w14:paraId="4CD37953" w14:textId="77777777" w:rsidR="00B80878" w:rsidRDefault="00BE0C15">
      <w:pPr>
        <w:pStyle w:val="NormalWeb"/>
        <w:jc w:val="both"/>
      </w:pPr>
      <w:r>
        <w:rPr>
          <w:rFonts w:ascii="Arial" w:hAnsi="Arial" w:cs="Arial"/>
          <w:sz w:val="20"/>
          <w:szCs w:val="20"/>
        </w:rPr>
        <w:t>(</w:t>
      </w:r>
      <w:proofErr w:type="spellStart"/>
      <w:r>
        <w:rPr>
          <w:rFonts w:ascii="Arial" w:hAnsi="Arial" w:cs="Arial"/>
          <w:sz w:val="20"/>
          <w:szCs w:val="20"/>
        </w:rPr>
        <w:t>ii</w:t>
      </w:r>
      <w:proofErr w:type="spellEnd"/>
      <w:r>
        <w:rPr>
          <w:rFonts w:ascii="Arial" w:hAnsi="Arial" w:cs="Arial"/>
          <w:sz w:val="20"/>
          <w:szCs w:val="20"/>
        </w:rPr>
        <w:t>) A formação educacional de seus associados, no sentido de fomentar o cooperativismo, através da ajuda mútua da economia sistemática e do uso adequado do crédito; e</w:t>
      </w:r>
    </w:p>
    <w:p w14:paraId="67E25099" w14:textId="77777777" w:rsidR="00B80878" w:rsidRDefault="00BE0C15">
      <w:pPr>
        <w:pStyle w:val="NormalWeb"/>
        <w:jc w:val="both"/>
      </w:pPr>
      <w:r>
        <w:rPr>
          <w:rFonts w:ascii="Arial" w:hAnsi="Arial" w:cs="Arial"/>
          <w:sz w:val="20"/>
          <w:szCs w:val="20"/>
        </w:rPr>
        <w:t>(</w:t>
      </w:r>
      <w:proofErr w:type="spellStart"/>
      <w:r>
        <w:rPr>
          <w:rFonts w:ascii="Arial" w:hAnsi="Arial" w:cs="Arial"/>
          <w:sz w:val="20"/>
          <w:szCs w:val="20"/>
        </w:rPr>
        <w:t>iii</w:t>
      </w:r>
      <w:proofErr w:type="spellEnd"/>
      <w:r>
        <w:rPr>
          <w:rFonts w:ascii="Arial" w:hAnsi="Arial" w:cs="Arial"/>
          <w:sz w:val="20"/>
          <w:szCs w:val="20"/>
        </w:rPr>
        <w:t>) Praticar, nos termos dos normativos vigentes, as seguintes operações dentre outras: captação de recursos, concessão de créditos, prestação de garantias, prestação de serviços, formalização de convênios com outras instituições financeiras e aplicação de recursos no mercado financeiro, inclusive depósitos a prazo com ou sem emissão de certificado, visando preservar o poder de compra da moeda e remunerar os recursos.</w:t>
      </w:r>
    </w:p>
    <w:p w14:paraId="703AE98D" w14:textId="77777777" w:rsidR="00B80878" w:rsidRDefault="00BE0C15">
      <w:pPr>
        <w:pStyle w:val="NormalWeb"/>
        <w:jc w:val="both"/>
      </w:pPr>
      <w:r>
        <w:rPr>
          <w:rFonts w:ascii="Arial" w:hAnsi="Arial" w:cs="Arial"/>
          <w:b/>
          <w:bCs/>
          <w:sz w:val="20"/>
          <w:szCs w:val="20"/>
        </w:rPr>
        <w:t>2. Apresentação das Demonstrações Contábeis</w:t>
      </w:r>
    </w:p>
    <w:p w14:paraId="1F1EBC9D" w14:textId="43AD3238" w:rsidR="00B80878" w:rsidRDefault="00BE0C15">
      <w:pPr>
        <w:pStyle w:val="NormalWeb"/>
        <w:jc w:val="both"/>
      </w:pPr>
      <w:r>
        <w:rPr>
          <w:rFonts w:ascii="Arial" w:hAnsi="Arial" w:cs="Arial"/>
          <w:sz w:val="20"/>
          <w:szCs w:val="20"/>
        </w:rPr>
        <w:t xml:space="preserve">As demonstrações contábeis foram elaboradas de acordo com as práticas contábeis adotadas no Brasil, aplicáveis às instituições financeiras autorizadas a funcionar pelo Banco Central do Brasil – BACEN, considerando as Normas Brasileiras de Contabilidade, especificamente aquelas aplicáveis às entidades Cooperativas, a Lei do Cooperativismo nº 5.764/71 e normas e instruções do BACEN, apresentadas conforme Plano Contábil das Instituições do Sistema Financeiro Nacional – COSIF, e sua emissão foi autorizada pela </w:t>
      </w:r>
      <w:r w:rsidRPr="001F634D">
        <w:rPr>
          <w:rFonts w:ascii="Arial" w:hAnsi="Arial" w:cs="Arial"/>
          <w:sz w:val="20"/>
          <w:szCs w:val="20"/>
        </w:rPr>
        <w:t xml:space="preserve">Administração </w:t>
      </w:r>
      <w:r w:rsidRPr="001F634D">
        <w:rPr>
          <w:rFonts w:ascii="Arial" w:hAnsi="Arial" w:cs="Arial"/>
          <w:sz w:val="20"/>
          <w:szCs w:val="20"/>
          <w:shd w:val="clear" w:color="auto" w:fill="FFFFFF" w:themeFill="background1"/>
        </w:rPr>
        <w:t xml:space="preserve">em </w:t>
      </w:r>
      <w:r w:rsidR="00D01FAC">
        <w:rPr>
          <w:rFonts w:ascii="Arial" w:hAnsi="Arial" w:cs="Arial"/>
          <w:b/>
          <w:bCs/>
          <w:sz w:val="20"/>
          <w:szCs w:val="20"/>
          <w:shd w:val="clear" w:color="auto" w:fill="FFFFFF" w:themeFill="background1"/>
        </w:rPr>
        <w:t>10</w:t>
      </w:r>
      <w:r w:rsidR="00293C44" w:rsidRPr="001F634D">
        <w:rPr>
          <w:rFonts w:ascii="Arial" w:hAnsi="Arial" w:cs="Arial"/>
          <w:b/>
          <w:bCs/>
          <w:sz w:val="20"/>
          <w:szCs w:val="20"/>
          <w:shd w:val="clear" w:color="auto" w:fill="FFFFFF" w:themeFill="background1"/>
        </w:rPr>
        <w:t>/02/2022</w:t>
      </w:r>
      <w:r w:rsidRPr="001F634D">
        <w:rPr>
          <w:rFonts w:ascii="Arial" w:hAnsi="Arial" w:cs="Arial"/>
          <w:sz w:val="20"/>
          <w:szCs w:val="20"/>
          <w:shd w:val="clear" w:color="auto" w:fill="FFFFFF" w:themeFill="background1"/>
        </w:rPr>
        <w:t>.</w:t>
      </w:r>
    </w:p>
    <w:p w14:paraId="79368635" w14:textId="77777777" w:rsidR="00B80878" w:rsidRDefault="00BE0C15">
      <w:pPr>
        <w:pStyle w:val="NormalWeb"/>
        <w:jc w:val="both"/>
      </w:pPr>
      <w:r>
        <w:rPr>
          <w:rFonts w:ascii="Arial" w:hAnsi="Arial" w:cs="Arial"/>
          <w:sz w:val="20"/>
          <w:szCs w:val="20"/>
        </w:rPr>
        <w:t>Em função do processo de convergência com as normas internacionais de contabilidade, algumas normas e interpretações foram emitidas pelo Comitê de Pronunciamentos Contábeis (CPC), as quais são aplicáveis às instituições financeiras somente quando aprovadas pelo BACEN, naquilo que não confrontar com as normas por ele já emitidas anteriormente. Os pronunciamentos contábeis já aprovados, por meio das Resoluções do CMN, foram aplicados integralmente na elaboração destas Demonstrações Contábeis.</w:t>
      </w:r>
    </w:p>
    <w:p w14:paraId="3BC7A1C8" w14:textId="77777777" w:rsidR="00B80878" w:rsidRDefault="00BE0C15">
      <w:pPr>
        <w:pStyle w:val="NormalWeb"/>
        <w:jc w:val="both"/>
      </w:pPr>
      <w:r>
        <w:rPr>
          <w:rFonts w:ascii="Arial" w:hAnsi="Arial" w:cs="Arial"/>
          <w:b/>
          <w:bCs/>
          <w:sz w:val="20"/>
          <w:szCs w:val="20"/>
        </w:rPr>
        <w:t>2.1 Mudanças nas Políticas Contábeis e Divulgação</w:t>
      </w:r>
    </w:p>
    <w:p w14:paraId="74963950" w14:textId="77777777" w:rsidR="00B80878" w:rsidRDefault="00BE0C15">
      <w:pPr>
        <w:pStyle w:val="NormalWeb"/>
        <w:jc w:val="both"/>
      </w:pPr>
      <w:r>
        <w:rPr>
          <w:rFonts w:ascii="Arial" w:hAnsi="Arial" w:cs="Arial"/>
          <w:b/>
          <w:bCs/>
          <w:sz w:val="20"/>
          <w:szCs w:val="20"/>
        </w:rPr>
        <w:lastRenderedPageBreak/>
        <w:t xml:space="preserve">a) Mudanças em vigor </w:t>
      </w:r>
    </w:p>
    <w:p w14:paraId="4221B317" w14:textId="77777777" w:rsidR="00B80878" w:rsidRDefault="00BE0C15">
      <w:pPr>
        <w:pStyle w:val="NormalWeb"/>
        <w:jc w:val="both"/>
      </w:pPr>
      <w:r>
        <w:rPr>
          <w:rFonts w:ascii="Arial" w:hAnsi="Arial" w:cs="Arial"/>
          <w:sz w:val="20"/>
          <w:szCs w:val="20"/>
        </w:rPr>
        <w:t>O Banco Central emitiu a Resolução CMN n° 4.720 de 30 de maio de 2019, a Resolução CMN n° 4.818 de 29 de maio de 2020 e a Resolução BCB n° 2 de 12 de agosto de 2020, as quais apresentam as premissas para elaboração das demonstrações financeiras obrigatórias e os procedimentos mínimos a serem observados.</w:t>
      </w:r>
    </w:p>
    <w:p w14:paraId="21E04B1B" w14:textId="77777777" w:rsidR="00B80878" w:rsidRDefault="00BE0C15">
      <w:pPr>
        <w:pStyle w:val="NormalWeb"/>
        <w:jc w:val="both"/>
      </w:pPr>
      <w:r>
        <w:rPr>
          <w:rFonts w:ascii="Arial" w:hAnsi="Arial" w:cs="Arial"/>
          <w:sz w:val="20"/>
          <w:szCs w:val="20"/>
        </w:rPr>
        <w:t>As principais alterações em decorrência destes normativos:</w:t>
      </w:r>
    </w:p>
    <w:p w14:paraId="34AE04CE" w14:textId="77777777" w:rsidR="00B80878" w:rsidRDefault="00BE0C15">
      <w:pPr>
        <w:pStyle w:val="NormalWeb"/>
        <w:jc w:val="both"/>
      </w:pPr>
      <w:r>
        <w:rPr>
          <w:rFonts w:ascii="Arial" w:hAnsi="Arial" w:cs="Arial"/>
          <w:sz w:val="20"/>
          <w:szCs w:val="20"/>
        </w:rPr>
        <w:t>i) no Balanço Patrimonial, as contas estão dispostas baseadas na liquidez e na exigibilidade. A abertura de segregação entre circulante e não circulante está sendo divulgada apenas nas respectivas notas explicativas, como já adotado nas demonstrações contábeis de junho de 2021. Adoção de novas nomenclaturas e agrupamentos de itens patrimoniais, tais como: ativos financeiros, provisão para perdas associadas ao risco de crédito, passivos financeiros, ativos e passivos fiscais e provisões;</w:t>
      </w:r>
    </w:p>
    <w:p w14:paraId="12FB1CF1" w14:textId="77777777" w:rsidR="00B80878" w:rsidRDefault="00BE0C15">
      <w:pPr>
        <w:pStyle w:val="NormalWeb"/>
        <w:jc w:val="both"/>
      </w:pPr>
      <w:proofErr w:type="spellStart"/>
      <w:r>
        <w:rPr>
          <w:rFonts w:ascii="Arial" w:hAnsi="Arial" w:cs="Arial"/>
          <w:sz w:val="20"/>
          <w:szCs w:val="20"/>
        </w:rPr>
        <w:t>ii</w:t>
      </w:r>
      <w:proofErr w:type="spellEnd"/>
      <w:r>
        <w:rPr>
          <w:rFonts w:ascii="Arial" w:hAnsi="Arial" w:cs="Arial"/>
          <w:sz w:val="20"/>
          <w:szCs w:val="20"/>
        </w:rPr>
        <w:t>) na Demonstração de Sobras ou Perdas a alteração consiste na apresentação de novas nomenclaturas das provisões para perdas associadas ao risco de crédito e destaque para as despesas de provisões;</w:t>
      </w:r>
    </w:p>
    <w:p w14:paraId="469215AE" w14:textId="77777777" w:rsidR="00B80878" w:rsidRDefault="00BE0C15">
      <w:pPr>
        <w:pStyle w:val="NormalWeb"/>
        <w:jc w:val="both"/>
      </w:pPr>
      <w:proofErr w:type="spellStart"/>
      <w:r>
        <w:rPr>
          <w:rFonts w:ascii="Arial" w:hAnsi="Arial" w:cs="Arial"/>
          <w:sz w:val="20"/>
          <w:szCs w:val="20"/>
        </w:rPr>
        <w:t>iii</w:t>
      </w:r>
      <w:proofErr w:type="spellEnd"/>
      <w:r>
        <w:rPr>
          <w:rFonts w:ascii="Arial" w:hAnsi="Arial" w:cs="Arial"/>
          <w:sz w:val="20"/>
          <w:szCs w:val="20"/>
        </w:rPr>
        <w:t>) os saldos do Balanço Patrimonial do período estão apresentados comparativamente com o final do exercício social imediatamente anterior e as demais demonstrações estão comparadas com os mesmos períodos do exercício anterior;</w:t>
      </w:r>
    </w:p>
    <w:p w14:paraId="6D567CAA" w14:textId="77777777" w:rsidR="00B80878" w:rsidRDefault="00BE0C15">
      <w:pPr>
        <w:pStyle w:val="NormalWeb"/>
        <w:jc w:val="both"/>
      </w:pPr>
      <w:proofErr w:type="spellStart"/>
      <w:r>
        <w:rPr>
          <w:rFonts w:ascii="Arial" w:hAnsi="Arial" w:cs="Arial"/>
          <w:sz w:val="20"/>
          <w:szCs w:val="20"/>
        </w:rPr>
        <w:t>iv</w:t>
      </w:r>
      <w:proofErr w:type="spellEnd"/>
      <w:r>
        <w:rPr>
          <w:rFonts w:ascii="Arial" w:hAnsi="Arial" w:cs="Arial"/>
          <w:sz w:val="20"/>
          <w:szCs w:val="20"/>
        </w:rPr>
        <w:t>) readequação da estrutura das notas explicativas em função da adoção de novas nomenclaturas e agrupamentos dos itens patrimoniais.</w:t>
      </w:r>
    </w:p>
    <w:p w14:paraId="29F97866" w14:textId="77777777" w:rsidR="00B80878" w:rsidRDefault="00BE0C15">
      <w:pPr>
        <w:pStyle w:val="NormalWeb"/>
        <w:jc w:val="both"/>
      </w:pPr>
      <w:r>
        <w:rPr>
          <w:rFonts w:ascii="Arial" w:hAnsi="Arial" w:cs="Arial"/>
          <w:b/>
          <w:bCs/>
          <w:sz w:val="20"/>
          <w:szCs w:val="20"/>
        </w:rPr>
        <w:t>b) Mudanças a serem aplicadas em períodos futuros</w:t>
      </w:r>
    </w:p>
    <w:p w14:paraId="628CB798" w14:textId="77777777" w:rsidR="00B80878" w:rsidRDefault="00BE0C15">
      <w:pPr>
        <w:pStyle w:val="NormalWeb"/>
        <w:jc w:val="both"/>
      </w:pPr>
      <w:r>
        <w:rPr>
          <w:rFonts w:ascii="Arial" w:hAnsi="Arial" w:cs="Arial"/>
          <w:sz w:val="20"/>
          <w:szCs w:val="20"/>
        </w:rPr>
        <w:t>Apresentamos abaixo um resumo sobre as novas normas que foram recentemente emitidas pelos órgãos reguladores, ainda a serem adotadas pela Cooperativa:</w:t>
      </w:r>
    </w:p>
    <w:p w14:paraId="4B6C3A8E" w14:textId="77777777" w:rsidR="00B80878" w:rsidRDefault="00BE0C15">
      <w:pPr>
        <w:pStyle w:val="NormalWeb"/>
        <w:jc w:val="both"/>
      </w:pPr>
      <w:r>
        <w:rPr>
          <w:rFonts w:ascii="Arial" w:hAnsi="Arial" w:cs="Arial"/>
          <w:sz w:val="20"/>
          <w:szCs w:val="20"/>
        </w:rPr>
        <w:t>Resolução CMN nº 4.817, de 29 de maio de 2020. A norma estabelece os critérios para mensuração e reconhecimento contábeis, pelas instituições financeiras, de investimentos em coligadas, controladas e controladas em conjunto, no Brasil e no exterior, inclusive operações de aquisição de participações, no caso de investidas no exterior, estabelece critérios de variação cambial; avaliação pelo método da equivalência patrimonial; investimentos mantidos para venda; e operações de incorporação, fusão e cisão. Essa Resolução entra em vigor em 1º de janeiro de 2022.</w:t>
      </w:r>
    </w:p>
    <w:p w14:paraId="120F287D" w14:textId="77777777" w:rsidR="00B80878" w:rsidRDefault="00BE0C15">
      <w:pPr>
        <w:pStyle w:val="NormalWeb"/>
        <w:jc w:val="both"/>
      </w:pPr>
      <w:r>
        <w:rPr>
          <w:rFonts w:ascii="Arial" w:hAnsi="Arial" w:cs="Arial"/>
          <w:sz w:val="20"/>
          <w:szCs w:val="20"/>
        </w:rPr>
        <w:t>Resolução BCB nº 33, de 29 de outubro de 2020. A norma dispõe sobre os critérios para mensuração e reconhecimento contábeis de investimentos em coligadas, controladas e controladas em conjunto mantidos pelas administradoras de consórcio e pelas instituições de pagamento e os procedimentos para a divulgação em notas explicativas de informações relacionadas a esses investimentos pelas instituições autorizadas a funcionar pelo Banco Central do Brasil. Essa Resolução entra em vigor em 1º de janeiro de 2022.</w:t>
      </w:r>
    </w:p>
    <w:p w14:paraId="6A910126" w14:textId="77777777" w:rsidR="00B80878" w:rsidRDefault="00BE0C15">
      <w:pPr>
        <w:pStyle w:val="NormalWeb"/>
        <w:jc w:val="both"/>
      </w:pPr>
      <w:r>
        <w:rPr>
          <w:rFonts w:ascii="Arial" w:hAnsi="Arial" w:cs="Arial"/>
          <w:sz w:val="20"/>
          <w:szCs w:val="20"/>
        </w:rPr>
        <w:t>Resolução CMN nº 4.872, de 27 de novembro de 2020. A norma dispõe sobre os critérios gerais para o registro contábil do patrimônio líquido das instituições autorizadas a funcionar pelo Banco Central do Brasil. Essa Resolução entra em vigor em 1º de janeiro de 2022.</w:t>
      </w:r>
    </w:p>
    <w:p w14:paraId="57E6026B" w14:textId="77777777" w:rsidR="00B80878" w:rsidRDefault="00BE0C15">
      <w:pPr>
        <w:pStyle w:val="NormalWeb"/>
        <w:jc w:val="both"/>
      </w:pPr>
      <w:r>
        <w:rPr>
          <w:rFonts w:ascii="Arial" w:hAnsi="Arial" w:cs="Arial"/>
          <w:sz w:val="20"/>
          <w:szCs w:val="20"/>
        </w:rPr>
        <w:t xml:space="preserve">Resolução BCB nº 92, de 6 de maio de 2021. A norma dispõe sobre a estrutura do elenco de contas </w:t>
      </w:r>
      <w:proofErr w:type="spellStart"/>
      <w:r>
        <w:rPr>
          <w:rFonts w:ascii="Arial" w:hAnsi="Arial" w:cs="Arial"/>
          <w:sz w:val="20"/>
          <w:szCs w:val="20"/>
        </w:rPr>
        <w:t>Cosif</w:t>
      </w:r>
      <w:proofErr w:type="spellEnd"/>
      <w:r>
        <w:rPr>
          <w:rFonts w:ascii="Arial" w:hAnsi="Arial" w:cs="Arial"/>
          <w:sz w:val="20"/>
          <w:szCs w:val="20"/>
        </w:rPr>
        <w:t xml:space="preserve"> a ser observado pelas instituições financeiras e demais instituições a funcionar pelo Banco Central do Brasil. Essa Resolução entra em vigor em 1º de janeiro de 2022.</w:t>
      </w:r>
    </w:p>
    <w:p w14:paraId="2DF7A720" w14:textId="77777777" w:rsidR="00B80878" w:rsidRDefault="00BE0C15">
      <w:pPr>
        <w:pStyle w:val="NormalWeb"/>
        <w:jc w:val="both"/>
      </w:pPr>
      <w:r>
        <w:rPr>
          <w:rFonts w:ascii="Arial" w:hAnsi="Arial" w:cs="Arial"/>
          <w:sz w:val="20"/>
          <w:szCs w:val="20"/>
        </w:rPr>
        <w:t>Resolução CMN nº 4.924, de 24 de junho de 2021. A norma dispõe sobre princípios gerais para reconhecimento, mensuração, escrituração e evidenciação contábeis pelas instituições financeiras e demais instituições a funcionar pelo Banco Central do Brasil. Os Pronunciamentos Técnicos do Comitê de Pronunciamentos Contábeis abrangidos nessa norma são: CPC 00 - Estrutura Conceitual para Relatório Financeiro; CPC 01 - Redução ao Valor Recuperável de Ativos; CPC 23 - Políticas Contábeis, Mudança de Estimativa e Retificação de Erro; CPC 46 - Mensuração do Valor Justo; CPC 47 - Receita de Contrato com Cliente. Essa Resolução entra em vigor em 1º de janeiro de 2022.</w:t>
      </w:r>
    </w:p>
    <w:p w14:paraId="10D351D1" w14:textId="77777777" w:rsidR="00B80878" w:rsidRDefault="00BE0C15">
      <w:pPr>
        <w:pStyle w:val="NormalWeb"/>
        <w:jc w:val="both"/>
      </w:pPr>
      <w:r>
        <w:rPr>
          <w:rFonts w:ascii="Arial" w:hAnsi="Arial" w:cs="Arial"/>
          <w:sz w:val="20"/>
          <w:szCs w:val="20"/>
        </w:rPr>
        <w:lastRenderedPageBreak/>
        <w:t>Resolução CMN nº 4.966, de 25 de novembro de 2021. A norma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Banco Central do Brasil. Entram em vigor em 1º de janeiro de 2022: a mensuração dos investimentos em coligadas, controladas e controladas em conjunto avaliados pelo método de equivalência patrimonial destinados a venda; o prazo para remeter ao Banco Central do Brasil o plano de contas para implementação desse normativo, além da sua aprovação e divulgação; a divulgação das demonstrações financeiras consolidadas de acordo o Padrão Contábil das Instituições Reguladas pelo Banco Central do Brasil (</w:t>
      </w:r>
      <w:proofErr w:type="spellStart"/>
      <w:r>
        <w:rPr>
          <w:rFonts w:ascii="Arial" w:hAnsi="Arial" w:cs="Arial"/>
          <w:sz w:val="20"/>
          <w:szCs w:val="20"/>
        </w:rPr>
        <w:t>Cosif</w:t>
      </w:r>
      <w:proofErr w:type="spellEnd"/>
      <w:r>
        <w:rPr>
          <w:rFonts w:ascii="Arial" w:hAnsi="Arial" w:cs="Arial"/>
          <w:sz w:val="20"/>
          <w:szCs w:val="20"/>
        </w:rPr>
        <w:t>) e das demonstrações no padrão contábil internacional. Quanto aos demais dispositivos, entram em vigor em 1º de janeiro de 2025.</w:t>
      </w:r>
    </w:p>
    <w:p w14:paraId="15F67494" w14:textId="77777777" w:rsidR="00B80878" w:rsidRDefault="00BE0C15">
      <w:pPr>
        <w:pStyle w:val="NormalWeb"/>
        <w:jc w:val="both"/>
      </w:pPr>
      <w:r>
        <w:rPr>
          <w:rFonts w:ascii="Arial" w:hAnsi="Arial" w:cs="Arial"/>
          <w:sz w:val="20"/>
          <w:szCs w:val="20"/>
        </w:rPr>
        <w:t>A Cooperativa iniciou a avaliação dos impactos da adoção dos novos normativos. Eventuais impactos decorrentes da conclusão da avaliação serão considerados até a data de vigência de cada normativo.</w:t>
      </w:r>
    </w:p>
    <w:p w14:paraId="2AE30757" w14:textId="77777777" w:rsidR="00B80878" w:rsidRDefault="00BE0C15">
      <w:pPr>
        <w:pStyle w:val="NormalWeb"/>
        <w:jc w:val="both"/>
      </w:pPr>
      <w:r>
        <w:rPr>
          <w:rFonts w:ascii="Arial" w:hAnsi="Arial" w:cs="Arial"/>
          <w:b/>
          <w:bCs/>
          <w:sz w:val="20"/>
          <w:szCs w:val="20"/>
        </w:rPr>
        <w:t xml:space="preserve">2.2 Continuidade dos Negócios e Efeitos da Pandemia de COVID-19 “Novo Coronavírus” </w:t>
      </w:r>
    </w:p>
    <w:p w14:paraId="629D6993" w14:textId="77777777" w:rsidR="00B80878" w:rsidRDefault="00BE0C15">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w:t>
      </w:r>
    </w:p>
    <w:p w14:paraId="4BE8057E" w14:textId="09B9FA46" w:rsidR="00B80878" w:rsidRDefault="00BE0C15">
      <w:pPr>
        <w:pStyle w:val="NormalWeb"/>
        <w:jc w:val="both"/>
        <w:rPr>
          <w:rFonts w:ascii="Arial" w:hAnsi="Arial" w:cs="Arial"/>
          <w:sz w:val="20"/>
          <w:szCs w:val="20"/>
        </w:rPr>
      </w:pPr>
      <w:r>
        <w:rPr>
          <w:rFonts w:ascii="Arial" w:hAnsi="Arial" w:cs="Arial"/>
          <w:sz w:val="20"/>
          <w:szCs w:val="20"/>
        </w:rPr>
        <w:t xml:space="preserve">Mesmo com ineditismo da situação, tendo em vista a experiência da Cooperativa no gerenciamento e monitoramento de riscos, capital e liquidez, com auxílio das estruturas centralizadas do Sicoob, bem como as informações existentes no momento dessa avaliação, não foram identificados indícios de quaisquer eventos que possam interromper suas operações em um futuro previsível. A </w:t>
      </w:r>
      <w:r>
        <w:rPr>
          <w:rFonts w:ascii="Arial" w:hAnsi="Arial" w:cs="Arial"/>
          <w:b/>
          <w:bCs/>
          <w:sz w:val="20"/>
          <w:szCs w:val="20"/>
        </w:rPr>
        <w:t>COOPERATIVA DE CRÉDITO DE LIVRE ADMISSÃO DO SUL DE MINAS LTDA.-SICOOB CREDIVASS</w:t>
      </w:r>
      <w:r>
        <w:rPr>
          <w:rFonts w:ascii="Arial" w:hAnsi="Arial" w:cs="Arial"/>
          <w:sz w:val="20"/>
          <w:szCs w:val="20"/>
        </w:rPr>
        <w:t xml:space="preserve"> junto a seus associados, empregados e a comunidade estamos fazendo nossa parte para evitar a propagação do Novo Coronavírus, seguindo as recomendações e orientações do Ministério da Saúde, e adotando alternativas que auxiliam no cumprimento da nossa missão.</w:t>
      </w:r>
    </w:p>
    <w:p w14:paraId="5D418E33" w14:textId="77777777" w:rsidR="00D01FAC" w:rsidRPr="00C16B79" w:rsidRDefault="00D01FAC" w:rsidP="00D01FAC">
      <w:pPr>
        <w:pStyle w:val="NormalWeb"/>
        <w:shd w:val="clear" w:color="auto" w:fill="FFFFFF"/>
        <w:spacing w:line="241" w:lineRule="atLeast"/>
        <w:jc w:val="both"/>
        <w:rPr>
          <w:rFonts w:ascii="Arial" w:hAnsi="Arial" w:cs="Arial"/>
          <w:sz w:val="20"/>
          <w:szCs w:val="20"/>
        </w:rPr>
      </w:pPr>
      <w:r>
        <w:rPr>
          <w:rFonts w:ascii="Arial" w:hAnsi="Arial" w:cs="Arial"/>
          <w:sz w:val="20"/>
          <w:szCs w:val="20"/>
        </w:rPr>
        <w:t xml:space="preserve">Desde </w:t>
      </w:r>
      <w:r w:rsidRPr="00C16B79">
        <w:rPr>
          <w:rFonts w:ascii="Arial" w:hAnsi="Arial" w:cs="Arial"/>
          <w:sz w:val="20"/>
          <w:szCs w:val="20"/>
        </w:rPr>
        <w:t xml:space="preserve">o </w:t>
      </w:r>
      <w:r>
        <w:rPr>
          <w:rFonts w:ascii="Arial" w:hAnsi="Arial" w:cs="Arial"/>
          <w:sz w:val="20"/>
          <w:szCs w:val="20"/>
        </w:rPr>
        <w:t>ano</w:t>
      </w:r>
      <w:r w:rsidRPr="00C16B79">
        <w:rPr>
          <w:rFonts w:ascii="Arial" w:hAnsi="Arial" w:cs="Arial"/>
          <w:sz w:val="20"/>
          <w:szCs w:val="20"/>
        </w:rPr>
        <w:t xml:space="preserve"> de 202</w:t>
      </w:r>
      <w:r>
        <w:rPr>
          <w:rFonts w:ascii="Arial" w:hAnsi="Arial" w:cs="Arial"/>
          <w:sz w:val="20"/>
          <w:szCs w:val="20"/>
        </w:rPr>
        <w:t>0</w:t>
      </w:r>
      <w:r w:rsidRPr="00C16B79">
        <w:rPr>
          <w:rFonts w:ascii="Arial" w:hAnsi="Arial" w:cs="Arial"/>
          <w:sz w:val="20"/>
          <w:szCs w:val="20"/>
        </w:rPr>
        <w:t>, a economia mundial foi impactada negativamente pela pro</w:t>
      </w:r>
      <w:r w:rsidRPr="00C16B79">
        <w:rPr>
          <w:rFonts w:ascii="Arial" w:hAnsi="Arial" w:cs="Arial"/>
          <w:sz w:val="20"/>
          <w:szCs w:val="20"/>
        </w:rPr>
        <w:softHyphen/>
        <w:t>pagação da doença ocasionada pelo novo coronavírus (COVID-19), elevada ao ní</w:t>
      </w:r>
      <w:r w:rsidRPr="00C16B79">
        <w:rPr>
          <w:rFonts w:ascii="Arial" w:hAnsi="Arial" w:cs="Arial"/>
          <w:sz w:val="20"/>
          <w:szCs w:val="20"/>
        </w:rPr>
        <w:softHyphen/>
        <w:t>vel de pandemia pela Organização Mundial da Saúde (OMS).</w:t>
      </w:r>
    </w:p>
    <w:p w14:paraId="36F9127E" w14:textId="77777777" w:rsidR="00D01FAC" w:rsidRPr="00C16B79" w:rsidRDefault="00D01FAC" w:rsidP="00D01FAC">
      <w:pPr>
        <w:pStyle w:val="NormalWeb"/>
        <w:shd w:val="clear" w:color="auto" w:fill="FFFFFF"/>
        <w:spacing w:line="241" w:lineRule="atLeast"/>
        <w:jc w:val="both"/>
        <w:rPr>
          <w:rFonts w:ascii="Arial" w:hAnsi="Arial" w:cs="Arial"/>
          <w:sz w:val="20"/>
          <w:szCs w:val="20"/>
        </w:rPr>
      </w:pPr>
      <w:r w:rsidRPr="00C16B79">
        <w:rPr>
          <w:rFonts w:ascii="Arial" w:hAnsi="Arial" w:cs="Arial"/>
          <w:sz w:val="20"/>
          <w:szCs w:val="20"/>
        </w:rPr>
        <w:t xml:space="preserve">O Sicoob </w:t>
      </w:r>
      <w:proofErr w:type="spellStart"/>
      <w:r w:rsidRPr="00C16B79">
        <w:rPr>
          <w:rFonts w:ascii="Arial" w:hAnsi="Arial" w:cs="Arial"/>
          <w:sz w:val="20"/>
          <w:szCs w:val="20"/>
        </w:rPr>
        <w:t>Credivass</w:t>
      </w:r>
      <w:proofErr w:type="spellEnd"/>
      <w:r w:rsidRPr="00C16B79">
        <w:rPr>
          <w:rFonts w:ascii="Arial" w:hAnsi="Arial" w:cs="Arial"/>
          <w:sz w:val="20"/>
          <w:szCs w:val="20"/>
        </w:rPr>
        <w:t>, têm implementado medidas para gestão das operações e apoio aos empregados, cooperados e comunidades diante da pandemia da COVID-19.</w:t>
      </w:r>
    </w:p>
    <w:p w14:paraId="0C474F0F" w14:textId="77777777" w:rsidR="00D01FAC" w:rsidRPr="00C16B79" w:rsidRDefault="00D01FAC" w:rsidP="00D01FAC">
      <w:pPr>
        <w:pStyle w:val="NormalWeb"/>
        <w:shd w:val="clear" w:color="auto" w:fill="FFFFFF"/>
        <w:jc w:val="both"/>
        <w:rPr>
          <w:rFonts w:ascii="Arial" w:hAnsi="Arial" w:cs="Arial"/>
          <w:sz w:val="20"/>
          <w:szCs w:val="20"/>
        </w:rPr>
      </w:pPr>
      <w:r w:rsidRPr="00C16B79">
        <w:rPr>
          <w:rFonts w:ascii="Arial" w:hAnsi="Arial" w:cs="Arial"/>
          <w:sz w:val="20"/>
          <w:szCs w:val="20"/>
        </w:rPr>
        <w:t xml:space="preserve">O Sicoob </w:t>
      </w:r>
      <w:proofErr w:type="spellStart"/>
      <w:r w:rsidRPr="00C16B79">
        <w:rPr>
          <w:rFonts w:ascii="Arial" w:hAnsi="Arial" w:cs="Arial"/>
          <w:sz w:val="20"/>
          <w:szCs w:val="20"/>
        </w:rPr>
        <w:t>Credivass</w:t>
      </w:r>
      <w:proofErr w:type="spellEnd"/>
      <w:r w:rsidRPr="00C16B79">
        <w:rPr>
          <w:rFonts w:ascii="Arial" w:hAnsi="Arial" w:cs="Arial"/>
          <w:sz w:val="20"/>
          <w:szCs w:val="20"/>
        </w:rPr>
        <w:t xml:space="preserve"> exerce permanente monitoramento dos impactos que po</w:t>
      </w:r>
      <w:r w:rsidRPr="00C16B79">
        <w:rPr>
          <w:rFonts w:ascii="Arial" w:hAnsi="Arial" w:cs="Arial"/>
          <w:sz w:val="20"/>
          <w:szCs w:val="20"/>
        </w:rPr>
        <w:softHyphen/>
        <w:t xml:space="preserve">dem afetar as operações e os resultados. Desde março de 2020, foi criado um comitê para enfrentamento da pandemia da COVID-19, que acompanha permanentemente os efeitos da crise e os impactos nas operações, orientando os </w:t>
      </w:r>
      <w:proofErr w:type="spellStart"/>
      <w:r w:rsidRPr="00C16B79">
        <w:rPr>
          <w:rFonts w:ascii="Arial" w:hAnsi="Arial" w:cs="Arial"/>
          <w:sz w:val="20"/>
          <w:szCs w:val="20"/>
        </w:rPr>
        <w:t>PA's</w:t>
      </w:r>
      <w:proofErr w:type="spellEnd"/>
      <w:r w:rsidRPr="00C16B79">
        <w:rPr>
          <w:rFonts w:ascii="Arial" w:hAnsi="Arial" w:cs="Arial"/>
          <w:sz w:val="20"/>
          <w:szCs w:val="20"/>
        </w:rPr>
        <w:t xml:space="preserve"> quanto aos aspectos estratégicos, operacionais, prudenciais e negociais, entre outros, além das ações de entidades regula</w:t>
      </w:r>
      <w:r w:rsidRPr="00C16B79">
        <w:rPr>
          <w:rFonts w:ascii="Arial" w:hAnsi="Arial" w:cs="Arial"/>
          <w:sz w:val="20"/>
          <w:szCs w:val="20"/>
        </w:rPr>
        <w:softHyphen/>
        <w:t>doras e governamentais para promoção da segurança das pessoas e das organizações.</w:t>
      </w:r>
    </w:p>
    <w:p w14:paraId="26B0996A" w14:textId="77777777" w:rsidR="00D01FAC" w:rsidRPr="00C16B79" w:rsidRDefault="00D01FAC" w:rsidP="00D01FAC">
      <w:pPr>
        <w:pStyle w:val="NormalWeb"/>
        <w:shd w:val="clear" w:color="auto" w:fill="FFFFFF"/>
        <w:spacing w:line="241" w:lineRule="atLeast"/>
        <w:jc w:val="both"/>
        <w:rPr>
          <w:rFonts w:ascii="Arial" w:hAnsi="Arial" w:cs="Arial"/>
          <w:sz w:val="20"/>
          <w:szCs w:val="20"/>
        </w:rPr>
      </w:pPr>
      <w:r w:rsidRPr="00C16B79">
        <w:rPr>
          <w:rFonts w:ascii="Arial" w:hAnsi="Arial" w:cs="Arial"/>
          <w:sz w:val="20"/>
          <w:szCs w:val="20"/>
        </w:rPr>
        <w:t>Entre as ações adotadas, destacam-se:</w:t>
      </w:r>
    </w:p>
    <w:p w14:paraId="5FFA3C5E" w14:textId="77777777" w:rsidR="00D01FAC" w:rsidRPr="00C16B79" w:rsidRDefault="00D01FAC" w:rsidP="00D01FAC">
      <w:pPr>
        <w:pStyle w:val="NormalWeb"/>
        <w:shd w:val="clear" w:color="auto" w:fill="FFFFFF"/>
        <w:spacing w:line="241" w:lineRule="atLeast"/>
        <w:ind w:left="500" w:hanging="500"/>
        <w:jc w:val="both"/>
        <w:rPr>
          <w:rFonts w:ascii="Arial" w:hAnsi="Arial" w:cs="Arial"/>
          <w:sz w:val="20"/>
          <w:szCs w:val="20"/>
        </w:rPr>
      </w:pPr>
      <w:r w:rsidRPr="00C16B79">
        <w:rPr>
          <w:rFonts w:ascii="Arial" w:hAnsi="Arial" w:cs="Arial"/>
          <w:sz w:val="20"/>
          <w:szCs w:val="20"/>
        </w:rPr>
        <w:t xml:space="preserve">i) Criação de comitê de crise do Sicoob </w:t>
      </w:r>
      <w:proofErr w:type="spellStart"/>
      <w:r w:rsidRPr="00C16B79">
        <w:rPr>
          <w:rFonts w:ascii="Arial" w:hAnsi="Arial" w:cs="Arial"/>
          <w:sz w:val="20"/>
          <w:szCs w:val="20"/>
        </w:rPr>
        <w:t>Credivass</w:t>
      </w:r>
      <w:proofErr w:type="spellEnd"/>
      <w:r w:rsidRPr="00C16B79">
        <w:rPr>
          <w:rFonts w:ascii="Arial" w:hAnsi="Arial" w:cs="Arial"/>
          <w:sz w:val="20"/>
          <w:szCs w:val="20"/>
        </w:rPr>
        <w:t>, para tratar de assun</w:t>
      </w:r>
      <w:r w:rsidRPr="00C16B79">
        <w:rPr>
          <w:rFonts w:ascii="Arial" w:hAnsi="Arial" w:cs="Arial"/>
          <w:sz w:val="20"/>
          <w:szCs w:val="20"/>
        </w:rPr>
        <w:softHyphen/>
        <w:t>tos de forma efetiva, garantindo unicidade e tempestividade na disseminação de informações para os públicos interno e externo;</w:t>
      </w:r>
    </w:p>
    <w:p w14:paraId="1DEAB938" w14:textId="77777777" w:rsidR="00D01FAC" w:rsidRPr="00C16B79" w:rsidRDefault="00D01FAC" w:rsidP="00D01FAC">
      <w:pPr>
        <w:pStyle w:val="NormalWeb"/>
        <w:shd w:val="clear" w:color="auto" w:fill="FFFFFF"/>
        <w:spacing w:line="241" w:lineRule="atLeast"/>
        <w:ind w:left="500" w:hanging="500"/>
        <w:jc w:val="both"/>
        <w:rPr>
          <w:rFonts w:ascii="Arial" w:hAnsi="Arial" w:cs="Arial"/>
          <w:sz w:val="20"/>
          <w:szCs w:val="20"/>
        </w:rPr>
      </w:pPr>
      <w:proofErr w:type="spellStart"/>
      <w:r w:rsidRPr="00C16B79">
        <w:rPr>
          <w:rFonts w:ascii="Arial" w:hAnsi="Arial" w:cs="Arial"/>
          <w:sz w:val="20"/>
          <w:szCs w:val="20"/>
        </w:rPr>
        <w:t>ii</w:t>
      </w:r>
      <w:proofErr w:type="spellEnd"/>
      <w:r w:rsidRPr="00C16B79">
        <w:rPr>
          <w:rFonts w:ascii="Arial" w:hAnsi="Arial" w:cs="Arial"/>
          <w:sz w:val="20"/>
          <w:szCs w:val="20"/>
        </w:rPr>
        <w:t>) Estabelecer o trabalho remoto (home office) quando possível para grupos de riscos;</w:t>
      </w:r>
    </w:p>
    <w:p w14:paraId="50D04F5E" w14:textId="77777777" w:rsidR="00D01FAC" w:rsidRPr="00C16B79" w:rsidRDefault="00D01FAC" w:rsidP="00D01FAC">
      <w:pPr>
        <w:pStyle w:val="NormalWeb"/>
        <w:shd w:val="clear" w:color="auto" w:fill="FFFFFF"/>
        <w:spacing w:line="241" w:lineRule="atLeast"/>
        <w:ind w:left="500" w:hanging="500"/>
        <w:jc w:val="both"/>
        <w:rPr>
          <w:rFonts w:ascii="Arial" w:hAnsi="Arial" w:cs="Arial"/>
          <w:sz w:val="20"/>
          <w:szCs w:val="20"/>
        </w:rPr>
      </w:pPr>
      <w:proofErr w:type="spellStart"/>
      <w:r w:rsidRPr="00C16B79">
        <w:rPr>
          <w:rFonts w:ascii="Arial" w:hAnsi="Arial" w:cs="Arial"/>
          <w:sz w:val="20"/>
          <w:szCs w:val="20"/>
        </w:rPr>
        <w:t>iii</w:t>
      </w:r>
      <w:proofErr w:type="spellEnd"/>
      <w:r w:rsidRPr="00C16B79">
        <w:rPr>
          <w:rFonts w:ascii="Arial" w:hAnsi="Arial" w:cs="Arial"/>
          <w:sz w:val="20"/>
          <w:szCs w:val="20"/>
        </w:rPr>
        <w:t>) Constantes orientações aos empregados, específicas para o trabalho remoto, para a condução das operações e para o atendimento aos cooperados;</w:t>
      </w:r>
    </w:p>
    <w:p w14:paraId="6281A190" w14:textId="77777777" w:rsidR="00D01FAC" w:rsidRPr="00C16B79" w:rsidRDefault="00D01FAC" w:rsidP="00D01FAC">
      <w:pPr>
        <w:pStyle w:val="NormalWeb"/>
        <w:shd w:val="clear" w:color="auto" w:fill="FFFFFF"/>
        <w:spacing w:line="241" w:lineRule="atLeast"/>
        <w:ind w:left="500" w:hanging="500"/>
        <w:jc w:val="both"/>
        <w:rPr>
          <w:rFonts w:ascii="Arial" w:hAnsi="Arial" w:cs="Arial"/>
          <w:sz w:val="20"/>
          <w:szCs w:val="20"/>
        </w:rPr>
      </w:pPr>
      <w:proofErr w:type="spellStart"/>
      <w:r w:rsidRPr="00C16B79">
        <w:rPr>
          <w:rFonts w:ascii="Arial" w:hAnsi="Arial" w:cs="Arial"/>
          <w:sz w:val="20"/>
          <w:szCs w:val="20"/>
        </w:rPr>
        <w:t>iv</w:t>
      </w:r>
      <w:proofErr w:type="spellEnd"/>
      <w:r w:rsidRPr="00C16B79">
        <w:rPr>
          <w:rFonts w:ascii="Arial" w:hAnsi="Arial" w:cs="Arial"/>
          <w:sz w:val="20"/>
          <w:szCs w:val="20"/>
        </w:rPr>
        <w:t>) Realização de AGO e AGE digitais;</w:t>
      </w:r>
    </w:p>
    <w:p w14:paraId="221FF80B" w14:textId="77777777" w:rsidR="00D01FAC" w:rsidRPr="00C16B79" w:rsidRDefault="00D01FAC" w:rsidP="00D01FAC">
      <w:pPr>
        <w:pStyle w:val="NormalWeb"/>
        <w:shd w:val="clear" w:color="auto" w:fill="FFFFFF"/>
        <w:spacing w:line="241" w:lineRule="atLeast"/>
        <w:ind w:left="500" w:hanging="500"/>
        <w:jc w:val="both"/>
        <w:rPr>
          <w:rFonts w:ascii="Arial" w:hAnsi="Arial" w:cs="Arial"/>
          <w:sz w:val="20"/>
          <w:szCs w:val="20"/>
        </w:rPr>
      </w:pPr>
      <w:r w:rsidRPr="00C16B79">
        <w:rPr>
          <w:rFonts w:ascii="Arial" w:hAnsi="Arial" w:cs="Arial"/>
          <w:sz w:val="20"/>
          <w:szCs w:val="20"/>
        </w:rPr>
        <w:t>v) Suspensão de viagens, somente as urgentes estão sendo realizadas;</w:t>
      </w:r>
    </w:p>
    <w:p w14:paraId="3F7B7299" w14:textId="77777777" w:rsidR="00D01FAC" w:rsidRPr="00C16B79" w:rsidRDefault="00D01FAC" w:rsidP="00D01FAC">
      <w:pPr>
        <w:pStyle w:val="NormalWeb"/>
        <w:shd w:val="clear" w:color="auto" w:fill="FFFFFF"/>
        <w:spacing w:line="241" w:lineRule="atLeast"/>
        <w:ind w:left="500" w:hanging="500"/>
        <w:jc w:val="both"/>
        <w:rPr>
          <w:rFonts w:ascii="Arial" w:hAnsi="Arial" w:cs="Arial"/>
          <w:sz w:val="20"/>
          <w:szCs w:val="20"/>
        </w:rPr>
      </w:pPr>
      <w:proofErr w:type="spellStart"/>
      <w:r w:rsidRPr="00C16B79">
        <w:rPr>
          <w:rFonts w:ascii="Arial" w:hAnsi="Arial" w:cs="Arial"/>
          <w:sz w:val="20"/>
          <w:szCs w:val="20"/>
        </w:rPr>
        <w:t>vii</w:t>
      </w:r>
      <w:proofErr w:type="spellEnd"/>
      <w:r w:rsidRPr="00C16B79">
        <w:rPr>
          <w:rFonts w:ascii="Arial" w:hAnsi="Arial" w:cs="Arial"/>
          <w:sz w:val="20"/>
          <w:szCs w:val="20"/>
        </w:rPr>
        <w:t>) Substituição de reuniões físicas por videoconferência;</w:t>
      </w:r>
    </w:p>
    <w:p w14:paraId="7DE81EAF" w14:textId="77777777" w:rsidR="00D01FAC" w:rsidRPr="00C16B79" w:rsidRDefault="00D01FAC" w:rsidP="00D01FAC">
      <w:pPr>
        <w:pStyle w:val="NormalWeb"/>
        <w:shd w:val="clear" w:color="auto" w:fill="FFFFFF"/>
        <w:spacing w:line="241" w:lineRule="atLeast"/>
        <w:ind w:left="500" w:hanging="500"/>
        <w:jc w:val="both"/>
        <w:rPr>
          <w:rFonts w:ascii="Arial" w:hAnsi="Arial" w:cs="Arial"/>
          <w:sz w:val="20"/>
          <w:szCs w:val="20"/>
        </w:rPr>
      </w:pPr>
      <w:proofErr w:type="spellStart"/>
      <w:r w:rsidRPr="00C16B79">
        <w:rPr>
          <w:rFonts w:ascii="Arial" w:hAnsi="Arial" w:cs="Arial"/>
          <w:sz w:val="20"/>
          <w:szCs w:val="20"/>
        </w:rPr>
        <w:lastRenderedPageBreak/>
        <w:t>viii</w:t>
      </w:r>
      <w:proofErr w:type="spellEnd"/>
      <w:r w:rsidRPr="00C16B79">
        <w:rPr>
          <w:rFonts w:ascii="Arial" w:hAnsi="Arial" w:cs="Arial"/>
          <w:sz w:val="20"/>
          <w:szCs w:val="20"/>
        </w:rPr>
        <w:t>) Reforço da higienização dos ambientes e espaços; e</w:t>
      </w:r>
    </w:p>
    <w:p w14:paraId="4CEE2E3D" w14:textId="77777777" w:rsidR="00D01FAC" w:rsidRDefault="00D01FAC" w:rsidP="00D01FAC">
      <w:pPr>
        <w:pStyle w:val="NormalWeb"/>
        <w:jc w:val="both"/>
      </w:pPr>
      <w:proofErr w:type="spellStart"/>
      <w:r w:rsidRPr="00C16B79">
        <w:rPr>
          <w:rFonts w:ascii="Arial" w:hAnsi="Arial" w:cs="Arial"/>
          <w:sz w:val="20"/>
          <w:szCs w:val="20"/>
        </w:rPr>
        <w:t>ix</w:t>
      </w:r>
      <w:proofErr w:type="spellEnd"/>
      <w:r w:rsidRPr="00C16B79">
        <w:rPr>
          <w:rFonts w:ascii="Arial" w:hAnsi="Arial" w:cs="Arial"/>
          <w:sz w:val="20"/>
          <w:szCs w:val="20"/>
        </w:rPr>
        <w:t>) Estímulo ao uso de ferramentas e canais digitais para serviços e relacionamen</w:t>
      </w:r>
      <w:r w:rsidRPr="00C16B79">
        <w:rPr>
          <w:rFonts w:ascii="Arial" w:hAnsi="Arial" w:cs="Arial"/>
          <w:sz w:val="20"/>
          <w:szCs w:val="20"/>
        </w:rPr>
        <w:softHyphen/>
        <w:t>to pela internet ou celular.</w:t>
      </w:r>
    </w:p>
    <w:p w14:paraId="1F278B7E" w14:textId="77777777" w:rsidR="00B80878" w:rsidRDefault="00BE0C15">
      <w:pPr>
        <w:pStyle w:val="NormalWeb"/>
        <w:jc w:val="both"/>
      </w:pPr>
      <w:r>
        <w:rPr>
          <w:rFonts w:ascii="Arial" w:hAnsi="Arial" w:cs="Arial"/>
          <w:b/>
          <w:bCs/>
          <w:sz w:val="20"/>
          <w:szCs w:val="20"/>
        </w:rPr>
        <w:t xml:space="preserve">3. Resumo das Principais Práticas Contábeis </w:t>
      </w:r>
    </w:p>
    <w:p w14:paraId="4B1F16A6" w14:textId="77777777" w:rsidR="00B80878" w:rsidRDefault="00BE0C15">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02B4A8CA" w14:textId="77777777" w:rsidR="00B80878" w:rsidRDefault="00BE0C15">
      <w:pPr>
        <w:pStyle w:val="NormalWeb"/>
        <w:jc w:val="both"/>
      </w:pPr>
      <w:r>
        <w:rPr>
          <w:rFonts w:ascii="Arial" w:hAnsi="Arial" w:cs="Arial"/>
          <w:sz w:val="20"/>
          <w:szCs w:val="20"/>
        </w:rPr>
        <w:t>Os ingressos/receitas e os dispêndios/despesas são registrados de acordo com o regime de competência.</w:t>
      </w:r>
    </w:p>
    <w:p w14:paraId="67BBEF9F" w14:textId="77777777" w:rsidR="00B80878" w:rsidRDefault="00BE0C15">
      <w:pPr>
        <w:pStyle w:val="NormalWeb"/>
        <w:jc w:val="both"/>
      </w:pPr>
      <w:r>
        <w:rPr>
          <w:rFonts w:ascii="Arial" w:hAnsi="Arial" w:cs="Arial"/>
          <w:sz w:val="20"/>
          <w:szCs w:val="20"/>
        </w:rPr>
        <w:t>As receitas com prestação de serviços, típicas ao sistema financeiro, são reconhecidas quando da prestação de serviços ao associado ou a terceiros.</w:t>
      </w:r>
    </w:p>
    <w:p w14:paraId="2FE4A758" w14:textId="77777777" w:rsidR="00B80878" w:rsidRDefault="00BE0C15">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71F499C2" w14:textId="77777777" w:rsidR="00B80878" w:rsidRDefault="00BE0C15">
      <w:pPr>
        <w:pStyle w:val="NormalWeb"/>
        <w:jc w:val="both"/>
      </w:pPr>
      <w:r>
        <w:rPr>
          <w:rFonts w:ascii="Arial" w:hAnsi="Arial" w:cs="Arial"/>
          <w:sz w:val="20"/>
          <w:szCs w:val="20"/>
        </w:rPr>
        <w:t>De acordo com a Lei n° 5.764/71, o resultado é segregado em atos cooperativos, aqueles praticados entre as cooperativas e seus associados ou cooperativas entre si, para cumprimentos de seus objetivos estatutários, e atos não cooperativos aqueles que importam em operações com terceiros não associados.</w:t>
      </w:r>
    </w:p>
    <w:p w14:paraId="4FBB898F" w14:textId="77777777" w:rsidR="00B80878" w:rsidRDefault="00BE0C15">
      <w:pPr>
        <w:pStyle w:val="NormalWeb"/>
        <w:jc w:val="both"/>
      </w:pPr>
      <w:r>
        <w:rPr>
          <w:rFonts w:ascii="Arial" w:hAnsi="Arial" w:cs="Arial"/>
          <w:b/>
          <w:bCs/>
          <w:sz w:val="20"/>
          <w:szCs w:val="20"/>
        </w:rPr>
        <w:t>b) Estimativas Contábeis</w:t>
      </w:r>
    </w:p>
    <w:p w14:paraId="689903F2" w14:textId="77777777" w:rsidR="00B80878" w:rsidRDefault="00BE0C15">
      <w:pPr>
        <w:pStyle w:val="NormalWeb"/>
        <w:jc w:val="both"/>
      </w:pPr>
      <w:r>
        <w:rPr>
          <w:rFonts w:ascii="Arial" w:hAnsi="Arial" w:cs="Arial"/>
          <w:sz w:val="20"/>
          <w:szCs w:val="20"/>
        </w:rPr>
        <w:t>Na elaboração das demonstrações contábeis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dentre outros. Os resultados reais podem apresentar variação em relação às estimativas utilizadas.</w:t>
      </w:r>
    </w:p>
    <w:p w14:paraId="51394250" w14:textId="77777777" w:rsidR="00B80878" w:rsidRDefault="00BE0C15">
      <w:pPr>
        <w:pStyle w:val="NormalWeb"/>
        <w:jc w:val="both"/>
      </w:pPr>
      <w:r>
        <w:rPr>
          <w:rFonts w:ascii="Arial" w:hAnsi="Arial" w:cs="Arial"/>
          <w:b/>
          <w:bCs/>
          <w:sz w:val="20"/>
          <w:szCs w:val="20"/>
        </w:rPr>
        <w:t>c) Caixa e Equivalentes de Caixa</w:t>
      </w:r>
    </w:p>
    <w:p w14:paraId="1CB1EA61" w14:textId="77777777" w:rsidR="00B80878" w:rsidRDefault="00BE0C15">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7079539E" w14:textId="77777777" w:rsidR="00B80878" w:rsidRDefault="00BE0C15">
      <w:pPr>
        <w:pStyle w:val="NormalWeb"/>
        <w:jc w:val="both"/>
      </w:pPr>
      <w:r>
        <w:rPr>
          <w:rFonts w:ascii="Arial" w:hAnsi="Arial" w:cs="Arial"/>
          <w:b/>
          <w:bCs/>
          <w:sz w:val="20"/>
          <w:szCs w:val="20"/>
        </w:rPr>
        <w:t>d) Aplicações Interfinanceiras de Liquidez</w:t>
      </w:r>
    </w:p>
    <w:p w14:paraId="7989C011" w14:textId="77777777" w:rsidR="00B80878" w:rsidRDefault="00BE0C15">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349A4D21" w14:textId="77777777" w:rsidR="00B80878" w:rsidRDefault="00BE0C15">
      <w:pPr>
        <w:pStyle w:val="NormalWeb"/>
        <w:jc w:val="both"/>
      </w:pPr>
      <w:r>
        <w:rPr>
          <w:rFonts w:ascii="Arial" w:hAnsi="Arial" w:cs="Arial"/>
          <w:b/>
          <w:bCs/>
          <w:sz w:val="20"/>
          <w:szCs w:val="20"/>
        </w:rPr>
        <w:t>e) Títulos e Valores Mobiliários</w:t>
      </w:r>
    </w:p>
    <w:p w14:paraId="1E8DB5B2" w14:textId="77777777" w:rsidR="00B80878" w:rsidRDefault="00BE0C15">
      <w:pPr>
        <w:pStyle w:val="NormalWeb"/>
        <w:jc w:val="both"/>
      </w:pPr>
      <w:r>
        <w:rPr>
          <w:rFonts w:ascii="Arial" w:hAnsi="Arial" w:cs="Arial"/>
          <w:sz w:val="20"/>
          <w:szCs w:val="20"/>
        </w:rPr>
        <w:t>A carteira está composta por títulos de renda fixa e renda variável, os quais são apresentados pelo custo acrescido dos rendimentos auferidos até a data do Balanço, ajustados aos respectivos valores de mercado, conforme aplicável.</w:t>
      </w:r>
    </w:p>
    <w:p w14:paraId="3D8024D0" w14:textId="77777777" w:rsidR="00B80878" w:rsidRDefault="00BE0C15">
      <w:pPr>
        <w:pStyle w:val="NormalWeb"/>
        <w:jc w:val="both"/>
      </w:pPr>
      <w:r>
        <w:rPr>
          <w:rFonts w:ascii="Arial" w:hAnsi="Arial" w:cs="Arial"/>
          <w:b/>
          <w:bCs/>
          <w:sz w:val="20"/>
          <w:szCs w:val="20"/>
        </w:rPr>
        <w:t>f) Relações Interfinanceiras – Centralização Financeira</w:t>
      </w:r>
    </w:p>
    <w:p w14:paraId="78110D69" w14:textId="77777777" w:rsidR="00B80878" w:rsidRDefault="00BE0C15">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pela cooperativa central para aplicação financeira. De acordo com a Lei nº 5.764/71, essas ações são definidas como atos cooperativos.</w:t>
      </w:r>
    </w:p>
    <w:p w14:paraId="413C6AC8" w14:textId="77777777" w:rsidR="00B80878" w:rsidRDefault="00BE0C15">
      <w:pPr>
        <w:pStyle w:val="NormalWeb"/>
        <w:jc w:val="both"/>
      </w:pPr>
      <w:r>
        <w:rPr>
          <w:rFonts w:ascii="Arial" w:hAnsi="Arial" w:cs="Arial"/>
          <w:b/>
          <w:bCs/>
          <w:sz w:val="20"/>
          <w:szCs w:val="20"/>
        </w:rPr>
        <w:t>g) Operações de Crédito</w:t>
      </w:r>
    </w:p>
    <w:p w14:paraId="45D95B63" w14:textId="77777777" w:rsidR="00B80878" w:rsidRDefault="00BE0C15">
      <w:pPr>
        <w:pStyle w:val="NormalWeb"/>
        <w:jc w:val="both"/>
      </w:pPr>
      <w:r>
        <w:rPr>
          <w:rFonts w:ascii="Arial" w:hAnsi="Arial" w:cs="Arial"/>
          <w:sz w:val="20"/>
          <w:szCs w:val="20"/>
        </w:rPr>
        <w:lastRenderedPageBreak/>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com base na variação dos respectivos indexadores pactuados.</w:t>
      </w:r>
    </w:p>
    <w:p w14:paraId="3E93D1E9" w14:textId="77777777" w:rsidR="00B80878" w:rsidRDefault="00BE0C15">
      <w:pPr>
        <w:pStyle w:val="NormalWeb"/>
        <w:jc w:val="both"/>
      </w:pPr>
      <w:r>
        <w:rPr>
          <w:rFonts w:ascii="Arial" w:hAnsi="Arial" w:cs="Arial"/>
          <w:b/>
          <w:bCs/>
          <w:sz w:val="20"/>
          <w:szCs w:val="20"/>
        </w:rPr>
        <w:t>h) Provisão para Perdas Associadas ao Risco de Crédito</w:t>
      </w:r>
    </w:p>
    <w:p w14:paraId="47E8B588" w14:textId="77777777" w:rsidR="00B80878" w:rsidRDefault="00BE0C15">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4588ECBC" w14:textId="77777777" w:rsidR="00B80878" w:rsidRDefault="00BE0C15">
      <w:pPr>
        <w:pStyle w:val="NormalWeb"/>
        <w:jc w:val="both"/>
      </w:pPr>
      <w:r>
        <w:rPr>
          <w:rFonts w:ascii="Arial" w:hAnsi="Arial" w:cs="Arial"/>
          <w:sz w:val="20"/>
          <w:szCs w:val="20"/>
        </w:rPr>
        <w:t>As Resoluções CMN nº 2.697/2000 e 2.682/1999 estabeleceram os critérios para classificação das operações de crédito definindo regras para constituição da provisão para operações de crédito, as quais estabelecem nove níveis de risco, de AA (risco mínimo) a H (risco máximo).</w:t>
      </w:r>
    </w:p>
    <w:p w14:paraId="30EEC955" w14:textId="77777777" w:rsidR="00B80878" w:rsidRDefault="00BE0C15">
      <w:pPr>
        <w:pStyle w:val="NormalWeb"/>
        <w:jc w:val="both"/>
      </w:pPr>
      <w:r>
        <w:rPr>
          <w:rFonts w:ascii="Arial" w:hAnsi="Arial" w:cs="Arial"/>
          <w:b/>
          <w:bCs/>
          <w:sz w:val="20"/>
          <w:szCs w:val="20"/>
        </w:rPr>
        <w:t>i) Depósitos em Garantia</w:t>
      </w:r>
    </w:p>
    <w:p w14:paraId="53AE7DF8" w14:textId="77777777" w:rsidR="00B80878" w:rsidRDefault="00BE0C15">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682386DB" w14:textId="77777777" w:rsidR="00B80878" w:rsidRDefault="00BE0C15">
      <w:pPr>
        <w:pStyle w:val="NormalWeb"/>
        <w:jc w:val="both"/>
      </w:pPr>
      <w:r>
        <w:rPr>
          <w:rFonts w:ascii="Arial" w:hAnsi="Arial" w:cs="Arial"/>
          <w:b/>
          <w:bCs/>
          <w:sz w:val="20"/>
          <w:szCs w:val="20"/>
        </w:rPr>
        <w:t>j) Investimentos</w:t>
      </w:r>
    </w:p>
    <w:p w14:paraId="35F971C0" w14:textId="77777777" w:rsidR="00B80878" w:rsidRDefault="00BE0C15">
      <w:pPr>
        <w:pStyle w:val="NormalWeb"/>
        <w:jc w:val="both"/>
      </w:pPr>
      <w:r>
        <w:rPr>
          <w:rFonts w:ascii="Arial" w:hAnsi="Arial" w:cs="Arial"/>
          <w:sz w:val="20"/>
          <w:szCs w:val="20"/>
        </w:rPr>
        <w:t xml:space="preserve">Representados substancialmente por quotas do </w:t>
      </w:r>
      <w:r>
        <w:rPr>
          <w:rFonts w:ascii="Arial" w:hAnsi="Arial" w:cs="Arial"/>
          <w:b/>
          <w:bCs/>
          <w:sz w:val="20"/>
          <w:szCs w:val="20"/>
        </w:rPr>
        <w:t>SICOOB CENTRAL CREDIMINAS</w:t>
      </w:r>
      <w:r>
        <w:rPr>
          <w:rFonts w:ascii="Arial" w:hAnsi="Arial" w:cs="Arial"/>
          <w:sz w:val="20"/>
          <w:szCs w:val="20"/>
        </w:rPr>
        <w:t xml:space="preserve"> e ações do </w:t>
      </w:r>
      <w:r>
        <w:rPr>
          <w:rFonts w:ascii="Arial" w:hAnsi="Arial" w:cs="Arial"/>
          <w:b/>
          <w:bCs/>
          <w:sz w:val="20"/>
          <w:szCs w:val="20"/>
        </w:rPr>
        <w:t>BANCO SICOOB</w:t>
      </w:r>
      <w:r>
        <w:rPr>
          <w:rFonts w:ascii="Arial" w:hAnsi="Arial" w:cs="Arial"/>
          <w:sz w:val="20"/>
          <w:szCs w:val="20"/>
        </w:rPr>
        <w:t>, avaliadas pelo método de custo de aquisição.</w:t>
      </w:r>
    </w:p>
    <w:p w14:paraId="3D8DA5B2" w14:textId="77777777" w:rsidR="00B80878" w:rsidRDefault="00BE0C15">
      <w:pPr>
        <w:pStyle w:val="NormalWeb"/>
        <w:jc w:val="both"/>
      </w:pPr>
      <w:r>
        <w:rPr>
          <w:rFonts w:ascii="Arial" w:hAnsi="Arial" w:cs="Arial"/>
          <w:b/>
          <w:bCs/>
          <w:sz w:val="20"/>
          <w:szCs w:val="20"/>
        </w:rPr>
        <w:t>k) Imobilizado de Uso</w:t>
      </w:r>
    </w:p>
    <w:p w14:paraId="7E1A7A6C" w14:textId="77777777" w:rsidR="00B80878" w:rsidRDefault="00BE0C15">
      <w:pPr>
        <w:pStyle w:val="NormalWeb"/>
        <w:jc w:val="both"/>
      </w:pPr>
      <w:r>
        <w:rPr>
          <w:rFonts w:ascii="Arial" w:hAnsi="Arial" w:cs="Arial"/>
          <w:sz w:val="20"/>
          <w:szCs w:val="20"/>
        </w:rPr>
        <w:t>Equipamentos de processamento de dados, móveis, utensílios e outros equipamentos, instalações, edificações, veículos e benfeitorias em imóveis de terceiros são demonstrados pelo custo de aquisição, deduzidos da depreciação acumulada. A depreciação é calculada pelo método linear para reduzir o custo de cada ativo a seus valores residuais de acordo com as taxas aplicáveis e levam em consideração a vida útil econômica dos bens.</w:t>
      </w:r>
    </w:p>
    <w:p w14:paraId="58D77C7D" w14:textId="77777777" w:rsidR="00B80878" w:rsidRDefault="00BE0C15">
      <w:pPr>
        <w:pStyle w:val="NormalWeb"/>
        <w:jc w:val="both"/>
      </w:pPr>
      <w:r>
        <w:rPr>
          <w:rFonts w:ascii="Arial" w:hAnsi="Arial" w:cs="Arial"/>
          <w:b/>
          <w:bCs/>
          <w:sz w:val="20"/>
          <w:szCs w:val="20"/>
        </w:rPr>
        <w:t>l) Intangível</w:t>
      </w:r>
    </w:p>
    <w:p w14:paraId="5DCFBFF8" w14:textId="77777777" w:rsidR="00B80878" w:rsidRDefault="00BE0C15">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Os ativos intangíveis com vida útil definida são geralmente amortizados de forma linear no decorrer de um período estimado de benefício econômico.</w:t>
      </w:r>
    </w:p>
    <w:p w14:paraId="060470E7" w14:textId="77777777" w:rsidR="00B80878" w:rsidRDefault="00BE0C15">
      <w:pPr>
        <w:pStyle w:val="NormalWeb"/>
        <w:jc w:val="both"/>
      </w:pPr>
      <w:r>
        <w:rPr>
          <w:rFonts w:ascii="Arial" w:hAnsi="Arial" w:cs="Arial"/>
          <w:b/>
          <w:bCs/>
          <w:sz w:val="20"/>
          <w:szCs w:val="20"/>
        </w:rPr>
        <w:t>m) Ativos Contingentes</w:t>
      </w:r>
    </w:p>
    <w:p w14:paraId="736BFF4B" w14:textId="77777777" w:rsidR="00B80878" w:rsidRDefault="00BE0C15">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contábeis.</w:t>
      </w:r>
    </w:p>
    <w:p w14:paraId="112DD4FD" w14:textId="77777777" w:rsidR="00B80878" w:rsidRDefault="00BE0C15">
      <w:pPr>
        <w:pStyle w:val="NormalWeb"/>
        <w:jc w:val="both"/>
      </w:pPr>
      <w:r>
        <w:rPr>
          <w:rFonts w:ascii="Arial" w:hAnsi="Arial" w:cs="Arial"/>
          <w:b/>
          <w:bCs/>
          <w:sz w:val="20"/>
          <w:szCs w:val="20"/>
        </w:rPr>
        <w:t>n) Obrigações por Empréstimos e Repasses</w:t>
      </w:r>
    </w:p>
    <w:p w14:paraId="2650A163" w14:textId="77777777" w:rsidR="00B80878" w:rsidRDefault="00BE0C15">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i/>
          <w:iCs/>
          <w:sz w:val="20"/>
          <w:szCs w:val="20"/>
        </w:rPr>
        <w:t>”</w:t>
      </w:r>
      <w:r>
        <w:rPr>
          <w:rFonts w:ascii="Arial" w:hAnsi="Arial" w:cs="Arial"/>
          <w:sz w:val="20"/>
          <w:szCs w:val="20"/>
        </w:rPr>
        <w:t>), assim como das despesas a apropriar referente aos encargos contratados até o final do contrato, quando calculáveis.</w:t>
      </w:r>
    </w:p>
    <w:p w14:paraId="7E4C24A2" w14:textId="77777777" w:rsidR="00B80878" w:rsidRDefault="00BE0C15">
      <w:pPr>
        <w:pStyle w:val="NormalWeb"/>
        <w:jc w:val="both"/>
      </w:pPr>
      <w:r>
        <w:rPr>
          <w:rFonts w:ascii="Arial" w:hAnsi="Arial" w:cs="Arial"/>
          <w:b/>
          <w:bCs/>
          <w:sz w:val="20"/>
          <w:szCs w:val="20"/>
        </w:rPr>
        <w:t>o) Depósitos e Recursos de Aceite e Emissão de Títulos</w:t>
      </w:r>
    </w:p>
    <w:p w14:paraId="4A265A9B" w14:textId="77777777" w:rsidR="00B80878" w:rsidRDefault="00BE0C15">
      <w:pPr>
        <w:pStyle w:val="NormalWeb"/>
        <w:jc w:val="both"/>
      </w:pPr>
      <w:r>
        <w:rPr>
          <w:rFonts w:ascii="Arial" w:hAnsi="Arial" w:cs="Arial"/>
          <w:sz w:val="20"/>
          <w:szCs w:val="20"/>
        </w:rPr>
        <w:lastRenderedPageBreak/>
        <w:t xml:space="preserve">Os depósitos e os recursos de aceite e emissão de títulos são demonstrados pelos valores das exigibilidades e consideram, quando aplicável,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3C6EBA9C" w14:textId="77777777" w:rsidR="00B80878" w:rsidRDefault="00BE0C15">
      <w:pPr>
        <w:pStyle w:val="NormalWeb"/>
        <w:jc w:val="both"/>
      </w:pPr>
      <w:r>
        <w:rPr>
          <w:rFonts w:ascii="Arial" w:hAnsi="Arial" w:cs="Arial"/>
          <w:b/>
          <w:bCs/>
          <w:sz w:val="20"/>
          <w:szCs w:val="20"/>
        </w:rPr>
        <w:t xml:space="preserve">p) Outros Ativos </w:t>
      </w:r>
    </w:p>
    <w:p w14:paraId="7EF9C564" w14:textId="77777777" w:rsidR="00B80878" w:rsidRDefault="00BE0C15">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4F167B8C" w14:textId="77777777" w:rsidR="00B80878" w:rsidRDefault="00BE0C15">
      <w:pPr>
        <w:pStyle w:val="NormalWeb"/>
        <w:jc w:val="both"/>
      </w:pPr>
      <w:r>
        <w:rPr>
          <w:rFonts w:ascii="Arial" w:hAnsi="Arial" w:cs="Arial"/>
          <w:b/>
          <w:bCs/>
          <w:sz w:val="20"/>
          <w:szCs w:val="20"/>
        </w:rPr>
        <w:t>q) Outros Passivos</w:t>
      </w:r>
    </w:p>
    <w:p w14:paraId="2C8E8B31" w14:textId="77777777" w:rsidR="00B80878" w:rsidRDefault="00BE0C15">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737EAEC4" w14:textId="77777777" w:rsidR="00B80878" w:rsidRDefault="00BE0C15">
      <w:pPr>
        <w:pStyle w:val="NormalWeb"/>
        <w:jc w:val="both"/>
      </w:pPr>
      <w:r>
        <w:rPr>
          <w:rFonts w:ascii="Arial" w:hAnsi="Arial" w:cs="Arial"/>
          <w:b/>
          <w:bCs/>
          <w:sz w:val="20"/>
          <w:szCs w:val="20"/>
        </w:rPr>
        <w:t>r) Provisões</w:t>
      </w:r>
    </w:p>
    <w:p w14:paraId="5E03787B" w14:textId="77777777" w:rsidR="00B80878" w:rsidRDefault="00BE0C15">
      <w:pPr>
        <w:pStyle w:val="NormalWeb"/>
        <w:jc w:val="both"/>
      </w:pPr>
      <w:r>
        <w:rPr>
          <w:rFonts w:ascii="Arial" w:hAnsi="Arial" w:cs="Arial"/>
          <w:sz w:val="20"/>
          <w:szCs w:val="20"/>
        </w:rPr>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4631FA73" w14:textId="77777777" w:rsidR="00B80878" w:rsidRDefault="00BE0C15">
      <w:pPr>
        <w:pStyle w:val="NormalWeb"/>
        <w:jc w:val="both"/>
      </w:pPr>
      <w:r>
        <w:rPr>
          <w:rFonts w:ascii="Arial" w:hAnsi="Arial" w:cs="Arial"/>
          <w:b/>
          <w:bCs/>
          <w:sz w:val="20"/>
          <w:szCs w:val="20"/>
        </w:rPr>
        <w:t>s) Provisões para Demandas Judiciais e Passivos Contingentes</w:t>
      </w:r>
    </w:p>
    <w:p w14:paraId="0661D99C" w14:textId="77777777" w:rsidR="00B80878" w:rsidRDefault="00BE0C15">
      <w:pPr>
        <w:pStyle w:val="NormalWeb"/>
        <w:jc w:val="both"/>
      </w:pPr>
      <w:r>
        <w:rPr>
          <w:rFonts w:ascii="Arial" w:hAnsi="Arial" w:cs="Arial"/>
          <w:sz w:val="20"/>
          <w:szCs w:val="20"/>
        </w:rPr>
        <w:t>São reconhecidos contabilmente quando, com base na opinião de assessores jurídicos, for considerado provável o risco de perda de uma ação judicial ou administrativa, gerando uma provável saída no futuro de recursos para liquidação das ações, e quando os montantes envolvidos forem mensurados com suficiente segurança. As ações com chance de perda possível são apenas divulgadas em nota explicativa às demonstrações contábeis e as ações com chance remota de perda não são divulgadas.</w:t>
      </w:r>
    </w:p>
    <w:p w14:paraId="72E5E240" w14:textId="77777777" w:rsidR="00B80878" w:rsidRDefault="00BE0C15">
      <w:pPr>
        <w:pStyle w:val="NormalWeb"/>
        <w:jc w:val="both"/>
      </w:pPr>
      <w:r>
        <w:rPr>
          <w:rFonts w:ascii="Arial" w:hAnsi="Arial" w:cs="Arial"/>
          <w:b/>
          <w:bCs/>
          <w:sz w:val="20"/>
          <w:szCs w:val="20"/>
        </w:rPr>
        <w:t xml:space="preserve">t) Obrigações Legais </w:t>
      </w:r>
    </w:p>
    <w:p w14:paraId="7825B45F" w14:textId="77777777" w:rsidR="00B80878" w:rsidRDefault="00BE0C15">
      <w:pPr>
        <w:pStyle w:val="NormalWeb"/>
        <w:jc w:val="both"/>
      </w:pPr>
      <w:r>
        <w:rPr>
          <w:rFonts w:ascii="Arial" w:hAnsi="Arial" w:cs="Arial"/>
          <w:sz w:val="20"/>
          <w:szCs w:val="20"/>
        </w:rPr>
        <w:t>São aquelas que decorrem de um contrato por meio de termos explícitos ou implícitos, de uma lei ou outro instrumento fundamentado em lei, aos quais a Cooperativa tem por diretriz.</w:t>
      </w:r>
    </w:p>
    <w:p w14:paraId="59859BEB" w14:textId="77777777" w:rsidR="00B80878" w:rsidRDefault="00BE0C15">
      <w:pPr>
        <w:pStyle w:val="NormalWeb"/>
        <w:jc w:val="both"/>
      </w:pPr>
      <w:r>
        <w:rPr>
          <w:rFonts w:ascii="Arial" w:hAnsi="Arial" w:cs="Arial"/>
          <w:b/>
          <w:bCs/>
          <w:sz w:val="20"/>
          <w:szCs w:val="20"/>
        </w:rPr>
        <w:t>u) Imposto de Renda e Contribuição Social</w:t>
      </w:r>
    </w:p>
    <w:p w14:paraId="75BB6680" w14:textId="77777777" w:rsidR="00B80878" w:rsidRDefault="00BE0C15">
      <w:pPr>
        <w:pStyle w:val="NormalWeb"/>
        <w:jc w:val="both"/>
      </w:pPr>
      <w:r>
        <w:rPr>
          <w:rFonts w:ascii="Arial" w:hAnsi="Arial" w:cs="Arial"/>
          <w:sz w:val="20"/>
          <w:szCs w:val="20"/>
        </w:rPr>
        <w:t>O imposto de renda e a contribuição social sobre o lucro tem incidência sobre os atos não cooperativos, situação prevista no caput do Art. 194 do Decreto 9.580/2018 (RIR2018). Entretanto, o resultado apurado em operações realizadas com cooperados não tem incidência de tributação, sendo essa expressamente prevista no caput do art. 193 do mesmo Decreto.</w:t>
      </w:r>
    </w:p>
    <w:p w14:paraId="31583E6D" w14:textId="77777777" w:rsidR="00B80878" w:rsidRDefault="00BE0C15">
      <w:pPr>
        <w:pStyle w:val="NormalWeb"/>
        <w:jc w:val="both"/>
      </w:pPr>
      <w:r>
        <w:rPr>
          <w:rFonts w:ascii="Arial" w:hAnsi="Arial" w:cs="Arial"/>
          <w:b/>
          <w:bCs/>
          <w:sz w:val="20"/>
          <w:szCs w:val="20"/>
        </w:rPr>
        <w:t>v) Segregação em Circulante e Não Circulante</w:t>
      </w:r>
    </w:p>
    <w:p w14:paraId="215FB43D" w14:textId="77777777" w:rsidR="00B80878" w:rsidRDefault="00BE0C15">
      <w:pPr>
        <w:pStyle w:val="NormalWeb"/>
        <w:jc w:val="both"/>
      </w:pPr>
      <w:r>
        <w:rPr>
          <w:rFonts w:ascii="Arial" w:hAnsi="Arial" w:cs="Arial"/>
          <w:sz w:val="20"/>
          <w:szCs w:val="20"/>
        </w:rPr>
        <w:t>Os valores realizáveis e exigíveis com prazos inferiores a 360 dias estão classificados no circulante, e os prazos superiores, no longo prazo (não circulante).</w:t>
      </w:r>
    </w:p>
    <w:p w14:paraId="6F925D6D" w14:textId="77777777" w:rsidR="00B80878" w:rsidRDefault="00BE0C15">
      <w:pPr>
        <w:pStyle w:val="NormalWeb"/>
        <w:jc w:val="both"/>
      </w:pPr>
      <w:r>
        <w:rPr>
          <w:rFonts w:ascii="Arial" w:hAnsi="Arial" w:cs="Arial"/>
          <w:b/>
          <w:bCs/>
          <w:sz w:val="20"/>
          <w:szCs w:val="20"/>
        </w:rPr>
        <w:t xml:space="preserve">w) Valor Recuperável de Ativos – </w:t>
      </w:r>
      <w:proofErr w:type="spellStart"/>
      <w:r>
        <w:rPr>
          <w:rFonts w:ascii="Arial" w:hAnsi="Arial" w:cs="Arial"/>
          <w:b/>
          <w:bCs/>
          <w:i/>
          <w:iCs/>
          <w:sz w:val="20"/>
          <w:szCs w:val="20"/>
        </w:rPr>
        <w:t>Impairment</w:t>
      </w:r>
      <w:proofErr w:type="spellEnd"/>
      <w:r>
        <w:rPr>
          <w:rFonts w:ascii="Arial" w:hAnsi="Arial" w:cs="Arial"/>
          <w:b/>
          <w:bCs/>
          <w:i/>
          <w:iCs/>
          <w:sz w:val="20"/>
          <w:szCs w:val="20"/>
        </w:rPr>
        <w:t xml:space="preserve"> </w:t>
      </w:r>
    </w:p>
    <w:p w14:paraId="5D17138F" w14:textId="77777777" w:rsidR="00B80878" w:rsidRDefault="00BE0C15">
      <w:pPr>
        <w:pStyle w:val="NormalWeb"/>
        <w:jc w:val="both"/>
      </w:pPr>
      <w:r>
        <w:rPr>
          <w:rFonts w:ascii="Arial" w:hAnsi="Arial" w:cs="Arial"/>
          <w:sz w:val="20"/>
          <w:szCs w:val="20"/>
        </w:rPr>
        <w:t>A redução do valor recuperável dos ativos não financeiros (</w:t>
      </w:r>
      <w:proofErr w:type="spellStart"/>
      <w:r>
        <w:rPr>
          <w:rFonts w:ascii="Arial" w:hAnsi="Arial" w:cs="Arial"/>
          <w:i/>
          <w:iCs/>
          <w:sz w:val="20"/>
          <w:szCs w:val="20"/>
        </w:rPr>
        <w:t>impairment</w:t>
      </w:r>
      <w:proofErr w:type="spellEnd"/>
      <w:r>
        <w:rPr>
          <w:rFonts w:ascii="Arial" w:hAnsi="Arial" w:cs="Arial"/>
          <w:sz w:val="20"/>
          <w:szCs w:val="20"/>
        </w:rPr>
        <w:t xml:space="preserve">) é reconhecida como perda, quando o valor de contabilização de um ativo, exceto outros valores e bens, for maior do que o seu valor recuperável ou de realização. As perdas por </w:t>
      </w:r>
      <w:r>
        <w:rPr>
          <w:rFonts w:ascii="Arial" w:hAnsi="Arial" w:cs="Arial"/>
          <w:i/>
          <w:iCs/>
          <w:sz w:val="20"/>
          <w:szCs w:val="20"/>
        </w:rPr>
        <w:t>“</w:t>
      </w:r>
      <w:proofErr w:type="spellStart"/>
      <w:r>
        <w:rPr>
          <w:rFonts w:ascii="Arial" w:hAnsi="Arial" w:cs="Arial"/>
          <w:i/>
          <w:iCs/>
          <w:sz w:val="20"/>
          <w:szCs w:val="20"/>
        </w:rPr>
        <w:t>impairment</w:t>
      </w:r>
      <w:proofErr w:type="spellEnd"/>
      <w:r>
        <w:rPr>
          <w:rFonts w:ascii="Arial" w:hAnsi="Arial" w:cs="Arial"/>
          <w:i/>
          <w:iCs/>
          <w:sz w:val="20"/>
          <w:szCs w:val="20"/>
        </w:rPr>
        <w:t>”</w:t>
      </w:r>
      <w:r>
        <w:rPr>
          <w:rFonts w:ascii="Arial" w:hAnsi="Arial" w:cs="Arial"/>
          <w:sz w:val="20"/>
          <w:szCs w:val="20"/>
        </w:rPr>
        <w:t>, quando aplicável, são registradas no resultado do período em que foram identificadas.</w:t>
      </w:r>
    </w:p>
    <w:p w14:paraId="5956439E" w14:textId="77777777" w:rsidR="00B80878" w:rsidRDefault="00BE0C15">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não existem indícios da necessidade de redução do valor recuperável dos ativos não financeiros.</w:t>
      </w:r>
    </w:p>
    <w:p w14:paraId="5D6CE91A" w14:textId="77777777" w:rsidR="00B80878" w:rsidRDefault="00BE0C15">
      <w:pPr>
        <w:pStyle w:val="NormalWeb"/>
        <w:jc w:val="both"/>
      </w:pPr>
      <w:r>
        <w:rPr>
          <w:rFonts w:ascii="Arial" w:hAnsi="Arial" w:cs="Arial"/>
          <w:b/>
          <w:bCs/>
          <w:sz w:val="20"/>
          <w:szCs w:val="20"/>
        </w:rPr>
        <w:t>x) Resultados Recorrentes e Não Recorrentes</w:t>
      </w:r>
    </w:p>
    <w:p w14:paraId="36376915" w14:textId="77777777" w:rsidR="00B80878" w:rsidRDefault="00BE0C15">
      <w:pPr>
        <w:pStyle w:val="NormalWeb"/>
        <w:jc w:val="both"/>
      </w:pPr>
      <w:r>
        <w:rPr>
          <w:rFonts w:ascii="Arial" w:hAnsi="Arial" w:cs="Arial"/>
          <w:sz w:val="20"/>
          <w:szCs w:val="20"/>
        </w:rPr>
        <w:lastRenderedPageBreak/>
        <w:t>Conforme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 de um evento extraordinário e/ou imprevisível, com tendência de não se repetir no futuro.</w:t>
      </w:r>
    </w:p>
    <w:p w14:paraId="06C70DEB" w14:textId="77777777" w:rsidR="00B80878" w:rsidRDefault="00BE0C15">
      <w:pPr>
        <w:pStyle w:val="NormalWeb"/>
        <w:jc w:val="both"/>
      </w:pPr>
      <w:r>
        <w:rPr>
          <w:rFonts w:ascii="Arial" w:hAnsi="Arial" w:cs="Arial"/>
          <w:b/>
          <w:bCs/>
          <w:sz w:val="20"/>
          <w:szCs w:val="20"/>
        </w:rPr>
        <w:t xml:space="preserve">y) Eventos Subsequentes </w:t>
      </w:r>
    </w:p>
    <w:p w14:paraId="1D6DA832" w14:textId="77777777" w:rsidR="00B80878" w:rsidRDefault="00BE0C15">
      <w:pPr>
        <w:pStyle w:val="NormalWeb"/>
        <w:jc w:val="both"/>
      </w:pPr>
      <w:r>
        <w:rPr>
          <w:rFonts w:ascii="Arial" w:hAnsi="Arial" w:cs="Arial"/>
          <w:sz w:val="20"/>
          <w:szCs w:val="20"/>
        </w:rPr>
        <w:t>Correspondem aos eventos ocorridos entre a data-base das demonstrações contábeis e a data de autorização para a sua emissão. São compostos por:</w:t>
      </w:r>
    </w:p>
    <w:p w14:paraId="12DA4602" w14:textId="77777777" w:rsidR="00B80878" w:rsidRDefault="00BE0C15">
      <w:pPr>
        <w:pStyle w:val="NormalWeb"/>
        <w:jc w:val="both"/>
      </w:pPr>
      <w:r>
        <w:rPr>
          <w:rFonts w:ascii="Arial" w:hAnsi="Arial" w:cs="Arial"/>
          <w:sz w:val="20"/>
          <w:szCs w:val="20"/>
        </w:rPr>
        <w:t>• Eventos que originam ajustes: são aqueles que evidenciam condições que já existiam na data-base das demonstrações contábeis; e</w:t>
      </w:r>
    </w:p>
    <w:p w14:paraId="5ABC64E9" w14:textId="77777777" w:rsidR="00B80878" w:rsidRDefault="00BE0C15">
      <w:pPr>
        <w:pStyle w:val="NormalWeb"/>
        <w:jc w:val="both"/>
      </w:pPr>
      <w:r>
        <w:rPr>
          <w:rFonts w:ascii="Arial" w:hAnsi="Arial" w:cs="Arial"/>
          <w:sz w:val="20"/>
          <w:szCs w:val="20"/>
        </w:rPr>
        <w:t>• Eventos que não originam ajustes: são aqueles que evidenciam condições que não existiam na data-base das demonstrações contábeis.</w:t>
      </w:r>
    </w:p>
    <w:p w14:paraId="0878229A" w14:textId="77777777" w:rsidR="00B80878" w:rsidRDefault="00BE0C15">
      <w:pPr>
        <w:pStyle w:val="NormalWeb"/>
        <w:jc w:val="both"/>
      </w:pPr>
      <w:r>
        <w:rPr>
          <w:rFonts w:ascii="Arial" w:hAnsi="Arial" w:cs="Arial"/>
          <w:sz w:val="20"/>
          <w:szCs w:val="20"/>
        </w:rPr>
        <w:t xml:space="preserve">Não houve qualquer evento subsequente para as demonstrações contábeis encerradas em </w:t>
      </w:r>
      <w:r>
        <w:rPr>
          <w:rFonts w:ascii="Arial" w:hAnsi="Arial" w:cs="Arial"/>
          <w:b/>
          <w:bCs/>
          <w:sz w:val="20"/>
          <w:szCs w:val="20"/>
        </w:rPr>
        <w:t xml:space="preserve">31 de dezembro de 2021. </w:t>
      </w:r>
    </w:p>
    <w:p w14:paraId="03D42D44" w14:textId="77777777" w:rsidR="00B80878" w:rsidRDefault="00BE0C15">
      <w:pPr>
        <w:pStyle w:val="NormalWeb"/>
        <w:jc w:val="both"/>
      </w:pPr>
      <w:r>
        <w:rPr>
          <w:rFonts w:ascii="Arial" w:hAnsi="Arial" w:cs="Arial"/>
          <w:b/>
          <w:bCs/>
          <w:sz w:val="20"/>
          <w:szCs w:val="20"/>
        </w:rPr>
        <w:t>4. Caixa e Equivalente de Caixa</w:t>
      </w:r>
    </w:p>
    <w:p w14:paraId="7DD92978" w14:textId="77777777" w:rsidR="00B80878" w:rsidRDefault="00BE0C15">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6005"/>
        <w:gridCol w:w="1863"/>
        <w:gridCol w:w="1863"/>
      </w:tblGrid>
      <w:tr w:rsidR="00B80878" w14:paraId="7215EB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18E166"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BC2D2"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DD80B"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29EBB9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E8F466" w14:textId="77777777" w:rsidR="00B80878" w:rsidRDefault="00BE0C15">
            <w:pPr>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4D07B" w14:textId="77777777" w:rsidR="00B80878" w:rsidRDefault="00BE0C15">
            <w:pPr>
              <w:jc w:val="right"/>
              <w:rPr>
                <w:rFonts w:eastAsia="Times New Roman"/>
              </w:rPr>
            </w:pPr>
            <w:r>
              <w:rPr>
                <w:rFonts w:ascii="Arial" w:eastAsia="Times New Roman" w:hAnsi="Arial" w:cs="Arial"/>
                <w:sz w:val="16"/>
                <w:szCs w:val="16"/>
              </w:rPr>
              <w:t>11.030.952,75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F004F" w14:textId="77777777" w:rsidR="00B80878" w:rsidRDefault="00BE0C15">
            <w:pPr>
              <w:jc w:val="right"/>
              <w:rPr>
                <w:rFonts w:eastAsia="Times New Roman"/>
              </w:rPr>
            </w:pPr>
            <w:r>
              <w:rPr>
                <w:rFonts w:ascii="Arial" w:eastAsia="Times New Roman" w:hAnsi="Arial" w:cs="Arial"/>
                <w:sz w:val="16"/>
                <w:szCs w:val="16"/>
              </w:rPr>
              <w:t>16.660.603,25</w:t>
            </w:r>
          </w:p>
        </w:tc>
      </w:tr>
      <w:tr w:rsidR="00B80878" w14:paraId="29EF47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44DFC4" w14:textId="77777777" w:rsidR="00B80878" w:rsidRDefault="00BE0C15">
            <w:pPr>
              <w:rPr>
                <w:rFonts w:eastAsia="Times New Roman"/>
              </w:rPr>
            </w:pPr>
            <w:r>
              <w:rPr>
                <w:rFonts w:ascii="Arial" w:eastAsia="Times New Roman" w:hAnsi="Arial" w:cs="Arial"/>
                <w:sz w:val="16"/>
                <w:szCs w:val="16"/>
              </w:rPr>
              <w:t>Relações interfinanceiras -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955AC" w14:textId="77777777" w:rsidR="00B80878" w:rsidRDefault="00BE0C15">
            <w:pPr>
              <w:jc w:val="right"/>
              <w:rPr>
                <w:rFonts w:eastAsia="Times New Roman"/>
              </w:rPr>
            </w:pPr>
            <w:r>
              <w:rPr>
                <w:rFonts w:ascii="Arial" w:eastAsia="Times New Roman" w:hAnsi="Arial" w:cs="Arial"/>
                <w:sz w:val="16"/>
                <w:szCs w:val="16"/>
              </w:rPr>
              <w:t>270.839.031,82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85770" w14:textId="77777777" w:rsidR="00B80878" w:rsidRDefault="00BE0C15">
            <w:pPr>
              <w:jc w:val="right"/>
              <w:rPr>
                <w:rFonts w:eastAsia="Times New Roman"/>
              </w:rPr>
            </w:pPr>
            <w:r>
              <w:rPr>
                <w:rFonts w:ascii="Arial" w:eastAsia="Times New Roman" w:hAnsi="Arial" w:cs="Arial"/>
                <w:sz w:val="16"/>
                <w:szCs w:val="16"/>
              </w:rPr>
              <w:t>263.180.125,99</w:t>
            </w:r>
          </w:p>
        </w:tc>
      </w:tr>
      <w:tr w:rsidR="00B80878" w14:paraId="0B328A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882529" w14:textId="77777777" w:rsidR="00B80878" w:rsidRDefault="00BE0C15">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678E1" w14:textId="77777777" w:rsidR="00B80878" w:rsidRDefault="00BE0C15">
            <w:pPr>
              <w:jc w:val="right"/>
              <w:rPr>
                <w:rFonts w:eastAsia="Times New Roman"/>
              </w:rPr>
            </w:pPr>
            <w:r>
              <w:rPr>
                <w:rFonts w:ascii="Arial" w:eastAsia="Times New Roman" w:hAnsi="Arial" w:cs="Arial"/>
                <w:b/>
                <w:bCs/>
                <w:sz w:val="16"/>
                <w:szCs w:val="16"/>
              </w:rPr>
              <w:t>281.869.984,57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80131" w14:textId="77777777" w:rsidR="00B80878" w:rsidRDefault="00BE0C15">
            <w:pPr>
              <w:jc w:val="right"/>
              <w:rPr>
                <w:rFonts w:eastAsia="Times New Roman"/>
              </w:rPr>
            </w:pPr>
            <w:r>
              <w:rPr>
                <w:rFonts w:ascii="Arial" w:eastAsia="Times New Roman" w:hAnsi="Arial" w:cs="Arial"/>
                <w:b/>
                <w:bCs/>
                <w:sz w:val="16"/>
                <w:szCs w:val="16"/>
              </w:rPr>
              <w:t>279.840.729,24</w:t>
            </w:r>
          </w:p>
        </w:tc>
      </w:tr>
    </w:tbl>
    <w:p w14:paraId="3BB0CE33" w14:textId="77777777" w:rsidR="00B80878" w:rsidRDefault="00BE0C15">
      <w:pPr>
        <w:pStyle w:val="NormalWeb"/>
        <w:jc w:val="both"/>
      </w:pPr>
      <w:r>
        <w:rPr>
          <w:rFonts w:ascii="Arial" w:hAnsi="Arial" w:cs="Arial"/>
          <w:sz w:val="20"/>
          <w:szCs w:val="20"/>
        </w:rPr>
        <w:t>(a) Referem-se à centralização financeira das disponibilidades líquidas da Cooperativa, depositadas junto ao SICOOB CENTRAL CREDIMINAS conforme determinado no art. 24, da Resolução CMN nº 4.434/15, cujos rendimentos auferidos nos períodos em 31 de dezembro de 2021 e de 2020 foram de:</w:t>
      </w:r>
    </w:p>
    <w:tbl>
      <w:tblPr>
        <w:tblW w:w="4900" w:type="pct"/>
        <w:jc w:val="center"/>
        <w:tblCellMar>
          <w:left w:w="0" w:type="dxa"/>
          <w:right w:w="0" w:type="dxa"/>
        </w:tblCellMar>
        <w:tblLook w:val="04A0" w:firstRow="1" w:lastRow="0" w:firstColumn="1" w:lastColumn="0" w:noHBand="0" w:noVBand="1"/>
      </w:tblPr>
      <w:tblGrid>
        <w:gridCol w:w="5381"/>
        <w:gridCol w:w="1343"/>
        <w:gridCol w:w="1469"/>
        <w:gridCol w:w="1343"/>
      </w:tblGrid>
      <w:tr w:rsidR="00B80878" w14:paraId="5D6DF58C" w14:textId="77777777">
        <w:trPr>
          <w:jc w:val="center"/>
        </w:trPr>
        <w:tc>
          <w:tcPr>
            <w:tcW w:w="2821" w:type="pct"/>
            <w:tcBorders>
              <w:top w:val="outset" w:sz="6" w:space="0" w:color="auto"/>
              <w:left w:val="outset" w:sz="6" w:space="0" w:color="auto"/>
              <w:bottom w:val="outset" w:sz="6" w:space="0" w:color="auto"/>
              <w:right w:val="outset" w:sz="6" w:space="0" w:color="auto"/>
            </w:tcBorders>
            <w:vAlign w:val="center"/>
            <w:hideMark/>
          </w:tcPr>
          <w:p w14:paraId="08E358A4"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C4474" w14:textId="77777777" w:rsidR="00B80878" w:rsidRDefault="00BE0C15">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AC471"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F2CFE"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18172095" w14:textId="77777777">
        <w:trPr>
          <w:jc w:val="center"/>
        </w:trPr>
        <w:tc>
          <w:tcPr>
            <w:tcW w:w="2821" w:type="pct"/>
            <w:tcBorders>
              <w:top w:val="outset" w:sz="6" w:space="0" w:color="auto"/>
              <w:left w:val="outset" w:sz="6" w:space="0" w:color="auto"/>
              <w:bottom w:val="outset" w:sz="6" w:space="0" w:color="auto"/>
              <w:right w:val="outset" w:sz="6" w:space="0" w:color="auto"/>
            </w:tcBorders>
            <w:vAlign w:val="center"/>
            <w:hideMark/>
          </w:tcPr>
          <w:p w14:paraId="5E71DD90" w14:textId="77777777" w:rsidR="00B80878" w:rsidRDefault="00BE0C15">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DD81F" w14:textId="77777777" w:rsidR="00B80878" w:rsidRDefault="00BE0C15">
            <w:pPr>
              <w:jc w:val="right"/>
              <w:rPr>
                <w:rFonts w:eastAsia="Times New Roman"/>
              </w:rPr>
            </w:pPr>
            <w:r>
              <w:rPr>
                <w:rFonts w:ascii="Arial" w:eastAsia="Times New Roman" w:hAnsi="Arial" w:cs="Arial"/>
                <w:sz w:val="16"/>
                <w:szCs w:val="16"/>
              </w:rPr>
              <w:t>8.282.781,17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8EBF0" w14:textId="77777777" w:rsidR="00B80878" w:rsidRDefault="00BE0C15">
            <w:pPr>
              <w:jc w:val="right"/>
              <w:rPr>
                <w:rFonts w:eastAsia="Times New Roman"/>
              </w:rPr>
            </w:pPr>
            <w:r>
              <w:rPr>
                <w:rFonts w:ascii="Arial" w:eastAsia="Times New Roman" w:hAnsi="Arial" w:cs="Arial"/>
                <w:sz w:val="16"/>
                <w:szCs w:val="16"/>
              </w:rPr>
              <w:t>11.851.871,40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02562" w14:textId="77777777" w:rsidR="00B80878" w:rsidRDefault="00BE0C15">
            <w:pPr>
              <w:jc w:val="right"/>
              <w:rPr>
                <w:rFonts w:eastAsia="Times New Roman"/>
              </w:rPr>
            </w:pPr>
            <w:r>
              <w:rPr>
                <w:rFonts w:ascii="Arial" w:eastAsia="Times New Roman" w:hAnsi="Arial" w:cs="Arial"/>
                <w:sz w:val="16"/>
                <w:szCs w:val="16"/>
              </w:rPr>
              <w:t>5.677.724,86</w:t>
            </w:r>
          </w:p>
        </w:tc>
      </w:tr>
    </w:tbl>
    <w:p w14:paraId="081426F3" w14:textId="77777777" w:rsidR="00B80878" w:rsidRDefault="00BE0C15">
      <w:pPr>
        <w:pStyle w:val="NormalWeb"/>
      </w:pPr>
      <w:r>
        <w:rPr>
          <w:rFonts w:ascii="Arial" w:hAnsi="Arial" w:cs="Arial"/>
          <w:b/>
          <w:bCs/>
          <w:sz w:val="20"/>
          <w:szCs w:val="20"/>
        </w:rPr>
        <w:t>5. Operações de Crédito</w:t>
      </w:r>
    </w:p>
    <w:p w14:paraId="0826DF05" w14:textId="77777777" w:rsidR="00B80878" w:rsidRDefault="00BE0C15">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895"/>
        <w:gridCol w:w="1128"/>
        <w:gridCol w:w="1145"/>
        <w:gridCol w:w="1145"/>
        <w:gridCol w:w="1128"/>
        <w:gridCol w:w="1145"/>
        <w:gridCol w:w="1145"/>
      </w:tblGrid>
      <w:tr w:rsidR="00B80878" w14:paraId="7AC6698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4672C5"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7ADD2FF"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845BE7"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63D16F7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8CB8496" w14:textId="77777777" w:rsidR="00B80878" w:rsidRDefault="00B8087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AA43D6"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93E4F" w14:textId="77777777" w:rsidR="00B80878" w:rsidRDefault="00BE0C15">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8472D" w14:textId="77777777" w:rsidR="00B80878" w:rsidRDefault="00BE0C15">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F412B"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3F4D4" w14:textId="77777777" w:rsidR="00B80878" w:rsidRDefault="00BE0C15">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41333" w14:textId="77777777" w:rsidR="00B80878" w:rsidRDefault="00BE0C15">
            <w:pPr>
              <w:jc w:val="center"/>
              <w:rPr>
                <w:rFonts w:eastAsia="Times New Roman"/>
              </w:rPr>
            </w:pPr>
            <w:r>
              <w:rPr>
                <w:rFonts w:ascii="Arial" w:eastAsia="Times New Roman" w:hAnsi="Arial" w:cs="Arial"/>
                <w:b/>
                <w:bCs/>
                <w:sz w:val="16"/>
                <w:szCs w:val="16"/>
              </w:rPr>
              <w:t>Total</w:t>
            </w:r>
          </w:p>
        </w:tc>
      </w:tr>
      <w:tr w:rsidR="00B80878" w14:paraId="6191BA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AEA75C" w14:textId="77777777" w:rsidR="00B80878" w:rsidRDefault="00BE0C15">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760EA" w14:textId="77777777" w:rsidR="00B80878" w:rsidRDefault="00BE0C15">
            <w:pPr>
              <w:jc w:val="right"/>
              <w:rPr>
                <w:rFonts w:eastAsia="Times New Roman"/>
              </w:rPr>
            </w:pPr>
            <w:r>
              <w:rPr>
                <w:rFonts w:ascii="Arial" w:eastAsia="Times New Roman" w:hAnsi="Arial" w:cs="Arial"/>
                <w:sz w:val="16"/>
                <w:szCs w:val="16"/>
              </w:rPr>
              <w:t>148.403.661,81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DF1D0" w14:textId="77777777" w:rsidR="00B80878" w:rsidRDefault="00BE0C15">
            <w:pPr>
              <w:jc w:val="right"/>
              <w:rPr>
                <w:rFonts w:eastAsia="Times New Roman"/>
              </w:rPr>
            </w:pPr>
            <w:r>
              <w:rPr>
                <w:rFonts w:ascii="Arial" w:eastAsia="Times New Roman" w:hAnsi="Arial" w:cs="Arial"/>
                <w:sz w:val="16"/>
                <w:szCs w:val="16"/>
              </w:rPr>
              <w:t>127.037.232,73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27555" w14:textId="77777777" w:rsidR="00B80878" w:rsidRDefault="00BE0C15">
            <w:pPr>
              <w:jc w:val="right"/>
              <w:rPr>
                <w:rFonts w:eastAsia="Times New Roman"/>
              </w:rPr>
            </w:pPr>
            <w:r>
              <w:rPr>
                <w:rFonts w:ascii="Arial" w:eastAsia="Times New Roman" w:hAnsi="Arial" w:cs="Arial"/>
                <w:b/>
                <w:bCs/>
                <w:sz w:val="16"/>
                <w:szCs w:val="16"/>
              </w:rPr>
              <w:t>275.440.894,54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BFD44" w14:textId="77777777" w:rsidR="00B80878" w:rsidRDefault="00BE0C15">
            <w:pPr>
              <w:jc w:val="right"/>
              <w:rPr>
                <w:rFonts w:eastAsia="Times New Roman"/>
              </w:rPr>
            </w:pPr>
            <w:r>
              <w:rPr>
                <w:rFonts w:ascii="Arial" w:eastAsia="Times New Roman" w:hAnsi="Arial" w:cs="Arial"/>
                <w:sz w:val="16"/>
                <w:szCs w:val="16"/>
              </w:rPr>
              <w:t>103.011.106,99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00D2A" w14:textId="77777777" w:rsidR="00B80878" w:rsidRDefault="00BE0C15">
            <w:pPr>
              <w:jc w:val="right"/>
              <w:rPr>
                <w:rFonts w:eastAsia="Times New Roman"/>
              </w:rPr>
            </w:pPr>
            <w:r>
              <w:rPr>
                <w:rFonts w:ascii="Arial" w:eastAsia="Times New Roman" w:hAnsi="Arial" w:cs="Arial"/>
                <w:sz w:val="16"/>
                <w:szCs w:val="16"/>
              </w:rPr>
              <w:t>112.852.912,41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60103" w14:textId="77777777" w:rsidR="00B80878" w:rsidRDefault="00BE0C15">
            <w:pPr>
              <w:jc w:val="right"/>
              <w:rPr>
                <w:rFonts w:eastAsia="Times New Roman"/>
              </w:rPr>
            </w:pPr>
            <w:r>
              <w:rPr>
                <w:rFonts w:ascii="Arial" w:eastAsia="Times New Roman" w:hAnsi="Arial" w:cs="Arial"/>
                <w:b/>
                <w:bCs/>
                <w:sz w:val="16"/>
                <w:szCs w:val="16"/>
              </w:rPr>
              <w:t>215.864.019,40</w:t>
            </w:r>
          </w:p>
        </w:tc>
      </w:tr>
      <w:tr w:rsidR="00B80878" w14:paraId="036467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AF0480" w14:textId="77777777" w:rsidR="00B80878" w:rsidRDefault="00BE0C15">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C6258" w14:textId="77777777" w:rsidR="00B80878" w:rsidRDefault="00BE0C15">
            <w:pPr>
              <w:jc w:val="right"/>
              <w:rPr>
                <w:rFonts w:eastAsia="Times New Roman"/>
              </w:rPr>
            </w:pPr>
            <w:r>
              <w:rPr>
                <w:rFonts w:ascii="Arial" w:eastAsia="Times New Roman" w:hAnsi="Arial" w:cs="Arial"/>
                <w:sz w:val="16"/>
                <w:szCs w:val="16"/>
              </w:rPr>
              <w:t>51.797.003,98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57428" w14:textId="77777777" w:rsidR="00B80878" w:rsidRDefault="00BE0C15">
            <w:pPr>
              <w:jc w:val="right"/>
              <w:rPr>
                <w:rFonts w:eastAsia="Times New Roman"/>
              </w:rPr>
            </w:pPr>
            <w:r>
              <w:rPr>
                <w:rFonts w:ascii="Arial" w:eastAsia="Times New Roman" w:hAnsi="Arial" w:cs="Arial"/>
                <w:sz w:val="16"/>
                <w:szCs w:val="16"/>
              </w:rPr>
              <w:t>115.446.441,48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5E020" w14:textId="77777777" w:rsidR="00B80878" w:rsidRDefault="00BE0C15">
            <w:pPr>
              <w:jc w:val="right"/>
              <w:rPr>
                <w:rFonts w:eastAsia="Times New Roman"/>
              </w:rPr>
            </w:pPr>
            <w:r>
              <w:rPr>
                <w:rFonts w:ascii="Arial" w:eastAsia="Times New Roman" w:hAnsi="Arial" w:cs="Arial"/>
                <w:b/>
                <w:bCs/>
                <w:sz w:val="16"/>
                <w:szCs w:val="16"/>
              </w:rPr>
              <w:t>167.243.445,46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3EAF0" w14:textId="77777777" w:rsidR="00B80878" w:rsidRDefault="00BE0C15">
            <w:pPr>
              <w:jc w:val="right"/>
              <w:rPr>
                <w:rFonts w:eastAsia="Times New Roman"/>
              </w:rPr>
            </w:pPr>
            <w:r>
              <w:rPr>
                <w:rFonts w:ascii="Arial" w:eastAsia="Times New Roman" w:hAnsi="Arial" w:cs="Arial"/>
                <w:sz w:val="16"/>
                <w:szCs w:val="16"/>
              </w:rPr>
              <w:t>34.642.428,94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8E5B0" w14:textId="77777777" w:rsidR="00B80878" w:rsidRDefault="00BE0C15">
            <w:pPr>
              <w:jc w:val="right"/>
              <w:rPr>
                <w:rFonts w:eastAsia="Times New Roman"/>
              </w:rPr>
            </w:pPr>
            <w:r>
              <w:rPr>
                <w:rFonts w:ascii="Arial" w:eastAsia="Times New Roman" w:hAnsi="Arial" w:cs="Arial"/>
                <w:sz w:val="16"/>
                <w:szCs w:val="16"/>
              </w:rPr>
              <w:t>78.442.370,63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04502" w14:textId="77777777" w:rsidR="00B80878" w:rsidRDefault="00BE0C15">
            <w:pPr>
              <w:jc w:val="right"/>
              <w:rPr>
                <w:rFonts w:eastAsia="Times New Roman"/>
              </w:rPr>
            </w:pPr>
            <w:r>
              <w:rPr>
                <w:rFonts w:ascii="Arial" w:eastAsia="Times New Roman" w:hAnsi="Arial" w:cs="Arial"/>
                <w:b/>
                <w:bCs/>
                <w:sz w:val="16"/>
                <w:szCs w:val="16"/>
              </w:rPr>
              <w:t>113.084.799,57</w:t>
            </w:r>
          </w:p>
        </w:tc>
      </w:tr>
      <w:tr w:rsidR="00B80878" w14:paraId="2AED86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D5EC4E" w14:textId="77777777" w:rsidR="00B80878" w:rsidRDefault="00BE0C15">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73B76" w14:textId="77777777" w:rsidR="00B80878" w:rsidRDefault="00BE0C15">
            <w:pPr>
              <w:jc w:val="right"/>
              <w:rPr>
                <w:rFonts w:eastAsia="Times New Roman"/>
              </w:rPr>
            </w:pPr>
            <w:r>
              <w:rPr>
                <w:rFonts w:ascii="Arial" w:eastAsia="Times New Roman" w:hAnsi="Arial" w:cs="Arial"/>
                <w:sz w:val="16"/>
                <w:szCs w:val="16"/>
              </w:rPr>
              <w:t>109.967.558,06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0F084" w14:textId="77777777" w:rsidR="00B80878" w:rsidRDefault="00BE0C15">
            <w:pPr>
              <w:jc w:val="right"/>
              <w:rPr>
                <w:rFonts w:eastAsia="Times New Roman"/>
              </w:rPr>
            </w:pPr>
            <w:r>
              <w:rPr>
                <w:rFonts w:ascii="Arial" w:eastAsia="Times New Roman" w:hAnsi="Arial" w:cs="Arial"/>
                <w:sz w:val="16"/>
                <w:szCs w:val="16"/>
              </w:rPr>
              <w:t>64.586.661,08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7B8D7" w14:textId="77777777" w:rsidR="00B80878" w:rsidRDefault="00BE0C15">
            <w:pPr>
              <w:jc w:val="right"/>
              <w:rPr>
                <w:rFonts w:eastAsia="Times New Roman"/>
              </w:rPr>
            </w:pPr>
            <w:r>
              <w:rPr>
                <w:rFonts w:ascii="Arial" w:eastAsia="Times New Roman" w:hAnsi="Arial" w:cs="Arial"/>
                <w:b/>
                <w:bCs/>
                <w:sz w:val="16"/>
                <w:szCs w:val="16"/>
              </w:rPr>
              <w:t>174.554.219,14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AF57C" w14:textId="77777777" w:rsidR="00B80878" w:rsidRDefault="00BE0C15">
            <w:pPr>
              <w:jc w:val="right"/>
              <w:rPr>
                <w:rFonts w:eastAsia="Times New Roman"/>
              </w:rPr>
            </w:pPr>
            <w:r>
              <w:rPr>
                <w:rFonts w:ascii="Arial" w:eastAsia="Times New Roman" w:hAnsi="Arial" w:cs="Arial"/>
                <w:sz w:val="16"/>
                <w:szCs w:val="16"/>
              </w:rPr>
              <w:t>79.851.911,74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866BF" w14:textId="77777777" w:rsidR="00B80878" w:rsidRDefault="00BE0C15">
            <w:pPr>
              <w:jc w:val="right"/>
              <w:rPr>
                <w:rFonts w:eastAsia="Times New Roman"/>
              </w:rPr>
            </w:pPr>
            <w:r>
              <w:rPr>
                <w:rFonts w:ascii="Arial" w:eastAsia="Times New Roman" w:hAnsi="Arial" w:cs="Arial"/>
                <w:sz w:val="16"/>
                <w:szCs w:val="16"/>
              </w:rPr>
              <w:t>30.505.997,08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A78EA" w14:textId="77777777" w:rsidR="00B80878" w:rsidRDefault="00BE0C15">
            <w:pPr>
              <w:jc w:val="right"/>
              <w:rPr>
                <w:rFonts w:eastAsia="Times New Roman"/>
              </w:rPr>
            </w:pPr>
            <w:r>
              <w:rPr>
                <w:rFonts w:ascii="Arial" w:eastAsia="Times New Roman" w:hAnsi="Arial" w:cs="Arial"/>
                <w:b/>
                <w:bCs/>
                <w:sz w:val="16"/>
                <w:szCs w:val="16"/>
              </w:rPr>
              <w:t>110.357.908,82</w:t>
            </w:r>
          </w:p>
        </w:tc>
      </w:tr>
      <w:tr w:rsidR="00B80878" w14:paraId="78B457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4B8A4B" w14:textId="77777777" w:rsidR="00B80878" w:rsidRDefault="00BE0C15">
            <w:pPr>
              <w:rPr>
                <w:rFonts w:eastAsia="Times New Roman"/>
              </w:rPr>
            </w:pPr>
            <w:r>
              <w:rPr>
                <w:rFonts w:ascii="Arial" w:eastAsia="Times New Roman" w:hAnsi="Arial" w:cs="Arial"/>
                <w:b/>
                <w:bCs/>
                <w:sz w:val="16"/>
                <w:szCs w:val="16"/>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55901" w14:textId="77777777" w:rsidR="00B80878" w:rsidRDefault="00BE0C15">
            <w:pPr>
              <w:jc w:val="right"/>
              <w:rPr>
                <w:rFonts w:eastAsia="Times New Roman"/>
              </w:rPr>
            </w:pPr>
            <w:r>
              <w:rPr>
                <w:rFonts w:ascii="Arial" w:eastAsia="Times New Roman" w:hAnsi="Arial" w:cs="Arial"/>
                <w:b/>
                <w:bCs/>
                <w:sz w:val="16"/>
                <w:szCs w:val="16"/>
              </w:rPr>
              <w:t>310.168.223,85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5BA5" w14:textId="77777777" w:rsidR="00B80878" w:rsidRDefault="00BE0C15">
            <w:pPr>
              <w:jc w:val="right"/>
              <w:rPr>
                <w:rFonts w:eastAsia="Times New Roman"/>
              </w:rPr>
            </w:pPr>
            <w:r>
              <w:rPr>
                <w:rFonts w:ascii="Arial" w:eastAsia="Times New Roman" w:hAnsi="Arial" w:cs="Arial"/>
                <w:b/>
                <w:bCs/>
                <w:sz w:val="16"/>
                <w:szCs w:val="16"/>
              </w:rPr>
              <w:t>307.070.335,29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CB285" w14:textId="77777777" w:rsidR="00B80878" w:rsidRDefault="00BE0C15">
            <w:pPr>
              <w:jc w:val="right"/>
              <w:rPr>
                <w:rFonts w:eastAsia="Times New Roman"/>
              </w:rPr>
            </w:pPr>
            <w:r>
              <w:rPr>
                <w:rFonts w:ascii="Arial" w:eastAsia="Times New Roman" w:hAnsi="Arial" w:cs="Arial"/>
                <w:b/>
                <w:bCs/>
                <w:sz w:val="16"/>
                <w:szCs w:val="16"/>
              </w:rPr>
              <w:t>617.238.559,14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9492C" w14:textId="77777777" w:rsidR="00B80878" w:rsidRDefault="00BE0C15">
            <w:pPr>
              <w:jc w:val="right"/>
              <w:rPr>
                <w:rFonts w:eastAsia="Times New Roman"/>
              </w:rPr>
            </w:pPr>
            <w:r>
              <w:rPr>
                <w:rFonts w:ascii="Arial" w:eastAsia="Times New Roman" w:hAnsi="Arial" w:cs="Arial"/>
                <w:b/>
                <w:bCs/>
                <w:sz w:val="16"/>
                <w:szCs w:val="16"/>
              </w:rPr>
              <w:t>217.505.447,67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8E0F2" w14:textId="77777777" w:rsidR="00B80878" w:rsidRDefault="00BE0C15">
            <w:pPr>
              <w:jc w:val="right"/>
              <w:rPr>
                <w:rFonts w:eastAsia="Times New Roman"/>
              </w:rPr>
            </w:pPr>
            <w:r>
              <w:rPr>
                <w:rFonts w:ascii="Arial" w:eastAsia="Times New Roman" w:hAnsi="Arial" w:cs="Arial"/>
                <w:b/>
                <w:bCs/>
                <w:sz w:val="16"/>
                <w:szCs w:val="16"/>
              </w:rPr>
              <w:t>221.801.280,12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A7416" w14:textId="77777777" w:rsidR="00B80878" w:rsidRDefault="00BE0C15">
            <w:pPr>
              <w:jc w:val="right"/>
              <w:rPr>
                <w:rFonts w:eastAsia="Times New Roman"/>
              </w:rPr>
            </w:pPr>
            <w:r>
              <w:rPr>
                <w:rFonts w:ascii="Arial" w:eastAsia="Times New Roman" w:hAnsi="Arial" w:cs="Arial"/>
                <w:b/>
                <w:bCs/>
                <w:sz w:val="16"/>
                <w:szCs w:val="16"/>
              </w:rPr>
              <w:t>439.306.727,79</w:t>
            </w:r>
          </w:p>
        </w:tc>
      </w:tr>
      <w:tr w:rsidR="00B80878" w14:paraId="60828B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8C6A97" w14:textId="77777777" w:rsidR="00B80878" w:rsidRDefault="00BE0C15">
            <w:pPr>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1EE28" w14:textId="77777777" w:rsidR="00B80878" w:rsidRDefault="00BE0C15">
            <w:pPr>
              <w:jc w:val="right"/>
              <w:rPr>
                <w:rFonts w:eastAsia="Times New Roman"/>
              </w:rPr>
            </w:pPr>
            <w:r>
              <w:rPr>
                <w:rFonts w:ascii="Arial" w:eastAsia="Times New Roman" w:hAnsi="Arial" w:cs="Arial"/>
                <w:sz w:val="16"/>
                <w:szCs w:val="16"/>
              </w:rPr>
              <w:t>(9.095.979,47)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A636D" w14:textId="77777777" w:rsidR="00B80878" w:rsidRDefault="00BE0C15">
            <w:pPr>
              <w:jc w:val="right"/>
              <w:rPr>
                <w:rFonts w:eastAsia="Times New Roman"/>
              </w:rPr>
            </w:pPr>
            <w:r>
              <w:rPr>
                <w:rFonts w:ascii="Arial" w:eastAsia="Times New Roman" w:hAnsi="Arial" w:cs="Arial"/>
                <w:sz w:val="16"/>
                <w:szCs w:val="16"/>
              </w:rPr>
              <w:t>(8.440.872,00)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51FD7" w14:textId="77777777" w:rsidR="00B80878" w:rsidRDefault="00BE0C15">
            <w:pPr>
              <w:jc w:val="right"/>
              <w:rPr>
                <w:rFonts w:eastAsia="Times New Roman"/>
              </w:rPr>
            </w:pPr>
            <w:r>
              <w:rPr>
                <w:rFonts w:ascii="Arial" w:eastAsia="Times New Roman" w:hAnsi="Arial" w:cs="Arial"/>
                <w:b/>
                <w:bCs/>
                <w:sz w:val="16"/>
                <w:szCs w:val="16"/>
              </w:rPr>
              <w:t>(17.536.851,47)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373BD" w14:textId="77777777" w:rsidR="00B80878" w:rsidRDefault="00BE0C15">
            <w:pPr>
              <w:jc w:val="right"/>
              <w:rPr>
                <w:rFonts w:eastAsia="Times New Roman"/>
              </w:rPr>
            </w:pPr>
            <w:r>
              <w:rPr>
                <w:rFonts w:ascii="Arial" w:eastAsia="Times New Roman" w:hAnsi="Arial" w:cs="Arial"/>
                <w:sz w:val="16"/>
                <w:szCs w:val="16"/>
              </w:rPr>
              <w:t>(8.224.104,41)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C0495" w14:textId="77777777" w:rsidR="00B80878" w:rsidRDefault="00BE0C15">
            <w:pPr>
              <w:jc w:val="right"/>
              <w:rPr>
                <w:rFonts w:eastAsia="Times New Roman"/>
              </w:rPr>
            </w:pPr>
            <w:r>
              <w:rPr>
                <w:rFonts w:ascii="Arial" w:eastAsia="Times New Roman" w:hAnsi="Arial" w:cs="Arial"/>
                <w:sz w:val="16"/>
                <w:szCs w:val="16"/>
              </w:rPr>
              <w:t>(7.166.670,81)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8A9B0" w14:textId="77777777" w:rsidR="00B80878" w:rsidRDefault="00BE0C15">
            <w:pPr>
              <w:jc w:val="right"/>
              <w:rPr>
                <w:rFonts w:eastAsia="Times New Roman"/>
              </w:rPr>
            </w:pPr>
            <w:r>
              <w:rPr>
                <w:rFonts w:ascii="Arial" w:eastAsia="Times New Roman" w:hAnsi="Arial" w:cs="Arial"/>
                <w:b/>
                <w:bCs/>
                <w:sz w:val="16"/>
                <w:szCs w:val="16"/>
              </w:rPr>
              <w:t>(15.390.775,22)</w:t>
            </w:r>
          </w:p>
        </w:tc>
      </w:tr>
      <w:tr w:rsidR="00B80878" w14:paraId="14B7EF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2C6B56" w14:textId="77777777" w:rsidR="00B80878" w:rsidRDefault="00BE0C15">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E6A54" w14:textId="77777777" w:rsidR="00B80878" w:rsidRDefault="00BE0C15">
            <w:pPr>
              <w:jc w:val="right"/>
              <w:rPr>
                <w:rFonts w:eastAsia="Times New Roman"/>
              </w:rPr>
            </w:pPr>
            <w:r>
              <w:rPr>
                <w:rFonts w:ascii="Arial" w:eastAsia="Times New Roman" w:hAnsi="Arial" w:cs="Arial"/>
                <w:b/>
                <w:bCs/>
                <w:sz w:val="16"/>
                <w:szCs w:val="16"/>
              </w:rPr>
              <w:t>301.072.244,38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1F92D" w14:textId="77777777" w:rsidR="00B80878" w:rsidRDefault="00BE0C15">
            <w:pPr>
              <w:jc w:val="right"/>
              <w:rPr>
                <w:rFonts w:eastAsia="Times New Roman"/>
              </w:rPr>
            </w:pPr>
            <w:r>
              <w:rPr>
                <w:rFonts w:ascii="Arial" w:eastAsia="Times New Roman" w:hAnsi="Arial" w:cs="Arial"/>
                <w:b/>
                <w:bCs/>
                <w:sz w:val="16"/>
                <w:szCs w:val="16"/>
              </w:rPr>
              <w:t>298.629.463,29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0F2F7" w14:textId="77777777" w:rsidR="00B80878" w:rsidRDefault="00BE0C15">
            <w:pPr>
              <w:jc w:val="right"/>
              <w:rPr>
                <w:rFonts w:eastAsia="Times New Roman"/>
              </w:rPr>
            </w:pPr>
            <w:r>
              <w:rPr>
                <w:rFonts w:ascii="Arial" w:eastAsia="Times New Roman" w:hAnsi="Arial" w:cs="Arial"/>
                <w:b/>
                <w:bCs/>
                <w:sz w:val="16"/>
                <w:szCs w:val="16"/>
              </w:rPr>
              <w:t>599.701.707,67</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5A960" w14:textId="77777777" w:rsidR="00B80878" w:rsidRDefault="00BE0C15">
            <w:pPr>
              <w:jc w:val="right"/>
              <w:rPr>
                <w:rFonts w:eastAsia="Times New Roman"/>
              </w:rPr>
            </w:pPr>
            <w:r>
              <w:rPr>
                <w:rFonts w:ascii="Arial" w:eastAsia="Times New Roman" w:hAnsi="Arial" w:cs="Arial"/>
                <w:b/>
                <w:bCs/>
                <w:sz w:val="16"/>
                <w:szCs w:val="16"/>
              </w:rPr>
              <w:t>209.281.343,26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F91D4" w14:textId="77777777" w:rsidR="00B80878" w:rsidRDefault="00BE0C15">
            <w:pPr>
              <w:jc w:val="right"/>
              <w:rPr>
                <w:rFonts w:eastAsia="Times New Roman"/>
              </w:rPr>
            </w:pPr>
            <w:r>
              <w:rPr>
                <w:rFonts w:ascii="Arial" w:eastAsia="Times New Roman" w:hAnsi="Arial" w:cs="Arial"/>
                <w:b/>
                <w:bCs/>
                <w:sz w:val="16"/>
                <w:szCs w:val="16"/>
              </w:rPr>
              <w:t>214.634.609,31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A5692" w14:textId="77777777" w:rsidR="00B80878" w:rsidRDefault="00BE0C15">
            <w:pPr>
              <w:jc w:val="right"/>
              <w:rPr>
                <w:rFonts w:eastAsia="Times New Roman"/>
              </w:rPr>
            </w:pPr>
            <w:r>
              <w:rPr>
                <w:rFonts w:ascii="Arial" w:eastAsia="Times New Roman" w:hAnsi="Arial" w:cs="Arial"/>
                <w:b/>
                <w:bCs/>
                <w:sz w:val="16"/>
                <w:szCs w:val="16"/>
              </w:rPr>
              <w:t>423.915.952,57</w:t>
            </w:r>
          </w:p>
        </w:tc>
      </w:tr>
    </w:tbl>
    <w:p w14:paraId="1349A756" w14:textId="361163E0" w:rsidR="00B80878" w:rsidRDefault="00BE0C15">
      <w:pPr>
        <w:pStyle w:val="NormalWeb"/>
        <w:jc w:val="both"/>
        <w:rPr>
          <w:rFonts w:ascii="Arial" w:hAnsi="Arial" w:cs="Arial"/>
          <w:sz w:val="20"/>
          <w:szCs w:val="20"/>
        </w:rPr>
      </w:pPr>
      <w:r>
        <w:rPr>
          <w:rFonts w:ascii="Arial" w:hAnsi="Arial" w:cs="Arial"/>
          <w:sz w:val="20"/>
          <w:szCs w:val="20"/>
        </w:rPr>
        <w:t>b) Composição por tipo de operação, e classificação por nível de risco de acordo com a Resolução CMN nº 2.682/1999:</w:t>
      </w:r>
    </w:p>
    <w:tbl>
      <w:tblPr>
        <w:tblW w:w="5000" w:type="pct"/>
        <w:tblCellMar>
          <w:left w:w="0" w:type="dxa"/>
          <w:right w:w="0" w:type="dxa"/>
        </w:tblCellMar>
        <w:tblLook w:val="04A0" w:firstRow="1" w:lastRow="0" w:firstColumn="1" w:lastColumn="0" w:noHBand="0" w:noVBand="1"/>
      </w:tblPr>
      <w:tblGrid>
        <w:gridCol w:w="229"/>
        <w:gridCol w:w="425"/>
        <w:gridCol w:w="689"/>
        <w:gridCol w:w="1224"/>
        <w:gridCol w:w="1234"/>
        <w:gridCol w:w="1234"/>
        <w:gridCol w:w="1145"/>
        <w:gridCol w:w="1261"/>
        <w:gridCol w:w="1145"/>
        <w:gridCol w:w="1145"/>
      </w:tblGrid>
      <w:tr w:rsidR="00B80878" w:rsidRPr="007C741B" w14:paraId="144B8787" w14:textId="77777777" w:rsidTr="007C741B">
        <w:tc>
          <w:tcPr>
            <w:tcW w:w="747" w:type="pct"/>
            <w:gridSpan w:val="3"/>
            <w:tcBorders>
              <w:top w:val="outset" w:sz="6" w:space="0" w:color="auto"/>
              <w:left w:val="outset" w:sz="6" w:space="0" w:color="auto"/>
              <w:bottom w:val="outset" w:sz="6" w:space="0" w:color="auto"/>
              <w:right w:val="outset" w:sz="6" w:space="0" w:color="auto"/>
            </w:tcBorders>
            <w:vAlign w:val="center"/>
            <w:hideMark/>
          </w:tcPr>
          <w:p w14:paraId="0BA54252" w14:textId="77777777" w:rsidR="00B80878" w:rsidRPr="007C741B" w:rsidRDefault="00BE0C15">
            <w:pPr>
              <w:jc w:val="center"/>
              <w:rPr>
                <w:rFonts w:eastAsia="Times New Roman"/>
                <w:sz w:val="16"/>
                <w:szCs w:val="16"/>
              </w:rPr>
            </w:pPr>
            <w:r w:rsidRPr="007C741B">
              <w:rPr>
                <w:rFonts w:ascii="Arial" w:eastAsia="Times New Roman" w:hAnsi="Arial" w:cs="Arial"/>
                <w:b/>
                <w:bCs/>
                <w:sz w:val="16"/>
                <w:szCs w:val="16"/>
              </w:rPr>
              <w:t xml:space="preserve">Nível / Percentual </w:t>
            </w:r>
            <w:r w:rsidRPr="007C741B">
              <w:rPr>
                <w:rFonts w:ascii="Arial" w:eastAsia="Times New Roman" w:hAnsi="Arial" w:cs="Arial"/>
                <w:b/>
                <w:bCs/>
                <w:sz w:val="16"/>
                <w:szCs w:val="16"/>
              </w:rPr>
              <w:br/>
              <w:t>de Risco / Situação</w:t>
            </w:r>
          </w:p>
        </w:tc>
        <w:tc>
          <w:tcPr>
            <w:tcW w:w="648" w:type="pct"/>
            <w:tcBorders>
              <w:top w:val="outset" w:sz="6" w:space="0" w:color="auto"/>
              <w:left w:val="outset" w:sz="6" w:space="0" w:color="auto"/>
              <w:bottom w:val="outset" w:sz="6" w:space="0" w:color="auto"/>
              <w:right w:val="outset" w:sz="6" w:space="0" w:color="auto"/>
            </w:tcBorders>
            <w:vAlign w:val="center"/>
            <w:hideMark/>
          </w:tcPr>
          <w:p w14:paraId="5DEE007B" w14:textId="77777777" w:rsidR="00B80878" w:rsidRPr="007C741B" w:rsidRDefault="00BE0C15">
            <w:pPr>
              <w:jc w:val="center"/>
              <w:rPr>
                <w:rFonts w:eastAsia="Times New Roman"/>
                <w:sz w:val="16"/>
                <w:szCs w:val="16"/>
              </w:rPr>
            </w:pPr>
            <w:r w:rsidRPr="007C741B">
              <w:rPr>
                <w:rFonts w:ascii="Arial" w:eastAsia="Times New Roman" w:hAnsi="Arial" w:cs="Arial"/>
                <w:b/>
                <w:bCs/>
                <w:sz w:val="16"/>
                <w:szCs w:val="16"/>
              </w:rPr>
              <w:t>Empréstimo / TD</w:t>
            </w:r>
          </w:p>
        </w:tc>
        <w:tc>
          <w:tcPr>
            <w:tcW w:w="621" w:type="pct"/>
            <w:tcBorders>
              <w:top w:val="outset" w:sz="6" w:space="0" w:color="auto"/>
              <w:left w:val="outset" w:sz="6" w:space="0" w:color="auto"/>
              <w:bottom w:val="outset" w:sz="6" w:space="0" w:color="auto"/>
              <w:right w:val="outset" w:sz="6" w:space="0" w:color="auto"/>
            </w:tcBorders>
            <w:vAlign w:val="center"/>
            <w:hideMark/>
          </w:tcPr>
          <w:p w14:paraId="0E954D79" w14:textId="77777777" w:rsidR="00B80878" w:rsidRPr="007C741B" w:rsidRDefault="00BE0C15">
            <w:pPr>
              <w:jc w:val="center"/>
              <w:rPr>
                <w:rFonts w:eastAsia="Times New Roman"/>
                <w:sz w:val="16"/>
                <w:szCs w:val="16"/>
              </w:rPr>
            </w:pPr>
            <w:r w:rsidRPr="007C741B">
              <w:rPr>
                <w:rFonts w:ascii="Arial" w:eastAsia="Times New Roman" w:hAnsi="Arial" w:cs="Arial"/>
                <w:b/>
                <w:bCs/>
                <w:sz w:val="16"/>
                <w:szCs w:val="16"/>
              </w:rPr>
              <w:t>Financiamentos</w:t>
            </w:r>
          </w:p>
        </w:tc>
        <w:tc>
          <w:tcPr>
            <w:tcW w:w="621" w:type="pct"/>
            <w:tcBorders>
              <w:top w:val="outset" w:sz="6" w:space="0" w:color="auto"/>
              <w:left w:val="outset" w:sz="6" w:space="0" w:color="auto"/>
              <w:bottom w:val="outset" w:sz="6" w:space="0" w:color="auto"/>
              <w:right w:val="outset" w:sz="6" w:space="0" w:color="auto"/>
            </w:tcBorders>
            <w:vAlign w:val="center"/>
            <w:hideMark/>
          </w:tcPr>
          <w:p w14:paraId="10C9C5D2" w14:textId="77777777" w:rsidR="00B80878" w:rsidRPr="007C741B" w:rsidRDefault="00BE0C15">
            <w:pPr>
              <w:jc w:val="center"/>
              <w:rPr>
                <w:rFonts w:eastAsia="Times New Roman"/>
                <w:sz w:val="16"/>
                <w:szCs w:val="16"/>
              </w:rPr>
            </w:pPr>
            <w:r w:rsidRPr="007C741B">
              <w:rPr>
                <w:rFonts w:ascii="Arial" w:eastAsia="Times New Roman" w:hAnsi="Arial" w:cs="Arial"/>
                <w:b/>
                <w:bCs/>
                <w:sz w:val="16"/>
                <w:szCs w:val="16"/>
              </w:rPr>
              <w:t xml:space="preserve">Financiamentos </w:t>
            </w:r>
            <w:r w:rsidRPr="007C741B">
              <w:rPr>
                <w:rFonts w:ascii="Arial" w:eastAsia="Times New Roman" w:hAnsi="Arial" w:cs="Arial"/>
                <w:b/>
                <w:bCs/>
                <w:sz w:val="16"/>
                <w:szCs w:val="16"/>
              </w:rPr>
              <w:br/>
              <w:t>Rurais</w:t>
            </w:r>
          </w:p>
        </w:tc>
        <w:tc>
          <w:tcPr>
            <w:tcW w:w="576" w:type="pct"/>
            <w:tcBorders>
              <w:top w:val="outset" w:sz="6" w:space="0" w:color="auto"/>
              <w:left w:val="outset" w:sz="6" w:space="0" w:color="auto"/>
              <w:bottom w:val="outset" w:sz="6" w:space="0" w:color="auto"/>
              <w:right w:val="outset" w:sz="6" w:space="0" w:color="auto"/>
            </w:tcBorders>
            <w:vAlign w:val="center"/>
            <w:hideMark/>
          </w:tcPr>
          <w:p w14:paraId="27B6B8DF" w14:textId="77777777" w:rsidR="00B80878" w:rsidRPr="007C741B" w:rsidRDefault="00BE0C15">
            <w:pPr>
              <w:jc w:val="center"/>
              <w:rPr>
                <w:rFonts w:eastAsia="Times New Roman"/>
                <w:sz w:val="16"/>
                <w:szCs w:val="16"/>
              </w:rPr>
            </w:pPr>
            <w:r w:rsidRPr="007C741B">
              <w:rPr>
                <w:rFonts w:ascii="Arial" w:eastAsia="Times New Roman" w:hAnsi="Arial" w:cs="Arial"/>
                <w:b/>
                <w:bCs/>
                <w:sz w:val="16"/>
                <w:szCs w:val="16"/>
              </w:rPr>
              <w:t>Total em</w:t>
            </w:r>
            <w:r w:rsidRPr="007C741B">
              <w:rPr>
                <w:rFonts w:ascii="Arial" w:eastAsia="Times New Roman" w:hAnsi="Arial" w:cs="Arial"/>
                <w:b/>
                <w:bCs/>
                <w:sz w:val="16"/>
                <w:szCs w:val="16"/>
              </w:rPr>
              <w:br/>
              <w:t>31/12/2021</w:t>
            </w:r>
          </w:p>
        </w:tc>
        <w:tc>
          <w:tcPr>
            <w:tcW w:w="635" w:type="pct"/>
            <w:tcBorders>
              <w:top w:val="outset" w:sz="6" w:space="0" w:color="auto"/>
              <w:left w:val="outset" w:sz="6" w:space="0" w:color="auto"/>
              <w:bottom w:val="outset" w:sz="6" w:space="0" w:color="auto"/>
              <w:right w:val="outset" w:sz="6" w:space="0" w:color="auto"/>
            </w:tcBorders>
            <w:vAlign w:val="center"/>
            <w:hideMark/>
          </w:tcPr>
          <w:p w14:paraId="27DF039A" w14:textId="77777777" w:rsidR="00B80878" w:rsidRPr="007C741B" w:rsidRDefault="00BE0C15">
            <w:pPr>
              <w:jc w:val="center"/>
              <w:rPr>
                <w:rFonts w:eastAsia="Times New Roman"/>
                <w:sz w:val="16"/>
                <w:szCs w:val="16"/>
              </w:rPr>
            </w:pPr>
            <w:r w:rsidRPr="007C741B">
              <w:rPr>
                <w:rFonts w:ascii="Arial" w:eastAsia="Times New Roman" w:hAnsi="Arial" w:cs="Arial"/>
                <w:b/>
                <w:bCs/>
                <w:sz w:val="16"/>
                <w:szCs w:val="16"/>
              </w:rPr>
              <w:t>Provisões</w:t>
            </w:r>
            <w:r w:rsidRPr="007C741B">
              <w:rPr>
                <w:rFonts w:ascii="Arial" w:eastAsia="Times New Roman" w:hAnsi="Arial" w:cs="Arial"/>
                <w:b/>
                <w:bCs/>
                <w:sz w:val="16"/>
                <w:szCs w:val="16"/>
              </w:rPr>
              <w:br/>
              <w:t>31/12/2021</w:t>
            </w:r>
          </w:p>
        </w:tc>
        <w:tc>
          <w:tcPr>
            <w:tcW w:w="576" w:type="pct"/>
            <w:tcBorders>
              <w:top w:val="outset" w:sz="6" w:space="0" w:color="auto"/>
              <w:left w:val="outset" w:sz="6" w:space="0" w:color="auto"/>
              <w:bottom w:val="outset" w:sz="6" w:space="0" w:color="auto"/>
              <w:right w:val="outset" w:sz="6" w:space="0" w:color="auto"/>
            </w:tcBorders>
            <w:vAlign w:val="center"/>
            <w:hideMark/>
          </w:tcPr>
          <w:p w14:paraId="3199F474" w14:textId="77777777" w:rsidR="00B80878" w:rsidRPr="007C741B" w:rsidRDefault="00BE0C15">
            <w:pPr>
              <w:jc w:val="center"/>
              <w:rPr>
                <w:rFonts w:eastAsia="Times New Roman"/>
                <w:sz w:val="16"/>
                <w:szCs w:val="16"/>
              </w:rPr>
            </w:pPr>
            <w:r w:rsidRPr="007C741B">
              <w:rPr>
                <w:rFonts w:ascii="Arial" w:eastAsia="Times New Roman" w:hAnsi="Arial" w:cs="Arial"/>
                <w:b/>
                <w:bCs/>
                <w:sz w:val="16"/>
                <w:szCs w:val="16"/>
              </w:rPr>
              <w:t>Total em</w:t>
            </w:r>
            <w:r w:rsidRPr="007C741B">
              <w:rPr>
                <w:rFonts w:ascii="Arial" w:eastAsia="Times New Roman" w:hAnsi="Arial" w:cs="Arial"/>
                <w:b/>
                <w:bCs/>
                <w:sz w:val="16"/>
                <w:szCs w:val="16"/>
              </w:rPr>
              <w:br/>
              <w:t>31/12/2020</w:t>
            </w:r>
          </w:p>
        </w:tc>
        <w:tc>
          <w:tcPr>
            <w:tcW w:w="576" w:type="pct"/>
            <w:tcBorders>
              <w:top w:val="outset" w:sz="6" w:space="0" w:color="auto"/>
              <w:left w:val="outset" w:sz="6" w:space="0" w:color="auto"/>
              <w:bottom w:val="outset" w:sz="6" w:space="0" w:color="auto"/>
              <w:right w:val="outset" w:sz="6" w:space="0" w:color="auto"/>
            </w:tcBorders>
            <w:vAlign w:val="center"/>
            <w:hideMark/>
          </w:tcPr>
          <w:p w14:paraId="7A43C0E2" w14:textId="77777777" w:rsidR="00B80878" w:rsidRPr="007C741B" w:rsidRDefault="00BE0C15">
            <w:pPr>
              <w:jc w:val="center"/>
              <w:rPr>
                <w:rFonts w:eastAsia="Times New Roman"/>
                <w:sz w:val="16"/>
                <w:szCs w:val="16"/>
              </w:rPr>
            </w:pPr>
            <w:r w:rsidRPr="007C741B">
              <w:rPr>
                <w:rFonts w:ascii="Arial" w:eastAsia="Times New Roman" w:hAnsi="Arial" w:cs="Arial"/>
                <w:b/>
                <w:bCs/>
                <w:sz w:val="16"/>
                <w:szCs w:val="16"/>
              </w:rPr>
              <w:t>Provisões</w:t>
            </w:r>
            <w:r w:rsidRPr="007C741B">
              <w:rPr>
                <w:rFonts w:ascii="Arial" w:eastAsia="Times New Roman" w:hAnsi="Arial" w:cs="Arial"/>
                <w:b/>
                <w:bCs/>
                <w:sz w:val="16"/>
                <w:szCs w:val="16"/>
              </w:rPr>
              <w:br/>
              <w:t>31/12/2020</w:t>
            </w:r>
          </w:p>
        </w:tc>
      </w:tr>
      <w:tr w:rsidR="00B80878" w:rsidRPr="007C741B" w14:paraId="5796672E"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309B0F66"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AA</w:t>
            </w:r>
          </w:p>
        </w:tc>
        <w:tc>
          <w:tcPr>
            <w:tcW w:w="239" w:type="pct"/>
            <w:tcBorders>
              <w:top w:val="outset" w:sz="6" w:space="0" w:color="auto"/>
              <w:left w:val="outset" w:sz="6" w:space="0" w:color="auto"/>
              <w:bottom w:val="outset" w:sz="6" w:space="0" w:color="auto"/>
              <w:right w:val="outset" w:sz="6" w:space="0" w:color="auto"/>
            </w:tcBorders>
            <w:vAlign w:val="center"/>
            <w:hideMark/>
          </w:tcPr>
          <w:p w14:paraId="47AA8F3A"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w:t>
            </w:r>
          </w:p>
        </w:tc>
        <w:tc>
          <w:tcPr>
            <w:tcW w:w="379" w:type="pct"/>
            <w:tcBorders>
              <w:top w:val="outset" w:sz="6" w:space="0" w:color="auto"/>
              <w:left w:val="outset" w:sz="6" w:space="0" w:color="auto"/>
              <w:bottom w:val="outset" w:sz="6" w:space="0" w:color="auto"/>
              <w:right w:val="outset" w:sz="6" w:space="0" w:color="auto"/>
            </w:tcBorders>
            <w:vAlign w:val="center"/>
            <w:hideMark/>
          </w:tcPr>
          <w:p w14:paraId="75456F5F"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Normal</w:t>
            </w:r>
          </w:p>
        </w:tc>
        <w:tc>
          <w:tcPr>
            <w:tcW w:w="648" w:type="pct"/>
            <w:tcBorders>
              <w:top w:val="outset" w:sz="6" w:space="0" w:color="auto"/>
              <w:left w:val="outset" w:sz="6" w:space="0" w:color="auto"/>
              <w:bottom w:val="outset" w:sz="6" w:space="0" w:color="auto"/>
              <w:right w:val="outset" w:sz="6" w:space="0" w:color="auto"/>
            </w:tcBorders>
            <w:vAlign w:val="center"/>
            <w:hideMark/>
          </w:tcPr>
          <w:p w14:paraId="03CE7E69"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11.916.452,37</w:t>
            </w:r>
          </w:p>
        </w:tc>
        <w:tc>
          <w:tcPr>
            <w:tcW w:w="621" w:type="pct"/>
            <w:tcBorders>
              <w:top w:val="outset" w:sz="6" w:space="0" w:color="auto"/>
              <w:left w:val="outset" w:sz="6" w:space="0" w:color="auto"/>
              <w:bottom w:val="outset" w:sz="6" w:space="0" w:color="auto"/>
              <w:right w:val="outset" w:sz="6" w:space="0" w:color="auto"/>
            </w:tcBorders>
            <w:vAlign w:val="center"/>
            <w:hideMark/>
          </w:tcPr>
          <w:p w14:paraId="23D42F07"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8.657.504,44</w:t>
            </w:r>
          </w:p>
        </w:tc>
        <w:tc>
          <w:tcPr>
            <w:tcW w:w="621" w:type="pct"/>
            <w:tcBorders>
              <w:top w:val="outset" w:sz="6" w:space="0" w:color="auto"/>
              <w:left w:val="outset" w:sz="6" w:space="0" w:color="auto"/>
              <w:bottom w:val="outset" w:sz="6" w:space="0" w:color="auto"/>
              <w:right w:val="outset" w:sz="6" w:space="0" w:color="auto"/>
            </w:tcBorders>
            <w:vAlign w:val="center"/>
            <w:hideMark/>
          </w:tcPr>
          <w:p w14:paraId="1E1CF1D1"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42.941.417,58</w:t>
            </w:r>
          </w:p>
        </w:tc>
        <w:tc>
          <w:tcPr>
            <w:tcW w:w="576" w:type="pct"/>
            <w:tcBorders>
              <w:top w:val="outset" w:sz="6" w:space="0" w:color="auto"/>
              <w:left w:val="outset" w:sz="6" w:space="0" w:color="auto"/>
              <w:bottom w:val="outset" w:sz="6" w:space="0" w:color="auto"/>
              <w:right w:val="outset" w:sz="6" w:space="0" w:color="auto"/>
            </w:tcBorders>
            <w:vAlign w:val="center"/>
            <w:hideMark/>
          </w:tcPr>
          <w:p w14:paraId="5775A356"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63.515.374,39</w:t>
            </w:r>
          </w:p>
        </w:tc>
        <w:tc>
          <w:tcPr>
            <w:tcW w:w="635" w:type="pct"/>
            <w:tcBorders>
              <w:top w:val="outset" w:sz="6" w:space="0" w:color="auto"/>
              <w:left w:val="outset" w:sz="6" w:space="0" w:color="auto"/>
              <w:bottom w:val="outset" w:sz="6" w:space="0" w:color="auto"/>
              <w:right w:val="outset" w:sz="6" w:space="0" w:color="auto"/>
            </w:tcBorders>
            <w:vAlign w:val="center"/>
            <w:hideMark/>
          </w:tcPr>
          <w:p w14:paraId="5707EDDC" w14:textId="77777777" w:rsidR="00B80878" w:rsidRPr="007C741B" w:rsidRDefault="00B80878">
            <w:pPr>
              <w:rPr>
                <w:rFonts w:eastAsia="Times New Roman"/>
                <w:sz w:val="16"/>
                <w:szCs w:val="16"/>
              </w:rPr>
            </w:pPr>
          </w:p>
        </w:tc>
        <w:tc>
          <w:tcPr>
            <w:tcW w:w="576" w:type="pct"/>
            <w:tcBorders>
              <w:top w:val="outset" w:sz="6" w:space="0" w:color="auto"/>
              <w:left w:val="outset" w:sz="6" w:space="0" w:color="auto"/>
              <w:bottom w:val="outset" w:sz="6" w:space="0" w:color="auto"/>
              <w:right w:val="outset" w:sz="6" w:space="0" w:color="auto"/>
            </w:tcBorders>
            <w:vAlign w:val="center"/>
            <w:hideMark/>
          </w:tcPr>
          <w:p w14:paraId="663D0608"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40.059.438,05</w:t>
            </w:r>
          </w:p>
        </w:tc>
        <w:tc>
          <w:tcPr>
            <w:tcW w:w="576" w:type="pct"/>
            <w:tcBorders>
              <w:top w:val="outset" w:sz="6" w:space="0" w:color="auto"/>
              <w:left w:val="outset" w:sz="6" w:space="0" w:color="auto"/>
              <w:bottom w:val="outset" w:sz="6" w:space="0" w:color="auto"/>
              <w:right w:val="outset" w:sz="6" w:space="0" w:color="auto"/>
            </w:tcBorders>
            <w:vAlign w:val="center"/>
            <w:hideMark/>
          </w:tcPr>
          <w:p w14:paraId="4E1D5D70" w14:textId="77777777" w:rsidR="00B80878" w:rsidRPr="007C741B" w:rsidRDefault="00B80878">
            <w:pPr>
              <w:rPr>
                <w:rFonts w:eastAsia="Times New Roman"/>
                <w:sz w:val="16"/>
                <w:szCs w:val="16"/>
              </w:rPr>
            </w:pPr>
          </w:p>
        </w:tc>
      </w:tr>
      <w:tr w:rsidR="00B80878" w:rsidRPr="007C741B" w14:paraId="65549CF1"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40013337"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A</w:t>
            </w:r>
          </w:p>
        </w:tc>
        <w:tc>
          <w:tcPr>
            <w:tcW w:w="239" w:type="pct"/>
            <w:tcBorders>
              <w:top w:val="outset" w:sz="6" w:space="0" w:color="auto"/>
              <w:left w:val="outset" w:sz="6" w:space="0" w:color="auto"/>
              <w:bottom w:val="outset" w:sz="6" w:space="0" w:color="auto"/>
              <w:right w:val="outset" w:sz="6" w:space="0" w:color="auto"/>
            </w:tcBorders>
            <w:vAlign w:val="center"/>
            <w:hideMark/>
          </w:tcPr>
          <w:p w14:paraId="0916A737"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0,5%</w:t>
            </w:r>
          </w:p>
        </w:tc>
        <w:tc>
          <w:tcPr>
            <w:tcW w:w="379" w:type="pct"/>
            <w:tcBorders>
              <w:top w:val="outset" w:sz="6" w:space="0" w:color="auto"/>
              <w:left w:val="outset" w:sz="6" w:space="0" w:color="auto"/>
              <w:bottom w:val="outset" w:sz="6" w:space="0" w:color="auto"/>
              <w:right w:val="outset" w:sz="6" w:space="0" w:color="auto"/>
            </w:tcBorders>
            <w:vAlign w:val="center"/>
            <w:hideMark/>
          </w:tcPr>
          <w:p w14:paraId="4519A17A"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Normal</w:t>
            </w:r>
          </w:p>
        </w:tc>
        <w:tc>
          <w:tcPr>
            <w:tcW w:w="648" w:type="pct"/>
            <w:tcBorders>
              <w:top w:val="outset" w:sz="6" w:space="0" w:color="auto"/>
              <w:left w:val="outset" w:sz="6" w:space="0" w:color="auto"/>
              <w:bottom w:val="outset" w:sz="6" w:space="0" w:color="auto"/>
              <w:right w:val="outset" w:sz="6" w:space="0" w:color="auto"/>
            </w:tcBorders>
            <w:vAlign w:val="center"/>
            <w:hideMark/>
          </w:tcPr>
          <w:p w14:paraId="03549D84"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78.438.353,00</w:t>
            </w:r>
          </w:p>
        </w:tc>
        <w:tc>
          <w:tcPr>
            <w:tcW w:w="621" w:type="pct"/>
            <w:tcBorders>
              <w:top w:val="outset" w:sz="6" w:space="0" w:color="auto"/>
              <w:left w:val="outset" w:sz="6" w:space="0" w:color="auto"/>
              <w:bottom w:val="outset" w:sz="6" w:space="0" w:color="auto"/>
              <w:right w:val="outset" w:sz="6" w:space="0" w:color="auto"/>
            </w:tcBorders>
            <w:vAlign w:val="center"/>
            <w:hideMark/>
          </w:tcPr>
          <w:p w14:paraId="602B7C69"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57.065.667,11</w:t>
            </w:r>
          </w:p>
        </w:tc>
        <w:tc>
          <w:tcPr>
            <w:tcW w:w="621" w:type="pct"/>
            <w:tcBorders>
              <w:top w:val="outset" w:sz="6" w:space="0" w:color="auto"/>
              <w:left w:val="outset" w:sz="6" w:space="0" w:color="auto"/>
              <w:bottom w:val="outset" w:sz="6" w:space="0" w:color="auto"/>
              <w:right w:val="outset" w:sz="6" w:space="0" w:color="auto"/>
            </w:tcBorders>
            <w:vAlign w:val="center"/>
            <w:hideMark/>
          </w:tcPr>
          <w:p w14:paraId="7F50AF78"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74.367.790,67</w:t>
            </w:r>
          </w:p>
        </w:tc>
        <w:tc>
          <w:tcPr>
            <w:tcW w:w="576" w:type="pct"/>
            <w:tcBorders>
              <w:top w:val="outset" w:sz="6" w:space="0" w:color="auto"/>
              <w:left w:val="outset" w:sz="6" w:space="0" w:color="auto"/>
              <w:bottom w:val="outset" w:sz="6" w:space="0" w:color="auto"/>
              <w:right w:val="outset" w:sz="6" w:space="0" w:color="auto"/>
            </w:tcBorders>
            <w:vAlign w:val="center"/>
            <w:hideMark/>
          </w:tcPr>
          <w:p w14:paraId="556891F1"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209.871.810,78</w:t>
            </w:r>
          </w:p>
        </w:tc>
        <w:tc>
          <w:tcPr>
            <w:tcW w:w="635" w:type="pct"/>
            <w:tcBorders>
              <w:top w:val="outset" w:sz="6" w:space="0" w:color="auto"/>
              <w:left w:val="outset" w:sz="6" w:space="0" w:color="auto"/>
              <w:bottom w:val="outset" w:sz="6" w:space="0" w:color="auto"/>
              <w:right w:val="outset" w:sz="6" w:space="0" w:color="auto"/>
            </w:tcBorders>
            <w:vAlign w:val="center"/>
            <w:hideMark/>
          </w:tcPr>
          <w:p w14:paraId="27B3B46D"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-1.049.359,05</w:t>
            </w:r>
          </w:p>
        </w:tc>
        <w:tc>
          <w:tcPr>
            <w:tcW w:w="576" w:type="pct"/>
            <w:tcBorders>
              <w:top w:val="outset" w:sz="6" w:space="0" w:color="auto"/>
              <w:left w:val="outset" w:sz="6" w:space="0" w:color="auto"/>
              <w:bottom w:val="outset" w:sz="6" w:space="0" w:color="auto"/>
              <w:right w:val="outset" w:sz="6" w:space="0" w:color="auto"/>
            </w:tcBorders>
            <w:vAlign w:val="center"/>
            <w:hideMark/>
          </w:tcPr>
          <w:p w14:paraId="341D8653"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170.721.831,81</w:t>
            </w:r>
          </w:p>
        </w:tc>
        <w:tc>
          <w:tcPr>
            <w:tcW w:w="576" w:type="pct"/>
            <w:tcBorders>
              <w:top w:val="outset" w:sz="6" w:space="0" w:color="auto"/>
              <w:left w:val="outset" w:sz="6" w:space="0" w:color="auto"/>
              <w:bottom w:val="outset" w:sz="6" w:space="0" w:color="auto"/>
              <w:right w:val="outset" w:sz="6" w:space="0" w:color="auto"/>
            </w:tcBorders>
            <w:vAlign w:val="center"/>
            <w:hideMark/>
          </w:tcPr>
          <w:p w14:paraId="6BB6F7FD"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-853.609,16</w:t>
            </w:r>
          </w:p>
        </w:tc>
      </w:tr>
      <w:tr w:rsidR="00B80878" w:rsidRPr="007C741B" w14:paraId="681DD3D1"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7A15C973"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B</w:t>
            </w:r>
          </w:p>
        </w:tc>
        <w:tc>
          <w:tcPr>
            <w:tcW w:w="239" w:type="pct"/>
            <w:tcBorders>
              <w:top w:val="outset" w:sz="6" w:space="0" w:color="auto"/>
              <w:left w:val="outset" w:sz="6" w:space="0" w:color="auto"/>
              <w:bottom w:val="outset" w:sz="6" w:space="0" w:color="auto"/>
              <w:right w:val="outset" w:sz="6" w:space="0" w:color="auto"/>
            </w:tcBorders>
            <w:vAlign w:val="center"/>
            <w:hideMark/>
          </w:tcPr>
          <w:p w14:paraId="30DE434E"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1%</w:t>
            </w:r>
          </w:p>
        </w:tc>
        <w:tc>
          <w:tcPr>
            <w:tcW w:w="379" w:type="pct"/>
            <w:tcBorders>
              <w:top w:val="outset" w:sz="6" w:space="0" w:color="auto"/>
              <w:left w:val="outset" w:sz="6" w:space="0" w:color="auto"/>
              <w:bottom w:val="outset" w:sz="6" w:space="0" w:color="auto"/>
              <w:right w:val="outset" w:sz="6" w:space="0" w:color="auto"/>
            </w:tcBorders>
            <w:vAlign w:val="center"/>
            <w:hideMark/>
          </w:tcPr>
          <w:p w14:paraId="59C8CAFF"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Normal</w:t>
            </w:r>
          </w:p>
        </w:tc>
        <w:tc>
          <w:tcPr>
            <w:tcW w:w="648" w:type="pct"/>
            <w:tcBorders>
              <w:top w:val="outset" w:sz="6" w:space="0" w:color="auto"/>
              <w:left w:val="outset" w:sz="6" w:space="0" w:color="auto"/>
              <w:bottom w:val="outset" w:sz="6" w:space="0" w:color="auto"/>
              <w:right w:val="outset" w:sz="6" w:space="0" w:color="auto"/>
            </w:tcBorders>
            <w:vAlign w:val="center"/>
            <w:hideMark/>
          </w:tcPr>
          <w:p w14:paraId="0720734E"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104.290.077,87</w:t>
            </w:r>
          </w:p>
        </w:tc>
        <w:tc>
          <w:tcPr>
            <w:tcW w:w="621" w:type="pct"/>
            <w:tcBorders>
              <w:top w:val="outset" w:sz="6" w:space="0" w:color="auto"/>
              <w:left w:val="outset" w:sz="6" w:space="0" w:color="auto"/>
              <w:bottom w:val="outset" w:sz="6" w:space="0" w:color="auto"/>
              <w:right w:val="outset" w:sz="6" w:space="0" w:color="auto"/>
            </w:tcBorders>
            <w:vAlign w:val="center"/>
            <w:hideMark/>
          </w:tcPr>
          <w:p w14:paraId="02F42293"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61.022.670,16</w:t>
            </w:r>
          </w:p>
        </w:tc>
        <w:tc>
          <w:tcPr>
            <w:tcW w:w="621" w:type="pct"/>
            <w:tcBorders>
              <w:top w:val="outset" w:sz="6" w:space="0" w:color="auto"/>
              <w:left w:val="outset" w:sz="6" w:space="0" w:color="auto"/>
              <w:bottom w:val="outset" w:sz="6" w:space="0" w:color="auto"/>
              <w:right w:val="outset" w:sz="6" w:space="0" w:color="auto"/>
            </w:tcBorders>
            <w:vAlign w:val="center"/>
            <w:hideMark/>
          </w:tcPr>
          <w:p w14:paraId="6ADF0D75"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41.320.515,08</w:t>
            </w:r>
          </w:p>
        </w:tc>
        <w:tc>
          <w:tcPr>
            <w:tcW w:w="576" w:type="pct"/>
            <w:tcBorders>
              <w:top w:val="outset" w:sz="6" w:space="0" w:color="auto"/>
              <w:left w:val="outset" w:sz="6" w:space="0" w:color="auto"/>
              <w:bottom w:val="outset" w:sz="6" w:space="0" w:color="auto"/>
              <w:right w:val="outset" w:sz="6" w:space="0" w:color="auto"/>
            </w:tcBorders>
            <w:vAlign w:val="center"/>
            <w:hideMark/>
          </w:tcPr>
          <w:p w14:paraId="0A143A38"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206.633.263,11</w:t>
            </w:r>
          </w:p>
        </w:tc>
        <w:tc>
          <w:tcPr>
            <w:tcW w:w="635" w:type="pct"/>
            <w:tcBorders>
              <w:top w:val="outset" w:sz="6" w:space="0" w:color="auto"/>
              <w:left w:val="outset" w:sz="6" w:space="0" w:color="auto"/>
              <w:bottom w:val="outset" w:sz="6" w:space="0" w:color="auto"/>
              <w:right w:val="outset" w:sz="6" w:space="0" w:color="auto"/>
            </w:tcBorders>
            <w:vAlign w:val="center"/>
            <w:hideMark/>
          </w:tcPr>
          <w:p w14:paraId="450A325D"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-2.066.332,63</w:t>
            </w:r>
          </w:p>
        </w:tc>
        <w:tc>
          <w:tcPr>
            <w:tcW w:w="576" w:type="pct"/>
            <w:tcBorders>
              <w:top w:val="outset" w:sz="6" w:space="0" w:color="auto"/>
              <w:left w:val="outset" w:sz="6" w:space="0" w:color="auto"/>
              <w:bottom w:val="outset" w:sz="6" w:space="0" w:color="auto"/>
              <w:right w:val="outset" w:sz="6" w:space="0" w:color="auto"/>
            </w:tcBorders>
            <w:vAlign w:val="center"/>
            <w:hideMark/>
          </w:tcPr>
          <w:p w14:paraId="333AE038"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124.102.835,95</w:t>
            </w:r>
          </w:p>
        </w:tc>
        <w:tc>
          <w:tcPr>
            <w:tcW w:w="576" w:type="pct"/>
            <w:tcBorders>
              <w:top w:val="outset" w:sz="6" w:space="0" w:color="auto"/>
              <w:left w:val="outset" w:sz="6" w:space="0" w:color="auto"/>
              <w:bottom w:val="outset" w:sz="6" w:space="0" w:color="auto"/>
              <w:right w:val="outset" w:sz="6" w:space="0" w:color="auto"/>
            </w:tcBorders>
            <w:vAlign w:val="center"/>
            <w:hideMark/>
          </w:tcPr>
          <w:p w14:paraId="74B8944A" w14:textId="7FD2125C"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-1.241.028,</w:t>
            </w:r>
            <w:r w:rsidR="00A04570">
              <w:rPr>
                <w:rFonts w:ascii="Arial" w:eastAsia="Times New Roman" w:hAnsi="Arial" w:cs="Arial"/>
                <w:color w:val="000000"/>
                <w:sz w:val="16"/>
                <w:szCs w:val="16"/>
              </w:rPr>
              <w:t>8</w:t>
            </w:r>
            <w:r w:rsidRPr="007C741B">
              <w:rPr>
                <w:rFonts w:ascii="Arial" w:eastAsia="Times New Roman" w:hAnsi="Arial" w:cs="Arial"/>
                <w:color w:val="000000"/>
                <w:sz w:val="16"/>
                <w:szCs w:val="16"/>
              </w:rPr>
              <w:t>6</w:t>
            </w:r>
          </w:p>
        </w:tc>
      </w:tr>
      <w:tr w:rsidR="00B80878" w:rsidRPr="007C741B" w14:paraId="1D1B61EC"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5B53D95B"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lastRenderedPageBreak/>
              <w:t>B</w:t>
            </w:r>
          </w:p>
        </w:tc>
        <w:tc>
          <w:tcPr>
            <w:tcW w:w="239" w:type="pct"/>
            <w:tcBorders>
              <w:top w:val="outset" w:sz="6" w:space="0" w:color="auto"/>
              <w:left w:val="outset" w:sz="6" w:space="0" w:color="auto"/>
              <w:bottom w:val="outset" w:sz="6" w:space="0" w:color="auto"/>
              <w:right w:val="outset" w:sz="6" w:space="0" w:color="auto"/>
            </w:tcBorders>
            <w:vAlign w:val="center"/>
            <w:hideMark/>
          </w:tcPr>
          <w:p w14:paraId="3AC66F7F"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1%</w:t>
            </w:r>
          </w:p>
        </w:tc>
        <w:tc>
          <w:tcPr>
            <w:tcW w:w="379" w:type="pct"/>
            <w:tcBorders>
              <w:top w:val="outset" w:sz="6" w:space="0" w:color="auto"/>
              <w:left w:val="outset" w:sz="6" w:space="0" w:color="auto"/>
              <w:bottom w:val="outset" w:sz="6" w:space="0" w:color="auto"/>
              <w:right w:val="outset" w:sz="6" w:space="0" w:color="auto"/>
            </w:tcBorders>
            <w:vAlign w:val="center"/>
            <w:hideMark/>
          </w:tcPr>
          <w:p w14:paraId="69B02324"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Vencidas</w:t>
            </w:r>
          </w:p>
        </w:tc>
        <w:tc>
          <w:tcPr>
            <w:tcW w:w="648" w:type="pct"/>
            <w:tcBorders>
              <w:top w:val="outset" w:sz="6" w:space="0" w:color="auto"/>
              <w:left w:val="outset" w:sz="6" w:space="0" w:color="auto"/>
              <w:bottom w:val="outset" w:sz="6" w:space="0" w:color="auto"/>
              <w:right w:val="outset" w:sz="6" w:space="0" w:color="auto"/>
            </w:tcBorders>
            <w:vAlign w:val="center"/>
            <w:hideMark/>
          </w:tcPr>
          <w:p w14:paraId="25410B46"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457.477,98</w:t>
            </w:r>
          </w:p>
        </w:tc>
        <w:tc>
          <w:tcPr>
            <w:tcW w:w="621" w:type="pct"/>
            <w:tcBorders>
              <w:top w:val="outset" w:sz="6" w:space="0" w:color="auto"/>
              <w:left w:val="outset" w:sz="6" w:space="0" w:color="auto"/>
              <w:bottom w:val="outset" w:sz="6" w:space="0" w:color="auto"/>
              <w:right w:val="outset" w:sz="6" w:space="0" w:color="auto"/>
            </w:tcBorders>
            <w:vAlign w:val="center"/>
            <w:hideMark/>
          </w:tcPr>
          <w:p w14:paraId="4B5A452F"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40.496,02</w:t>
            </w:r>
          </w:p>
        </w:tc>
        <w:tc>
          <w:tcPr>
            <w:tcW w:w="621" w:type="pct"/>
            <w:tcBorders>
              <w:top w:val="outset" w:sz="6" w:space="0" w:color="auto"/>
              <w:left w:val="outset" w:sz="6" w:space="0" w:color="auto"/>
              <w:bottom w:val="outset" w:sz="6" w:space="0" w:color="auto"/>
              <w:right w:val="outset" w:sz="6" w:space="0" w:color="auto"/>
            </w:tcBorders>
            <w:vAlign w:val="center"/>
            <w:hideMark/>
          </w:tcPr>
          <w:p w14:paraId="611D0439"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0,00</w:t>
            </w:r>
          </w:p>
        </w:tc>
        <w:tc>
          <w:tcPr>
            <w:tcW w:w="576" w:type="pct"/>
            <w:tcBorders>
              <w:top w:val="outset" w:sz="6" w:space="0" w:color="auto"/>
              <w:left w:val="outset" w:sz="6" w:space="0" w:color="auto"/>
              <w:bottom w:val="outset" w:sz="6" w:space="0" w:color="auto"/>
              <w:right w:val="outset" w:sz="6" w:space="0" w:color="auto"/>
            </w:tcBorders>
            <w:vAlign w:val="center"/>
            <w:hideMark/>
          </w:tcPr>
          <w:p w14:paraId="3137EAFB"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497.974,00</w:t>
            </w:r>
          </w:p>
        </w:tc>
        <w:tc>
          <w:tcPr>
            <w:tcW w:w="635" w:type="pct"/>
            <w:tcBorders>
              <w:top w:val="outset" w:sz="6" w:space="0" w:color="auto"/>
              <w:left w:val="outset" w:sz="6" w:space="0" w:color="auto"/>
              <w:bottom w:val="outset" w:sz="6" w:space="0" w:color="auto"/>
              <w:right w:val="outset" w:sz="6" w:space="0" w:color="auto"/>
            </w:tcBorders>
            <w:vAlign w:val="center"/>
            <w:hideMark/>
          </w:tcPr>
          <w:p w14:paraId="493E64B8"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-4.979,74</w:t>
            </w:r>
          </w:p>
        </w:tc>
        <w:tc>
          <w:tcPr>
            <w:tcW w:w="576" w:type="pct"/>
            <w:tcBorders>
              <w:top w:val="outset" w:sz="6" w:space="0" w:color="auto"/>
              <w:left w:val="outset" w:sz="6" w:space="0" w:color="auto"/>
              <w:bottom w:val="outset" w:sz="6" w:space="0" w:color="auto"/>
              <w:right w:val="outset" w:sz="6" w:space="0" w:color="auto"/>
            </w:tcBorders>
            <w:vAlign w:val="center"/>
            <w:hideMark/>
          </w:tcPr>
          <w:p w14:paraId="79AAAFE5"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1.008.251,12</w:t>
            </w:r>
          </w:p>
        </w:tc>
        <w:tc>
          <w:tcPr>
            <w:tcW w:w="576" w:type="pct"/>
            <w:tcBorders>
              <w:top w:val="outset" w:sz="6" w:space="0" w:color="auto"/>
              <w:left w:val="outset" w:sz="6" w:space="0" w:color="auto"/>
              <w:bottom w:val="outset" w:sz="6" w:space="0" w:color="auto"/>
              <w:right w:val="outset" w:sz="6" w:space="0" w:color="auto"/>
            </w:tcBorders>
            <w:vAlign w:val="center"/>
            <w:hideMark/>
          </w:tcPr>
          <w:p w14:paraId="242AE838"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-10.082,51</w:t>
            </w:r>
          </w:p>
        </w:tc>
      </w:tr>
      <w:tr w:rsidR="00B80878" w:rsidRPr="007C741B" w14:paraId="75E3C7BD"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3E884957"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C</w:t>
            </w:r>
          </w:p>
        </w:tc>
        <w:tc>
          <w:tcPr>
            <w:tcW w:w="239" w:type="pct"/>
            <w:tcBorders>
              <w:top w:val="outset" w:sz="6" w:space="0" w:color="auto"/>
              <w:left w:val="outset" w:sz="6" w:space="0" w:color="auto"/>
              <w:bottom w:val="outset" w:sz="6" w:space="0" w:color="auto"/>
              <w:right w:val="outset" w:sz="6" w:space="0" w:color="auto"/>
            </w:tcBorders>
            <w:vAlign w:val="center"/>
            <w:hideMark/>
          </w:tcPr>
          <w:p w14:paraId="0D7267B3"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3%</w:t>
            </w:r>
          </w:p>
        </w:tc>
        <w:tc>
          <w:tcPr>
            <w:tcW w:w="379" w:type="pct"/>
            <w:tcBorders>
              <w:top w:val="outset" w:sz="6" w:space="0" w:color="auto"/>
              <w:left w:val="outset" w:sz="6" w:space="0" w:color="auto"/>
              <w:bottom w:val="outset" w:sz="6" w:space="0" w:color="auto"/>
              <w:right w:val="outset" w:sz="6" w:space="0" w:color="auto"/>
            </w:tcBorders>
            <w:vAlign w:val="center"/>
            <w:hideMark/>
          </w:tcPr>
          <w:p w14:paraId="7900F060"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Normal</w:t>
            </w:r>
          </w:p>
        </w:tc>
        <w:tc>
          <w:tcPr>
            <w:tcW w:w="648" w:type="pct"/>
            <w:tcBorders>
              <w:top w:val="outset" w:sz="6" w:space="0" w:color="auto"/>
              <w:left w:val="outset" w:sz="6" w:space="0" w:color="auto"/>
              <w:bottom w:val="outset" w:sz="6" w:space="0" w:color="auto"/>
              <w:right w:val="outset" w:sz="6" w:space="0" w:color="auto"/>
            </w:tcBorders>
            <w:vAlign w:val="center"/>
            <w:hideMark/>
          </w:tcPr>
          <w:p w14:paraId="3412957A"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55.829.997,41</w:t>
            </w:r>
          </w:p>
        </w:tc>
        <w:tc>
          <w:tcPr>
            <w:tcW w:w="621" w:type="pct"/>
            <w:tcBorders>
              <w:top w:val="outset" w:sz="6" w:space="0" w:color="auto"/>
              <w:left w:val="outset" w:sz="6" w:space="0" w:color="auto"/>
              <w:bottom w:val="outset" w:sz="6" w:space="0" w:color="auto"/>
              <w:right w:val="outset" w:sz="6" w:space="0" w:color="auto"/>
            </w:tcBorders>
            <w:vAlign w:val="center"/>
            <w:hideMark/>
          </w:tcPr>
          <w:p w14:paraId="47FD33E0"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35.189.687,56</w:t>
            </w:r>
          </w:p>
        </w:tc>
        <w:tc>
          <w:tcPr>
            <w:tcW w:w="621" w:type="pct"/>
            <w:tcBorders>
              <w:top w:val="outset" w:sz="6" w:space="0" w:color="auto"/>
              <w:left w:val="outset" w:sz="6" w:space="0" w:color="auto"/>
              <w:bottom w:val="outset" w:sz="6" w:space="0" w:color="auto"/>
              <w:right w:val="outset" w:sz="6" w:space="0" w:color="auto"/>
            </w:tcBorders>
            <w:vAlign w:val="center"/>
            <w:hideMark/>
          </w:tcPr>
          <w:p w14:paraId="57BBE7F3"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14.349.779,42</w:t>
            </w:r>
          </w:p>
        </w:tc>
        <w:tc>
          <w:tcPr>
            <w:tcW w:w="576" w:type="pct"/>
            <w:tcBorders>
              <w:top w:val="outset" w:sz="6" w:space="0" w:color="auto"/>
              <w:left w:val="outset" w:sz="6" w:space="0" w:color="auto"/>
              <w:bottom w:val="outset" w:sz="6" w:space="0" w:color="auto"/>
              <w:right w:val="outset" w:sz="6" w:space="0" w:color="auto"/>
            </w:tcBorders>
            <w:vAlign w:val="center"/>
            <w:hideMark/>
          </w:tcPr>
          <w:p w14:paraId="5EBE2B5E"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105.369.464,39</w:t>
            </w:r>
          </w:p>
        </w:tc>
        <w:tc>
          <w:tcPr>
            <w:tcW w:w="635" w:type="pct"/>
            <w:tcBorders>
              <w:top w:val="outset" w:sz="6" w:space="0" w:color="auto"/>
              <w:left w:val="outset" w:sz="6" w:space="0" w:color="auto"/>
              <w:bottom w:val="outset" w:sz="6" w:space="0" w:color="auto"/>
              <w:right w:val="outset" w:sz="6" w:space="0" w:color="auto"/>
            </w:tcBorders>
            <w:vAlign w:val="center"/>
            <w:hideMark/>
          </w:tcPr>
          <w:p w14:paraId="4092AA09"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-3.161.083,93</w:t>
            </w:r>
          </w:p>
        </w:tc>
        <w:tc>
          <w:tcPr>
            <w:tcW w:w="576" w:type="pct"/>
            <w:tcBorders>
              <w:top w:val="outset" w:sz="6" w:space="0" w:color="auto"/>
              <w:left w:val="outset" w:sz="6" w:space="0" w:color="auto"/>
              <w:bottom w:val="outset" w:sz="6" w:space="0" w:color="auto"/>
              <w:right w:val="outset" w:sz="6" w:space="0" w:color="auto"/>
            </w:tcBorders>
            <w:vAlign w:val="center"/>
            <w:hideMark/>
          </w:tcPr>
          <w:p w14:paraId="559202E5"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78.223.782,03</w:t>
            </w:r>
          </w:p>
        </w:tc>
        <w:tc>
          <w:tcPr>
            <w:tcW w:w="576" w:type="pct"/>
            <w:tcBorders>
              <w:top w:val="outset" w:sz="6" w:space="0" w:color="auto"/>
              <w:left w:val="outset" w:sz="6" w:space="0" w:color="auto"/>
              <w:bottom w:val="outset" w:sz="6" w:space="0" w:color="auto"/>
              <w:right w:val="outset" w:sz="6" w:space="0" w:color="auto"/>
            </w:tcBorders>
            <w:vAlign w:val="center"/>
            <w:hideMark/>
          </w:tcPr>
          <w:p w14:paraId="5D85ED0C" w14:textId="4FB36A14"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-2.346.713,</w:t>
            </w:r>
            <w:r w:rsidR="00A04570">
              <w:rPr>
                <w:rFonts w:ascii="Arial" w:eastAsia="Times New Roman" w:hAnsi="Arial" w:cs="Arial"/>
                <w:color w:val="000000"/>
                <w:sz w:val="16"/>
                <w:szCs w:val="16"/>
              </w:rPr>
              <w:t>9</w:t>
            </w:r>
            <w:r w:rsidRPr="007C741B">
              <w:rPr>
                <w:rFonts w:ascii="Arial" w:eastAsia="Times New Roman" w:hAnsi="Arial" w:cs="Arial"/>
                <w:color w:val="000000"/>
                <w:sz w:val="16"/>
                <w:szCs w:val="16"/>
              </w:rPr>
              <w:t>6</w:t>
            </w:r>
          </w:p>
        </w:tc>
      </w:tr>
      <w:tr w:rsidR="00B80878" w:rsidRPr="007C741B" w14:paraId="1134C154"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3E728A75"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C</w:t>
            </w:r>
          </w:p>
        </w:tc>
        <w:tc>
          <w:tcPr>
            <w:tcW w:w="239" w:type="pct"/>
            <w:tcBorders>
              <w:top w:val="outset" w:sz="6" w:space="0" w:color="auto"/>
              <w:left w:val="outset" w:sz="6" w:space="0" w:color="auto"/>
              <w:bottom w:val="outset" w:sz="6" w:space="0" w:color="auto"/>
              <w:right w:val="outset" w:sz="6" w:space="0" w:color="auto"/>
            </w:tcBorders>
            <w:vAlign w:val="center"/>
            <w:hideMark/>
          </w:tcPr>
          <w:p w14:paraId="4B367A74"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3%</w:t>
            </w:r>
          </w:p>
        </w:tc>
        <w:tc>
          <w:tcPr>
            <w:tcW w:w="379" w:type="pct"/>
            <w:tcBorders>
              <w:top w:val="outset" w:sz="6" w:space="0" w:color="auto"/>
              <w:left w:val="outset" w:sz="6" w:space="0" w:color="auto"/>
              <w:bottom w:val="outset" w:sz="6" w:space="0" w:color="auto"/>
              <w:right w:val="outset" w:sz="6" w:space="0" w:color="auto"/>
            </w:tcBorders>
            <w:vAlign w:val="center"/>
            <w:hideMark/>
          </w:tcPr>
          <w:p w14:paraId="040486B7"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Vencidas</w:t>
            </w:r>
          </w:p>
        </w:tc>
        <w:tc>
          <w:tcPr>
            <w:tcW w:w="648" w:type="pct"/>
            <w:tcBorders>
              <w:top w:val="outset" w:sz="6" w:space="0" w:color="auto"/>
              <w:left w:val="outset" w:sz="6" w:space="0" w:color="auto"/>
              <w:bottom w:val="outset" w:sz="6" w:space="0" w:color="auto"/>
              <w:right w:val="outset" w:sz="6" w:space="0" w:color="auto"/>
            </w:tcBorders>
            <w:vAlign w:val="center"/>
            <w:hideMark/>
          </w:tcPr>
          <w:p w14:paraId="3CB0D467"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1.212.932,02</w:t>
            </w:r>
          </w:p>
        </w:tc>
        <w:tc>
          <w:tcPr>
            <w:tcW w:w="621" w:type="pct"/>
            <w:tcBorders>
              <w:top w:val="outset" w:sz="6" w:space="0" w:color="auto"/>
              <w:left w:val="outset" w:sz="6" w:space="0" w:color="auto"/>
              <w:bottom w:val="outset" w:sz="6" w:space="0" w:color="auto"/>
              <w:right w:val="outset" w:sz="6" w:space="0" w:color="auto"/>
            </w:tcBorders>
            <w:vAlign w:val="center"/>
            <w:hideMark/>
          </w:tcPr>
          <w:p w14:paraId="66D1368D"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320.146,70</w:t>
            </w:r>
          </w:p>
        </w:tc>
        <w:tc>
          <w:tcPr>
            <w:tcW w:w="621" w:type="pct"/>
            <w:tcBorders>
              <w:top w:val="outset" w:sz="6" w:space="0" w:color="auto"/>
              <w:left w:val="outset" w:sz="6" w:space="0" w:color="auto"/>
              <w:bottom w:val="outset" w:sz="6" w:space="0" w:color="auto"/>
              <w:right w:val="outset" w:sz="6" w:space="0" w:color="auto"/>
            </w:tcBorders>
            <w:vAlign w:val="center"/>
            <w:hideMark/>
          </w:tcPr>
          <w:p w14:paraId="0326B5D7"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39.760,67</w:t>
            </w:r>
          </w:p>
        </w:tc>
        <w:tc>
          <w:tcPr>
            <w:tcW w:w="576" w:type="pct"/>
            <w:tcBorders>
              <w:top w:val="outset" w:sz="6" w:space="0" w:color="auto"/>
              <w:left w:val="outset" w:sz="6" w:space="0" w:color="auto"/>
              <w:bottom w:val="outset" w:sz="6" w:space="0" w:color="auto"/>
              <w:right w:val="outset" w:sz="6" w:space="0" w:color="auto"/>
            </w:tcBorders>
            <w:vAlign w:val="center"/>
            <w:hideMark/>
          </w:tcPr>
          <w:p w14:paraId="7F1A9AD2"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1.572.839,39</w:t>
            </w:r>
          </w:p>
        </w:tc>
        <w:tc>
          <w:tcPr>
            <w:tcW w:w="635" w:type="pct"/>
            <w:tcBorders>
              <w:top w:val="outset" w:sz="6" w:space="0" w:color="auto"/>
              <w:left w:val="outset" w:sz="6" w:space="0" w:color="auto"/>
              <w:bottom w:val="outset" w:sz="6" w:space="0" w:color="auto"/>
              <w:right w:val="outset" w:sz="6" w:space="0" w:color="auto"/>
            </w:tcBorders>
            <w:vAlign w:val="center"/>
            <w:hideMark/>
          </w:tcPr>
          <w:p w14:paraId="3AB26074"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-47.185,18</w:t>
            </w:r>
          </w:p>
        </w:tc>
        <w:tc>
          <w:tcPr>
            <w:tcW w:w="576" w:type="pct"/>
            <w:tcBorders>
              <w:top w:val="outset" w:sz="6" w:space="0" w:color="auto"/>
              <w:left w:val="outset" w:sz="6" w:space="0" w:color="auto"/>
              <w:bottom w:val="outset" w:sz="6" w:space="0" w:color="auto"/>
              <w:right w:val="outset" w:sz="6" w:space="0" w:color="auto"/>
            </w:tcBorders>
            <w:vAlign w:val="center"/>
            <w:hideMark/>
          </w:tcPr>
          <w:p w14:paraId="682B1DC7"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1.635.533,23</w:t>
            </w:r>
          </w:p>
        </w:tc>
        <w:tc>
          <w:tcPr>
            <w:tcW w:w="576" w:type="pct"/>
            <w:tcBorders>
              <w:top w:val="outset" w:sz="6" w:space="0" w:color="auto"/>
              <w:left w:val="outset" w:sz="6" w:space="0" w:color="auto"/>
              <w:bottom w:val="outset" w:sz="6" w:space="0" w:color="auto"/>
              <w:right w:val="outset" w:sz="6" w:space="0" w:color="auto"/>
            </w:tcBorders>
            <w:vAlign w:val="center"/>
            <w:hideMark/>
          </w:tcPr>
          <w:p w14:paraId="59223AC0"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-49.066,00</w:t>
            </w:r>
          </w:p>
        </w:tc>
      </w:tr>
      <w:tr w:rsidR="00B80878" w:rsidRPr="007C741B" w14:paraId="3A7ACA87"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2FE9645F"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D</w:t>
            </w:r>
          </w:p>
        </w:tc>
        <w:tc>
          <w:tcPr>
            <w:tcW w:w="239" w:type="pct"/>
            <w:tcBorders>
              <w:top w:val="outset" w:sz="6" w:space="0" w:color="auto"/>
              <w:left w:val="outset" w:sz="6" w:space="0" w:color="auto"/>
              <w:bottom w:val="outset" w:sz="6" w:space="0" w:color="auto"/>
              <w:right w:val="outset" w:sz="6" w:space="0" w:color="auto"/>
            </w:tcBorders>
            <w:vAlign w:val="center"/>
            <w:hideMark/>
          </w:tcPr>
          <w:p w14:paraId="27BC5479"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10%</w:t>
            </w:r>
          </w:p>
        </w:tc>
        <w:tc>
          <w:tcPr>
            <w:tcW w:w="379" w:type="pct"/>
            <w:tcBorders>
              <w:top w:val="outset" w:sz="6" w:space="0" w:color="auto"/>
              <w:left w:val="outset" w:sz="6" w:space="0" w:color="auto"/>
              <w:bottom w:val="outset" w:sz="6" w:space="0" w:color="auto"/>
              <w:right w:val="outset" w:sz="6" w:space="0" w:color="auto"/>
            </w:tcBorders>
            <w:vAlign w:val="center"/>
            <w:hideMark/>
          </w:tcPr>
          <w:p w14:paraId="7F017620"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Normal</w:t>
            </w:r>
          </w:p>
        </w:tc>
        <w:tc>
          <w:tcPr>
            <w:tcW w:w="648" w:type="pct"/>
            <w:tcBorders>
              <w:top w:val="outset" w:sz="6" w:space="0" w:color="auto"/>
              <w:left w:val="outset" w:sz="6" w:space="0" w:color="auto"/>
              <w:bottom w:val="outset" w:sz="6" w:space="0" w:color="auto"/>
              <w:right w:val="outset" w:sz="6" w:space="0" w:color="auto"/>
            </w:tcBorders>
            <w:vAlign w:val="center"/>
            <w:hideMark/>
          </w:tcPr>
          <w:p w14:paraId="761DB776"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8.712.158,56</w:t>
            </w:r>
          </w:p>
        </w:tc>
        <w:tc>
          <w:tcPr>
            <w:tcW w:w="621" w:type="pct"/>
            <w:tcBorders>
              <w:top w:val="outset" w:sz="6" w:space="0" w:color="auto"/>
              <w:left w:val="outset" w:sz="6" w:space="0" w:color="auto"/>
              <w:bottom w:val="outset" w:sz="6" w:space="0" w:color="auto"/>
              <w:right w:val="outset" w:sz="6" w:space="0" w:color="auto"/>
            </w:tcBorders>
            <w:vAlign w:val="center"/>
            <w:hideMark/>
          </w:tcPr>
          <w:p w14:paraId="6D142439"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2.687.905,71</w:t>
            </w:r>
          </w:p>
        </w:tc>
        <w:tc>
          <w:tcPr>
            <w:tcW w:w="621" w:type="pct"/>
            <w:tcBorders>
              <w:top w:val="outset" w:sz="6" w:space="0" w:color="auto"/>
              <w:left w:val="outset" w:sz="6" w:space="0" w:color="auto"/>
              <w:bottom w:val="outset" w:sz="6" w:space="0" w:color="auto"/>
              <w:right w:val="outset" w:sz="6" w:space="0" w:color="auto"/>
            </w:tcBorders>
            <w:vAlign w:val="center"/>
            <w:hideMark/>
          </w:tcPr>
          <w:p w14:paraId="38BE9060"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1.302.334,33</w:t>
            </w:r>
          </w:p>
        </w:tc>
        <w:tc>
          <w:tcPr>
            <w:tcW w:w="576" w:type="pct"/>
            <w:tcBorders>
              <w:top w:val="outset" w:sz="6" w:space="0" w:color="auto"/>
              <w:left w:val="outset" w:sz="6" w:space="0" w:color="auto"/>
              <w:bottom w:val="outset" w:sz="6" w:space="0" w:color="auto"/>
              <w:right w:val="outset" w:sz="6" w:space="0" w:color="auto"/>
            </w:tcBorders>
            <w:vAlign w:val="center"/>
            <w:hideMark/>
          </w:tcPr>
          <w:p w14:paraId="01B57B7C"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12.702.398,60</w:t>
            </w:r>
          </w:p>
        </w:tc>
        <w:tc>
          <w:tcPr>
            <w:tcW w:w="635" w:type="pct"/>
            <w:tcBorders>
              <w:top w:val="outset" w:sz="6" w:space="0" w:color="auto"/>
              <w:left w:val="outset" w:sz="6" w:space="0" w:color="auto"/>
              <w:bottom w:val="outset" w:sz="6" w:space="0" w:color="auto"/>
              <w:right w:val="outset" w:sz="6" w:space="0" w:color="auto"/>
            </w:tcBorders>
            <w:vAlign w:val="center"/>
            <w:hideMark/>
          </w:tcPr>
          <w:p w14:paraId="2A4EF7E6"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-1.270.239,86</w:t>
            </w:r>
          </w:p>
        </w:tc>
        <w:tc>
          <w:tcPr>
            <w:tcW w:w="576" w:type="pct"/>
            <w:tcBorders>
              <w:top w:val="outset" w:sz="6" w:space="0" w:color="auto"/>
              <w:left w:val="outset" w:sz="6" w:space="0" w:color="auto"/>
              <w:bottom w:val="outset" w:sz="6" w:space="0" w:color="auto"/>
              <w:right w:val="outset" w:sz="6" w:space="0" w:color="auto"/>
            </w:tcBorders>
            <w:vAlign w:val="center"/>
            <w:hideMark/>
          </w:tcPr>
          <w:p w14:paraId="328900B5"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7.887.225,02</w:t>
            </w:r>
          </w:p>
        </w:tc>
        <w:tc>
          <w:tcPr>
            <w:tcW w:w="576" w:type="pct"/>
            <w:tcBorders>
              <w:top w:val="outset" w:sz="6" w:space="0" w:color="auto"/>
              <w:left w:val="outset" w:sz="6" w:space="0" w:color="auto"/>
              <w:bottom w:val="outset" w:sz="6" w:space="0" w:color="auto"/>
              <w:right w:val="outset" w:sz="6" w:space="0" w:color="auto"/>
            </w:tcBorders>
            <w:vAlign w:val="center"/>
            <w:hideMark/>
          </w:tcPr>
          <w:p w14:paraId="4CECFB8A" w14:textId="6862956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-788.722,5</w:t>
            </w:r>
            <w:r w:rsidR="00A04570">
              <w:rPr>
                <w:rFonts w:ascii="Arial" w:eastAsia="Times New Roman" w:hAnsi="Arial" w:cs="Arial"/>
                <w:color w:val="000000"/>
                <w:sz w:val="16"/>
                <w:szCs w:val="16"/>
              </w:rPr>
              <w:t>5</w:t>
            </w:r>
          </w:p>
        </w:tc>
      </w:tr>
      <w:tr w:rsidR="00B80878" w:rsidRPr="007C741B" w14:paraId="00635826"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13B87E61"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D</w:t>
            </w:r>
          </w:p>
        </w:tc>
        <w:tc>
          <w:tcPr>
            <w:tcW w:w="239" w:type="pct"/>
            <w:tcBorders>
              <w:top w:val="outset" w:sz="6" w:space="0" w:color="auto"/>
              <w:left w:val="outset" w:sz="6" w:space="0" w:color="auto"/>
              <w:bottom w:val="outset" w:sz="6" w:space="0" w:color="auto"/>
              <w:right w:val="outset" w:sz="6" w:space="0" w:color="auto"/>
            </w:tcBorders>
            <w:vAlign w:val="center"/>
            <w:hideMark/>
          </w:tcPr>
          <w:p w14:paraId="27D500D8"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10%</w:t>
            </w:r>
          </w:p>
        </w:tc>
        <w:tc>
          <w:tcPr>
            <w:tcW w:w="379" w:type="pct"/>
            <w:tcBorders>
              <w:top w:val="outset" w:sz="6" w:space="0" w:color="auto"/>
              <w:left w:val="outset" w:sz="6" w:space="0" w:color="auto"/>
              <w:bottom w:val="outset" w:sz="6" w:space="0" w:color="auto"/>
              <w:right w:val="outset" w:sz="6" w:space="0" w:color="auto"/>
            </w:tcBorders>
            <w:vAlign w:val="center"/>
            <w:hideMark/>
          </w:tcPr>
          <w:p w14:paraId="318E1B63"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Vencidas</w:t>
            </w:r>
          </w:p>
        </w:tc>
        <w:tc>
          <w:tcPr>
            <w:tcW w:w="648" w:type="pct"/>
            <w:tcBorders>
              <w:top w:val="outset" w:sz="6" w:space="0" w:color="auto"/>
              <w:left w:val="outset" w:sz="6" w:space="0" w:color="auto"/>
              <w:bottom w:val="outset" w:sz="6" w:space="0" w:color="auto"/>
              <w:right w:val="outset" w:sz="6" w:space="0" w:color="auto"/>
            </w:tcBorders>
            <w:vAlign w:val="center"/>
            <w:hideMark/>
          </w:tcPr>
          <w:p w14:paraId="33BD724B"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1.160.030,95</w:t>
            </w:r>
          </w:p>
        </w:tc>
        <w:tc>
          <w:tcPr>
            <w:tcW w:w="621" w:type="pct"/>
            <w:tcBorders>
              <w:top w:val="outset" w:sz="6" w:space="0" w:color="auto"/>
              <w:left w:val="outset" w:sz="6" w:space="0" w:color="auto"/>
              <w:bottom w:val="outset" w:sz="6" w:space="0" w:color="auto"/>
              <w:right w:val="outset" w:sz="6" w:space="0" w:color="auto"/>
            </w:tcBorders>
            <w:vAlign w:val="center"/>
            <w:hideMark/>
          </w:tcPr>
          <w:p w14:paraId="05D66C1C"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158.285,10</w:t>
            </w:r>
          </w:p>
        </w:tc>
        <w:tc>
          <w:tcPr>
            <w:tcW w:w="621" w:type="pct"/>
            <w:tcBorders>
              <w:top w:val="outset" w:sz="6" w:space="0" w:color="auto"/>
              <w:left w:val="outset" w:sz="6" w:space="0" w:color="auto"/>
              <w:bottom w:val="outset" w:sz="6" w:space="0" w:color="auto"/>
              <w:right w:val="outset" w:sz="6" w:space="0" w:color="auto"/>
            </w:tcBorders>
            <w:vAlign w:val="center"/>
            <w:hideMark/>
          </w:tcPr>
          <w:p w14:paraId="0DFE1EE1"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121.689,18</w:t>
            </w:r>
          </w:p>
        </w:tc>
        <w:tc>
          <w:tcPr>
            <w:tcW w:w="576" w:type="pct"/>
            <w:tcBorders>
              <w:top w:val="outset" w:sz="6" w:space="0" w:color="auto"/>
              <w:left w:val="outset" w:sz="6" w:space="0" w:color="auto"/>
              <w:bottom w:val="outset" w:sz="6" w:space="0" w:color="auto"/>
              <w:right w:val="outset" w:sz="6" w:space="0" w:color="auto"/>
            </w:tcBorders>
            <w:vAlign w:val="center"/>
            <w:hideMark/>
          </w:tcPr>
          <w:p w14:paraId="68F353C2"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1.440.005,23</w:t>
            </w:r>
          </w:p>
        </w:tc>
        <w:tc>
          <w:tcPr>
            <w:tcW w:w="635" w:type="pct"/>
            <w:tcBorders>
              <w:top w:val="outset" w:sz="6" w:space="0" w:color="auto"/>
              <w:left w:val="outset" w:sz="6" w:space="0" w:color="auto"/>
              <w:bottom w:val="outset" w:sz="6" w:space="0" w:color="auto"/>
              <w:right w:val="outset" w:sz="6" w:space="0" w:color="auto"/>
            </w:tcBorders>
            <w:vAlign w:val="center"/>
            <w:hideMark/>
          </w:tcPr>
          <w:p w14:paraId="59E13841"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-144.000,52</w:t>
            </w:r>
          </w:p>
        </w:tc>
        <w:tc>
          <w:tcPr>
            <w:tcW w:w="576" w:type="pct"/>
            <w:tcBorders>
              <w:top w:val="outset" w:sz="6" w:space="0" w:color="auto"/>
              <w:left w:val="outset" w:sz="6" w:space="0" w:color="auto"/>
              <w:bottom w:val="outset" w:sz="6" w:space="0" w:color="auto"/>
              <w:right w:val="outset" w:sz="6" w:space="0" w:color="auto"/>
            </w:tcBorders>
            <w:vAlign w:val="center"/>
            <w:hideMark/>
          </w:tcPr>
          <w:p w14:paraId="3037FC57"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829.718,71</w:t>
            </w:r>
          </w:p>
        </w:tc>
        <w:tc>
          <w:tcPr>
            <w:tcW w:w="576" w:type="pct"/>
            <w:tcBorders>
              <w:top w:val="outset" w:sz="6" w:space="0" w:color="auto"/>
              <w:left w:val="outset" w:sz="6" w:space="0" w:color="auto"/>
              <w:bottom w:val="outset" w:sz="6" w:space="0" w:color="auto"/>
              <w:right w:val="outset" w:sz="6" w:space="0" w:color="auto"/>
            </w:tcBorders>
            <w:vAlign w:val="center"/>
            <w:hideMark/>
          </w:tcPr>
          <w:p w14:paraId="6ED87091"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-82.971,87</w:t>
            </w:r>
          </w:p>
        </w:tc>
      </w:tr>
      <w:tr w:rsidR="00B80878" w:rsidRPr="007C741B" w14:paraId="361B5EBE"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7E396BD0"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E</w:t>
            </w:r>
          </w:p>
        </w:tc>
        <w:tc>
          <w:tcPr>
            <w:tcW w:w="239" w:type="pct"/>
            <w:tcBorders>
              <w:top w:val="outset" w:sz="6" w:space="0" w:color="auto"/>
              <w:left w:val="outset" w:sz="6" w:space="0" w:color="auto"/>
              <w:bottom w:val="outset" w:sz="6" w:space="0" w:color="auto"/>
              <w:right w:val="outset" w:sz="6" w:space="0" w:color="auto"/>
            </w:tcBorders>
            <w:vAlign w:val="center"/>
            <w:hideMark/>
          </w:tcPr>
          <w:p w14:paraId="7BEA0BBD"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30%</w:t>
            </w:r>
          </w:p>
        </w:tc>
        <w:tc>
          <w:tcPr>
            <w:tcW w:w="379" w:type="pct"/>
            <w:tcBorders>
              <w:top w:val="outset" w:sz="6" w:space="0" w:color="auto"/>
              <w:left w:val="outset" w:sz="6" w:space="0" w:color="auto"/>
              <w:bottom w:val="outset" w:sz="6" w:space="0" w:color="auto"/>
              <w:right w:val="outset" w:sz="6" w:space="0" w:color="auto"/>
            </w:tcBorders>
            <w:vAlign w:val="center"/>
            <w:hideMark/>
          </w:tcPr>
          <w:p w14:paraId="5CD13F94"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Normal</w:t>
            </w:r>
          </w:p>
        </w:tc>
        <w:tc>
          <w:tcPr>
            <w:tcW w:w="648" w:type="pct"/>
            <w:tcBorders>
              <w:top w:val="outset" w:sz="6" w:space="0" w:color="auto"/>
              <w:left w:val="outset" w:sz="6" w:space="0" w:color="auto"/>
              <w:bottom w:val="outset" w:sz="6" w:space="0" w:color="auto"/>
              <w:right w:val="outset" w:sz="6" w:space="0" w:color="auto"/>
            </w:tcBorders>
            <w:vAlign w:val="center"/>
            <w:hideMark/>
          </w:tcPr>
          <w:p w14:paraId="6280FC96"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3.595.395,81</w:t>
            </w:r>
          </w:p>
        </w:tc>
        <w:tc>
          <w:tcPr>
            <w:tcW w:w="621" w:type="pct"/>
            <w:tcBorders>
              <w:top w:val="outset" w:sz="6" w:space="0" w:color="auto"/>
              <w:left w:val="outset" w:sz="6" w:space="0" w:color="auto"/>
              <w:bottom w:val="outset" w:sz="6" w:space="0" w:color="auto"/>
              <w:right w:val="outset" w:sz="6" w:space="0" w:color="auto"/>
            </w:tcBorders>
            <w:vAlign w:val="center"/>
            <w:hideMark/>
          </w:tcPr>
          <w:p w14:paraId="0966EEF2"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598.921,42</w:t>
            </w:r>
          </w:p>
        </w:tc>
        <w:tc>
          <w:tcPr>
            <w:tcW w:w="621" w:type="pct"/>
            <w:tcBorders>
              <w:top w:val="outset" w:sz="6" w:space="0" w:color="auto"/>
              <w:left w:val="outset" w:sz="6" w:space="0" w:color="auto"/>
              <w:bottom w:val="outset" w:sz="6" w:space="0" w:color="auto"/>
              <w:right w:val="outset" w:sz="6" w:space="0" w:color="auto"/>
            </w:tcBorders>
            <w:vAlign w:val="center"/>
            <w:hideMark/>
          </w:tcPr>
          <w:p w14:paraId="4CE97555"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41.560,18</w:t>
            </w:r>
          </w:p>
        </w:tc>
        <w:tc>
          <w:tcPr>
            <w:tcW w:w="576" w:type="pct"/>
            <w:tcBorders>
              <w:top w:val="outset" w:sz="6" w:space="0" w:color="auto"/>
              <w:left w:val="outset" w:sz="6" w:space="0" w:color="auto"/>
              <w:bottom w:val="outset" w:sz="6" w:space="0" w:color="auto"/>
              <w:right w:val="outset" w:sz="6" w:space="0" w:color="auto"/>
            </w:tcBorders>
            <w:vAlign w:val="center"/>
            <w:hideMark/>
          </w:tcPr>
          <w:p w14:paraId="3347194B"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4.235.877,41</w:t>
            </w:r>
          </w:p>
        </w:tc>
        <w:tc>
          <w:tcPr>
            <w:tcW w:w="635" w:type="pct"/>
            <w:tcBorders>
              <w:top w:val="outset" w:sz="6" w:space="0" w:color="auto"/>
              <w:left w:val="outset" w:sz="6" w:space="0" w:color="auto"/>
              <w:bottom w:val="outset" w:sz="6" w:space="0" w:color="auto"/>
              <w:right w:val="outset" w:sz="6" w:space="0" w:color="auto"/>
            </w:tcBorders>
            <w:vAlign w:val="center"/>
            <w:hideMark/>
          </w:tcPr>
          <w:p w14:paraId="49A21CCD"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-1.270.763,22</w:t>
            </w:r>
          </w:p>
        </w:tc>
        <w:tc>
          <w:tcPr>
            <w:tcW w:w="576" w:type="pct"/>
            <w:tcBorders>
              <w:top w:val="outset" w:sz="6" w:space="0" w:color="auto"/>
              <w:left w:val="outset" w:sz="6" w:space="0" w:color="auto"/>
              <w:bottom w:val="outset" w:sz="6" w:space="0" w:color="auto"/>
              <w:right w:val="outset" w:sz="6" w:space="0" w:color="auto"/>
            </w:tcBorders>
            <w:vAlign w:val="center"/>
            <w:hideMark/>
          </w:tcPr>
          <w:p w14:paraId="6B37B40B"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3.681.199,93</w:t>
            </w:r>
          </w:p>
        </w:tc>
        <w:tc>
          <w:tcPr>
            <w:tcW w:w="576" w:type="pct"/>
            <w:tcBorders>
              <w:top w:val="outset" w:sz="6" w:space="0" w:color="auto"/>
              <w:left w:val="outset" w:sz="6" w:space="0" w:color="auto"/>
              <w:bottom w:val="outset" w:sz="6" w:space="0" w:color="auto"/>
              <w:right w:val="outset" w:sz="6" w:space="0" w:color="auto"/>
            </w:tcBorders>
            <w:vAlign w:val="center"/>
            <w:hideMark/>
          </w:tcPr>
          <w:p w14:paraId="53030673"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-1.104.359,98</w:t>
            </w:r>
          </w:p>
        </w:tc>
      </w:tr>
      <w:tr w:rsidR="00B80878" w:rsidRPr="007C741B" w14:paraId="6776B031"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530E6741"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E</w:t>
            </w:r>
          </w:p>
        </w:tc>
        <w:tc>
          <w:tcPr>
            <w:tcW w:w="239" w:type="pct"/>
            <w:tcBorders>
              <w:top w:val="outset" w:sz="6" w:space="0" w:color="auto"/>
              <w:left w:val="outset" w:sz="6" w:space="0" w:color="auto"/>
              <w:bottom w:val="outset" w:sz="6" w:space="0" w:color="auto"/>
              <w:right w:val="outset" w:sz="6" w:space="0" w:color="auto"/>
            </w:tcBorders>
            <w:vAlign w:val="center"/>
            <w:hideMark/>
          </w:tcPr>
          <w:p w14:paraId="6A9C0659"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30%</w:t>
            </w:r>
          </w:p>
        </w:tc>
        <w:tc>
          <w:tcPr>
            <w:tcW w:w="379" w:type="pct"/>
            <w:tcBorders>
              <w:top w:val="outset" w:sz="6" w:space="0" w:color="auto"/>
              <w:left w:val="outset" w:sz="6" w:space="0" w:color="auto"/>
              <w:bottom w:val="outset" w:sz="6" w:space="0" w:color="auto"/>
              <w:right w:val="outset" w:sz="6" w:space="0" w:color="auto"/>
            </w:tcBorders>
            <w:vAlign w:val="center"/>
            <w:hideMark/>
          </w:tcPr>
          <w:p w14:paraId="7EAC6716"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Vencidas</w:t>
            </w:r>
          </w:p>
        </w:tc>
        <w:tc>
          <w:tcPr>
            <w:tcW w:w="648" w:type="pct"/>
            <w:tcBorders>
              <w:top w:val="outset" w:sz="6" w:space="0" w:color="auto"/>
              <w:left w:val="outset" w:sz="6" w:space="0" w:color="auto"/>
              <w:bottom w:val="outset" w:sz="6" w:space="0" w:color="auto"/>
              <w:right w:val="outset" w:sz="6" w:space="0" w:color="auto"/>
            </w:tcBorders>
            <w:vAlign w:val="center"/>
            <w:hideMark/>
          </w:tcPr>
          <w:p w14:paraId="36FBA044"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1.391.201,10</w:t>
            </w:r>
          </w:p>
        </w:tc>
        <w:tc>
          <w:tcPr>
            <w:tcW w:w="621" w:type="pct"/>
            <w:tcBorders>
              <w:top w:val="outset" w:sz="6" w:space="0" w:color="auto"/>
              <w:left w:val="outset" w:sz="6" w:space="0" w:color="auto"/>
              <w:bottom w:val="outset" w:sz="6" w:space="0" w:color="auto"/>
              <w:right w:val="outset" w:sz="6" w:space="0" w:color="auto"/>
            </w:tcBorders>
            <w:vAlign w:val="center"/>
            <w:hideMark/>
          </w:tcPr>
          <w:p w14:paraId="6E40327B"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263.615,56</w:t>
            </w:r>
          </w:p>
        </w:tc>
        <w:tc>
          <w:tcPr>
            <w:tcW w:w="621" w:type="pct"/>
            <w:tcBorders>
              <w:top w:val="outset" w:sz="6" w:space="0" w:color="auto"/>
              <w:left w:val="outset" w:sz="6" w:space="0" w:color="auto"/>
              <w:bottom w:val="outset" w:sz="6" w:space="0" w:color="auto"/>
              <w:right w:val="outset" w:sz="6" w:space="0" w:color="auto"/>
            </w:tcBorders>
            <w:vAlign w:val="center"/>
            <w:hideMark/>
          </w:tcPr>
          <w:p w14:paraId="2FDD9A76"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4.573,73</w:t>
            </w:r>
          </w:p>
        </w:tc>
        <w:tc>
          <w:tcPr>
            <w:tcW w:w="576" w:type="pct"/>
            <w:tcBorders>
              <w:top w:val="outset" w:sz="6" w:space="0" w:color="auto"/>
              <w:left w:val="outset" w:sz="6" w:space="0" w:color="auto"/>
              <w:bottom w:val="outset" w:sz="6" w:space="0" w:color="auto"/>
              <w:right w:val="outset" w:sz="6" w:space="0" w:color="auto"/>
            </w:tcBorders>
            <w:vAlign w:val="center"/>
            <w:hideMark/>
          </w:tcPr>
          <w:p w14:paraId="637B6B6B"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1.659.390,39</w:t>
            </w:r>
          </w:p>
        </w:tc>
        <w:tc>
          <w:tcPr>
            <w:tcW w:w="635" w:type="pct"/>
            <w:tcBorders>
              <w:top w:val="outset" w:sz="6" w:space="0" w:color="auto"/>
              <w:left w:val="outset" w:sz="6" w:space="0" w:color="auto"/>
              <w:bottom w:val="outset" w:sz="6" w:space="0" w:color="auto"/>
              <w:right w:val="outset" w:sz="6" w:space="0" w:color="auto"/>
            </w:tcBorders>
            <w:vAlign w:val="center"/>
            <w:hideMark/>
          </w:tcPr>
          <w:p w14:paraId="10D4DDD0"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-497.817,12</w:t>
            </w:r>
          </w:p>
        </w:tc>
        <w:tc>
          <w:tcPr>
            <w:tcW w:w="576" w:type="pct"/>
            <w:tcBorders>
              <w:top w:val="outset" w:sz="6" w:space="0" w:color="auto"/>
              <w:left w:val="outset" w:sz="6" w:space="0" w:color="auto"/>
              <w:bottom w:val="outset" w:sz="6" w:space="0" w:color="auto"/>
              <w:right w:val="outset" w:sz="6" w:space="0" w:color="auto"/>
            </w:tcBorders>
            <w:vAlign w:val="center"/>
            <w:hideMark/>
          </w:tcPr>
          <w:p w14:paraId="514E244B"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1.300.771,27</w:t>
            </w:r>
          </w:p>
        </w:tc>
        <w:tc>
          <w:tcPr>
            <w:tcW w:w="576" w:type="pct"/>
            <w:tcBorders>
              <w:top w:val="outset" w:sz="6" w:space="0" w:color="auto"/>
              <w:left w:val="outset" w:sz="6" w:space="0" w:color="auto"/>
              <w:bottom w:val="outset" w:sz="6" w:space="0" w:color="auto"/>
              <w:right w:val="outset" w:sz="6" w:space="0" w:color="auto"/>
            </w:tcBorders>
            <w:vAlign w:val="center"/>
            <w:hideMark/>
          </w:tcPr>
          <w:p w14:paraId="3DD31FC5"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-390.231,38</w:t>
            </w:r>
          </w:p>
        </w:tc>
      </w:tr>
      <w:tr w:rsidR="00B80878" w:rsidRPr="007C741B" w14:paraId="7317F6C2"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4F5229A8"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F</w:t>
            </w:r>
          </w:p>
        </w:tc>
        <w:tc>
          <w:tcPr>
            <w:tcW w:w="239" w:type="pct"/>
            <w:tcBorders>
              <w:top w:val="outset" w:sz="6" w:space="0" w:color="auto"/>
              <w:left w:val="outset" w:sz="6" w:space="0" w:color="auto"/>
              <w:bottom w:val="outset" w:sz="6" w:space="0" w:color="auto"/>
              <w:right w:val="outset" w:sz="6" w:space="0" w:color="auto"/>
            </w:tcBorders>
            <w:vAlign w:val="center"/>
            <w:hideMark/>
          </w:tcPr>
          <w:p w14:paraId="1E14F46A"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50%</w:t>
            </w:r>
          </w:p>
        </w:tc>
        <w:tc>
          <w:tcPr>
            <w:tcW w:w="379" w:type="pct"/>
            <w:tcBorders>
              <w:top w:val="outset" w:sz="6" w:space="0" w:color="auto"/>
              <w:left w:val="outset" w:sz="6" w:space="0" w:color="auto"/>
              <w:bottom w:val="outset" w:sz="6" w:space="0" w:color="auto"/>
              <w:right w:val="outset" w:sz="6" w:space="0" w:color="auto"/>
            </w:tcBorders>
            <w:vAlign w:val="center"/>
            <w:hideMark/>
          </w:tcPr>
          <w:p w14:paraId="24F14CF1"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Normal</w:t>
            </w:r>
          </w:p>
        </w:tc>
        <w:tc>
          <w:tcPr>
            <w:tcW w:w="648" w:type="pct"/>
            <w:tcBorders>
              <w:top w:val="outset" w:sz="6" w:space="0" w:color="auto"/>
              <w:left w:val="outset" w:sz="6" w:space="0" w:color="auto"/>
              <w:bottom w:val="outset" w:sz="6" w:space="0" w:color="auto"/>
              <w:right w:val="outset" w:sz="6" w:space="0" w:color="auto"/>
            </w:tcBorders>
            <w:vAlign w:val="center"/>
            <w:hideMark/>
          </w:tcPr>
          <w:p w14:paraId="58218980"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806.299,71</w:t>
            </w:r>
          </w:p>
        </w:tc>
        <w:tc>
          <w:tcPr>
            <w:tcW w:w="621" w:type="pct"/>
            <w:tcBorders>
              <w:top w:val="outset" w:sz="6" w:space="0" w:color="auto"/>
              <w:left w:val="outset" w:sz="6" w:space="0" w:color="auto"/>
              <w:bottom w:val="outset" w:sz="6" w:space="0" w:color="auto"/>
              <w:right w:val="outset" w:sz="6" w:space="0" w:color="auto"/>
            </w:tcBorders>
            <w:vAlign w:val="center"/>
            <w:hideMark/>
          </w:tcPr>
          <w:p w14:paraId="19A4C613"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384.340,83</w:t>
            </w:r>
          </w:p>
        </w:tc>
        <w:tc>
          <w:tcPr>
            <w:tcW w:w="621" w:type="pct"/>
            <w:tcBorders>
              <w:top w:val="outset" w:sz="6" w:space="0" w:color="auto"/>
              <w:left w:val="outset" w:sz="6" w:space="0" w:color="auto"/>
              <w:bottom w:val="outset" w:sz="6" w:space="0" w:color="auto"/>
              <w:right w:val="outset" w:sz="6" w:space="0" w:color="auto"/>
            </w:tcBorders>
            <w:vAlign w:val="center"/>
            <w:hideMark/>
          </w:tcPr>
          <w:p w14:paraId="614F80D2"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57.090,90</w:t>
            </w:r>
          </w:p>
        </w:tc>
        <w:tc>
          <w:tcPr>
            <w:tcW w:w="576" w:type="pct"/>
            <w:tcBorders>
              <w:top w:val="outset" w:sz="6" w:space="0" w:color="auto"/>
              <w:left w:val="outset" w:sz="6" w:space="0" w:color="auto"/>
              <w:bottom w:val="outset" w:sz="6" w:space="0" w:color="auto"/>
              <w:right w:val="outset" w:sz="6" w:space="0" w:color="auto"/>
            </w:tcBorders>
            <w:vAlign w:val="center"/>
            <w:hideMark/>
          </w:tcPr>
          <w:p w14:paraId="420DE1CA"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1.247.731,44</w:t>
            </w:r>
          </w:p>
        </w:tc>
        <w:tc>
          <w:tcPr>
            <w:tcW w:w="635" w:type="pct"/>
            <w:tcBorders>
              <w:top w:val="outset" w:sz="6" w:space="0" w:color="auto"/>
              <w:left w:val="outset" w:sz="6" w:space="0" w:color="auto"/>
              <w:bottom w:val="outset" w:sz="6" w:space="0" w:color="auto"/>
              <w:right w:val="outset" w:sz="6" w:space="0" w:color="auto"/>
            </w:tcBorders>
            <w:vAlign w:val="center"/>
            <w:hideMark/>
          </w:tcPr>
          <w:p w14:paraId="299BD2A2"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-623.865,72</w:t>
            </w:r>
          </w:p>
        </w:tc>
        <w:tc>
          <w:tcPr>
            <w:tcW w:w="576" w:type="pct"/>
            <w:tcBorders>
              <w:top w:val="outset" w:sz="6" w:space="0" w:color="auto"/>
              <w:left w:val="outset" w:sz="6" w:space="0" w:color="auto"/>
              <w:bottom w:val="outset" w:sz="6" w:space="0" w:color="auto"/>
              <w:right w:val="outset" w:sz="6" w:space="0" w:color="auto"/>
            </w:tcBorders>
            <w:vAlign w:val="center"/>
            <w:hideMark/>
          </w:tcPr>
          <w:p w14:paraId="59EC58EE"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835.528,71</w:t>
            </w:r>
          </w:p>
        </w:tc>
        <w:tc>
          <w:tcPr>
            <w:tcW w:w="576" w:type="pct"/>
            <w:tcBorders>
              <w:top w:val="outset" w:sz="6" w:space="0" w:color="auto"/>
              <w:left w:val="outset" w:sz="6" w:space="0" w:color="auto"/>
              <w:bottom w:val="outset" w:sz="6" w:space="0" w:color="auto"/>
              <w:right w:val="outset" w:sz="6" w:space="0" w:color="auto"/>
            </w:tcBorders>
            <w:vAlign w:val="center"/>
            <w:hideMark/>
          </w:tcPr>
          <w:p w14:paraId="5B1C989F" w14:textId="11E87D24"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-417.764,</w:t>
            </w:r>
            <w:r w:rsidR="00A04570">
              <w:rPr>
                <w:rFonts w:ascii="Arial" w:eastAsia="Times New Roman" w:hAnsi="Arial" w:cs="Arial"/>
                <w:color w:val="000000"/>
                <w:sz w:val="16"/>
                <w:szCs w:val="16"/>
              </w:rPr>
              <w:t>5</w:t>
            </w:r>
            <w:r w:rsidRPr="007C741B">
              <w:rPr>
                <w:rFonts w:ascii="Arial" w:eastAsia="Times New Roman" w:hAnsi="Arial" w:cs="Arial"/>
                <w:color w:val="000000"/>
                <w:sz w:val="16"/>
                <w:szCs w:val="16"/>
              </w:rPr>
              <w:t>6</w:t>
            </w:r>
          </w:p>
        </w:tc>
      </w:tr>
      <w:tr w:rsidR="00B80878" w:rsidRPr="007C741B" w14:paraId="2F404EFF"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79625900"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F</w:t>
            </w:r>
          </w:p>
        </w:tc>
        <w:tc>
          <w:tcPr>
            <w:tcW w:w="239" w:type="pct"/>
            <w:tcBorders>
              <w:top w:val="outset" w:sz="6" w:space="0" w:color="auto"/>
              <w:left w:val="outset" w:sz="6" w:space="0" w:color="auto"/>
              <w:bottom w:val="outset" w:sz="6" w:space="0" w:color="auto"/>
              <w:right w:val="outset" w:sz="6" w:space="0" w:color="auto"/>
            </w:tcBorders>
            <w:vAlign w:val="center"/>
            <w:hideMark/>
          </w:tcPr>
          <w:p w14:paraId="4CFD3DD3"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50%</w:t>
            </w:r>
          </w:p>
        </w:tc>
        <w:tc>
          <w:tcPr>
            <w:tcW w:w="379" w:type="pct"/>
            <w:tcBorders>
              <w:top w:val="outset" w:sz="6" w:space="0" w:color="auto"/>
              <w:left w:val="outset" w:sz="6" w:space="0" w:color="auto"/>
              <w:bottom w:val="outset" w:sz="6" w:space="0" w:color="auto"/>
              <w:right w:val="outset" w:sz="6" w:space="0" w:color="auto"/>
            </w:tcBorders>
            <w:vAlign w:val="center"/>
            <w:hideMark/>
          </w:tcPr>
          <w:p w14:paraId="2A39A5FD"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Vencidas</w:t>
            </w:r>
          </w:p>
        </w:tc>
        <w:tc>
          <w:tcPr>
            <w:tcW w:w="648" w:type="pct"/>
            <w:tcBorders>
              <w:top w:val="outset" w:sz="6" w:space="0" w:color="auto"/>
              <w:left w:val="outset" w:sz="6" w:space="0" w:color="auto"/>
              <w:bottom w:val="outset" w:sz="6" w:space="0" w:color="auto"/>
              <w:right w:val="outset" w:sz="6" w:space="0" w:color="auto"/>
            </w:tcBorders>
            <w:vAlign w:val="center"/>
            <w:hideMark/>
          </w:tcPr>
          <w:p w14:paraId="00A1A8B1"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921.273,31</w:t>
            </w:r>
          </w:p>
        </w:tc>
        <w:tc>
          <w:tcPr>
            <w:tcW w:w="621" w:type="pct"/>
            <w:tcBorders>
              <w:top w:val="outset" w:sz="6" w:space="0" w:color="auto"/>
              <w:left w:val="outset" w:sz="6" w:space="0" w:color="auto"/>
              <w:bottom w:val="outset" w:sz="6" w:space="0" w:color="auto"/>
              <w:right w:val="outset" w:sz="6" w:space="0" w:color="auto"/>
            </w:tcBorders>
            <w:vAlign w:val="center"/>
            <w:hideMark/>
          </w:tcPr>
          <w:p w14:paraId="54D1303E"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87.702,16</w:t>
            </w:r>
          </w:p>
        </w:tc>
        <w:tc>
          <w:tcPr>
            <w:tcW w:w="621" w:type="pct"/>
            <w:tcBorders>
              <w:top w:val="outset" w:sz="6" w:space="0" w:color="auto"/>
              <w:left w:val="outset" w:sz="6" w:space="0" w:color="auto"/>
              <w:bottom w:val="outset" w:sz="6" w:space="0" w:color="auto"/>
              <w:right w:val="outset" w:sz="6" w:space="0" w:color="auto"/>
            </w:tcBorders>
            <w:vAlign w:val="center"/>
            <w:hideMark/>
          </w:tcPr>
          <w:p w14:paraId="78349F3A"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0,00</w:t>
            </w:r>
          </w:p>
        </w:tc>
        <w:tc>
          <w:tcPr>
            <w:tcW w:w="576" w:type="pct"/>
            <w:tcBorders>
              <w:top w:val="outset" w:sz="6" w:space="0" w:color="auto"/>
              <w:left w:val="outset" w:sz="6" w:space="0" w:color="auto"/>
              <w:bottom w:val="outset" w:sz="6" w:space="0" w:color="auto"/>
              <w:right w:val="outset" w:sz="6" w:space="0" w:color="auto"/>
            </w:tcBorders>
            <w:vAlign w:val="center"/>
            <w:hideMark/>
          </w:tcPr>
          <w:p w14:paraId="15CD5E2C"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1.008.975,47</w:t>
            </w:r>
          </w:p>
        </w:tc>
        <w:tc>
          <w:tcPr>
            <w:tcW w:w="635" w:type="pct"/>
            <w:tcBorders>
              <w:top w:val="outset" w:sz="6" w:space="0" w:color="auto"/>
              <w:left w:val="outset" w:sz="6" w:space="0" w:color="auto"/>
              <w:bottom w:val="outset" w:sz="6" w:space="0" w:color="auto"/>
              <w:right w:val="outset" w:sz="6" w:space="0" w:color="auto"/>
            </w:tcBorders>
            <w:vAlign w:val="center"/>
            <w:hideMark/>
          </w:tcPr>
          <w:p w14:paraId="02A27942"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-504.487,74</w:t>
            </w:r>
          </w:p>
        </w:tc>
        <w:tc>
          <w:tcPr>
            <w:tcW w:w="576" w:type="pct"/>
            <w:tcBorders>
              <w:top w:val="outset" w:sz="6" w:space="0" w:color="auto"/>
              <w:left w:val="outset" w:sz="6" w:space="0" w:color="auto"/>
              <w:bottom w:val="outset" w:sz="6" w:space="0" w:color="auto"/>
              <w:right w:val="outset" w:sz="6" w:space="0" w:color="auto"/>
            </w:tcBorders>
            <w:vAlign w:val="center"/>
            <w:hideMark/>
          </w:tcPr>
          <w:p w14:paraId="2E128017"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808.756,55</w:t>
            </w:r>
          </w:p>
        </w:tc>
        <w:tc>
          <w:tcPr>
            <w:tcW w:w="576" w:type="pct"/>
            <w:tcBorders>
              <w:top w:val="outset" w:sz="6" w:space="0" w:color="auto"/>
              <w:left w:val="outset" w:sz="6" w:space="0" w:color="auto"/>
              <w:bottom w:val="outset" w:sz="6" w:space="0" w:color="auto"/>
              <w:right w:val="outset" w:sz="6" w:space="0" w:color="auto"/>
            </w:tcBorders>
            <w:vAlign w:val="center"/>
            <w:hideMark/>
          </w:tcPr>
          <w:p w14:paraId="16C8C528"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-404.378,28</w:t>
            </w:r>
          </w:p>
        </w:tc>
      </w:tr>
      <w:tr w:rsidR="00B80878" w:rsidRPr="007C741B" w14:paraId="026C5B68"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512360B5"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G</w:t>
            </w:r>
          </w:p>
        </w:tc>
        <w:tc>
          <w:tcPr>
            <w:tcW w:w="239" w:type="pct"/>
            <w:tcBorders>
              <w:top w:val="outset" w:sz="6" w:space="0" w:color="auto"/>
              <w:left w:val="outset" w:sz="6" w:space="0" w:color="auto"/>
              <w:bottom w:val="outset" w:sz="6" w:space="0" w:color="auto"/>
              <w:right w:val="outset" w:sz="6" w:space="0" w:color="auto"/>
            </w:tcBorders>
            <w:vAlign w:val="center"/>
            <w:hideMark/>
          </w:tcPr>
          <w:p w14:paraId="5541D1F3"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70%</w:t>
            </w:r>
          </w:p>
        </w:tc>
        <w:tc>
          <w:tcPr>
            <w:tcW w:w="379" w:type="pct"/>
            <w:tcBorders>
              <w:top w:val="outset" w:sz="6" w:space="0" w:color="auto"/>
              <w:left w:val="outset" w:sz="6" w:space="0" w:color="auto"/>
              <w:bottom w:val="outset" w:sz="6" w:space="0" w:color="auto"/>
              <w:right w:val="outset" w:sz="6" w:space="0" w:color="auto"/>
            </w:tcBorders>
            <w:vAlign w:val="center"/>
            <w:hideMark/>
          </w:tcPr>
          <w:p w14:paraId="59203B15"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Normal</w:t>
            </w:r>
          </w:p>
        </w:tc>
        <w:tc>
          <w:tcPr>
            <w:tcW w:w="648" w:type="pct"/>
            <w:tcBorders>
              <w:top w:val="outset" w:sz="6" w:space="0" w:color="auto"/>
              <w:left w:val="outset" w:sz="6" w:space="0" w:color="auto"/>
              <w:bottom w:val="outset" w:sz="6" w:space="0" w:color="auto"/>
              <w:right w:val="outset" w:sz="6" w:space="0" w:color="auto"/>
            </w:tcBorders>
            <w:vAlign w:val="center"/>
            <w:hideMark/>
          </w:tcPr>
          <w:p w14:paraId="44876C5F"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815.108,78</w:t>
            </w:r>
          </w:p>
        </w:tc>
        <w:tc>
          <w:tcPr>
            <w:tcW w:w="621" w:type="pct"/>
            <w:tcBorders>
              <w:top w:val="outset" w:sz="6" w:space="0" w:color="auto"/>
              <w:left w:val="outset" w:sz="6" w:space="0" w:color="auto"/>
              <w:bottom w:val="outset" w:sz="6" w:space="0" w:color="auto"/>
              <w:right w:val="outset" w:sz="6" w:space="0" w:color="auto"/>
            </w:tcBorders>
            <w:vAlign w:val="center"/>
            <w:hideMark/>
          </w:tcPr>
          <w:p w14:paraId="1A5546E4"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127.844,26</w:t>
            </w:r>
          </w:p>
        </w:tc>
        <w:tc>
          <w:tcPr>
            <w:tcW w:w="621" w:type="pct"/>
            <w:tcBorders>
              <w:top w:val="outset" w:sz="6" w:space="0" w:color="auto"/>
              <w:left w:val="outset" w:sz="6" w:space="0" w:color="auto"/>
              <w:bottom w:val="outset" w:sz="6" w:space="0" w:color="auto"/>
              <w:right w:val="outset" w:sz="6" w:space="0" w:color="auto"/>
            </w:tcBorders>
            <w:vAlign w:val="center"/>
            <w:hideMark/>
          </w:tcPr>
          <w:p w14:paraId="548D4C27"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0,00</w:t>
            </w:r>
          </w:p>
        </w:tc>
        <w:tc>
          <w:tcPr>
            <w:tcW w:w="576" w:type="pct"/>
            <w:tcBorders>
              <w:top w:val="outset" w:sz="6" w:space="0" w:color="auto"/>
              <w:left w:val="outset" w:sz="6" w:space="0" w:color="auto"/>
              <w:bottom w:val="outset" w:sz="6" w:space="0" w:color="auto"/>
              <w:right w:val="outset" w:sz="6" w:space="0" w:color="auto"/>
            </w:tcBorders>
            <w:vAlign w:val="center"/>
            <w:hideMark/>
          </w:tcPr>
          <w:p w14:paraId="4BAF5E44"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942.953,04</w:t>
            </w:r>
          </w:p>
        </w:tc>
        <w:tc>
          <w:tcPr>
            <w:tcW w:w="635" w:type="pct"/>
            <w:tcBorders>
              <w:top w:val="outset" w:sz="6" w:space="0" w:color="auto"/>
              <w:left w:val="outset" w:sz="6" w:space="0" w:color="auto"/>
              <w:bottom w:val="outset" w:sz="6" w:space="0" w:color="auto"/>
              <w:right w:val="outset" w:sz="6" w:space="0" w:color="auto"/>
            </w:tcBorders>
            <w:vAlign w:val="center"/>
            <w:hideMark/>
          </w:tcPr>
          <w:p w14:paraId="21C03856"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-660.067,13</w:t>
            </w:r>
          </w:p>
        </w:tc>
        <w:tc>
          <w:tcPr>
            <w:tcW w:w="576" w:type="pct"/>
            <w:tcBorders>
              <w:top w:val="outset" w:sz="6" w:space="0" w:color="auto"/>
              <w:left w:val="outset" w:sz="6" w:space="0" w:color="auto"/>
              <w:bottom w:val="outset" w:sz="6" w:space="0" w:color="auto"/>
              <w:right w:val="outset" w:sz="6" w:space="0" w:color="auto"/>
            </w:tcBorders>
            <w:vAlign w:val="center"/>
            <w:hideMark/>
          </w:tcPr>
          <w:p w14:paraId="663E08B7"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926.652,33</w:t>
            </w:r>
          </w:p>
        </w:tc>
        <w:tc>
          <w:tcPr>
            <w:tcW w:w="576" w:type="pct"/>
            <w:tcBorders>
              <w:top w:val="outset" w:sz="6" w:space="0" w:color="auto"/>
              <w:left w:val="outset" w:sz="6" w:space="0" w:color="auto"/>
              <w:bottom w:val="outset" w:sz="6" w:space="0" w:color="auto"/>
              <w:right w:val="outset" w:sz="6" w:space="0" w:color="auto"/>
            </w:tcBorders>
            <w:vAlign w:val="center"/>
            <w:hideMark/>
          </w:tcPr>
          <w:p w14:paraId="74E14DA3" w14:textId="16E71876"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-648.656,</w:t>
            </w:r>
            <w:r w:rsidR="00A04570">
              <w:rPr>
                <w:rFonts w:ascii="Arial" w:eastAsia="Times New Roman" w:hAnsi="Arial" w:cs="Arial"/>
                <w:color w:val="000000"/>
                <w:sz w:val="16"/>
                <w:szCs w:val="16"/>
              </w:rPr>
              <w:t>9</w:t>
            </w:r>
            <w:r w:rsidRPr="007C741B">
              <w:rPr>
                <w:rFonts w:ascii="Arial" w:eastAsia="Times New Roman" w:hAnsi="Arial" w:cs="Arial"/>
                <w:color w:val="000000"/>
                <w:sz w:val="16"/>
                <w:szCs w:val="16"/>
              </w:rPr>
              <w:t>3</w:t>
            </w:r>
          </w:p>
        </w:tc>
      </w:tr>
      <w:tr w:rsidR="00B80878" w:rsidRPr="007C741B" w14:paraId="6BB889EC"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11FB5B8F"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G</w:t>
            </w:r>
          </w:p>
        </w:tc>
        <w:tc>
          <w:tcPr>
            <w:tcW w:w="239" w:type="pct"/>
            <w:tcBorders>
              <w:top w:val="outset" w:sz="6" w:space="0" w:color="auto"/>
              <w:left w:val="outset" w:sz="6" w:space="0" w:color="auto"/>
              <w:bottom w:val="outset" w:sz="6" w:space="0" w:color="auto"/>
              <w:right w:val="outset" w:sz="6" w:space="0" w:color="auto"/>
            </w:tcBorders>
            <w:vAlign w:val="center"/>
            <w:hideMark/>
          </w:tcPr>
          <w:p w14:paraId="72F427F5"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70%</w:t>
            </w:r>
          </w:p>
        </w:tc>
        <w:tc>
          <w:tcPr>
            <w:tcW w:w="379" w:type="pct"/>
            <w:tcBorders>
              <w:top w:val="outset" w:sz="6" w:space="0" w:color="auto"/>
              <w:left w:val="outset" w:sz="6" w:space="0" w:color="auto"/>
              <w:bottom w:val="outset" w:sz="6" w:space="0" w:color="auto"/>
              <w:right w:val="outset" w:sz="6" w:space="0" w:color="auto"/>
            </w:tcBorders>
            <w:vAlign w:val="center"/>
            <w:hideMark/>
          </w:tcPr>
          <w:p w14:paraId="1BADDCE4"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Vencidas</w:t>
            </w:r>
          </w:p>
        </w:tc>
        <w:tc>
          <w:tcPr>
            <w:tcW w:w="648" w:type="pct"/>
            <w:tcBorders>
              <w:top w:val="outset" w:sz="6" w:space="0" w:color="auto"/>
              <w:left w:val="outset" w:sz="6" w:space="0" w:color="auto"/>
              <w:bottom w:val="outset" w:sz="6" w:space="0" w:color="auto"/>
              <w:right w:val="outset" w:sz="6" w:space="0" w:color="auto"/>
            </w:tcBorders>
            <w:vAlign w:val="center"/>
            <w:hideMark/>
          </w:tcPr>
          <w:p w14:paraId="77FFC61B"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741.564,67</w:t>
            </w:r>
          </w:p>
        </w:tc>
        <w:tc>
          <w:tcPr>
            <w:tcW w:w="621" w:type="pct"/>
            <w:tcBorders>
              <w:top w:val="outset" w:sz="6" w:space="0" w:color="auto"/>
              <w:left w:val="outset" w:sz="6" w:space="0" w:color="auto"/>
              <w:bottom w:val="outset" w:sz="6" w:space="0" w:color="auto"/>
              <w:right w:val="outset" w:sz="6" w:space="0" w:color="auto"/>
            </w:tcBorders>
            <w:vAlign w:val="center"/>
            <w:hideMark/>
          </w:tcPr>
          <w:p w14:paraId="2A5FEB40"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271.219,05</w:t>
            </w:r>
          </w:p>
        </w:tc>
        <w:tc>
          <w:tcPr>
            <w:tcW w:w="621" w:type="pct"/>
            <w:tcBorders>
              <w:top w:val="outset" w:sz="6" w:space="0" w:color="auto"/>
              <w:left w:val="outset" w:sz="6" w:space="0" w:color="auto"/>
              <w:bottom w:val="outset" w:sz="6" w:space="0" w:color="auto"/>
              <w:right w:val="outset" w:sz="6" w:space="0" w:color="auto"/>
            </w:tcBorders>
            <w:vAlign w:val="center"/>
            <w:hideMark/>
          </w:tcPr>
          <w:p w14:paraId="3CD0D064"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0,00</w:t>
            </w:r>
          </w:p>
        </w:tc>
        <w:tc>
          <w:tcPr>
            <w:tcW w:w="576" w:type="pct"/>
            <w:tcBorders>
              <w:top w:val="outset" w:sz="6" w:space="0" w:color="auto"/>
              <w:left w:val="outset" w:sz="6" w:space="0" w:color="auto"/>
              <w:bottom w:val="outset" w:sz="6" w:space="0" w:color="auto"/>
              <w:right w:val="outset" w:sz="6" w:space="0" w:color="auto"/>
            </w:tcBorders>
            <w:vAlign w:val="center"/>
            <w:hideMark/>
          </w:tcPr>
          <w:p w14:paraId="31D75383"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1.012.783,72</w:t>
            </w:r>
          </w:p>
        </w:tc>
        <w:tc>
          <w:tcPr>
            <w:tcW w:w="635" w:type="pct"/>
            <w:tcBorders>
              <w:top w:val="outset" w:sz="6" w:space="0" w:color="auto"/>
              <w:left w:val="outset" w:sz="6" w:space="0" w:color="auto"/>
              <w:bottom w:val="outset" w:sz="6" w:space="0" w:color="auto"/>
              <w:right w:val="outset" w:sz="6" w:space="0" w:color="auto"/>
            </w:tcBorders>
            <w:vAlign w:val="center"/>
            <w:hideMark/>
          </w:tcPr>
          <w:p w14:paraId="2CAB917F"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-708.948,60</w:t>
            </w:r>
          </w:p>
        </w:tc>
        <w:tc>
          <w:tcPr>
            <w:tcW w:w="576" w:type="pct"/>
            <w:tcBorders>
              <w:top w:val="outset" w:sz="6" w:space="0" w:color="auto"/>
              <w:left w:val="outset" w:sz="6" w:space="0" w:color="auto"/>
              <w:bottom w:val="outset" w:sz="6" w:space="0" w:color="auto"/>
              <w:right w:val="outset" w:sz="6" w:space="0" w:color="auto"/>
            </w:tcBorders>
            <w:vAlign w:val="center"/>
            <w:hideMark/>
          </w:tcPr>
          <w:p w14:paraId="4CF984DC"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773.379,67</w:t>
            </w:r>
          </w:p>
        </w:tc>
        <w:tc>
          <w:tcPr>
            <w:tcW w:w="576" w:type="pct"/>
            <w:tcBorders>
              <w:top w:val="outset" w:sz="6" w:space="0" w:color="auto"/>
              <w:left w:val="outset" w:sz="6" w:space="0" w:color="auto"/>
              <w:bottom w:val="outset" w:sz="6" w:space="0" w:color="auto"/>
              <w:right w:val="outset" w:sz="6" w:space="0" w:color="auto"/>
            </w:tcBorders>
            <w:vAlign w:val="center"/>
            <w:hideMark/>
          </w:tcPr>
          <w:p w14:paraId="1B6ACFF4"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-541.365,77</w:t>
            </w:r>
          </w:p>
        </w:tc>
      </w:tr>
      <w:tr w:rsidR="00B80878" w:rsidRPr="007C741B" w14:paraId="434B31AF"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21900B1D"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H</w:t>
            </w:r>
          </w:p>
        </w:tc>
        <w:tc>
          <w:tcPr>
            <w:tcW w:w="239" w:type="pct"/>
            <w:tcBorders>
              <w:top w:val="outset" w:sz="6" w:space="0" w:color="auto"/>
              <w:left w:val="outset" w:sz="6" w:space="0" w:color="auto"/>
              <w:bottom w:val="outset" w:sz="6" w:space="0" w:color="auto"/>
              <w:right w:val="outset" w:sz="6" w:space="0" w:color="auto"/>
            </w:tcBorders>
            <w:vAlign w:val="center"/>
            <w:hideMark/>
          </w:tcPr>
          <w:p w14:paraId="2E070C10"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100%</w:t>
            </w:r>
          </w:p>
        </w:tc>
        <w:tc>
          <w:tcPr>
            <w:tcW w:w="379" w:type="pct"/>
            <w:tcBorders>
              <w:top w:val="outset" w:sz="6" w:space="0" w:color="auto"/>
              <w:left w:val="outset" w:sz="6" w:space="0" w:color="auto"/>
              <w:bottom w:val="outset" w:sz="6" w:space="0" w:color="auto"/>
              <w:right w:val="outset" w:sz="6" w:space="0" w:color="auto"/>
            </w:tcBorders>
            <w:vAlign w:val="center"/>
            <w:hideMark/>
          </w:tcPr>
          <w:p w14:paraId="5F6681F3"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Normal</w:t>
            </w:r>
          </w:p>
        </w:tc>
        <w:tc>
          <w:tcPr>
            <w:tcW w:w="648" w:type="pct"/>
            <w:tcBorders>
              <w:top w:val="outset" w:sz="6" w:space="0" w:color="auto"/>
              <w:left w:val="outset" w:sz="6" w:space="0" w:color="auto"/>
              <w:bottom w:val="outset" w:sz="6" w:space="0" w:color="auto"/>
              <w:right w:val="outset" w:sz="6" w:space="0" w:color="auto"/>
            </w:tcBorders>
            <w:vAlign w:val="center"/>
            <w:hideMark/>
          </w:tcPr>
          <w:p w14:paraId="7A9433B2"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2.601.656,51</w:t>
            </w:r>
          </w:p>
        </w:tc>
        <w:tc>
          <w:tcPr>
            <w:tcW w:w="621" w:type="pct"/>
            <w:tcBorders>
              <w:top w:val="outset" w:sz="6" w:space="0" w:color="auto"/>
              <w:left w:val="outset" w:sz="6" w:space="0" w:color="auto"/>
              <w:bottom w:val="outset" w:sz="6" w:space="0" w:color="auto"/>
              <w:right w:val="outset" w:sz="6" w:space="0" w:color="auto"/>
            </w:tcBorders>
            <w:vAlign w:val="center"/>
            <w:hideMark/>
          </w:tcPr>
          <w:p w14:paraId="22902D80"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120.061,76</w:t>
            </w:r>
          </w:p>
        </w:tc>
        <w:tc>
          <w:tcPr>
            <w:tcW w:w="621" w:type="pct"/>
            <w:tcBorders>
              <w:top w:val="outset" w:sz="6" w:space="0" w:color="auto"/>
              <w:left w:val="outset" w:sz="6" w:space="0" w:color="auto"/>
              <w:bottom w:val="outset" w:sz="6" w:space="0" w:color="auto"/>
              <w:right w:val="outset" w:sz="6" w:space="0" w:color="auto"/>
            </w:tcBorders>
            <w:vAlign w:val="center"/>
            <w:hideMark/>
          </w:tcPr>
          <w:p w14:paraId="102E4877"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7.707,40</w:t>
            </w:r>
          </w:p>
        </w:tc>
        <w:tc>
          <w:tcPr>
            <w:tcW w:w="576" w:type="pct"/>
            <w:tcBorders>
              <w:top w:val="outset" w:sz="6" w:space="0" w:color="auto"/>
              <w:left w:val="outset" w:sz="6" w:space="0" w:color="auto"/>
              <w:bottom w:val="outset" w:sz="6" w:space="0" w:color="auto"/>
              <w:right w:val="outset" w:sz="6" w:space="0" w:color="auto"/>
            </w:tcBorders>
            <w:vAlign w:val="center"/>
            <w:hideMark/>
          </w:tcPr>
          <w:p w14:paraId="5A9EC336"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2.729.425,67</w:t>
            </w:r>
          </w:p>
        </w:tc>
        <w:tc>
          <w:tcPr>
            <w:tcW w:w="635" w:type="pct"/>
            <w:tcBorders>
              <w:top w:val="outset" w:sz="6" w:space="0" w:color="auto"/>
              <w:left w:val="outset" w:sz="6" w:space="0" w:color="auto"/>
              <w:bottom w:val="outset" w:sz="6" w:space="0" w:color="auto"/>
              <w:right w:val="outset" w:sz="6" w:space="0" w:color="auto"/>
            </w:tcBorders>
            <w:vAlign w:val="center"/>
            <w:hideMark/>
          </w:tcPr>
          <w:p w14:paraId="17B3E17C"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-2.729.425,67</w:t>
            </w:r>
          </w:p>
        </w:tc>
        <w:tc>
          <w:tcPr>
            <w:tcW w:w="576" w:type="pct"/>
            <w:tcBorders>
              <w:top w:val="outset" w:sz="6" w:space="0" w:color="auto"/>
              <w:left w:val="outset" w:sz="6" w:space="0" w:color="auto"/>
              <w:bottom w:val="outset" w:sz="6" w:space="0" w:color="auto"/>
              <w:right w:val="outset" w:sz="6" w:space="0" w:color="auto"/>
            </w:tcBorders>
            <w:vAlign w:val="center"/>
            <w:hideMark/>
          </w:tcPr>
          <w:p w14:paraId="6ADE16FB"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2.958.923,08</w:t>
            </w:r>
          </w:p>
        </w:tc>
        <w:tc>
          <w:tcPr>
            <w:tcW w:w="576" w:type="pct"/>
            <w:tcBorders>
              <w:top w:val="outset" w:sz="6" w:space="0" w:color="auto"/>
              <w:left w:val="outset" w:sz="6" w:space="0" w:color="auto"/>
              <w:bottom w:val="outset" w:sz="6" w:space="0" w:color="auto"/>
              <w:right w:val="outset" w:sz="6" w:space="0" w:color="auto"/>
            </w:tcBorders>
            <w:vAlign w:val="center"/>
            <w:hideMark/>
          </w:tcPr>
          <w:p w14:paraId="65247937"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-2.958.923,08</w:t>
            </w:r>
          </w:p>
        </w:tc>
      </w:tr>
      <w:tr w:rsidR="00B80878" w:rsidRPr="007C741B" w14:paraId="30F2432B" w14:textId="77777777" w:rsidTr="007C741B">
        <w:tc>
          <w:tcPr>
            <w:tcW w:w="129" w:type="pct"/>
            <w:tcBorders>
              <w:top w:val="outset" w:sz="6" w:space="0" w:color="auto"/>
              <w:left w:val="outset" w:sz="6" w:space="0" w:color="auto"/>
              <w:bottom w:val="outset" w:sz="6" w:space="0" w:color="auto"/>
              <w:right w:val="outset" w:sz="6" w:space="0" w:color="auto"/>
            </w:tcBorders>
            <w:vAlign w:val="center"/>
            <w:hideMark/>
          </w:tcPr>
          <w:p w14:paraId="36BDE655"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H</w:t>
            </w:r>
          </w:p>
        </w:tc>
        <w:tc>
          <w:tcPr>
            <w:tcW w:w="239" w:type="pct"/>
            <w:tcBorders>
              <w:top w:val="outset" w:sz="6" w:space="0" w:color="auto"/>
              <w:left w:val="outset" w:sz="6" w:space="0" w:color="auto"/>
              <w:bottom w:val="outset" w:sz="6" w:space="0" w:color="auto"/>
              <w:right w:val="outset" w:sz="6" w:space="0" w:color="auto"/>
            </w:tcBorders>
            <w:vAlign w:val="center"/>
            <w:hideMark/>
          </w:tcPr>
          <w:p w14:paraId="2E3A29F7"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100%</w:t>
            </w:r>
          </w:p>
        </w:tc>
        <w:tc>
          <w:tcPr>
            <w:tcW w:w="379" w:type="pct"/>
            <w:tcBorders>
              <w:top w:val="outset" w:sz="6" w:space="0" w:color="auto"/>
              <w:left w:val="outset" w:sz="6" w:space="0" w:color="auto"/>
              <w:bottom w:val="outset" w:sz="6" w:space="0" w:color="auto"/>
              <w:right w:val="outset" w:sz="6" w:space="0" w:color="auto"/>
            </w:tcBorders>
            <w:vAlign w:val="center"/>
            <w:hideMark/>
          </w:tcPr>
          <w:p w14:paraId="0868AF77" w14:textId="77777777" w:rsidR="00B80878" w:rsidRPr="007C741B" w:rsidRDefault="00BE0C15">
            <w:pPr>
              <w:jc w:val="center"/>
              <w:rPr>
                <w:rFonts w:eastAsia="Times New Roman"/>
                <w:sz w:val="16"/>
                <w:szCs w:val="16"/>
              </w:rPr>
            </w:pPr>
            <w:r w:rsidRPr="007C741B">
              <w:rPr>
                <w:rFonts w:ascii="Arial" w:eastAsia="Times New Roman" w:hAnsi="Arial" w:cs="Arial"/>
                <w:sz w:val="16"/>
                <w:szCs w:val="16"/>
              </w:rPr>
              <w:t>Vencidas</w:t>
            </w:r>
          </w:p>
        </w:tc>
        <w:tc>
          <w:tcPr>
            <w:tcW w:w="648" w:type="pct"/>
            <w:tcBorders>
              <w:top w:val="outset" w:sz="6" w:space="0" w:color="auto"/>
              <w:left w:val="outset" w:sz="6" w:space="0" w:color="auto"/>
              <w:bottom w:val="outset" w:sz="6" w:space="0" w:color="auto"/>
              <w:right w:val="outset" w:sz="6" w:space="0" w:color="auto"/>
            </w:tcBorders>
            <w:vAlign w:val="center"/>
            <w:hideMark/>
          </w:tcPr>
          <w:p w14:paraId="33202DB1"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2.550.914,49</w:t>
            </w:r>
          </w:p>
        </w:tc>
        <w:tc>
          <w:tcPr>
            <w:tcW w:w="621" w:type="pct"/>
            <w:tcBorders>
              <w:top w:val="outset" w:sz="6" w:space="0" w:color="auto"/>
              <w:left w:val="outset" w:sz="6" w:space="0" w:color="auto"/>
              <w:bottom w:val="outset" w:sz="6" w:space="0" w:color="auto"/>
              <w:right w:val="outset" w:sz="6" w:space="0" w:color="auto"/>
            </w:tcBorders>
            <w:vAlign w:val="center"/>
            <w:hideMark/>
          </w:tcPr>
          <w:p w14:paraId="7485A162"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247.377,62</w:t>
            </w:r>
          </w:p>
        </w:tc>
        <w:tc>
          <w:tcPr>
            <w:tcW w:w="621" w:type="pct"/>
            <w:tcBorders>
              <w:top w:val="outset" w:sz="6" w:space="0" w:color="auto"/>
              <w:left w:val="outset" w:sz="6" w:space="0" w:color="auto"/>
              <w:bottom w:val="outset" w:sz="6" w:space="0" w:color="auto"/>
              <w:right w:val="outset" w:sz="6" w:space="0" w:color="auto"/>
            </w:tcBorders>
            <w:vAlign w:val="center"/>
            <w:hideMark/>
          </w:tcPr>
          <w:p w14:paraId="458D34BF"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0,00</w:t>
            </w:r>
          </w:p>
        </w:tc>
        <w:tc>
          <w:tcPr>
            <w:tcW w:w="576" w:type="pct"/>
            <w:tcBorders>
              <w:top w:val="outset" w:sz="6" w:space="0" w:color="auto"/>
              <w:left w:val="outset" w:sz="6" w:space="0" w:color="auto"/>
              <w:bottom w:val="outset" w:sz="6" w:space="0" w:color="auto"/>
              <w:right w:val="outset" w:sz="6" w:space="0" w:color="auto"/>
            </w:tcBorders>
            <w:vAlign w:val="center"/>
            <w:hideMark/>
          </w:tcPr>
          <w:p w14:paraId="552D5EE0"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2.798.292,11</w:t>
            </w:r>
          </w:p>
        </w:tc>
        <w:tc>
          <w:tcPr>
            <w:tcW w:w="635" w:type="pct"/>
            <w:tcBorders>
              <w:top w:val="outset" w:sz="6" w:space="0" w:color="auto"/>
              <w:left w:val="outset" w:sz="6" w:space="0" w:color="auto"/>
              <w:bottom w:val="outset" w:sz="6" w:space="0" w:color="auto"/>
              <w:right w:val="outset" w:sz="6" w:space="0" w:color="auto"/>
            </w:tcBorders>
            <w:vAlign w:val="center"/>
            <w:hideMark/>
          </w:tcPr>
          <w:p w14:paraId="489D88E6"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-2.798.292,11</w:t>
            </w:r>
          </w:p>
        </w:tc>
        <w:tc>
          <w:tcPr>
            <w:tcW w:w="576" w:type="pct"/>
            <w:tcBorders>
              <w:top w:val="outset" w:sz="6" w:space="0" w:color="auto"/>
              <w:left w:val="outset" w:sz="6" w:space="0" w:color="auto"/>
              <w:bottom w:val="outset" w:sz="6" w:space="0" w:color="auto"/>
              <w:right w:val="outset" w:sz="6" w:space="0" w:color="auto"/>
            </w:tcBorders>
            <w:vAlign w:val="center"/>
            <w:hideMark/>
          </w:tcPr>
          <w:p w14:paraId="5E99AB02" w14:textId="77777777" w:rsidR="00B80878" w:rsidRPr="007C741B" w:rsidRDefault="00BE0C15">
            <w:pPr>
              <w:jc w:val="right"/>
              <w:rPr>
                <w:rFonts w:eastAsia="Times New Roman"/>
                <w:sz w:val="16"/>
                <w:szCs w:val="16"/>
              </w:rPr>
            </w:pPr>
            <w:r w:rsidRPr="007C741B">
              <w:rPr>
                <w:rFonts w:ascii="Arial" w:eastAsia="Times New Roman" w:hAnsi="Arial" w:cs="Arial"/>
                <w:sz w:val="16"/>
                <w:szCs w:val="16"/>
              </w:rPr>
              <w:t>3.552.900,33</w:t>
            </w:r>
          </w:p>
        </w:tc>
        <w:tc>
          <w:tcPr>
            <w:tcW w:w="576" w:type="pct"/>
            <w:tcBorders>
              <w:top w:val="outset" w:sz="6" w:space="0" w:color="auto"/>
              <w:left w:val="outset" w:sz="6" w:space="0" w:color="auto"/>
              <w:bottom w:val="outset" w:sz="6" w:space="0" w:color="auto"/>
              <w:right w:val="outset" w:sz="6" w:space="0" w:color="auto"/>
            </w:tcBorders>
            <w:vAlign w:val="center"/>
            <w:hideMark/>
          </w:tcPr>
          <w:p w14:paraId="48424232" w14:textId="77777777" w:rsidR="00B80878" w:rsidRPr="007C741B" w:rsidRDefault="00BE0C15">
            <w:pPr>
              <w:jc w:val="right"/>
              <w:rPr>
                <w:rFonts w:eastAsia="Times New Roman"/>
                <w:sz w:val="16"/>
                <w:szCs w:val="16"/>
              </w:rPr>
            </w:pPr>
            <w:r w:rsidRPr="007C741B">
              <w:rPr>
                <w:rFonts w:ascii="Arial" w:eastAsia="Times New Roman" w:hAnsi="Arial" w:cs="Arial"/>
                <w:color w:val="000000"/>
                <w:sz w:val="16"/>
                <w:szCs w:val="16"/>
              </w:rPr>
              <w:t>-3.552.900,33</w:t>
            </w:r>
          </w:p>
        </w:tc>
      </w:tr>
      <w:tr w:rsidR="00B80878" w:rsidRPr="007C741B" w14:paraId="78EBD108" w14:textId="77777777" w:rsidTr="007C741B">
        <w:tc>
          <w:tcPr>
            <w:tcW w:w="747" w:type="pct"/>
            <w:gridSpan w:val="3"/>
            <w:tcBorders>
              <w:top w:val="outset" w:sz="6" w:space="0" w:color="auto"/>
              <w:left w:val="outset" w:sz="6" w:space="0" w:color="auto"/>
              <w:bottom w:val="outset" w:sz="6" w:space="0" w:color="auto"/>
              <w:right w:val="outset" w:sz="6" w:space="0" w:color="auto"/>
            </w:tcBorders>
            <w:vAlign w:val="center"/>
            <w:hideMark/>
          </w:tcPr>
          <w:p w14:paraId="59079BA4" w14:textId="77777777" w:rsidR="00B80878" w:rsidRPr="007C741B" w:rsidRDefault="00BE0C15">
            <w:pPr>
              <w:jc w:val="center"/>
              <w:rPr>
                <w:rFonts w:eastAsia="Times New Roman"/>
                <w:sz w:val="16"/>
                <w:szCs w:val="16"/>
              </w:rPr>
            </w:pPr>
            <w:r w:rsidRPr="007C741B">
              <w:rPr>
                <w:rFonts w:ascii="Arial" w:eastAsia="Times New Roman" w:hAnsi="Arial" w:cs="Arial"/>
                <w:b/>
                <w:bCs/>
                <w:sz w:val="16"/>
                <w:szCs w:val="16"/>
              </w:rPr>
              <w:t>Total Normal</w:t>
            </w:r>
          </w:p>
        </w:tc>
        <w:tc>
          <w:tcPr>
            <w:tcW w:w="648" w:type="pct"/>
            <w:tcBorders>
              <w:top w:val="outset" w:sz="6" w:space="0" w:color="auto"/>
              <w:left w:val="outset" w:sz="6" w:space="0" w:color="auto"/>
              <w:bottom w:val="outset" w:sz="6" w:space="0" w:color="auto"/>
              <w:right w:val="outset" w:sz="6" w:space="0" w:color="auto"/>
            </w:tcBorders>
            <w:vAlign w:val="center"/>
            <w:hideMark/>
          </w:tcPr>
          <w:p w14:paraId="13EAC650"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267.005.500,02</w:t>
            </w:r>
          </w:p>
        </w:tc>
        <w:tc>
          <w:tcPr>
            <w:tcW w:w="621" w:type="pct"/>
            <w:tcBorders>
              <w:top w:val="outset" w:sz="6" w:space="0" w:color="auto"/>
              <w:left w:val="outset" w:sz="6" w:space="0" w:color="auto"/>
              <w:bottom w:val="outset" w:sz="6" w:space="0" w:color="auto"/>
              <w:right w:val="outset" w:sz="6" w:space="0" w:color="auto"/>
            </w:tcBorders>
            <w:vAlign w:val="center"/>
            <w:hideMark/>
          </w:tcPr>
          <w:p w14:paraId="30C69579"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165.854.603,25</w:t>
            </w:r>
          </w:p>
        </w:tc>
        <w:tc>
          <w:tcPr>
            <w:tcW w:w="621" w:type="pct"/>
            <w:tcBorders>
              <w:top w:val="outset" w:sz="6" w:space="0" w:color="auto"/>
              <w:left w:val="outset" w:sz="6" w:space="0" w:color="auto"/>
              <w:bottom w:val="outset" w:sz="6" w:space="0" w:color="auto"/>
              <w:right w:val="outset" w:sz="6" w:space="0" w:color="auto"/>
            </w:tcBorders>
            <w:vAlign w:val="center"/>
            <w:hideMark/>
          </w:tcPr>
          <w:p w14:paraId="4D611574"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174.388.195,56</w:t>
            </w:r>
          </w:p>
        </w:tc>
        <w:tc>
          <w:tcPr>
            <w:tcW w:w="576" w:type="pct"/>
            <w:tcBorders>
              <w:top w:val="outset" w:sz="6" w:space="0" w:color="auto"/>
              <w:left w:val="outset" w:sz="6" w:space="0" w:color="auto"/>
              <w:bottom w:val="outset" w:sz="6" w:space="0" w:color="auto"/>
              <w:right w:val="outset" w:sz="6" w:space="0" w:color="auto"/>
            </w:tcBorders>
            <w:vAlign w:val="center"/>
            <w:hideMark/>
          </w:tcPr>
          <w:p w14:paraId="2080DC75"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607.248.298,83</w:t>
            </w:r>
          </w:p>
        </w:tc>
        <w:tc>
          <w:tcPr>
            <w:tcW w:w="635" w:type="pct"/>
            <w:tcBorders>
              <w:top w:val="outset" w:sz="6" w:space="0" w:color="auto"/>
              <w:left w:val="outset" w:sz="6" w:space="0" w:color="auto"/>
              <w:bottom w:val="outset" w:sz="6" w:space="0" w:color="auto"/>
              <w:right w:val="outset" w:sz="6" w:space="0" w:color="auto"/>
            </w:tcBorders>
            <w:vAlign w:val="center"/>
            <w:hideMark/>
          </w:tcPr>
          <w:p w14:paraId="0A963BC4"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1.283.113.721,77</w:t>
            </w:r>
          </w:p>
        </w:tc>
        <w:tc>
          <w:tcPr>
            <w:tcW w:w="576" w:type="pct"/>
            <w:tcBorders>
              <w:top w:val="outset" w:sz="6" w:space="0" w:color="auto"/>
              <w:left w:val="outset" w:sz="6" w:space="0" w:color="auto"/>
              <w:bottom w:val="outset" w:sz="6" w:space="0" w:color="auto"/>
              <w:right w:val="outset" w:sz="6" w:space="0" w:color="auto"/>
            </w:tcBorders>
            <w:vAlign w:val="center"/>
            <w:hideMark/>
          </w:tcPr>
          <w:p w14:paraId="407F77B7" w14:textId="77777777" w:rsidR="00B80878" w:rsidRPr="001F634D" w:rsidRDefault="00BE0C15">
            <w:pPr>
              <w:jc w:val="right"/>
              <w:rPr>
                <w:rFonts w:eastAsia="Times New Roman"/>
                <w:sz w:val="16"/>
                <w:szCs w:val="16"/>
              </w:rPr>
            </w:pPr>
            <w:r w:rsidRPr="001F634D">
              <w:rPr>
                <w:rFonts w:ascii="Arial" w:eastAsia="Times New Roman" w:hAnsi="Arial" w:cs="Arial"/>
                <w:b/>
                <w:bCs/>
                <w:sz w:val="16"/>
                <w:szCs w:val="16"/>
              </w:rPr>
              <w:t>429.397.416,91</w:t>
            </w:r>
          </w:p>
        </w:tc>
        <w:tc>
          <w:tcPr>
            <w:tcW w:w="576" w:type="pct"/>
            <w:tcBorders>
              <w:top w:val="outset" w:sz="6" w:space="0" w:color="auto"/>
              <w:left w:val="outset" w:sz="6" w:space="0" w:color="auto"/>
              <w:bottom w:val="outset" w:sz="6" w:space="0" w:color="auto"/>
              <w:right w:val="outset" w:sz="6" w:space="0" w:color="auto"/>
            </w:tcBorders>
            <w:vAlign w:val="center"/>
            <w:hideMark/>
          </w:tcPr>
          <w:p w14:paraId="75207315" w14:textId="46B7951C" w:rsidR="00B80878" w:rsidRPr="001F634D" w:rsidRDefault="00BE0C15">
            <w:pPr>
              <w:jc w:val="right"/>
              <w:rPr>
                <w:rFonts w:eastAsia="Times New Roman"/>
                <w:sz w:val="16"/>
                <w:szCs w:val="16"/>
              </w:rPr>
            </w:pPr>
            <w:r w:rsidRPr="001F634D">
              <w:rPr>
                <w:rFonts w:ascii="Arial" w:eastAsia="Times New Roman" w:hAnsi="Arial" w:cs="Arial"/>
                <w:b/>
                <w:bCs/>
                <w:sz w:val="16"/>
                <w:szCs w:val="16"/>
              </w:rPr>
              <w:t>10.359.</w:t>
            </w:r>
            <w:r w:rsidR="00A04570" w:rsidRPr="001F634D">
              <w:rPr>
                <w:rFonts w:ascii="Arial" w:eastAsia="Times New Roman" w:hAnsi="Arial" w:cs="Arial"/>
                <w:b/>
                <w:bCs/>
                <w:sz w:val="16"/>
                <w:szCs w:val="16"/>
              </w:rPr>
              <w:t>779,08</w:t>
            </w:r>
          </w:p>
        </w:tc>
      </w:tr>
      <w:tr w:rsidR="00B80878" w:rsidRPr="007C741B" w14:paraId="5EBF2F6B" w14:textId="77777777" w:rsidTr="007C741B">
        <w:tc>
          <w:tcPr>
            <w:tcW w:w="747" w:type="pct"/>
            <w:gridSpan w:val="3"/>
            <w:tcBorders>
              <w:top w:val="outset" w:sz="6" w:space="0" w:color="auto"/>
              <w:left w:val="outset" w:sz="6" w:space="0" w:color="auto"/>
              <w:bottom w:val="outset" w:sz="6" w:space="0" w:color="auto"/>
              <w:right w:val="outset" w:sz="6" w:space="0" w:color="auto"/>
            </w:tcBorders>
            <w:vAlign w:val="center"/>
            <w:hideMark/>
          </w:tcPr>
          <w:p w14:paraId="09BF0909" w14:textId="77777777" w:rsidR="00B80878" w:rsidRPr="007C741B" w:rsidRDefault="00BE0C15">
            <w:pPr>
              <w:jc w:val="center"/>
              <w:rPr>
                <w:rFonts w:eastAsia="Times New Roman"/>
                <w:sz w:val="16"/>
                <w:szCs w:val="16"/>
              </w:rPr>
            </w:pPr>
            <w:r w:rsidRPr="007C741B">
              <w:rPr>
                <w:rFonts w:ascii="Arial" w:eastAsia="Times New Roman" w:hAnsi="Arial" w:cs="Arial"/>
                <w:b/>
                <w:bCs/>
                <w:sz w:val="16"/>
                <w:szCs w:val="16"/>
              </w:rPr>
              <w:t>Total Vencidos</w:t>
            </w:r>
          </w:p>
        </w:tc>
        <w:tc>
          <w:tcPr>
            <w:tcW w:w="648" w:type="pct"/>
            <w:tcBorders>
              <w:top w:val="outset" w:sz="6" w:space="0" w:color="auto"/>
              <w:left w:val="outset" w:sz="6" w:space="0" w:color="auto"/>
              <w:bottom w:val="outset" w:sz="6" w:space="0" w:color="auto"/>
              <w:right w:val="outset" w:sz="6" w:space="0" w:color="auto"/>
            </w:tcBorders>
            <w:vAlign w:val="center"/>
            <w:hideMark/>
          </w:tcPr>
          <w:p w14:paraId="00CA4BC1"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8.435.394,52</w:t>
            </w:r>
          </w:p>
        </w:tc>
        <w:tc>
          <w:tcPr>
            <w:tcW w:w="621" w:type="pct"/>
            <w:tcBorders>
              <w:top w:val="outset" w:sz="6" w:space="0" w:color="auto"/>
              <w:left w:val="outset" w:sz="6" w:space="0" w:color="auto"/>
              <w:bottom w:val="outset" w:sz="6" w:space="0" w:color="auto"/>
              <w:right w:val="outset" w:sz="6" w:space="0" w:color="auto"/>
            </w:tcBorders>
            <w:vAlign w:val="center"/>
            <w:hideMark/>
          </w:tcPr>
          <w:p w14:paraId="6BC8E867"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1.388.842,21</w:t>
            </w:r>
          </w:p>
        </w:tc>
        <w:tc>
          <w:tcPr>
            <w:tcW w:w="621" w:type="pct"/>
            <w:tcBorders>
              <w:top w:val="outset" w:sz="6" w:space="0" w:color="auto"/>
              <w:left w:val="outset" w:sz="6" w:space="0" w:color="auto"/>
              <w:bottom w:val="outset" w:sz="6" w:space="0" w:color="auto"/>
              <w:right w:val="outset" w:sz="6" w:space="0" w:color="auto"/>
            </w:tcBorders>
            <w:vAlign w:val="center"/>
            <w:hideMark/>
          </w:tcPr>
          <w:p w14:paraId="1588A797"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166.023,58</w:t>
            </w:r>
          </w:p>
        </w:tc>
        <w:tc>
          <w:tcPr>
            <w:tcW w:w="576" w:type="pct"/>
            <w:tcBorders>
              <w:top w:val="outset" w:sz="6" w:space="0" w:color="auto"/>
              <w:left w:val="outset" w:sz="6" w:space="0" w:color="auto"/>
              <w:bottom w:val="outset" w:sz="6" w:space="0" w:color="auto"/>
              <w:right w:val="outset" w:sz="6" w:space="0" w:color="auto"/>
            </w:tcBorders>
            <w:vAlign w:val="center"/>
            <w:hideMark/>
          </w:tcPr>
          <w:p w14:paraId="369207B9"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9.990.260,31</w:t>
            </w:r>
          </w:p>
        </w:tc>
        <w:tc>
          <w:tcPr>
            <w:tcW w:w="635" w:type="pct"/>
            <w:tcBorders>
              <w:top w:val="outset" w:sz="6" w:space="0" w:color="auto"/>
              <w:left w:val="outset" w:sz="6" w:space="0" w:color="auto"/>
              <w:bottom w:val="outset" w:sz="6" w:space="0" w:color="auto"/>
              <w:right w:val="outset" w:sz="6" w:space="0" w:color="auto"/>
            </w:tcBorders>
            <w:vAlign w:val="center"/>
            <w:hideMark/>
          </w:tcPr>
          <w:p w14:paraId="1B3F2312"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470.571.101,07</w:t>
            </w:r>
          </w:p>
        </w:tc>
        <w:tc>
          <w:tcPr>
            <w:tcW w:w="576" w:type="pct"/>
            <w:tcBorders>
              <w:top w:val="outset" w:sz="6" w:space="0" w:color="auto"/>
              <w:left w:val="outset" w:sz="6" w:space="0" w:color="auto"/>
              <w:bottom w:val="outset" w:sz="6" w:space="0" w:color="auto"/>
              <w:right w:val="outset" w:sz="6" w:space="0" w:color="auto"/>
            </w:tcBorders>
            <w:vAlign w:val="center"/>
            <w:hideMark/>
          </w:tcPr>
          <w:p w14:paraId="60311B5D" w14:textId="77777777" w:rsidR="00B80878" w:rsidRPr="001F634D" w:rsidRDefault="00BE0C15">
            <w:pPr>
              <w:jc w:val="right"/>
              <w:rPr>
                <w:rFonts w:eastAsia="Times New Roman"/>
                <w:sz w:val="16"/>
                <w:szCs w:val="16"/>
              </w:rPr>
            </w:pPr>
            <w:r w:rsidRPr="001F634D">
              <w:rPr>
                <w:rFonts w:ascii="Arial" w:eastAsia="Times New Roman" w:hAnsi="Arial" w:cs="Arial"/>
                <w:b/>
                <w:bCs/>
                <w:sz w:val="16"/>
                <w:szCs w:val="16"/>
              </w:rPr>
              <w:t>9.909.310,88</w:t>
            </w:r>
          </w:p>
        </w:tc>
        <w:tc>
          <w:tcPr>
            <w:tcW w:w="576" w:type="pct"/>
            <w:tcBorders>
              <w:top w:val="outset" w:sz="6" w:space="0" w:color="auto"/>
              <w:left w:val="outset" w:sz="6" w:space="0" w:color="auto"/>
              <w:bottom w:val="outset" w:sz="6" w:space="0" w:color="auto"/>
              <w:right w:val="outset" w:sz="6" w:space="0" w:color="auto"/>
            </w:tcBorders>
            <w:vAlign w:val="center"/>
            <w:hideMark/>
          </w:tcPr>
          <w:p w14:paraId="56F3B6F8" w14:textId="77777777" w:rsidR="00B80878" w:rsidRPr="001F634D" w:rsidRDefault="00BE0C15">
            <w:pPr>
              <w:jc w:val="right"/>
              <w:rPr>
                <w:rFonts w:eastAsia="Times New Roman"/>
                <w:sz w:val="16"/>
                <w:szCs w:val="16"/>
              </w:rPr>
            </w:pPr>
            <w:r w:rsidRPr="001F634D">
              <w:rPr>
                <w:rFonts w:ascii="Arial" w:eastAsia="Times New Roman" w:hAnsi="Arial" w:cs="Arial"/>
                <w:b/>
                <w:bCs/>
                <w:sz w:val="16"/>
                <w:szCs w:val="16"/>
              </w:rPr>
              <w:t>5.030.996,13</w:t>
            </w:r>
          </w:p>
        </w:tc>
      </w:tr>
      <w:tr w:rsidR="00B80878" w:rsidRPr="007C741B" w14:paraId="1BE998DB" w14:textId="77777777" w:rsidTr="007C741B">
        <w:tc>
          <w:tcPr>
            <w:tcW w:w="747" w:type="pct"/>
            <w:gridSpan w:val="3"/>
            <w:tcBorders>
              <w:top w:val="outset" w:sz="6" w:space="0" w:color="auto"/>
              <w:left w:val="outset" w:sz="6" w:space="0" w:color="auto"/>
              <w:bottom w:val="outset" w:sz="6" w:space="0" w:color="auto"/>
              <w:right w:val="outset" w:sz="6" w:space="0" w:color="auto"/>
            </w:tcBorders>
            <w:vAlign w:val="center"/>
            <w:hideMark/>
          </w:tcPr>
          <w:p w14:paraId="678B0837" w14:textId="77777777" w:rsidR="00B80878" w:rsidRPr="007C741B" w:rsidRDefault="00BE0C15">
            <w:pPr>
              <w:jc w:val="center"/>
              <w:rPr>
                <w:rFonts w:eastAsia="Times New Roman"/>
                <w:sz w:val="16"/>
                <w:szCs w:val="16"/>
              </w:rPr>
            </w:pPr>
            <w:r w:rsidRPr="007C741B">
              <w:rPr>
                <w:rFonts w:ascii="Arial" w:eastAsia="Times New Roman" w:hAnsi="Arial" w:cs="Arial"/>
                <w:b/>
                <w:bCs/>
                <w:sz w:val="16"/>
                <w:szCs w:val="16"/>
              </w:rPr>
              <w:t>Total Geral</w:t>
            </w:r>
          </w:p>
        </w:tc>
        <w:tc>
          <w:tcPr>
            <w:tcW w:w="648" w:type="pct"/>
            <w:tcBorders>
              <w:top w:val="outset" w:sz="6" w:space="0" w:color="auto"/>
              <w:left w:val="outset" w:sz="6" w:space="0" w:color="auto"/>
              <w:bottom w:val="outset" w:sz="6" w:space="0" w:color="auto"/>
              <w:right w:val="outset" w:sz="6" w:space="0" w:color="auto"/>
            </w:tcBorders>
            <w:vAlign w:val="center"/>
            <w:hideMark/>
          </w:tcPr>
          <w:p w14:paraId="5BC718D8"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275.440.894,54</w:t>
            </w:r>
          </w:p>
        </w:tc>
        <w:tc>
          <w:tcPr>
            <w:tcW w:w="621" w:type="pct"/>
            <w:tcBorders>
              <w:top w:val="outset" w:sz="6" w:space="0" w:color="auto"/>
              <w:left w:val="outset" w:sz="6" w:space="0" w:color="auto"/>
              <w:bottom w:val="outset" w:sz="6" w:space="0" w:color="auto"/>
              <w:right w:val="outset" w:sz="6" w:space="0" w:color="auto"/>
            </w:tcBorders>
            <w:vAlign w:val="center"/>
            <w:hideMark/>
          </w:tcPr>
          <w:p w14:paraId="001101C5"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167.243.445,46</w:t>
            </w:r>
          </w:p>
        </w:tc>
        <w:tc>
          <w:tcPr>
            <w:tcW w:w="621" w:type="pct"/>
            <w:tcBorders>
              <w:top w:val="outset" w:sz="6" w:space="0" w:color="auto"/>
              <w:left w:val="outset" w:sz="6" w:space="0" w:color="auto"/>
              <w:bottom w:val="outset" w:sz="6" w:space="0" w:color="auto"/>
              <w:right w:val="outset" w:sz="6" w:space="0" w:color="auto"/>
            </w:tcBorders>
            <w:vAlign w:val="center"/>
            <w:hideMark/>
          </w:tcPr>
          <w:p w14:paraId="277D9A3D"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174.554.219,14</w:t>
            </w:r>
          </w:p>
        </w:tc>
        <w:tc>
          <w:tcPr>
            <w:tcW w:w="576" w:type="pct"/>
            <w:tcBorders>
              <w:top w:val="outset" w:sz="6" w:space="0" w:color="auto"/>
              <w:left w:val="outset" w:sz="6" w:space="0" w:color="auto"/>
              <w:bottom w:val="outset" w:sz="6" w:space="0" w:color="auto"/>
              <w:right w:val="outset" w:sz="6" w:space="0" w:color="auto"/>
            </w:tcBorders>
            <w:vAlign w:val="center"/>
            <w:hideMark/>
          </w:tcPr>
          <w:p w14:paraId="1892EE6E"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617.238.559,14</w:t>
            </w:r>
          </w:p>
        </w:tc>
        <w:tc>
          <w:tcPr>
            <w:tcW w:w="635" w:type="pct"/>
            <w:tcBorders>
              <w:top w:val="outset" w:sz="6" w:space="0" w:color="auto"/>
              <w:left w:val="outset" w:sz="6" w:space="0" w:color="auto"/>
              <w:bottom w:val="outset" w:sz="6" w:space="0" w:color="auto"/>
              <w:right w:val="outset" w:sz="6" w:space="0" w:color="auto"/>
            </w:tcBorders>
            <w:vAlign w:val="center"/>
            <w:hideMark/>
          </w:tcPr>
          <w:p w14:paraId="57D1B206"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(17.536.851,47)</w:t>
            </w:r>
          </w:p>
        </w:tc>
        <w:tc>
          <w:tcPr>
            <w:tcW w:w="576" w:type="pct"/>
            <w:tcBorders>
              <w:top w:val="outset" w:sz="6" w:space="0" w:color="auto"/>
              <w:left w:val="outset" w:sz="6" w:space="0" w:color="auto"/>
              <w:bottom w:val="outset" w:sz="6" w:space="0" w:color="auto"/>
              <w:right w:val="outset" w:sz="6" w:space="0" w:color="auto"/>
            </w:tcBorders>
            <w:vAlign w:val="center"/>
            <w:hideMark/>
          </w:tcPr>
          <w:p w14:paraId="22A775A2" w14:textId="77777777" w:rsidR="00B80878" w:rsidRPr="001F634D" w:rsidRDefault="00BE0C15">
            <w:pPr>
              <w:jc w:val="right"/>
              <w:rPr>
                <w:rFonts w:eastAsia="Times New Roman"/>
                <w:sz w:val="16"/>
                <w:szCs w:val="16"/>
              </w:rPr>
            </w:pPr>
            <w:r w:rsidRPr="001F634D">
              <w:rPr>
                <w:rFonts w:ascii="Arial" w:eastAsia="Times New Roman" w:hAnsi="Arial" w:cs="Arial"/>
                <w:b/>
                <w:bCs/>
                <w:sz w:val="16"/>
                <w:szCs w:val="16"/>
              </w:rPr>
              <w:t>439.306.727,79</w:t>
            </w:r>
          </w:p>
        </w:tc>
        <w:tc>
          <w:tcPr>
            <w:tcW w:w="576" w:type="pct"/>
            <w:tcBorders>
              <w:top w:val="outset" w:sz="6" w:space="0" w:color="auto"/>
              <w:left w:val="outset" w:sz="6" w:space="0" w:color="auto"/>
              <w:bottom w:val="outset" w:sz="6" w:space="0" w:color="auto"/>
              <w:right w:val="outset" w:sz="6" w:space="0" w:color="auto"/>
            </w:tcBorders>
            <w:vAlign w:val="center"/>
            <w:hideMark/>
          </w:tcPr>
          <w:p w14:paraId="0D589F72" w14:textId="3808E69C" w:rsidR="00B80878" w:rsidRPr="001F634D" w:rsidRDefault="00BE0C15">
            <w:pPr>
              <w:jc w:val="right"/>
              <w:rPr>
                <w:rFonts w:eastAsia="Times New Roman"/>
                <w:sz w:val="16"/>
                <w:szCs w:val="16"/>
              </w:rPr>
            </w:pPr>
            <w:r w:rsidRPr="001F634D">
              <w:rPr>
                <w:rFonts w:ascii="Arial" w:eastAsia="Times New Roman" w:hAnsi="Arial" w:cs="Arial"/>
                <w:b/>
                <w:bCs/>
                <w:sz w:val="16"/>
                <w:szCs w:val="16"/>
              </w:rPr>
              <w:t>(15.390.</w:t>
            </w:r>
            <w:r w:rsidR="00A04570" w:rsidRPr="001F634D">
              <w:rPr>
                <w:rFonts w:ascii="Arial" w:eastAsia="Times New Roman" w:hAnsi="Arial" w:cs="Arial"/>
                <w:b/>
                <w:bCs/>
                <w:sz w:val="16"/>
                <w:szCs w:val="16"/>
              </w:rPr>
              <w:t>775</w:t>
            </w:r>
            <w:r w:rsidR="001F634D" w:rsidRPr="001F634D">
              <w:rPr>
                <w:rFonts w:ascii="Arial" w:eastAsia="Times New Roman" w:hAnsi="Arial" w:cs="Arial"/>
                <w:b/>
                <w:bCs/>
                <w:sz w:val="16"/>
                <w:szCs w:val="16"/>
              </w:rPr>
              <w:t>,</w:t>
            </w:r>
            <w:r w:rsidR="00A04570" w:rsidRPr="001F634D">
              <w:rPr>
                <w:rFonts w:ascii="Arial" w:eastAsia="Times New Roman" w:hAnsi="Arial" w:cs="Arial"/>
                <w:b/>
                <w:bCs/>
                <w:sz w:val="16"/>
                <w:szCs w:val="16"/>
              </w:rPr>
              <w:t>22</w:t>
            </w:r>
            <w:r w:rsidRPr="001F634D">
              <w:rPr>
                <w:rFonts w:ascii="Arial" w:eastAsia="Times New Roman" w:hAnsi="Arial" w:cs="Arial"/>
                <w:b/>
                <w:bCs/>
                <w:sz w:val="16"/>
                <w:szCs w:val="16"/>
              </w:rPr>
              <w:t>)</w:t>
            </w:r>
          </w:p>
        </w:tc>
      </w:tr>
      <w:tr w:rsidR="00B80878" w:rsidRPr="007C741B" w14:paraId="5DB5B1B5" w14:textId="77777777" w:rsidTr="007C741B">
        <w:tc>
          <w:tcPr>
            <w:tcW w:w="747" w:type="pct"/>
            <w:gridSpan w:val="3"/>
            <w:tcBorders>
              <w:top w:val="outset" w:sz="6" w:space="0" w:color="auto"/>
              <w:left w:val="outset" w:sz="6" w:space="0" w:color="auto"/>
              <w:bottom w:val="outset" w:sz="6" w:space="0" w:color="auto"/>
              <w:right w:val="outset" w:sz="6" w:space="0" w:color="auto"/>
            </w:tcBorders>
            <w:vAlign w:val="center"/>
            <w:hideMark/>
          </w:tcPr>
          <w:p w14:paraId="6B99C520" w14:textId="77777777" w:rsidR="00B80878" w:rsidRPr="007C741B" w:rsidRDefault="00BE0C15">
            <w:pPr>
              <w:jc w:val="center"/>
              <w:rPr>
                <w:rFonts w:eastAsia="Times New Roman"/>
                <w:sz w:val="16"/>
                <w:szCs w:val="16"/>
              </w:rPr>
            </w:pPr>
            <w:r w:rsidRPr="007C741B">
              <w:rPr>
                <w:rFonts w:ascii="Arial" w:eastAsia="Times New Roman" w:hAnsi="Arial" w:cs="Arial"/>
                <w:b/>
                <w:bCs/>
                <w:sz w:val="16"/>
                <w:szCs w:val="16"/>
              </w:rPr>
              <w:t>Provisões</w:t>
            </w:r>
          </w:p>
        </w:tc>
        <w:tc>
          <w:tcPr>
            <w:tcW w:w="648" w:type="pct"/>
            <w:tcBorders>
              <w:top w:val="outset" w:sz="6" w:space="0" w:color="auto"/>
              <w:left w:val="outset" w:sz="6" w:space="0" w:color="auto"/>
              <w:bottom w:val="outset" w:sz="6" w:space="0" w:color="auto"/>
              <w:right w:val="outset" w:sz="6" w:space="0" w:color="auto"/>
            </w:tcBorders>
            <w:vAlign w:val="center"/>
            <w:hideMark/>
          </w:tcPr>
          <w:p w14:paraId="052C45FA"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(12.740.184,74)</w:t>
            </w:r>
          </w:p>
        </w:tc>
        <w:tc>
          <w:tcPr>
            <w:tcW w:w="621" w:type="pct"/>
            <w:tcBorders>
              <w:top w:val="outset" w:sz="6" w:space="0" w:color="auto"/>
              <w:left w:val="outset" w:sz="6" w:space="0" w:color="auto"/>
              <w:bottom w:val="outset" w:sz="6" w:space="0" w:color="auto"/>
              <w:right w:val="outset" w:sz="6" w:space="0" w:color="auto"/>
            </w:tcBorders>
            <w:vAlign w:val="center"/>
            <w:hideMark/>
          </w:tcPr>
          <w:p w14:paraId="0E854A49"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(3.387.440,86)</w:t>
            </w:r>
          </w:p>
        </w:tc>
        <w:tc>
          <w:tcPr>
            <w:tcW w:w="621" w:type="pct"/>
            <w:tcBorders>
              <w:top w:val="outset" w:sz="6" w:space="0" w:color="auto"/>
              <w:left w:val="outset" w:sz="6" w:space="0" w:color="auto"/>
              <w:bottom w:val="outset" w:sz="6" w:space="0" w:color="auto"/>
              <w:right w:val="outset" w:sz="6" w:space="0" w:color="auto"/>
            </w:tcBorders>
            <w:vAlign w:val="center"/>
            <w:hideMark/>
          </w:tcPr>
          <w:p w14:paraId="2A7F8A6B"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(1.409.225,87)</w:t>
            </w:r>
          </w:p>
        </w:tc>
        <w:tc>
          <w:tcPr>
            <w:tcW w:w="576" w:type="pct"/>
            <w:tcBorders>
              <w:top w:val="outset" w:sz="6" w:space="0" w:color="auto"/>
              <w:left w:val="outset" w:sz="6" w:space="0" w:color="auto"/>
              <w:bottom w:val="outset" w:sz="6" w:space="0" w:color="auto"/>
              <w:right w:val="outset" w:sz="6" w:space="0" w:color="auto"/>
            </w:tcBorders>
            <w:vAlign w:val="center"/>
            <w:hideMark/>
          </w:tcPr>
          <w:p w14:paraId="79EDF1AD"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(17.536.851,47)</w:t>
            </w:r>
          </w:p>
        </w:tc>
        <w:tc>
          <w:tcPr>
            <w:tcW w:w="635" w:type="pct"/>
            <w:tcBorders>
              <w:top w:val="outset" w:sz="6" w:space="0" w:color="auto"/>
              <w:left w:val="outset" w:sz="6" w:space="0" w:color="auto"/>
              <w:bottom w:val="outset" w:sz="6" w:space="0" w:color="auto"/>
              <w:right w:val="outset" w:sz="6" w:space="0" w:color="auto"/>
            </w:tcBorders>
            <w:vAlign w:val="center"/>
            <w:hideMark/>
          </w:tcPr>
          <w:p w14:paraId="385D6CA3" w14:textId="77777777" w:rsidR="00B80878" w:rsidRPr="007C741B" w:rsidRDefault="00B80878">
            <w:pPr>
              <w:rPr>
                <w:rFonts w:eastAsia="Times New Roman"/>
                <w:sz w:val="16"/>
                <w:szCs w:val="16"/>
              </w:rPr>
            </w:pPr>
          </w:p>
        </w:tc>
        <w:tc>
          <w:tcPr>
            <w:tcW w:w="576" w:type="pct"/>
            <w:tcBorders>
              <w:top w:val="outset" w:sz="6" w:space="0" w:color="auto"/>
              <w:left w:val="outset" w:sz="6" w:space="0" w:color="auto"/>
              <w:bottom w:val="outset" w:sz="6" w:space="0" w:color="auto"/>
              <w:right w:val="outset" w:sz="6" w:space="0" w:color="auto"/>
            </w:tcBorders>
            <w:vAlign w:val="center"/>
            <w:hideMark/>
          </w:tcPr>
          <w:p w14:paraId="731D8D8B" w14:textId="77777777" w:rsidR="00B80878" w:rsidRPr="001F634D" w:rsidRDefault="00BE0C15">
            <w:pPr>
              <w:jc w:val="right"/>
              <w:rPr>
                <w:rFonts w:eastAsia="Times New Roman"/>
                <w:sz w:val="16"/>
                <w:szCs w:val="16"/>
              </w:rPr>
            </w:pPr>
            <w:r w:rsidRPr="001F634D">
              <w:rPr>
                <w:rFonts w:ascii="Arial" w:eastAsia="Times New Roman" w:hAnsi="Arial" w:cs="Arial"/>
                <w:b/>
                <w:bCs/>
                <w:sz w:val="16"/>
                <w:szCs w:val="16"/>
              </w:rPr>
              <w:t>(15.390.775,22)</w:t>
            </w:r>
          </w:p>
        </w:tc>
        <w:tc>
          <w:tcPr>
            <w:tcW w:w="576" w:type="pct"/>
            <w:tcBorders>
              <w:top w:val="outset" w:sz="6" w:space="0" w:color="auto"/>
              <w:left w:val="outset" w:sz="6" w:space="0" w:color="auto"/>
              <w:bottom w:val="outset" w:sz="6" w:space="0" w:color="auto"/>
              <w:right w:val="outset" w:sz="6" w:space="0" w:color="auto"/>
            </w:tcBorders>
            <w:vAlign w:val="center"/>
            <w:hideMark/>
          </w:tcPr>
          <w:p w14:paraId="4FCBEFA7" w14:textId="77777777" w:rsidR="00B80878" w:rsidRPr="001F634D" w:rsidRDefault="00B80878">
            <w:pPr>
              <w:rPr>
                <w:rFonts w:eastAsia="Times New Roman"/>
                <w:sz w:val="16"/>
                <w:szCs w:val="16"/>
              </w:rPr>
            </w:pPr>
          </w:p>
        </w:tc>
      </w:tr>
      <w:tr w:rsidR="00B80878" w:rsidRPr="007C741B" w14:paraId="467FA026" w14:textId="77777777" w:rsidTr="007C741B">
        <w:tc>
          <w:tcPr>
            <w:tcW w:w="747" w:type="pct"/>
            <w:gridSpan w:val="3"/>
            <w:tcBorders>
              <w:top w:val="outset" w:sz="6" w:space="0" w:color="auto"/>
              <w:left w:val="outset" w:sz="6" w:space="0" w:color="auto"/>
              <w:bottom w:val="outset" w:sz="6" w:space="0" w:color="auto"/>
              <w:right w:val="outset" w:sz="6" w:space="0" w:color="auto"/>
            </w:tcBorders>
            <w:vAlign w:val="center"/>
            <w:hideMark/>
          </w:tcPr>
          <w:p w14:paraId="1E6F5701" w14:textId="77777777" w:rsidR="00B80878" w:rsidRPr="007C741B" w:rsidRDefault="00BE0C15">
            <w:pPr>
              <w:jc w:val="center"/>
              <w:rPr>
                <w:rFonts w:eastAsia="Times New Roman"/>
                <w:sz w:val="16"/>
                <w:szCs w:val="16"/>
              </w:rPr>
            </w:pPr>
            <w:r w:rsidRPr="007C741B">
              <w:rPr>
                <w:rFonts w:ascii="Arial" w:eastAsia="Times New Roman" w:hAnsi="Arial" w:cs="Arial"/>
                <w:b/>
                <w:bCs/>
                <w:sz w:val="16"/>
                <w:szCs w:val="16"/>
              </w:rPr>
              <w:t>Total Líquido</w:t>
            </w:r>
          </w:p>
        </w:tc>
        <w:tc>
          <w:tcPr>
            <w:tcW w:w="648" w:type="pct"/>
            <w:tcBorders>
              <w:top w:val="outset" w:sz="6" w:space="0" w:color="auto"/>
              <w:left w:val="outset" w:sz="6" w:space="0" w:color="auto"/>
              <w:bottom w:val="outset" w:sz="6" w:space="0" w:color="auto"/>
              <w:right w:val="outset" w:sz="6" w:space="0" w:color="auto"/>
            </w:tcBorders>
            <w:vAlign w:val="center"/>
            <w:hideMark/>
          </w:tcPr>
          <w:p w14:paraId="30698A92"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262.700.709,80</w:t>
            </w:r>
          </w:p>
        </w:tc>
        <w:tc>
          <w:tcPr>
            <w:tcW w:w="621" w:type="pct"/>
            <w:tcBorders>
              <w:top w:val="outset" w:sz="6" w:space="0" w:color="auto"/>
              <w:left w:val="outset" w:sz="6" w:space="0" w:color="auto"/>
              <w:bottom w:val="outset" w:sz="6" w:space="0" w:color="auto"/>
              <w:right w:val="outset" w:sz="6" w:space="0" w:color="auto"/>
            </w:tcBorders>
            <w:vAlign w:val="center"/>
            <w:hideMark/>
          </w:tcPr>
          <w:p w14:paraId="5BF5C845"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163.856.004,60</w:t>
            </w:r>
          </w:p>
        </w:tc>
        <w:tc>
          <w:tcPr>
            <w:tcW w:w="621" w:type="pct"/>
            <w:tcBorders>
              <w:top w:val="outset" w:sz="6" w:space="0" w:color="auto"/>
              <w:left w:val="outset" w:sz="6" w:space="0" w:color="auto"/>
              <w:bottom w:val="outset" w:sz="6" w:space="0" w:color="auto"/>
              <w:right w:val="outset" w:sz="6" w:space="0" w:color="auto"/>
            </w:tcBorders>
            <w:vAlign w:val="center"/>
            <w:hideMark/>
          </w:tcPr>
          <w:p w14:paraId="7F10F8F9"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173.144.993,27</w:t>
            </w:r>
          </w:p>
        </w:tc>
        <w:tc>
          <w:tcPr>
            <w:tcW w:w="576" w:type="pct"/>
            <w:tcBorders>
              <w:top w:val="outset" w:sz="6" w:space="0" w:color="auto"/>
              <w:left w:val="outset" w:sz="6" w:space="0" w:color="auto"/>
              <w:bottom w:val="outset" w:sz="6" w:space="0" w:color="auto"/>
              <w:right w:val="outset" w:sz="6" w:space="0" w:color="auto"/>
            </w:tcBorders>
            <w:vAlign w:val="center"/>
            <w:hideMark/>
          </w:tcPr>
          <w:p w14:paraId="492C569A" w14:textId="77777777" w:rsidR="00B80878" w:rsidRPr="007C741B" w:rsidRDefault="00BE0C15">
            <w:pPr>
              <w:jc w:val="right"/>
              <w:rPr>
                <w:rFonts w:eastAsia="Times New Roman"/>
                <w:sz w:val="16"/>
                <w:szCs w:val="16"/>
              </w:rPr>
            </w:pPr>
            <w:r w:rsidRPr="007C741B">
              <w:rPr>
                <w:rFonts w:ascii="Arial" w:eastAsia="Times New Roman" w:hAnsi="Arial" w:cs="Arial"/>
                <w:b/>
                <w:bCs/>
                <w:sz w:val="16"/>
                <w:szCs w:val="16"/>
              </w:rPr>
              <w:t>599.701.707,67</w:t>
            </w:r>
          </w:p>
        </w:tc>
        <w:tc>
          <w:tcPr>
            <w:tcW w:w="635" w:type="pct"/>
            <w:tcBorders>
              <w:top w:val="outset" w:sz="6" w:space="0" w:color="auto"/>
              <w:left w:val="outset" w:sz="6" w:space="0" w:color="auto"/>
              <w:bottom w:val="outset" w:sz="6" w:space="0" w:color="auto"/>
              <w:right w:val="outset" w:sz="6" w:space="0" w:color="auto"/>
            </w:tcBorders>
            <w:vAlign w:val="center"/>
            <w:hideMark/>
          </w:tcPr>
          <w:p w14:paraId="45032C62" w14:textId="77777777" w:rsidR="00B80878" w:rsidRPr="007C741B" w:rsidRDefault="00B80878">
            <w:pPr>
              <w:rPr>
                <w:rFonts w:eastAsia="Times New Roman"/>
                <w:sz w:val="16"/>
                <w:szCs w:val="16"/>
              </w:rPr>
            </w:pPr>
          </w:p>
        </w:tc>
        <w:tc>
          <w:tcPr>
            <w:tcW w:w="576" w:type="pct"/>
            <w:tcBorders>
              <w:top w:val="outset" w:sz="6" w:space="0" w:color="auto"/>
              <w:left w:val="outset" w:sz="6" w:space="0" w:color="auto"/>
              <w:bottom w:val="outset" w:sz="6" w:space="0" w:color="auto"/>
              <w:right w:val="outset" w:sz="6" w:space="0" w:color="auto"/>
            </w:tcBorders>
            <w:vAlign w:val="center"/>
            <w:hideMark/>
          </w:tcPr>
          <w:p w14:paraId="25CA8EA9" w14:textId="1706130A" w:rsidR="00B80878" w:rsidRPr="001F634D" w:rsidRDefault="007C741B">
            <w:pPr>
              <w:jc w:val="right"/>
              <w:rPr>
                <w:rFonts w:eastAsia="Times New Roman"/>
                <w:sz w:val="16"/>
                <w:szCs w:val="16"/>
              </w:rPr>
            </w:pPr>
            <w:r w:rsidRPr="001F634D">
              <w:rPr>
                <w:rFonts w:ascii="Arial" w:eastAsia="Times New Roman" w:hAnsi="Arial" w:cs="Arial"/>
                <w:b/>
                <w:bCs/>
                <w:sz w:val="16"/>
                <w:szCs w:val="16"/>
              </w:rPr>
              <w:t>423.915.952,57</w:t>
            </w:r>
          </w:p>
        </w:tc>
        <w:tc>
          <w:tcPr>
            <w:tcW w:w="576" w:type="pct"/>
            <w:tcBorders>
              <w:top w:val="outset" w:sz="6" w:space="0" w:color="auto"/>
              <w:left w:val="outset" w:sz="6" w:space="0" w:color="auto"/>
              <w:bottom w:val="outset" w:sz="6" w:space="0" w:color="auto"/>
              <w:right w:val="outset" w:sz="6" w:space="0" w:color="auto"/>
            </w:tcBorders>
            <w:vAlign w:val="center"/>
            <w:hideMark/>
          </w:tcPr>
          <w:p w14:paraId="66CFA1D0" w14:textId="77777777" w:rsidR="00B80878" w:rsidRPr="001F634D" w:rsidRDefault="00B80878">
            <w:pPr>
              <w:rPr>
                <w:rFonts w:eastAsia="Times New Roman"/>
                <w:sz w:val="16"/>
                <w:szCs w:val="16"/>
              </w:rPr>
            </w:pPr>
          </w:p>
        </w:tc>
      </w:tr>
    </w:tbl>
    <w:p w14:paraId="24433157" w14:textId="77777777" w:rsidR="00B80878" w:rsidRDefault="00BE0C15">
      <w:pPr>
        <w:pStyle w:val="NormalWeb"/>
        <w:jc w:val="both"/>
      </w:pPr>
      <w:r>
        <w:rPr>
          <w:rFonts w:ascii="Arial" w:hAnsi="Arial" w:cs="Arial"/>
          <w:sz w:val="20"/>
          <w:szCs w:val="20"/>
        </w:rPr>
        <w:t xml:space="preserve">c) Composição da carteira de crédito por faixa de vencimento (em </w:t>
      </w:r>
      <w:proofErr w:type="spellStart"/>
      <w:r>
        <w:rPr>
          <w:rFonts w:ascii="Arial" w:hAnsi="Arial" w:cs="Arial"/>
          <w:sz w:val="20"/>
          <w:szCs w:val="20"/>
        </w:rPr>
        <w:t>dias</w:t>
      </w:r>
      <w:proofErr w:type="spellEnd"/>
      <w:r>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3799"/>
        <w:gridCol w:w="1483"/>
        <w:gridCol w:w="1483"/>
        <w:gridCol w:w="1483"/>
        <w:gridCol w:w="1483"/>
      </w:tblGrid>
      <w:tr w:rsidR="00B80878" w14:paraId="5F6876D4" w14:textId="77777777" w:rsidTr="00196E64">
        <w:tc>
          <w:tcPr>
            <w:tcW w:w="1952" w:type="pct"/>
            <w:tcBorders>
              <w:top w:val="outset" w:sz="6" w:space="0" w:color="auto"/>
              <w:left w:val="outset" w:sz="6" w:space="0" w:color="auto"/>
              <w:bottom w:val="outset" w:sz="6" w:space="0" w:color="auto"/>
              <w:right w:val="outset" w:sz="6" w:space="0" w:color="auto"/>
            </w:tcBorders>
            <w:vAlign w:val="center"/>
            <w:hideMark/>
          </w:tcPr>
          <w:p w14:paraId="40C8A01C" w14:textId="77777777" w:rsidR="00B80878" w:rsidRDefault="00BE0C15">
            <w:pPr>
              <w:jc w:val="center"/>
              <w:rPr>
                <w:rFonts w:eastAsia="Times New Roman"/>
              </w:rPr>
            </w:pPr>
            <w:r>
              <w:rPr>
                <w:rFonts w:ascii="Arial" w:eastAsia="Times New Roman" w:hAnsi="Arial" w:cs="Arial"/>
                <w:b/>
                <w:bCs/>
                <w:sz w:val="16"/>
                <w:szCs w:val="16"/>
              </w:rPr>
              <w:t>Tipo</w:t>
            </w:r>
          </w:p>
        </w:tc>
        <w:tc>
          <w:tcPr>
            <w:tcW w:w="762" w:type="pct"/>
            <w:tcBorders>
              <w:top w:val="outset" w:sz="6" w:space="0" w:color="auto"/>
              <w:left w:val="outset" w:sz="6" w:space="0" w:color="auto"/>
              <w:bottom w:val="outset" w:sz="6" w:space="0" w:color="auto"/>
              <w:right w:val="outset" w:sz="6" w:space="0" w:color="auto"/>
            </w:tcBorders>
            <w:vAlign w:val="center"/>
            <w:hideMark/>
          </w:tcPr>
          <w:p w14:paraId="6BB33347" w14:textId="77777777" w:rsidR="00B80878" w:rsidRDefault="00BE0C15">
            <w:pPr>
              <w:jc w:val="center"/>
              <w:rPr>
                <w:rFonts w:eastAsia="Times New Roman"/>
              </w:rPr>
            </w:pPr>
            <w:r>
              <w:rPr>
                <w:rFonts w:ascii="Arial" w:eastAsia="Times New Roman" w:hAnsi="Arial" w:cs="Arial"/>
                <w:b/>
                <w:bCs/>
                <w:sz w:val="16"/>
                <w:szCs w:val="16"/>
              </w:rPr>
              <w:t>Até 90</w:t>
            </w:r>
          </w:p>
        </w:tc>
        <w:tc>
          <w:tcPr>
            <w:tcW w:w="762" w:type="pct"/>
            <w:tcBorders>
              <w:top w:val="outset" w:sz="6" w:space="0" w:color="auto"/>
              <w:left w:val="outset" w:sz="6" w:space="0" w:color="auto"/>
              <w:bottom w:val="outset" w:sz="6" w:space="0" w:color="auto"/>
              <w:right w:val="outset" w:sz="6" w:space="0" w:color="auto"/>
            </w:tcBorders>
            <w:vAlign w:val="center"/>
            <w:hideMark/>
          </w:tcPr>
          <w:p w14:paraId="54C31437" w14:textId="77777777" w:rsidR="00B80878" w:rsidRDefault="00BE0C15">
            <w:pPr>
              <w:jc w:val="center"/>
              <w:rPr>
                <w:rFonts w:eastAsia="Times New Roman"/>
              </w:rPr>
            </w:pPr>
            <w:r>
              <w:rPr>
                <w:rFonts w:ascii="Arial" w:eastAsia="Times New Roman" w:hAnsi="Arial" w:cs="Arial"/>
                <w:b/>
                <w:bCs/>
                <w:sz w:val="16"/>
                <w:szCs w:val="16"/>
              </w:rPr>
              <w:t>De 91 a 360</w:t>
            </w:r>
          </w:p>
        </w:tc>
        <w:tc>
          <w:tcPr>
            <w:tcW w:w="762" w:type="pct"/>
            <w:tcBorders>
              <w:top w:val="outset" w:sz="6" w:space="0" w:color="auto"/>
              <w:left w:val="outset" w:sz="6" w:space="0" w:color="auto"/>
              <w:bottom w:val="outset" w:sz="6" w:space="0" w:color="auto"/>
              <w:right w:val="outset" w:sz="6" w:space="0" w:color="auto"/>
            </w:tcBorders>
            <w:vAlign w:val="center"/>
            <w:hideMark/>
          </w:tcPr>
          <w:p w14:paraId="5AEB71B2" w14:textId="77777777" w:rsidR="00B80878" w:rsidRDefault="00BE0C15">
            <w:pPr>
              <w:jc w:val="center"/>
              <w:rPr>
                <w:rFonts w:eastAsia="Times New Roman"/>
              </w:rPr>
            </w:pPr>
            <w:r>
              <w:rPr>
                <w:rFonts w:ascii="Arial" w:eastAsia="Times New Roman" w:hAnsi="Arial" w:cs="Arial"/>
                <w:b/>
                <w:bCs/>
                <w:sz w:val="16"/>
                <w:szCs w:val="16"/>
              </w:rPr>
              <w:t>Acima de 360</w:t>
            </w:r>
          </w:p>
        </w:tc>
        <w:tc>
          <w:tcPr>
            <w:tcW w:w="762" w:type="pct"/>
            <w:tcBorders>
              <w:top w:val="outset" w:sz="6" w:space="0" w:color="auto"/>
              <w:left w:val="outset" w:sz="6" w:space="0" w:color="auto"/>
              <w:bottom w:val="outset" w:sz="6" w:space="0" w:color="auto"/>
              <w:right w:val="outset" w:sz="6" w:space="0" w:color="auto"/>
            </w:tcBorders>
            <w:vAlign w:val="center"/>
            <w:hideMark/>
          </w:tcPr>
          <w:p w14:paraId="1575B333" w14:textId="77777777" w:rsidR="00B80878" w:rsidRDefault="00BE0C15">
            <w:pPr>
              <w:jc w:val="center"/>
              <w:rPr>
                <w:rFonts w:eastAsia="Times New Roman"/>
              </w:rPr>
            </w:pPr>
            <w:r>
              <w:rPr>
                <w:rFonts w:ascii="Arial" w:eastAsia="Times New Roman" w:hAnsi="Arial" w:cs="Arial"/>
                <w:b/>
                <w:bCs/>
                <w:sz w:val="16"/>
                <w:szCs w:val="16"/>
              </w:rPr>
              <w:t>Total</w:t>
            </w:r>
          </w:p>
        </w:tc>
      </w:tr>
      <w:tr w:rsidR="00B80878" w14:paraId="5580D076" w14:textId="77777777" w:rsidTr="00196E64">
        <w:tc>
          <w:tcPr>
            <w:tcW w:w="1952" w:type="pct"/>
            <w:tcBorders>
              <w:top w:val="outset" w:sz="6" w:space="0" w:color="auto"/>
              <w:left w:val="outset" w:sz="6" w:space="0" w:color="auto"/>
              <w:bottom w:val="outset" w:sz="6" w:space="0" w:color="auto"/>
              <w:right w:val="outset" w:sz="6" w:space="0" w:color="auto"/>
            </w:tcBorders>
            <w:vAlign w:val="center"/>
            <w:hideMark/>
          </w:tcPr>
          <w:p w14:paraId="45A391E9" w14:textId="77777777" w:rsidR="00B80878" w:rsidRDefault="00BE0C15">
            <w:pPr>
              <w:rPr>
                <w:rFonts w:eastAsia="Times New Roman"/>
              </w:rPr>
            </w:pPr>
            <w:r>
              <w:rPr>
                <w:rFonts w:ascii="Arial" w:eastAsia="Times New Roman" w:hAnsi="Arial" w:cs="Arial"/>
                <w:sz w:val="16"/>
                <w:szCs w:val="16"/>
              </w:rPr>
              <w:t>Empréstimos e Títulos Descontados</w:t>
            </w:r>
          </w:p>
        </w:tc>
        <w:tc>
          <w:tcPr>
            <w:tcW w:w="762" w:type="pct"/>
            <w:tcBorders>
              <w:top w:val="outset" w:sz="6" w:space="0" w:color="auto"/>
              <w:left w:val="outset" w:sz="6" w:space="0" w:color="auto"/>
              <w:bottom w:val="outset" w:sz="6" w:space="0" w:color="auto"/>
              <w:right w:val="outset" w:sz="6" w:space="0" w:color="auto"/>
            </w:tcBorders>
            <w:vAlign w:val="center"/>
            <w:hideMark/>
          </w:tcPr>
          <w:p w14:paraId="2F216AE4" w14:textId="77777777" w:rsidR="00B80878" w:rsidRDefault="00BE0C15">
            <w:pPr>
              <w:jc w:val="right"/>
              <w:rPr>
                <w:rFonts w:eastAsia="Times New Roman"/>
              </w:rPr>
            </w:pPr>
            <w:r>
              <w:rPr>
                <w:rFonts w:ascii="Arial" w:eastAsia="Times New Roman" w:hAnsi="Arial" w:cs="Arial"/>
                <w:sz w:val="16"/>
                <w:szCs w:val="16"/>
              </w:rPr>
              <w:t>72.221.276,31</w:t>
            </w:r>
          </w:p>
        </w:tc>
        <w:tc>
          <w:tcPr>
            <w:tcW w:w="762" w:type="pct"/>
            <w:tcBorders>
              <w:top w:val="outset" w:sz="6" w:space="0" w:color="auto"/>
              <w:left w:val="outset" w:sz="6" w:space="0" w:color="auto"/>
              <w:bottom w:val="outset" w:sz="6" w:space="0" w:color="auto"/>
              <w:right w:val="outset" w:sz="6" w:space="0" w:color="auto"/>
            </w:tcBorders>
            <w:vAlign w:val="center"/>
            <w:hideMark/>
          </w:tcPr>
          <w:p w14:paraId="300E7F1A" w14:textId="77777777" w:rsidR="00B80878" w:rsidRDefault="00BE0C15">
            <w:pPr>
              <w:jc w:val="right"/>
              <w:rPr>
                <w:rFonts w:eastAsia="Times New Roman"/>
              </w:rPr>
            </w:pPr>
            <w:r>
              <w:rPr>
                <w:rFonts w:ascii="Arial" w:eastAsia="Times New Roman" w:hAnsi="Arial" w:cs="Arial"/>
                <w:sz w:val="16"/>
                <w:szCs w:val="16"/>
              </w:rPr>
              <w:t>76.182.385,50</w:t>
            </w:r>
          </w:p>
        </w:tc>
        <w:tc>
          <w:tcPr>
            <w:tcW w:w="762" w:type="pct"/>
            <w:tcBorders>
              <w:top w:val="outset" w:sz="6" w:space="0" w:color="auto"/>
              <w:left w:val="outset" w:sz="6" w:space="0" w:color="auto"/>
              <w:bottom w:val="outset" w:sz="6" w:space="0" w:color="auto"/>
              <w:right w:val="outset" w:sz="6" w:space="0" w:color="auto"/>
            </w:tcBorders>
            <w:vAlign w:val="center"/>
            <w:hideMark/>
          </w:tcPr>
          <w:p w14:paraId="372ECCDB" w14:textId="77777777" w:rsidR="00B80878" w:rsidRDefault="00BE0C15">
            <w:pPr>
              <w:jc w:val="right"/>
              <w:rPr>
                <w:rFonts w:eastAsia="Times New Roman"/>
              </w:rPr>
            </w:pPr>
            <w:r>
              <w:rPr>
                <w:rFonts w:ascii="Arial" w:eastAsia="Times New Roman" w:hAnsi="Arial" w:cs="Arial"/>
                <w:sz w:val="16"/>
                <w:szCs w:val="16"/>
              </w:rPr>
              <w:t>127.037.232,73</w:t>
            </w:r>
          </w:p>
        </w:tc>
        <w:tc>
          <w:tcPr>
            <w:tcW w:w="762" w:type="pct"/>
            <w:tcBorders>
              <w:top w:val="outset" w:sz="6" w:space="0" w:color="auto"/>
              <w:left w:val="outset" w:sz="6" w:space="0" w:color="auto"/>
              <w:bottom w:val="outset" w:sz="6" w:space="0" w:color="auto"/>
              <w:right w:val="outset" w:sz="6" w:space="0" w:color="auto"/>
            </w:tcBorders>
            <w:vAlign w:val="center"/>
            <w:hideMark/>
          </w:tcPr>
          <w:p w14:paraId="1975C12E" w14:textId="77777777" w:rsidR="00B80878" w:rsidRDefault="00BE0C15">
            <w:pPr>
              <w:jc w:val="right"/>
              <w:rPr>
                <w:rFonts w:eastAsia="Times New Roman"/>
              </w:rPr>
            </w:pPr>
            <w:r>
              <w:rPr>
                <w:rFonts w:ascii="Arial" w:eastAsia="Times New Roman" w:hAnsi="Arial" w:cs="Arial"/>
                <w:sz w:val="16"/>
                <w:szCs w:val="16"/>
              </w:rPr>
              <w:t>275.440.894,54</w:t>
            </w:r>
          </w:p>
        </w:tc>
      </w:tr>
      <w:tr w:rsidR="00B80878" w14:paraId="7C0CF227" w14:textId="77777777" w:rsidTr="00196E64">
        <w:tc>
          <w:tcPr>
            <w:tcW w:w="1952" w:type="pct"/>
            <w:tcBorders>
              <w:top w:val="outset" w:sz="6" w:space="0" w:color="auto"/>
              <w:left w:val="outset" w:sz="6" w:space="0" w:color="auto"/>
              <w:bottom w:val="outset" w:sz="6" w:space="0" w:color="auto"/>
              <w:right w:val="outset" w:sz="6" w:space="0" w:color="auto"/>
            </w:tcBorders>
            <w:vAlign w:val="center"/>
            <w:hideMark/>
          </w:tcPr>
          <w:p w14:paraId="49CA1509" w14:textId="77777777" w:rsidR="00B80878" w:rsidRDefault="00BE0C15">
            <w:pPr>
              <w:rPr>
                <w:rFonts w:eastAsia="Times New Roman"/>
              </w:rPr>
            </w:pPr>
            <w:r>
              <w:rPr>
                <w:rFonts w:ascii="Arial" w:eastAsia="Times New Roman" w:hAnsi="Arial" w:cs="Arial"/>
                <w:sz w:val="16"/>
                <w:szCs w:val="16"/>
              </w:rPr>
              <w:t>Financiamentos</w:t>
            </w:r>
          </w:p>
        </w:tc>
        <w:tc>
          <w:tcPr>
            <w:tcW w:w="762" w:type="pct"/>
            <w:tcBorders>
              <w:top w:val="outset" w:sz="6" w:space="0" w:color="auto"/>
              <w:left w:val="outset" w:sz="6" w:space="0" w:color="auto"/>
              <w:bottom w:val="outset" w:sz="6" w:space="0" w:color="auto"/>
              <w:right w:val="outset" w:sz="6" w:space="0" w:color="auto"/>
            </w:tcBorders>
            <w:vAlign w:val="center"/>
            <w:hideMark/>
          </w:tcPr>
          <w:p w14:paraId="6895CFC3" w14:textId="77777777" w:rsidR="00B80878" w:rsidRDefault="00BE0C15">
            <w:pPr>
              <w:jc w:val="right"/>
              <w:rPr>
                <w:rFonts w:eastAsia="Times New Roman"/>
              </w:rPr>
            </w:pPr>
            <w:r>
              <w:rPr>
                <w:rFonts w:ascii="Arial" w:eastAsia="Times New Roman" w:hAnsi="Arial" w:cs="Arial"/>
                <w:sz w:val="16"/>
                <w:szCs w:val="16"/>
              </w:rPr>
              <w:t>13.587.216,92</w:t>
            </w:r>
          </w:p>
        </w:tc>
        <w:tc>
          <w:tcPr>
            <w:tcW w:w="762" w:type="pct"/>
            <w:tcBorders>
              <w:top w:val="outset" w:sz="6" w:space="0" w:color="auto"/>
              <w:left w:val="outset" w:sz="6" w:space="0" w:color="auto"/>
              <w:bottom w:val="outset" w:sz="6" w:space="0" w:color="auto"/>
              <w:right w:val="outset" w:sz="6" w:space="0" w:color="auto"/>
            </w:tcBorders>
            <w:vAlign w:val="center"/>
            <w:hideMark/>
          </w:tcPr>
          <w:p w14:paraId="56504F58" w14:textId="77777777" w:rsidR="00B80878" w:rsidRDefault="00BE0C15">
            <w:pPr>
              <w:jc w:val="right"/>
              <w:rPr>
                <w:rFonts w:eastAsia="Times New Roman"/>
              </w:rPr>
            </w:pPr>
            <w:r>
              <w:rPr>
                <w:rFonts w:ascii="Arial" w:eastAsia="Times New Roman" w:hAnsi="Arial" w:cs="Arial"/>
                <w:sz w:val="16"/>
                <w:szCs w:val="16"/>
              </w:rPr>
              <w:t>38.209.787,06</w:t>
            </w:r>
          </w:p>
        </w:tc>
        <w:tc>
          <w:tcPr>
            <w:tcW w:w="762" w:type="pct"/>
            <w:tcBorders>
              <w:top w:val="outset" w:sz="6" w:space="0" w:color="auto"/>
              <w:left w:val="outset" w:sz="6" w:space="0" w:color="auto"/>
              <w:bottom w:val="outset" w:sz="6" w:space="0" w:color="auto"/>
              <w:right w:val="outset" w:sz="6" w:space="0" w:color="auto"/>
            </w:tcBorders>
            <w:vAlign w:val="center"/>
            <w:hideMark/>
          </w:tcPr>
          <w:p w14:paraId="6200C533" w14:textId="77777777" w:rsidR="00B80878" w:rsidRDefault="00BE0C15">
            <w:pPr>
              <w:jc w:val="right"/>
              <w:rPr>
                <w:rFonts w:eastAsia="Times New Roman"/>
              </w:rPr>
            </w:pPr>
            <w:r>
              <w:rPr>
                <w:rFonts w:ascii="Arial" w:eastAsia="Times New Roman" w:hAnsi="Arial" w:cs="Arial"/>
                <w:sz w:val="16"/>
                <w:szCs w:val="16"/>
              </w:rPr>
              <w:t>115.446.441,48</w:t>
            </w:r>
          </w:p>
        </w:tc>
        <w:tc>
          <w:tcPr>
            <w:tcW w:w="762" w:type="pct"/>
            <w:tcBorders>
              <w:top w:val="outset" w:sz="6" w:space="0" w:color="auto"/>
              <w:left w:val="outset" w:sz="6" w:space="0" w:color="auto"/>
              <w:bottom w:val="outset" w:sz="6" w:space="0" w:color="auto"/>
              <w:right w:val="outset" w:sz="6" w:space="0" w:color="auto"/>
            </w:tcBorders>
            <w:vAlign w:val="center"/>
            <w:hideMark/>
          </w:tcPr>
          <w:p w14:paraId="529A1463" w14:textId="77777777" w:rsidR="00B80878" w:rsidRDefault="00BE0C15">
            <w:pPr>
              <w:jc w:val="right"/>
              <w:rPr>
                <w:rFonts w:eastAsia="Times New Roman"/>
              </w:rPr>
            </w:pPr>
            <w:r>
              <w:rPr>
                <w:rFonts w:ascii="Arial" w:eastAsia="Times New Roman" w:hAnsi="Arial" w:cs="Arial"/>
                <w:sz w:val="16"/>
                <w:szCs w:val="16"/>
              </w:rPr>
              <w:t>167.243.445,46</w:t>
            </w:r>
          </w:p>
        </w:tc>
      </w:tr>
      <w:tr w:rsidR="00B80878" w14:paraId="0D6BB3F8" w14:textId="77777777" w:rsidTr="00196E64">
        <w:tc>
          <w:tcPr>
            <w:tcW w:w="1952" w:type="pct"/>
            <w:tcBorders>
              <w:top w:val="outset" w:sz="6" w:space="0" w:color="auto"/>
              <w:left w:val="outset" w:sz="6" w:space="0" w:color="auto"/>
              <w:bottom w:val="outset" w:sz="6" w:space="0" w:color="auto"/>
              <w:right w:val="outset" w:sz="6" w:space="0" w:color="auto"/>
            </w:tcBorders>
            <w:vAlign w:val="center"/>
            <w:hideMark/>
          </w:tcPr>
          <w:p w14:paraId="17B2BA5B" w14:textId="77777777" w:rsidR="00B80878" w:rsidRDefault="00BE0C15">
            <w:pPr>
              <w:rPr>
                <w:rFonts w:eastAsia="Times New Roman"/>
              </w:rPr>
            </w:pPr>
            <w:r>
              <w:rPr>
                <w:rFonts w:ascii="Arial" w:eastAsia="Times New Roman" w:hAnsi="Arial" w:cs="Arial"/>
                <w:sz w:val="16"/>
                <w:szCs w:val="16"/>
              </w:rPr>
              <w:t>Financiamentos Rurais e Agroindustriais</w:t>
            </w:r>
          </w:p>
        </w:tc>
        <w:tc>
          <w:tcPr>
            <w:tcW w:w="762" w:type="pct"/>
            <w:tcBorders>
              <w:top w:val="outset" w:sz="6" w:space="0" w:color="auto"/>
              <w:left w:val="outset" w:sz="6" w:space="0" w:color="auto"/>
              <w:bottom w:val="outset" w:sz="6" w:space="0" w:color="auto"/>
              <w:right w:val="outset" w:sz="6" w:space="0" w:color="auto"/>
            </w:tcBorders>
            <w:vAlign w:val="center"/>
            <w:hideMark/>
          </w:tcPr>
          <w:p w14:paraId="3EA3F606" w14:textId="77777777" w:rsidR="00B80878" w:rsidRDefault="00BE0C15">
            <w:pPr>
              <w:jc w:val="right"/>
              <w:rPr>
                <w:rFonts w:eastAsia="Times New Roman"/>
              </w:rPr>
            </w:pPr>
            <w:r>
              <w:rPr>
                <w:rFonts w:ascii="Arial" w:eastAsia="Times New Roman" w:hAnsi="Arial" w:cs="Arial"/>
                <w:sz w:val="16"/>
                <w:szCs w:val="16"/>
              </w:rPr>
              <w:t>19.942.271,24</w:t>
            </w:r>
          </w:p>
        </w:tc>
        <w:tc>
          <w:tcPr>
            <w:tcW w:w="762" w:type="pct"/>
            <w:tcBorders>
              <w:top w:val="outset" w:sz="6" w:space="0" w:color="auto"/>
              <w:left w:val="outset" w:sz="6" w:space="0" w:color="auto"/>
              <w:bottom w:val="outset" w:sz="6" w:space="0" w:color="auto"/>
              <w:right w:val="outset" w:sz="6" w:space="0" w:color="auto"/>
            </w:tcBorders>
            <w:vAlign w:val="center"/>
            <w:hideMark/>
          </w:tcPr>
          <w:p w14:paraId="33220A2A" w14:textId="77777777" w:rsidR="00B80878" w:rsidRDefault="00BE0C15">
            <w:pPr>
              <w:jc w:val="right"/>
              <w:rPr>
                <w:rFonts w:eastAsia="Times New Roman"/>
              </w:rPr>
            </w:pPr>
            <w:r>
              <w:rPr>
                <w:rFonts w:ascii="Arial" w:eastAsia="Times New Roman" w:hAnsi="Arial" w:cs="Arial"/>
                <w:sz w:val="16"/>
                <w:szCs w:val="16"/>
              </w:rPr>
              <w:t>90.025.286,82</w:t>
            </w:r>
          </w:p>
        </w:tc>
        <w:tc>
          <w:tcPr>
            <w:tcW w:w="762" w:type="pct"/>
            <w:tcBorders>
              <w:top w:val="outset" w:sz="6" w:space="0" w:color="auto"/>
              <w:left w:val="outset" w:sz="6" w:space="0" w:color="auto"/>
              <w:bottom w:val="outset" w:sz="6" w:space="0" w:color="auto"/>
              <w:right w:val="outset" w:sz="6" w:space="0" w:color="auto"/>
            </w:tcBorders>
            <w:vAlign w:val="center"/>
            <w:hideMark/>
          </w:tcPr>
          <w:p w14:paraId="3BECB9C3" w14:textId="77777777" w:rsidR="00B80878" w:rsidRDefault="00BE0C15">
            <w:pPr>
              <w:jc w:val="right"/>
              <w:rPr>
                <w:rFonts w:eastAsia="Times New Roman"/>
              </w:rPr>
            </w:pPr>
            <w:r>
              <w:rPr>
                <w:rFonts w:ascii="Arial" w:eastAsia="Times New Roman" w:hAnsi="Arial" w:cs="Arial"/>
                <w:sz w:val="16"/>
                <w:szCs w:val="16"/>
              </w:rPr>
              <w:t>64.586.661,08</w:t>
            </w:r>
          </w:p>
        </w:tc>
        <w:tc>
          <w:tcPr>
            <w:tcW w:w="762" w:type="pct"/>
            <w:tcBorders>
              <w:top w:val="outset" w:sz="6" w:space="0" w:color="auto"/>
              <w:left w:val="outset" w:sz="6" w:space="0" w:color="auto"/>
              <w:bottom w:val="outset" w:sz="6" w:space="0" w:color="auto"/>
              <w:right w:val="outset" w:sz="6" w:space="0" w:color="auto"/>
            </w:tcBorders>
            <w:vAlign w:val="center"/>
            <w:hideMark/>
          </w:tcPr>
          <w:p w14:paraId="039F32C7" w14:textId="77777777" w:rsidR="00B80878" w:rsidRDefault="00BE0C15">
            <w:pPr>
              <w:jc w:val="right"/>
              <w:rPr>
                <w:rFonts w:eastAsia="Times New Roman"/>
              </w:rPr>
            </w:pPr>
            <w:r>
              <w:rPr>
                <w:rFonts w:ascii="Arial" w:eastAsia="Times New Roman" w:hAnsi="Arial" w:cs="Arial"/>
                <w:sz w:val="16"/>
                <w:szCs w:val="16"/>
              </w:rPr>
              <w:t>174.554.219,14</w:t>
            </w:r>
          </w:p>
        </w:tc>
      </w:tr>
      <w:tr w:rsidR="00B80878" w14:paraId="259D053B" w14:textId="77777777" w:rsidTr="00196E64">
        <w:tc>
          <w:tcPr>
            <w:tcW w:w="1952" w:type="pct"/>
            <w:tcBorders>
              <w:top w:val="outset" w:sz="6" w:space="0" w:color="auto"/>
              <w:left w:val="outset" w:sz="6" w:space="0" w:color="auto"/>
              <w:bottom w:val="outset" w:sz="6" w:space="0" w:color="auto"/>
              <w:right w:val="outset" w:sz="6" w:space="0" w:color="auto"/>
            </w:tcBorders>
            <w:vAlign w:val="center"/>
            <w:hideMark/>
          </w:tcPr>
          <w:p w14:paraId="77E3E2FE"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762" w:type="pct"/>
            <w:tcBorders>
              <w:top w:val="outset" w:sz="6" w:space="0" w:color="auto"/>
              <w:left w:val="outset" w:sz="6" w:space="0" w:color="auto"/>
              <w:bottom w:val="outset" w:sz="6" w:space="0" w:color="auto"/>
              <w:right w:val="outset" w:sz="6" w:space="0" w:color="auto"/>
            </w:tcBorders>
            <w:vAlign w:val="center"/>
            <w:hideMark/>
          </w:tcPr>
          <w:p w14:paraId="7C88296C" w14:textId="77777777" w:rsidR="00B80878" w:rsidRDefault="00BE0C15">
            <w:pPr>
              <w:jc w:val="right"/>
              <w:rPr>
                <w:rFonts w:eastAsia="Times New Roman"/>
              </w:rPr>
            </w:pPr>
            <w:r>
              <w:rPr>
                <w:rFonts w:ascii="Arial" w:eastAsia="Times New Roman" w:hAnsi="Arial" w:cs="Arial"/>
                <w:b/>
                <w:bCs/>
                <w:sz w:val="16"/>
                <w:szCs w:val="16"/>
              </w:rPr>
              <w:t>105.750.764,47</w:t>
            </w:r>
          </w:p>
        </w:tc>
        <w:tc>
          <w:tcPr>
            <w:tcW w:w="762" w:type="pct"/>
            <w:tcBorders>
              <w:top w:val="outset" w:sz="6" w:space="0" w:color="auto"/>
              <w:left w:val="outset" w:sz="6" w:space="0" w:color="auto"/>
              <w:bottom w:val="outset" w:sz="6" w:space="0" w:color="auto"/>
              <w:right w:val="outset" w:sz="6" w:space="0" w:color="auto"/>
            </w:tcBorders>
            <w:vAlign w:val="center"/>
            <w:hideMark/>
          </w:tcPr>
          <w:p w14:paraId="0EAA1DE2" w14:textId="77777777" w:rsidR="00B80878" w:rsidRDefault="00BE0C15">
            <w:pPr>
              <w:jc w:val="right"/>
              <w:rPr>
                <w:rFonts w:eastAsia="Times New Roman"/>
              </w:rPr>
            </w:pPr>
            <w:r>
              <w:rPr>
                <w:rFonts w:ascii="Arial" w:eastAsia="Times New Roman" w:hAnsi="Arial" w:cs="Arial"/>
                <w:b/>
                <w:bCs/>
                <w:sz w:val="16"/>
                <w:szCs w:val="16"/>
              </w:rPr>
              <w:t>204.417.459,38</w:t>
            </w:r>
          </w:p>
        </w:tc>
        <w:tc>
          <w:tcPr>
            <w:tcW w:w="762" w:type="pct"/>
            <w:tcBorders>
              <w:top w:val="outset" w:sz="6" w:space="0" w:color="auto"/>
              <w:left w:val="outset" w:sz="6" w:space="0" w:color="auto"/>
              <w:bottom w:val="outset" w:sz="6" w:space="0" w:color="auto"/>
              <w:right w:val="outset" w:sz="6" w:space="0" w:color="auto"/>
            </w:tcBorders>
            <w:vAlign w:val="center"/>
            <w:hideMark/>
          </w:tcPr>
          <w:p w14:paraId="2F490E24" w14:textId="77777777" w:rsidR="00B80878" w:rsidRDefault="00BE0C15">
            <w:pPr>
              <w:jc w:val="right"/>
              <w:rPr>
                <w:rFonts w:eastAsia="Times New Roman"/>
              </w:rPr>
            </w:pPr>
            <w:r>
              <w:rPr>
                <w:rFonts w:ascii="Arial" w:eastAsia="Times New Roman" w:hAnsi="Arial" w:cs="Arial"/>
                <w:b/>
                <w:bCs/>
                <w:sz w:val="16"/>
                <w:szCs w:val="16"/>
              </w:rPr>
              <w:t>307.070.335,29</w:t>
            </w:r>
          </w:p>
        </w:tc>
        <w:tc>
          <w:tcPr>
            <w:tcW w:w="762" w:type="pct"/>
            <w:tcBorders>
              <w:top w:val="outset" w:sz="6" w:space="0" w:color="auto"/>
              <w:left w:val="outset" w:sz="6" w:space="0" w:color="auto"/>
              <w:bottom w:val="outset" w:sz="6" w:space="0" w:color="auto"/>
              <w:right w:val="outset" w:sz="6" w:space="0" w:color="auto"/>
            </w:tcBorders>
            <w:vAlign w:val="center"/>
            <w:hideMark/>
          </w:tcPr>
          <w:p w14:paraId="20B046E8" w14:textId="77777777" w:rsidR="00B80878" w:rsidRDefault="00BE0C15">
            <w:pPr>
              <w:jc w:val="right"/>
              <w:rPr>
                <w:rFonts w:eastAsia="Times New Roman"/>
              </w:rPr>
            </w:pPr>
            <w:r>
              <w:rPr>
                <w:rFonts w:ascii="Arial" w:eastAsia="Times New Roman" w:hAnsi="Arial" w:cs="Arial"/>
                <w:b/>
                <w:bCs/>
                <w:sz w:val="16"/>
                <w:szCs w:val="16"/>
              </w:rPr>
              <w:t>617.238.559,14</w:t>
            </w:r>
          </w:p>
        </w:tc>
      </w:tr>
    </w:tbl>
    <w:p w14:paraId="1C5E4F4E" w14:textId="77777777" w:rsidR="00954715" w:rsidRDefault="00BE0C15" w:rsidP="00954715">
      <w:pPr>
        <w:rPr>
          <w:b/>
          <w:bCs/>
        </w:rPr>
      </w:pPr>
      <w:r>
        <w:rPr>
          <w:b/>
          <w:bCs/>
        </w:rPr>
        <w:t> </w:t>
      </w:r>
    </w:p>
    <w:p w14:paraId="54E8E646" w14:textId="69153588" w:rsidR="00B80878" w:rsidRDefault="00BE0C15" w:rsidP="00954715">
      <w:pPr>
        <w:rPr>
          <w:rFonts w:ascii="Arial" w:hAnsi="Arial" w:cs="Arial"/>
          <w:sz w:val="20"/>
          <w:szCs w:val="20"/>
        </w:rPr>
      </w:pPr>
      <w:r>
        <w:rPr>
          <w:rFonts w:ascii="Arial" w:hAnsi="Arial" w:cs="Arial"/>
          <w:sz w:val="20"/>
          <w:szCs w:val="20"/>
        </w:rPr>
        <w:t>d) Composição da carteira de crédito por tipo de produto, cliente e atividade econômica:</w:t>
      </w:r>
    </w:p>
    <w:p w14:paraId="6DB38635" w14:textId="77777777" w:rsidR="00954715" w:rsidRDefault="00954715" w:rsidP="00954715"/>
    <w:tbl>
      <w:tblPr>
        <w:tblW w:w="5000" w:type="pct"/>
        <w:tblCellMar>
          <w:left w:w="0" w:type="dxa"/>
          <w:right w:w="0" w:type="dxa"/>
        </w:tblCellMar>
        <w:tblLook w:val="04A0" w:firstRow="1" w:lastRow="0" w:firstColumn="1" w:lastColumn="0" w:noHBand="0" w:noVBand="1"/>
      </w:tblPr>
      <w:tblGrid>
        <w:gridCol w:w="2178"/>
        <w:gridCol w:w="1547"/>
        <w:gridCol w:w="1376"/>
        <w:gridCol w:w="2027"/>
        <w:gridCol w:w="1356"/>
        <w:gridCol w:w="1247"/>
      </w:tblGrid>
      <w:tr w:rsidR="00B80878" w14:paraId="6B972C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D6DD8E"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E4710" w14:textId="77777777" w:rsidR="00B80878" w:rsidRDefault="00BE0C15">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8E650" w14:textId="77777777" w:rsidR="00B80878" w:rsidRDefault="00BE0C15">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85910" w14:textId="77777777" w:rsidR="00B80878" w:rsidRDefault="00BE0C15">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D9805"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DF685" w14:textId="77777777" w:rsidR="00B80878" w:rsidRDefault="00BE0C15">
            <w:pPr>
              <w:jc w:val="center"/>
              <w:rPr>
                <w:rFonts w:eastAsia="Times New Roman"/>
              </w:rPr>
            </w:pPr>
            <w:r>
              <w:rPr>
                <w:rFonts w:ascii="Arial" w:eastAsia="Times New Roman" w:hAnsi="Arial" w:cs="Arial"/>
                <w:b/>
                <w:bCs/>
                <w:sz w:val="16"/>
                <w:szCs w:val="16"/>
              </w:rPr>
              <w:t>% da Carteira</w:t>
            </w:r>
          </w:p>
        </w:tc>
      </w:tr>
      <w:tr w:rsidR="00B80878" w14:paraId="53CF36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8593DC" w14:textId="77777777" w:rsidR="00B80878" w:rsidRDefault="00BE0C15">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621AF" w14:textId="77777777" w:rsidR="00B80878" w:rsidRDefault="00BE0C15">
            <w:pPr>
              <w:jc w:val="right"/>
              <w:rPr>
                <w:rFonts w:eastAsia="Times New Roman"/>
              </w:rPr>
            </w:pPr>
            <w:r>
              <w:rPr>
                <w:rFonts w:ascii="Arial" w:eastAsia="Times New Roman" w:hAnsi="Arial" w:cs="Arial"/>
                <w:sz w:val="16"/>
                <w:szCs w:val="16"/>
              </w:rPr>
              <w:t>82.668.639,06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70A58" w14:textId="77777777" w:rsidR="00B80878" w:rsidRDefault="00BE0C15">
            <w:pPr>
              <w:jc w:val="right"/>
              <w:rPr>
                <w:rFonts w:eastAsia="Times New Roman"/>
              </w:rPr>
            </w:pPr>
            <w:r>
              <w:rPr>
                <w:rFonts w:ascii="Arial" w:eastAsia="Times New Roman" w:hAnsi="Arial" w:cs="Arial"/>
                <w:sz w:val="16"/>
                <w:szCs w:val="16"/>
              </w:rPr>
              <w:t>38.174.644,22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4AEA8" w14:textId="77777777" w:rsidR="00B80878" w:rsidRDefault="00BE0C15">
            <w:pPr>
              <w:jc w:val="right"/>
              <w:rPr>
                <w:rFonts w:eastAsia="Times New Roman"/>
              </w:rPr>
            </w:pPr>
            <w:r>
              <w:rPr>
                <w:rFonts w:ascii="Arial" w:eastAsia="Times New Roman" w:hAnsi="Arial" w:cs="Arial"/>
                <w:sz w:val="16"/>
                <w:szCs w:val="16"/>
              </w:rPr>
              <w:t>13.104.994,67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D30F5" w14:textId="77777777" w:rsidR="00B80878" w:rsidRDefault="00BE0C15">
            <w:pPr>
              <w:jc w:val="right"/>
              <w:rPr>
                <w:rFonts w:eastAsia="Times New Roman"/>
              </w:rPr>
            </w:pPr>
            <w:r>
              <w:rPr>
                <w:rFonts w:ascii="Arial" w:eastAsia="Times New Roman" w:hAnsi="Arial" w:cs="Arial"/>
                <w:sz w:val="16"/>
                <w:szCs w:val="16"/>
              </w:rPr>
              <w:t>133.948.277,95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BFD3F" w14:textId="77777777" w:rsidR="00B80878" w:rsidRDefault="00BE0C15">
            <w:pPr>
              <w:jc w:val="right"/>
              <w:rPr>
                <w:rFonts w:eastAsia="Times New Roman"/>
              </w:rPr>
            </w:pPr>
            <w:r>
              <w:rPr>
                <w:rFonts w:ascii="Arial" w:eastAsia="Times New Roman" w:hAnsi="Arial" w:cs="Arial"/>
                <w:b/>
                <w:bCs/>
                <w:sz w:val="16"/>
                <w:szCs w:val="16"/>
              </w:rPr>
              <w:t>21,70%</w:t>
            </w:r>
          </w:p>
        </w:tc>
      </w:tr>
      <w:tr w:rsidR="00B80878" w14:paraId="150A75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64D3B7" w14:textId="77777777" w:rsidR="00B80878" w:rsidRDefault="00BE0C15">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AF615" w14:textId="77777777" w:rsidR="00B80878" w:rsidRDefault="00BE0C15">
            <w:pPr>
              <w:jc w:val="right"/>
              <w:rPr>
                <w:rFonts w:eastAsia="Times New Roman"/>
              </w:rPr>
            </w:pPr>
            <w:r>
              <w:rPr>
                <w:rFonts w:ascii="Arial" w:eastAsia="Times New Roman" w:hAnsi="Arial" w:cs="Arial"/>
                <w:sz w:val="16"/>
                <w:szCs w:val="16"/>
              </w:rPr>
              <w:t>16.513.599,86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F8555" w14:textId="77777777" w:rsidR="00B80878" w:rsidRDefault="00BE0C15">
            <w:pPr>
              <w:jc w:val="right"/>
              <w:rPr>
                <w:rFonts w:eastAsia="Times New Roman"/>
              </w:rPr>
            </w:pPr>
            <w:r>
              <w:rPr>
                <w:rFonts w:ascii="Arial" w:eastAsia="Times New Roman" w:hAnsi="Arial" w:cs="Arial"/>
                <w:sz w:val="16"/>
                <w:szCs w:val="16"/>
              </w:rPr>
              <w:t>5.030.608,47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AD178"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295EC" w14:textId="77777777" w:rsidR="00B80878" w:rsidRDefault="00BE0C15">
            <w:pPr>
              <w:jc w:val="right"/>
              <w:rPr>
                <w:rFonts w:eastAsia="Times New Roman"/>
              </w:rPr>
            </w:pPr>
            <w:r>
              <w:rPr>
                <w:rFonts w:ascii="Arial" w:eastAsia="Times New Roman" w:hAnsi="Arial" w:cs="Arial"/>
                <w:sz w:val="16"/>
                <w:szCs w:val="16"/>
              </w:rPr>
              <w:t>21.544.208,33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E7AD1" w14:textId="77777777" w:rsidR="00B80878" w:rsidRDefault="00BE0C15">
            <w:pPr>
              <w:jc w:val="right"/>
              <w:rPr>
                <w:rFonts w:eastAsia="Times New Roman"/>
              </w:rPr>
            </w:pPr>
            <w:r>
              <w:rPr>
                <w:rFonts w:ascii="Arial" w:eastAsia="Times New Roman" w:hAnsi="Arial" w:cs="Arial"/>
                <w:b/>
                <w:bCs/>
                <w:sz w:val="16"/>
                <w:szCs w:val="16"/>
              </w:rPr>
              <w:t>3,49%</w:t>
            </w:r>
          </w:p>
        </w:tc>
      </w:tr>
      <w:tr w:rsidR="00B80878" w14:paraId="068424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5CA753" w14:textId="77777777" w:rsidR="00B80878" w:rsidRDefault="00BE0C15">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BFB22" w14:textId="77777777" w:rsidR="00B80878" w:rsidRDefault="00BE0C15">
            <w:pPr>
              <w:jc w:val="right"/>
              <w:rPr>
                <w:rFonts w:eastAsia="Times New Roman"/>
              </w:rPr>
            </w:pPr>
            <w:r>
              <w:rPr>
                <w:rFonts w:ascii="Arial" w:eastAsia="Times New Roman" w:hAnsi="Arial" w:cs="Arial"/>
                <w:sz w:val="16"/>
                <w:szCs w:val="16"/>
              </w:rPr>
              <w:t>108.050.968,63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E3B56" w14:textId="77777777" w:rsidR="00B80878" w:rsidRDefault="00BE0C15">
            <w:pPr>
              <w:jc w:val="right"/>
              <w:rPr>
                <w:rFonts w:eastAsia="Times New Roman"/>
              </w:rPr>
            </w:pPr>
            <w:r>
              <w:rPr>
                <w:rFonts w:ascii="Arial" w:eastAsia="Times New Roman" w:hAnsi="Arial" w:cs="Arial"/>
                <w:sz w:val="16"/>
                <w:szCs w:val="16"/>
              </w:rPr>
              <w:t>57.061.675,96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75956" w14:textId="77777777" w:rsidR="00B80878" w:rsidRDefault="00BE0C15">
            <w:pPr>
              <w:jc w:val="right"/>
              <w:rPr>
                <w:rFonts w:eastAsia="Times New Roman"/>
              </w:rPr>
            </w:pPr>
            <w:r>
              <w:rPr>
                <w:rFonts w:ascii="Arial" w:eastAsia="Times New Roman" w:hAnsi="Arial" w:cs="Arial"/>
                <w:sz w:val="16"/>
                <w:szCs w:val="16"/>
              </w:rPr>
              <w:t>690.443,21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B2543" w14:textId="77777777" w:rsidR="00B80878" w:rsidRDefault="00BE0C15">
            <w:pPr>
              <w:jc w:val="right"/>
              <w:rPr>
                <w:rFonts w:eastAsia="Times New Roman"/>
              </w:rPr>
            </w:pPr>
            <w:r>
              <w:rPr>
                <w:rFonts w:ascii="Arial" w:eastAsia="Times New Roman" w:hAnsi="Arial" w:cs="Arial"/>
                <w:sz w:val="16"/>
                <w:szCs w:val="16"/>
              </w:rPr>
              <w:t>165.803.087,80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16031" w14:textId="77777777" w:rsidR="00B80878" w:rsidRDefault="00BE0C15">
            <w:pPr>
              <w:jc w:val="right"/>
              <w:rPr>
                <w:rFonts w:eastAsia="Times New Roman"/>
              </w:rPr>
            </w:pPr>
            <w:r>
              <w:rPr>
                <w:rFonts w:ascii="Arial" w:eastAsia="Times New Roman" w:hAnsi="Arial" w:cs="Arial"/>
                <w:b/>
                <w:bCs/>
                <w:sz w:val="16"/>
                <w:szCs w:val="16"/>
              </w:rPr>
              <w:t>26,86%</w:t>
            </w:r>
          </w:p>
        </w:tc>
      </w:tr>
      <w:tr w:rsidR="00B80878" w14:paraId="45F9F6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7431EC" w14:textId="77777777" w:rsidR="00B80878" w:rsidRDefault="00BE0C15">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BE34F" w14:textId="77777777" w:rsidR="00B80878" w:rsidRDefault="00BE0C15">
            <w:pPr>
              <w:jc w:val="right"/>
              <w:rPr>
                <w:rFonts w:eastAsia="Times New Roman"/>
              </w:rPr>
            </w:pPr>
            <w:r>
              <w:rPr>
                <w:rFonts w:ascii="Arial" w:eastAsia="Times New Roman" w:hAnsi="Arial" w:cs="Arial"/>
                <w:sz w:val="16"/>
                <w:szCs w:val="16"/>
              </w:rPr>
              <w:t>66.612.769,96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C067F" w14:textId="77777777" w:rsidR="00B80878" w:rsidRDefault="00BE0C15">
            <w:pPr>
              <w:jc w:val="right"/>
              <w:rPr>
                <w:rFonts w:eastAsia="Times New Roman"/>
              </w:rPr>
            </w:pPr>
            <w:r>
              <w:rPr>
                <w:rFonts w:ascii="Arial" w:eastAsia="Times New Roman" w:hAnsi="Arial" w:cs="Arial"/>
                <w:sz w:val="16"/>
                <w:szCs w:val="16"/>
              </w:rPr>
              <w:t>66.410.395,48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203D6" w14:textId="77777777" w:rsidR="00B80878" w:rsidRDefault="00BE0C15">
            <w:pPr>
              <w:jc w:val="right"/>
              <w:rPr>
                <w:rFonts w:eastAsia="Times New Roman"/>
              </w:rPr>
            </w:pPr>
            <w:r>
              <w:rPr>
                <w:rFonts w:ascii="Arial" w:eastAsia="Times New Roman" w:hAnsi="Arial" w:cs="Arial"/>
                <w:sz w:val="16"/>
                <w:szCs w:val="16"/>
              </w:rPr>
              <w:t>156.146.873,30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A2772" w14:textId="77777777" w:rsidR="00B80878" w:rsidRDefault="00BE0C15">
            <w:pPr>
              <w:jc w:val="right"/>
              <w:rPr>
                <w:rFonts w:eastAsia="Times New Roman"/>
              </w:rPr>
            </w:pPr>
            <w:r>
              <w:rPr>
                <w:rFonts w:ascii="Arial" w:eastAsia="Times New Roman" w:hAnsi="Arial" w:cs="Arial"/>
                <w:sz w:val="16"/>
                <w:szCs w:val="16"/>
              </w:rPr>
              <w:t>289.170.038,74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82040" w14:textId="77777777" w:rsidR="00B80878" w:rsidRDefault="00BE0C15">
            <w:pPr>
              <w:jc w:val="right"/>
              <w:rPr>
                <w:rFonts w:eastAsia="Times New Roman"/>
              </w:rPr>
            </w:pPr>
            <w:r>
              <w:rPr>
                <w:rFonts w:ascii="Arial" w:eastAsia="Times New Roman" w:hAnsi="Arial" w:cs="Arial"/>
                <w:b/>
                <w:bCs/>
                <w:sz w:val="16"/>
                <w:szCs w:val="16"/>
              </w:rPr>
              <w:t>46,85%</w:t>
            </w:r>
          </w:p>
        </w:tc>
      </w:tr>
      <w:tr w:rsidR="00B80878" w14:paraId="28DAEF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833E2A" w14:textId="77777777" w:rsidR="00B80878" w:rsidRDefault="00BE0C15">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49717" w14:textId="77777777" w:rsidR="00B80878" w:rsidRDefault="00BE0C15">
            <w:pPr>
              <w:jc w:val="right"/>
              <w:rPr>
                <w:rFonts w:eastAsia="Times New Roman"/>
              </w:rPr>
            </w:pPr>
            <w:r>
              <w:rPr>
                <w:rFonts w:ascii="Arial" w:eastAsia="Times New Roman" w:hAnsi="Arial" w:cs="Arial"/>
                <w:sz w:val="16"/>
                <w:szCs w:val="16"/>
              </w:rPr>
              <w:t>1.594.917,03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53249" w14:textId="77777777" w:rsidR="00B80878" w:rsidRDefault="00BE0C15">
            <w:pPr>
              <w:jc w:val="right"/>
              <w:rPr>
                <w:rFonts w:eastAsia="Times New Roman"/>
              </w:rPr>
            </w:pPr>
            <w:r>
              <w:rPr>
                <w:rFonts w:ascii="Arial" w:eastAsia="Times New Roman" w:hAnsi="Arial" w:cs="Arial"/>
                <w:sz w:val="16"/>
                <w:szCs w:val="16"/>
              </w:rPr>
              <w:t>566.121,33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6E7B2" w14:textId="77777777" w:rsidR="00B80878" w:rsidRDefault="00BE0C15">
            <w:pPr>
              <w:jc w:val="right"/>
              <w:rPr>
                <w:rFonts w:eastAsia="Times New Roman"/>
              </w:rPr>
            </w:pPr>
            <w:r>
              <w:rPr>
                <w:rFonts w:ascii="Arial" w:eastAsia="Times New Roman" w:hAnsi="Arial" w:cs="Arial"/>
                <w:sz w:val="16"/>
                <w:szCs w:val="16"/>
              </w:rPr>
              <w:t>4.611.907,96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374F4" w14:textId="77777777" w:rsidR="00B80878" w:rsidRDefault="00BE0C15">
            <w:pPr>
              <w:jc w:val="right"/>
              <w:rPr>
                <w:rFonts w:eastAsia="Times New Roman"/>
              </w:rPr>
            </w:pPr>
            <w:r>
              <w:rPr>
                <w:rFonts w:ascii="Arial" w:eastAsia="Times New Roman" w:hAnsi="Arial" w:cs="Arial"/>
                <w:sz w:val="16"/>
                <w:szCs w:val="16"/>
              </w:rPr>
              <w:t>6.772.946,32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A6D97" w14:textId="77777777" w:rsidR="00B80878" w:rsidRDefault="00BE0C15">
            <w:pPr>
              <w:jc w:val="right"/>
              <w:rPr>
                <w:rFonts w:eastAsia="Times New Roman"/>
              </w:rPr>
            </w:pPr>
            <w:r>
              <w:rPr>
                <w:rFonts w:ascii="Arial" w:eastAsia="Times New Roman" w:hAnsi="Arial" w:cs="Arial"/>
                <w:b/>
                <w:bCs/>
                <w:sz w:val="16"/>
                <w:szCs w:val="16"/>
              </w:rPr>
              <w:t>1,10%</w:t>
            </w:r>
          </w:p>
        </w:tc>
      </w:tr>
      <w:tr w:rsidR="00B80878" w14:paraId="1ABECD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14A472" w14:textId="77777777" w:rsidR="00B80878" w:rsidRDefault="00BE0C15">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592FE" w14:textId="77777777" w:rsidR="00B80878" w:rsidRDefault="00BE0C15">
            <w:pPr>
              <w:jc w:val="right"/>
              <w:rPr>
                <w:rFonts w:eastAsia="Times New Roman"/>
              </w:rPr>
            </w:pPr>
            <w:r>
              <w:rPr>
                <w:rFonts w:ascii="Arial" w:eastAsia="Times New Roman" w:hAnsi="Arial" w:cs="Arial"/>
                <w:b/>
                <w:bCs/>
                <w:sz w:val="16"/>
                <w:szCs w:val="16"/>
              </w:rPr>
              <w:t>275.440.894,54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4CB34" w14:textId="77777777" w:rsidR="00B80878" w:rsidRDefault="00BE0C15">
            <w:pPr>
              <w:jc w:val="right"/>
              <w:rPr>
                <w:rFonts w:eastAsia="Times New Roman"/>
              </w:rPr>
            </w:pPr>
            <w:r>
              <w:rPr>
                <w:rFonts w:ascii="Arial" w:eastAsia="Times New Roman" w:hAnsi="Arial" w:cs="Arial"/>
                <w:b/>
                <w:bCs/>
                <w:sz w:val="16"/>
                <w:szCs w:val="16"/>
              </w:rPr>
              <w:t>167.243.445,46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454D1" w14:textId="77777777" w:rsidR="00B80878" w:rsidRDefault="00BE0C15">
            <w:pPr>
              <w:jc w:val="right"/>
              <w:rPr>
                <w:rFonts w:eastAsia="Times New Roman"/>
              </w:rPr>
            </w:pPr>
            <w:r>
              <w:rPr>
                <w:rFonts w:ascii="Arial" w:eastAsia="Times New Roman" w:hAnsi="Arial" w:cs="Arial"/>
                <w:b/>
                <w:bCs/>
                <w:sz w:val="16"/>
                <w:szCs w:val="16"/>
              </w:rPr>
              <w:t>174.554.219,14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6C858" w14:textId="77777777" w:rsidR="00B80878" w:rsidRDefault="00BE0C15">
            <w:pPr>
              <w:jc w:val="right"/>
              <w:rPr>
                <w:rFonts w:eastAsia="Times New Roman"/>
              </w:rPr>
            </w:pPr>
            <w:r>
              <w:rPr>
                <w:rFonts w:ascii="Arial" w:eastAsia="Times New Roman" w:hAnsi="Arial" w:cs="Arial"/>
                <w:b/>
                <w:bCs/>
                <w:sz w:val="16"/>
                <w:szCs w:val="16"/>
              </w:rPr>
              <w:t>617.238.559,14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09989" w14:textId="77777777" w:rsidR="00B80878" w:rsidRDefault="00BE0C15">
            <w:pPr>
              <w:jc w:val="right"/>
              <w:rPr>
                <w:rFonts w:eastAsia="Times New Roman"/>
              </w:rPr>
            </w:pPr>
            <w:r>
              <w:rPr>
                <w:rFonts w:ascii="Arial" w:eastAsia="Times New Roman" w:hAnsi="Arial" w:cs="Arial"/>
                <w:b/>
                <w:bCs/>
                <w:sz w:val="16"/>
                <w:szCs w:val="16"/>
              </w:rPr>
              <w:t>100,00%</w:t>
            </w:r>
          </w:p>
        </w:tc>
      </w:tr>
    </w:tbl>
    <w:p w14:paraId="1851EAF3" w14:textId="77777777" w:rsidR="00B80878" w:rsidRDefault="00BE0C15">
      <w:pPr>
        <w:pStyle w:val="NormalWeb"/>
        <w:jc w:val="both"/>
      </w:pPr>
      <w:r>
        <w:rPr>
          <w:rFonts w:ascii="Arial" w:hAnsi="Arial" w:cs="Arial"/>
          <w:sz w:val="20"/>
          <w:szCs w:val="20"/>
        </w:rPr>
        <w:t>e) Movimentação da provisão para créditos de liquidação duvidosa de operações de crédito:</w:t>
      </w:r>
    </w:p>
    <w:tbl>
      <w:tblPr>
        <w:tblW w:w="5000" w:type="pct"/>
        <w:jc w:val="center"/>
        <w:tblCellMar>
          <w:left w:w="70" w:type="dxa"/>
          <w:right w:w="70" w:type="dxa"/>
        </w:tblCellMar>
        <w:tblLook w:val="04A0" w:firstRow="1" w:lastRow="0" w:firstColumn="1" w:lastColumn="0" w:noHBand="0" w:noVBand="1"/>
      </w:tblPr>
      <w:tblGrid>
        <w:gridCol w:w="6489"/>
        <w:gridCol w:w="1589"/>
        <w:gridCol w:w="1659"/>
      </w:tblGrid>
      <w:tr w:rsidR="00B80878" w14:paraId="58B6C960" w14:textId="77777777" w:rsidTr="00250934">
        <w:trPr>
          <w:trHeight w:val="170"/>
          <w:jc w:val="center"/>
        </w:trPr>
        <w:tc>
          <w:tcPr>
            <w:tcW w:w="333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AF2E24" w14:textId="77777777" w:rsidR="00B80878" w:rsidRDefault="00BE0C15">
            <w:pPr>
              <w:jc w:val="both"/>
              <w:rPr>
                <w:rFonts w:ascii="Arial" w:eastAsia="Times New Roman" w:hAnsi="Arial" w:cs="Arial"/>
                <w:b/>
                <w:bCs/>
                <w:sz w:val="16"/>
                <w:szCs w:val="16"/>
              </w:rPr>
            </w:pPr>
            <w:r>
              <w:rPr>
                <w:rFonts w:ascii="Arial" w:eastAsia="Times New Roman" w:hAnsi="Arial" w:cs="Arial"/>
                <w:b/>
                <w:bCs/>
                <w:sz w:val="16"/>
                <w:szCs w:val="16"/>
              </w:rPr>
              <w:t>Descrição</w:t>
            </w:r>
          </w:p>
        </w:tc>
        <w:tc>
          <w:tcPr>
            <w:tcW w:w="816" w:type="pct"/>
            <w:tcBorders>
              <w:top w:val="single" w:sz="4" w:space="0" w:color="auto"/>
              <w:left w:val="nil"/>
              <w:bottom w:val="single" w:sz="4" w:space="0" w:color="auto"/>
              <w:right w:val="single" w:sz="4" w:space="0" w:color="auto"/>
            </w:tcBorders>
            <w:shd w:val="clear" w:color="auto" w:fill="FFFFFF"/>
            <w:vAlign w:val="center"/>
            <w:hideMark/>
          </w:tcPr>
          <w:p w14:paraId="7089E7F4" w14:textId="77777777" w:rsidR="00B80878" w:rsidRDefault="00BE0C15">
            <w:pPr>
              <w:jc w:val="center"/>
              <w:rPr>
                <w:rFonts w:ascii="Arial" w:eastAsia="Times New Roman" w:hAnsi="Arial" w:cs="Arial"/>
                <w:b/>
                <w:bCs/>
                <w:sz w:val="16"/>
                <w:szCs w:val="16"/>
              </w:rPr>
            </w:pPr>
            <w:r>
              <w:rPr>
                <w:rFonts w:ascii="Arial" w:eastAsia="Times New Roman" w:hAnsi="Arial" w:cs="Arial"/>
                <w:b/>
                <w:bCs/>
                <w:sz w:val="16"/>
                <w:szCs w:val="16"/>
              </w:rPr>
              <w:t>31/12/2021</w:t>
            </w:r>
          </w:p>
        </w:tc>
        <w:tc>
          <w:tcPr>
            <w:tcW w:w="852" w:type="pct"/>
            <w:tcBorders>
              <w:top w:val="single" w:sz="4" w:space="0" w:color="auto"/>
              <w:left w:val="nil"/>
              <w:bottom w:val="single" w:sz="4" w:space="0" w:color="auto"/>
              <w:right w:val="single" w:sz="4" w:space="0" w:color="auto"/>
            </w:tcBorders>
            <w:shd w:val="clear" w:color="auto" w:fill="FFFFFF"/>
            <w:vAlign w:val="center"/>
            <w:hideMark/>
          </w:tcPr>
          <w:p w14:paraId="7594636A" w14:textId="77777777" w:rsidR="00B80878" w:rsidRDefault="00BE0C15">
            <w:pPr>
              <w:jc w:val="center"/>
              <w:rPr>
                <w:rFonts w:ascii="Arial" w:eastAsia="Times New Roman" w:hAnsi="Arial" w:cs="Arial"/>
                <w:b/>
                <w:bCs/>
                <w:sz w:val="16"/>
                <w:szCs w:val="16"/>
              </w:rPr>
            </w:pPr>
            <w:r>
              <w:rPr>
                <w:rFonts w:ascii="Arial" w:eastAsia="Times New Roman" w:hAnsi="Arial" w:cs="Arial"/>
                <w:b/>
                <w:bCs/>
                <w:sz w:val="16"/>
                <w:szCs w:val="16"/>
              </w:rPr>
              <w:t>31/12/2020</w:t>
            </w:r>
          </w:p>
        </w:tc>
      </w:tr>
      <w:tr w:rsidR="00B80878" w14:paraId="1F49300C" w14:textId="77777777" w:rsidTr="00250934">
        <w:trPr>
          <w:trHeight w:val="170"/>
          <w:jc w:val="center"/>
        </w:trPr>
        <w:tc>
          <w:tcPr>
            <w:tcW w:w="3332" w:type="pct"/>
            <w:tcBorders>
              <w:top w:val="nil"/>
              <w:left w:val="single" w:sz="4" w:space="0" w:color="auto"/>
              <w:bottom w:val="single" w:sz="4" w:space="0" w:color="auto"/>
              <w:right w:val="single" w:sz="4" w:space="0" w:color="auto"/>
            </w:tcBorders>
            <w:shd w:val="clear" w:color="auto" w:fill="FFFFFF"/>
            <w:vAlign w:val="center"/>
            <w:hideMark/>
          </w:tcPr>
          <w:p w14:paraId="7758490E" w14:textId="77777777" w:rsidR="00B80878" w:rsidRDefault="00BE0C15">
            <w:pPr>
              <w:jc w:val="both"/>
              <w:rPr>
                <w:rFonts w:ascii="Arial" w:eastAsia="Times New Roman" w:hAnsi="Arial" w:cs="Arial"/>
                <w:b/>
                <w:bCs/>
                <w:sz w:val="16"/>
                <w:szCs w:val="16"/>
              </w:rPr>
            </w:pPr>
            <w:r>
              <w:rPr>
                <w:rFonts w:ascii="Arial" w:eastAsia="Times New Roman" w:hAnsi="Arial" w:cs="Arial"/>
                <w:b/>
                <w:bCs/>
                <w:sz w:val="16"/>
                <w:szCs w:val="16"/>
              </w:rPr>
              <w:t>Saldo Inicial</w:t>
            </w:r>
          </w:p>
        </w:tc>
        <w:tc>
          <w:tcPr>
            <w:tcW w:w="816" w:type="pct"/>
            <w:tcBorders>
              <w:top w:val="nil"/>
              <w:left w:val="nil"/>
              <w:bottom w:val="single" w:sz="4" w:space="0" w:color="auto"/>
              <w:right w:val="single" w:sz="4" w:space="0" w:color="auto"/>
            </w:tcBorders>
            <w:shd w:val="clear" w:color="auto" w:fill="FFFFFF"/>
            <w:vAlign w:val="center"/>
            <w:hideMark/>
          </w:tcPr>
          <w:p w14:paraId="10F78E7B" w14:textId="1DE61D5E" w:rsidR="00B80878" w:rsidRDefault="00BE0C15" w:rsidP="00250934">
            <w:pPr>
              <w:jc w:val="right"/>
              <w:rPr>
                <w:rFonts w:ascii="Arial" w:eastAsia="Times New Roman" w:hAnsi="Arial" w:cs="Arial"/>
                <w:b/>
                <w:bCs/>
                <w:sz w:val="16"/>
                <w:szCs w:val="16"/>
              </w:rPr>
            </w:pPr>
            <w:r>
              <w:rPr>
                <w:rFonts w:ascii="Arial" w:eastAsia="Times New Roman" w:hAnsi="Arial" w:cs="Arial"/>
                <w:b/>
                <w:bCs/>
                <w:sz w:val="16"/>
                <w:szCs w:val="16"/>
              </w:rPr>
              <w:t>15.390.775,22</w:t>
            </w:r>
          </w:p>
        </w:tc>
        <w:tc>
          <w:tcPr>
            <w:tcW w:w="852" w:type="pct"/>
            <w:tcBorders>
              <w:top w:val="nil"/>
              <w:left w:val="nil"/>
              <w:bottom w:val="single" w:sz="4" w:space="0" w:color="auto"/>
              <w:right w:val="single" w:sz="4" w:space="0" w:color="auto"/>
            </w:tcBorders>
            <w:vAlign w:val="center"/>
            <w:hideMark/>
          </w:tcPr>
          <w:p w14:paraId="0421C9D9" w14:textId="6FA8C053" w:rsidR="00B80878" w:rsidRDefault="00BE0C15" w:rsidP="00250934">
            <w:pPr>
              <w:jc w:val="right"/>
              <w:rPr>
                <w:rFonts w:ascii="Arial" w:eastAsia="Times New Roman" w:hAnsi="Arial" w:cs="Arial"/>
                <w:b/>
                <w:bCs/>
                <w:sz w:val="16"/>
                <w:szCs w:val="16"/>
              </w:rPr>
            </w:pPr>
            <w:r>
              <w:rPr>
                <w:rFonts w:ascii="Arial" w:eastAsia="Times New Roman" w:hAnsi="Arial" w:cs="Arial"/>
                <w:b/>
                <w:bCs/>
                <w:sz w:val="16"/>
                <w:szCs w:val="16"/>
              </w:rPr>
              <w:t>14.371.418,92</w:t>
            </w:r>
          </w:p>
        </w:tc>
      </w:tr>
      <w:tr w:rsidR="00B80878" w14:paraId="46F53CE2" w14:textId="77777777" w:rsidTr="00250934">
        <w:trPr>
          <w:trHeight w:val="170"/>
          <w:jc w:val="center"/>
        </w:trPr>
        <w:tc>
          <w:tcPr>
            <w:tcW w:w="3332" w:type="pct"/>
            <w:tcBorders>
              <w:top w:val="nil"/>
              <w:left w:val="single" w:sz="4" w:space="0" w:color="auto"/>
              <w:bottom w:val="single" w:sz="4" w:space="0" w:color="auto"/>
              <w:right w:val="single" w:sz="4" w:space="0" w:color="auto"/>
            </w:tcBorders>
            <w:shd w:val="clear" w:color="auto" w:fill="FFFFFF"/>
            <w:vAlign w:val="center"/>
            <w:hideMark/>
          </w:tcPr>
          <w:p w14:paraId="55C50843" w14:textId="77777777" w:rsidR="00B80878" w:rsidRDefault="00BE0C15">
            <w:pPr>
              <w:jc w:val="both"/>
              <w:rPr>
                <w:rFonts w:ascii="Arial" w:eastAsia="Times New Roman" w:hAnsi="Arial" w:cs="Arial"/>
                <w:sz w:val="16"/>
                <w:szCs w:val="16"/>
              </w:rPr>
            </w:pPr>
            <w:r>
              <w:rPr>
                <w:rFonts w:ascii="Arial" w:eastAsia="Times New Roman" w:hAnsi="Arial" w:cs="Arial"/>
                <w:sz w:val="16"/>
                <w:szCs w:val="16"/>
              </w:rPr>
              <w:t>Constituições/Reversões no período</w:t>
            </w:r>
          </w:p>
        </w:tc>
        <w:tc>
          <w:tcPr>
            <w:tcW w:w="816" w:type="pct"/>
            <w:tcBorders>
              <w:top w:val="nil"/>
              <w:left w:val="nil"/>
              <w:bottom w:val="single" w:sz="4" w:space="0" w:color="auto"/>
              <w:right w:val="single" w:sz="4" w:space="0" w:color="auto"/>
            </w:tcBorders>
            <w:shd w:val="clear" w:color="auto" w:fill="FFFFFF"/>
            <w:vAlign w:val="center"/>
            <w:hideMark/>
          </w:tcPr>
          <w:p w14:paraId="02DACC42" w14:textId="3C1CDA76" w:rsidR="00B80878" w:rsidRDefault="00BE0C15" w:rsidP="00250934">
            <w:pPr>
              <w:jc w:val="right"/>
              <w:rPr>
                <w:rFonts w:ascii="Arial" w:eastAsia="Times New Roman" w:hAnsi="Arial" w:cs="Arial"/>
                <w:sz w:val="16"/>
                <w:szCs w:val="16"/>
              </w:rPr>
            </w:pPr>
            <w:r>
              <w:rPr>
                <w:rFonts w:ascii="Arial" w:eastAsia="Times New Roman" w:hAnsi="Arial" w:cs="Arial"/>
                <w:sz w:val="16"/>
                <w:szCs w:val="16"/>
              </w:rPr>
              <w:t>8.017.086,64</w:t>
            </w:r>
          </w:p>
        </w:tc>
        <w:tc>
          <w:tcPr>
            <w:tcW w:w="852" w:type="pct"/>
            <w:tcBorders>
              <w:top w:val="nil"/>
              <w:left w:val="nil"/>
              <w:bottom w:val="single" w:sz="4" w:space="0" w:color="auto"/>
              <w:right w:val="single" w:sz="4" w:space="0" w:color="auto"/>
            </w:tcBorders>
            <w:vAlign w:val="center"/>
            <w:hideMark/>
          </w:tcPr>
          <w:p w14:paraId="1EDAB241" w14:textId="2098BF7E" w:rsidR="00B80878" w:rsidRDefault="00BE0C15" w:rsidP="00250934">
            <w:pPr>
              <w:jc w:val="right"/>
              <w:rPr>
                <w:rFonts w:ascii="Arial" w:eastAsia="Times New Roman" w:hAnsi="Arial" w:cs="Arial"/>
                <w:sz w:val="16"/>
                <w:szCs w:val="16"/>
              </w:rPr>
            </w:pPr>
            <w:r>
              <w:rPr>
                <w:rFonts w:ascii="Arial" w:eastAsia="Times New Roman" w:hAnsi="Arial" w:cs="Arial"/>
                <w:sz w:val="16"/>
                <w:szCs w:val="16"/>
              </w:rPr>
              <w:t>8.381.844,84</w:t>
            </w:r>
          </w:p>
        </w:tc>
      </w:tr>
      <w:tr w:rsidR="00B80878" w14:paraId="6495474A" w14:textId="77777777" w:rsidTr="00250934">
        <w:trPr>
          <w:trHeight w:val="170"/>
          <w:jc w:val="center"/>
        </w:trPr>
        <w:tc>
          <w:tcPr>
            <w:tcW w:w="3332" w:type="pct"/>
            <w:tcBorders>
              <w:top w:val="nil"/>
              <w:left w:val="single" w:sz="4" w:space="0" w:color="auto"/>
              <w:bottom w:val="single" w:sz="4" w:space="0" w:color="auto"/>
              <w:right w:val="single" w:sz="4" w:space="0" w:color="auto"/>
            </w:tcBorders>
            <w:shd w:val="clear" w:color="auto" w:fill="FFFFFF"/>
            <w:vAlign w:val="center"/>
            <w:hideMark/>
          </w:tcPr>
          <w:p w14:paraId="492D8FB4" w14:textId="77777777" w:rsidR="00B80878" w:rsidRDefault="00BE0C15">
            <w:pPr>
              <w:jc w:val="both"/>
              <w:rPr>
                <w:rFonts w:ascii="Arial" w:eastAsia="Times New Roman" w:hAnsi="Arial" w:cs="Arial"/>
                <w:sz w:val="16"/>
                <w:szCs w:val="16"/>
              </w:rPr>
            </w:pPr>
            <w:r>
              <w:rPr>
                <w:rFonts w:ascii="Arial" w:eastAsia="Times New Roman" w:hAnsi="Arial" w:cs="Arial"/>
                <w:sz w:val="16"/>
                <w:szCs w:val="16"/>
              </w:rPr>
              <w:t>Transferência para Prejuízo no período</w:t>
            </w:r>
          </w:p>
        </w:tc>
        <w:tc>
          <w:tcPr>
            <w:tcW w:w="816" w:type="pct"/>
            <w:tcBorders>
              <w:top w:val="nil"/>
              <w:left w:val="nil"/>
              <w:bottom w:val="single" w:sz="4" w:space="0" w:color="auto"/>
              <w:right w:val="single" w:sz="4" w:space="0" w:color="auto"/>
            </w:tcBorders>
            <w:shd w:val="clear" w:color="auto" w:fill="FFFFFF"/>
            <w:vAlign w:val="center"/>
            <w:hideMark/>
          </w:tcPr>
          <w:p w14:paraId="73EED1EA" w14:textId="1EF703B7" w:rsidR="00B80878" w:rsidRDefault="00BE0C15" w:rsidP="00250934">
            <w:pPr>
              <w:jc w:val="right"/>
              <w:rPr>
                <w:rFonts w:ascii="Arial" w:eastAsia="Times New Roman" w:hAnsi="Arial" w:cs="Arial"/>
                <w:sz w:val="16"/>
                <w:szCs w:val="16"/>
              </w:rPr>
            </w:pPr>
            <w:r>
              <w:rPr>
                <w:rFonts w:ascii="Arial" w:eastAsia="Times New Roman" w:hAnsi="Arial" w:cs="Arial"/>
                <w:sz w:val="16"/>
                <w:szCs w:val="16"/>
              </w:rPr>
              <w:t>(5.871.010,39)</w:t>
            </w:r>
          </w:p>
        </w:tc>
        <w:tc>
          <w:tcPr>
            <w:tcW w:w="852" w:type="pct"/>
            <w:tcBorders>
              <w:top w:val="nil"/>
              <w:left w:val="nil"/>
              <w:bottom w:val="single" w:sz="4" w:space="0" w:color="auto"/>
              <w:right w:val="single" w:sz="4" w:space="0" w:color="auto"/>
            </w:tcBorders>
            <w:vAlign w:val="center"/>
            <w:hideMark/>
          </w:tcPr>
          <w:p w14:paraId="2BF802EF" w14:textId="05564D24" w:rsidR="00B80878" w:rsidRDefault="00BE0C15" w:rsidP="00250934">
            <w:pPr>
              <w:jc w:val="right"/>
              <w:rPr>
                <w:rFonts w:ascii="Arial" w:eastAsia="Times New Roman" w:hAnsi="Arial" w:cs="Arial"/>
                <w:sz w:val="16"/>
                <w:szCs w:val="16"/>
              </w:rPr>
            </w:pPr>
            <w:r>
              <w:rPr>
                <w:rFonts w:ascii="Arial" w:eastAsia="Times New Roman" w:hAnsi="Arial" w:cs="Arial"/>
                <w:sz w:val="16"/>
                <w:szCs w:val="16"/>
              </w:rPr>
              <w:t>(7.362.488,54)</w:t>
            </w:r>
          </w:p>
        </w:tc>
      </w:tr>
      <w:tr w:rsidR="00B80878" w14:paraId="0DC21AD8" w14:textId="77777777" w:rsidTr="00250934">
        <w:trPr>
          <w:trHeight w:val="170"/>
          <w:jc w:val="center"/>
        </w:trPr>
        <w:tc>
          <w:tcPr>
            <w:tcW w:w="3332" w:type="pct"/>
            <w:tcBorders>
              <w:top w:val="nil"/>
              <w:left w:val="single" w:sz="4" w:space="0" w:color="auto"/>
              <w:bottom w:val="single" w:sz="4" w:space="0" w:color="auto"/>
              <w:right w:val="single" w:sz="4" w:space="0" w:color="auto"/>
            </w:tcBorders>
            <w:shd w:val="clear" w:color="auto" w:fill="FFFFFF"/>
            <w:vAlign w:val="center"/>
            <w:hideMark/>
          </w:tcPr>
          <w:p w14:paraId="4DDCD220" w14:textId="77777777" w:rsidR="00B80878" w:rsidRDefault="00BE0C15">
            <w:pPr>
              <w:jc w:val="both"/>
              <w:rPr>
                <w:rFonts w:ascii="Arial" w:eastAsia="Times New Roman" w:hAnsi="Arial" w:cs="Arial"/>
                <w:b/>
                <w:bCs/>
                <w:sz w:val="16"/>
                <w:szCs w:val="16"/>
              </w:rPr>
            </w:pPr>
            <w:r>
              <w:rPr>
                <w:rFonts w:ascii="Arial" w:eastAsia="Times New Roman" w:hAnsi="Arial" w:cs="Arial"/>
                <w:b/>
                <w:bCs/>
                <w:sz w:val="16"/>
                <w:szCs w:val="16"/>
              </w:rPr>
              <w:t>Saldo Final</w:t>
            </w:r>
          </w:p>
        </w:tc>
        <w:tc>
          <w:tcPr>
            <w:tcW w:w="816" w:type="pct"/>
            <w:tcBorders>
              <w:top w:val="nil"/>
              <w:left w:val="nil"/>
              <w:bottom w:val="single" w:sz="4" w:space="0" w:color="auto"/>
              <w:right w:val="single" w:sz="4" w:space="0" w:color="auto"/>
            </w:tcBorders>
            <w:shd w:val="clear" w:color="auto" w:fill="FFFFFF"/>
            <w:vAlign w:val="center"/>
            <w:hideMark/>
          </w:tcPr>
          <w:p w14:paraId="2B75F336" w14:textId="784E03DF" w:rsidR="00B80878" w:rsidRDefault="00BE0C15" w:rsidP="00250934">
            <w:pPr>
              <w:jc w:val="right"/>
              <w:rPr>
                <w:rFonts w:ascii="Arial" w:eastAsia="Times New Roman" w:hAnsi="Arial" w:cs="Arial"/>
                <w:b/>
                <w:bCs/>
                <w:sz w:val="16"/>
                <w:szCs w:val="16"/>
              </w:rPr>
            </w:pPr>
            <w:r>
              <w:rPr>
                <w:rFonts w:ascii="Arial" w:eastAsia="Times New Roman" w:hAnsi="Arial" w:cs="Arial"/>
                <w:b/>
                <w:bCs/>
                <w:sz w:val="16"/>
                <w:szCs w:val="16"/>
              </w:rPr>
              <w:t>17.536.851,47</w:t>
            </w:r>
          </w:p>
        </w:tc>
        <w:tc>
          <w:tcPr>
            <w:tcW w:w="852" w:type="pct"/>
            <w:tcBorders>
              <w:top w:val="nil"/>
              <w:left w:val="nil"/>
              <w:bottom w:val="single" w:sz="4" w:space="0" w:color="auto"/>
              <w:right w:val="single" w:sz="4" w:space="0" w:color="auto"/>
            </w:tcBorders>
            <w:vAlign w:val="center"/>
            <w:hideMark/>
          </w:tcPr>
          <w:p w14:paraId="6700336F" w14:textId="26ECC4F1" w:rsidR="00B80878" w:rsidRDefault="00BE0C15" w:rsidP="00250934">
            <w:pPr>
              <w:jc w:val="right"/>
              <w:rPr>
                <w:rFonts w:ascii="Arial" w:eastAsia="Times New Roman" w:hAnsi="Arial" w:cs="Arial"/>
                <w:b/>
                <w:bCs/>
                <w:sz w:val="16"/>
                <w:szCs w:val="16"/>
              </w:rPr>
            </w:pPr>
            <w:r>
              <w:rPr>
                <w:rFonts w:ascii="Arial" w:eastAsia="Times New Roman" w:hAnsi="Arial" w:cs="Arial"/>
                <w:b/>
                <w:bCs/>
                <w:sz w:val="16"/>
                <w:szCs w:val="16"/>
              </w:rPr>
              <w:t>15.390.775,22</w:t>
            </w:r>
          </w:p>
        </w:tc>
      </w:tr>
    </w:tbl>
    <w:p w14:paraId="2CBFC04D" w14:textId="77777777" w:rsidR="00B80878" w:rsidRDefault="00BE0C15">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491"/>
        <w:gridCol w:w="1729"/>
        <w:gridCol w:w="1891"/>
        <w:gridCol w:w="1729"/>
        <w:gridCol w:w="1891"/>
      </w:tblGrid>
      <w:tr w:rsidR="00B80878" w14:paraId="09FFD9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411B7E"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8A298"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25153" w14:textId="77777777" w:rsidR="00B80878" w:rsidRDefault="00BE0C15">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6A828" w14:textId="77777777" w:rsidR="00B80878" w:rsidRDefault="00BE0C15">
            <w:pPr>
              <w:jc w:val="center"/>
              <w:rPr>
                <w:rFonts w:eastAsia="Times New Roman"/>
              </w:rPr>
            </w:pPr>
            <w:r>
              <w:rPr>
                <w:rFonts w:ascii="Arial" w:eastAsia="Times New Roman" w:hAnsi="Arial" w:cs="Arial"/>
                <w:b/>
                <w:bCs/>
                <w:sz w:val="16"/>
                <w:szCs w:val="16"/>
              </w:rPr>
              <w:t>31/12/2020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DD98D" w14:textId="77777777" w:rsidR="00B80878" w:rsidRDefault="00BE0C15">
            <w:pPr>
              <w:jc w:val="center"/>
              <w:rPr>
                <w:rFonts w:eastAsia="Times New Roman"/>
              </w:rPr>
            </w:pPr>
            <w:r>
              <w:rPr>
                <w:rFonts w:ascii="Arial" w:eastAsia="Times New Roman" w:hAnsi="Arial" w:cs="Arial"/>
                <w:b/>
                <w:bCs/>
                <w:sz w:val="16"/>
                <w:szCs w:val="16"/>
              </w:rPr>
              <w:t>% Carteira Total</w:t>
            </w:r>
          </w:p>
        </w:tc>
      </w:tr>
      <w:tr w:rsidR="00B80878" w14:paraId="4DDE6E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59366A" w14:textId="77777777" w:rsidR="00B80878" w:rsidRDefault="00BE0C15">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95300" w14:textId="77777777" w:rsidR="00B80878" w:rsidRDefault="00BE0C15">
            <w:pPr>
              <w:jc w:val="right"/>
              <w:rPr>
                <w:rFonts w:eastAsia="Times New Roman"/>
              </w:rPr>
            </w:pPr>
            <w:r>
              <w:rPr>
                <w:rFonts w:ascii="Arial" w:eastAsia="Times New Roman" w:hAnsi="Arial" w:cs="Arial"/>
                <w:sz w:val="16"/>
                <w:szCs w:val="16"/>
              </w:rPr>
              <w:t>10.051.623,08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226AD" w14:textId="77777777" w:rsidR="00B80878" w:rsidRDefault="00BE0C15">
            <w:pPr>
              <w:jc w:val="right"/>
              <w:rPr>
                <w:rFonts w:eastAsia="Times New Roman"/>
              </w:rPr>
            </w:pPr>
            <w:r>
              <w:rPr>
                <w:rFonts w:ascii="Arial" w:eastAsia="Times New Roman" w:hAnsi="Arial" w:cs="Arial"/>
                <w:sz w:val="16"/>
                <w:szCs w:val="16"/>
              </w:rPr>
              <w:t>1,63%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2A878" w14:textId="77777777" w:rsidR="00B80878" w:rsidRDefault="00BE0C15">
            <w:pPr>
              <w:jc w:val="right"/>
              <w:rPr>
                <w:rFonts w:eastAsia="Times New Roman"/>
              </w:rPr>
            </w:pPr>
            <w:r>
              <w:rPr>
                <w:rFonts w:ascii="Arial" w:eastAsia="Times New Roman" w:hAnsi="Arial" w:cs="Arial"/>
                <w:sz w:val="16"/>
                <w:szCs w:val="16"/>
              </w:rPr>
              <w:t>10.227.516,48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5D378" w14:textId="77777777" w:rsidR="00B80878" w:rsidRDefault="00BE0C15">
            <w:pPr>
              <w:jc w:val="right"/>
              <w:rPr>
                <w:rFonts w:eastAsia="Times New Roman"/>
              </w:rPr>
            </w:pPr>
            <w:r>
              <w:rPr>
                <w:rFonts w:ascii="Arial" w:eastAsia="Times New Roman" w:hAnsi="Arial" w:cs="Arial"/>
                <w:sz w:val="16"/>
                <w:szCs w:val="16"/>
              </w:rPr>
              <w:t>2,32%</w:t>
            </w:r>
          </w:p>
        </w:tc>
      </w:tr>
      <w:tr w:rsidR="00B80878" w14:paraId="4BEEA1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365891" w14:textId="77777777" w:rsidR="00B80878" w:rsidRDefault="00BE0C15">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09BCC" w14:textId="77777777" w:rsidR="00B80878" w:rsidRDefault="00BE0C15">
            <w:pPr>
              <w:jc w:val="right"/>
              <w:rPr>
                <w:rFonts w:eastAsia="Times New Roman"/>
              </w:rPr>
            </w:pPr>
            <w:r>
              <w:rPr>
                <w:rFonts w:ascii="Arial" w:eastAsia="Times New Roman" w:hAnsi="Arial" w:cs="Arial"/>
                <w:sz w:val="16"/>
                <w:szCs w:val="16"/>
              </w:rPr>
              <w:t>60.948.319,10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5DB3D" w14:textId="77777777" w:rsidR="00B80878" w:rsidRDefault="00BE0C15">
            <w:pPr>
              <w:jc w:val="right"/>
              <w:rPr>
                <w:rFonts w:eastAsia="Times New Roman"/>
              </w:rPr>
            </w:pPr>
            <w:r>
              <w:rPr>
                <w:rFonts w:ascii="Arial" w:eastAsia="Times New Roman" w:hAnsi="Arial" w:cs="Arial"/>
                <w:sz w:val="16"/>
                <w:szCs w:val="16"/>
              </w:rPr>
              <w:t>9,87%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8B635" w14:textId="77777777" w:rsidR="00B80878" w:rsidRDefault="00BE0C15">
            <w:pPr>
              <w:jc w:val="right"/>
              <w:rPr>
                <w:rFonts w:eastAsia="Times New Roman"/>
              </w:rPr>
            </w:pPr>
            <w:r>
              <w:rPr>
                <w:rFonts w:ascii="Arial" w:eastAsia="Times New Roman" w:hAnsi="Arial" w:cs="Arial"/>
                <w:sz w:val="16"/>
                <w:szCs w:val="16"/>
              </w:rPr>
              <w:t>50.807.161,25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3039E" w14:textId="77777777" w:rsidR="00B80878" w:rsidRDefault="00BE0C15">
            <w:pPr>
              <w:jc w:val="right"/>
              <w:rPr>
                <w:rFonts w:eastAsia="Times New Roman"/>
              </w:rPr>
            </w:pPr>
            <w:r>
              <w:rPr>
                <w:rFonts w:ascii="Arial" w:eastAsia="Times New Roman" w:hAnsi="Arial" w:cs="Arial"/>
                <w:sz w:val="16"/>
                <w:szCs w:val="16"/>
              </w:rPr>
              <w:t>11,56%</w:t>
            </w:r>
          </w:p>
        </w:tc>
      </w:tr>
      <w:tr w:rsidR="00B80878" w14:paraId="661D93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BD95E3" w14:textId="77777777" w:rsidR="00B80878" w:rsidRDefault="00BE0C15">
            <w:pPr>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BDABD" w14:textId="77777777" w:rsidR="00B80878" w:rsidRDefault="00BE0C15">
            <w:pPr>
              <w:jc w:val="right"/>
              <w:rPr>
                <w:rFonts w:eastAsia="Times New Roman"/>
              </w:rPr>
            </w:pPr>
            <w:r>
              <w:rPr>
                <w:rFonts w:ascii="Arial" w:eastAsia="Times New Roman" w:hAnsi="Arial" w:cs="Arial"/>
                <w:sz w:val="16"/>
                <w:szCs w:val="16"/>
              </w:rPr>
              <w:t>141.460.036,96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3641F" w14:textId="77777777" w:rsidR="00B80878" w:rsidRDefault="00BE0C15">
            <w:pPr>
              <w:jc w:val="right"/>
              <w:rPr>
                <w:rFonts w:eastAsia="Times New Roman"/>
              </w:rPr>
            </w:pPr>
            <w:r>
              <w:rPr>
                <w:rFonts w:ascii="Arial" w:eastAsia="Times New Roman" w:hAnsi="Arial" w:cs="Arial"/>
                <w:sz w:val="16"/>
                <w:szCs w:val="16"/>
              </w:rPr>
              <w:t>22,87%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4BC78" w14:textId="77777777" w:rsidR="00B80878" w:rsidRDefault="00BE0C15">
            <w:pPr>
              <w:jc w:val="right"/>
              <w:rPr>
                <w:rFonts w:eastAsia="Times New Roman"/>
              </w:rPr>
            </w:pPr>
            <w:r>
              <w:rPr>
                <w:rFonts w:ascii="Arial" w:eastAsia="Times New Roman" w:hAnsi="Arial" w:cs="Arial"/>
                <w:sz w:val="16"/>
                <w:szCs w:val="16"/>
              </w:rPr>
              <w:t>103.984.745,79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F452C" w14:textId="77777777" w:rsidR="00B80878" w:rsidRDefault="00BE0C15">
            <w:pPr>
              <w:jc w:val="right"/>
              <w:rPr>
                <w:rFonts w:eastAsia="Times New Roman"/>
              </w:rPr>
            </w:pPr>
            <w:r>
              <w:rPr>
                <w:rFonts w:ascii="Arial" w:eastAsia="Times New Roman" w:hAnsi="Arial" w:cs="Arial"/>
                <w:sz w:val="16"/>
                <w:szCs w:val="16"/>
              </w:rPr>
              <w:t>23,63%</w:t>
            </w:r>
          </w:p>
        </w:tc>
      </w:tr>
    </w:tbl>
    <w:p w14:paraId="4B88EB5C" w14:textId="77777777" w:rsidR="00B80878" w:rsidRDefault="00BE0C15">
      <w:pPr>
        <w:pStyle w:val="NormalWeb"/>
      </w:pPr>
      <w:r>
        <w:rPr>
          <w:rFonts w:ascii="Arial" w:hAnsi="Arial" w:cs="Arial"/>
          <w:sz w:val="20"/>
          <w:szCs w:val="20"/>
        </w:rPr>
        <w:t>g) Movimentação de créditos baixados como prejuízo:</w:t>
      </w:r>
    </w:p>
    <w:tbl>
      <w:tblPr>
        <w:tblW w:w="5000" w:type="pct"/>
        <w:jc w:val="center"/>
        <w:tblCellMar>
          <w:left w:w="70" w:type="dxa"/>
          <w:right w:w="70" w:type="dxa"/>
        </w:tblCellMar>
        <w:tblLook w:val="04A0" w:firstRow="1" w:lastRow="0" w:firstColumn="1" w:lastColumn="0" w:noHBand="0" w:noVBand="1"/>
      </w:tblPr>
      <w:tblGrid>
        <w:gridCol w:w="6545"/>
        <w:gridCol w:w="1562"/>
        <w:gridCol w:w="1630"/>
      </w:tblGrid>
      <w:tr w:rsidR="00B80878" w14:paraId="48DAA3BD" w14:textId="77777777" w:rsidTr="00250934">
        <w:trPr>
          <w:trHeight w:val="20"/>
          <w:jc w:val="center"/>
        </w:trPr>
        <w:tc>
          <w:tcPr>
            <w:tcW w:w="33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B9F838" w14:textId="77777777" w:rsidR="00B80878" w:rsidRDefault="00BE0C15">
            <w:pPr>
              <w:jc w:val="both"/>
              <w:rPr>
                <w:rFonts w:ascii="Arial" w:eastAsia="Times New Roman" w:hAnsi="Arial" w:cs="Arial"/>
                <w:b/>
                <w:bCs/>
                <w:sz w:val="16"/>
                <w:szCs w:val="16"/>
              </w:rPr>
            </w:pPr>
            <w:r>
              <w:rPr>
                <w:rFonts w:ascii="Arial" w:eastAsia="Times New Roman" w:hAnsi="Arial" w:cs="Arial"/>
                <w:b/>
                <w:bCs/>
                <w:sz w:val="16"/>
                <w:szCs w:val="16"/>
              </w:rPr>
              <w:t>Descrição</w:t>
            </w:r>
          </w:p>
        </w:tc>
        <w:tc>
          <w:tcPr>
            <w:tcW w:w="802" w:type="pct"/>
            <w:tcBorders>
              <w:top w:val="single" w:sz="4" w:space="0" w:color="auto"/>
              <w:left w:val="nil"/>
              <w:bottom w:val="single" w:sz="4" w:space="0" w:color="auto"/>
              <w:right w:val="single" w:sz="4" w:space="0" w:color="auto"/>
            </w:tcBorders>
            <w:shd w:val="clear" w:color="auto" w:fill="FFFFFF"/>
            <w:vAlign w:val="center"/>
            <w:hideMark/>
          </w:tcPr>
          <w:p w14:paraId="1F746758" w14:textId="77777777" w:rsidR="00B80878" w:rsidRDefault="00BE0C15">
            <w:pPr>
              <w:jc w:val="center"/>
              <w:rPr>
                <w:rFonts w:ascii="Arial" w:eastAsia="Times New Roman" w:hAnsi="Arial" w:cs="Arial"/>
                <w:b/>
                <w:bCs/>
                <w:sz w:val="16"/>
                <w:szCs w:val="16"/>
              </w:rPr>
            </w:pPr>
            <w:r>
              <w:rPr>
                <w:rFonts w:ascii="Arial" w:eastAsia="Times New Roman" w:hAnsi="Arial" w:cs="Arial"/>
                <w:b/>
                <w:bCs/>
                <w:sz w:val="16"/>
                <w:szCs w:val="16"/>
              </w:rPr>
              <w:t>31/12/2021</w:t>
            </w:r>
          </w:p>
        </w:tc>
        <w:tc>
          <w:tcPr>
            <w:tcW w:w="837" w:type="pct"/>
            <w:tcBorders>
              <w:top w:val="single" w:sz="4" w:space="0" w:color="auto"/>
              <w:left w:val="nil"/>
              <w:bottom w:val="single" w:sz="4" w:space="0" w:color="auto"/>
              <w:right w:val="single" w:sz="4" w:space="0" w:color="auto"/>
            </w:tcBorders>
            <w:vAlign w:val="center"/>
            <w:hideMark/>
          </w:tcPr>
          <w:p w14:paraId="4FAD5D21" w14:textId="77777777" w:rsidR="00B80878" w:rsidRDefault="00BE0C15">
            <w:pPr>
              <w:jc w:val="center"/>
              <w:rPr>
                <w:rFonts w:ascii="Arial" w:eastAsia="Times New Roman" w:hAnsi="Arial" w:cs="Arial"/>
                <w:b/>
                <w:bCs/>
                <w:sz w:val="16"/>
                <w:szCs w:val="16"/>
              </w:rPr>
            </w:pPr>
            <w:r>
              <w:rPr>
                <w:rFonts w:ascii="Arial" w:eastAsia="Times New Roman" w:hAnsi="Arial" w:cs="Arial"/>
                <w:b/>
                <w:bCs/>
                <w:sz w:val="16"/>
                <w:szCs w:val="16"/>
              </w:rPr>
              <w:t>31/12/2020</w:t>
            </w:r>
          </w:p>
        </w:tc>
      </w:tr>
      <w:tr w:rsidR="00B80878" w14:paraId="18308635" w14:textId="77777777" w:rsidTr="00250934">
        <w:trPr>
          <w:trHeight w:val="20"/>
          <w:jc w:val="center"/>
        </w:trPr>
        <w:tc>
          <w:tcPr>
            <w:tcW w:w="3360" w:type="pct"/>
            <w:tcBorders>
              <w:top w:val="nil"/>
              <w:left w:val="single" w:sz="4" w:space="0" w:color="auto"/>
              <w:bottom w:val="single" w:sz="4" w:space="0" w:color="auto"/>
              <w:right w:val="single" w:sz="4" w:space="0" w:color="auto"/>
            </w:tcBorders>
            <w:shd w:val="clear" w:color="auto" w:fill="FFFFFF"/>
            <w:vAlign w:val="center"/>
            <w:hideMark/>
          </w:tcPr>
          <w:p w14:paraId="06C860F5" w14:textId="77777777" w:rsidR="00B80878" w:rsidRDefault="00BE0C15">
            <w:pPr>
              <w:jc w:val="both"/>
              <w:rPr>
                <w:rFonts w:ascii="Arial" w:eastAsia="Times New Roman" w:hAnsi="Arial" w:cs="Arial"/>
                <w:b/>
                <w:bCs/>
                <w:sz w:val="16"/>
                <w:szCs w:val="16"/>
              </w:rPr>
            </w:pPr>
            <w:r>
              <w:rPr>
                <w:rFonts w:ascii="Arial" w:eastAsia="Times New Roman" w:hAnsi="Arial" w:cs="Arial"/>
                <w:b/>
                <w:bCs/>
                <w:sz w:val="16"/>
                <w:szCs w:val="16"/>
              </w:rPr>
              <w:t>Saldo Inicial</w:t>
            </w:r>
          </w:p>
        </w:tc>
        <w:tc>
          <w:tcPr>
            <w:tcW w:w="802" w:type="pct"/>
            <w:tcBorders>
              <w:top w:val="nil"/>
              <w:left w:val="nil"/>
              <w:bottom w:val="single" w:sz="4" w:space="0" w:color="auto"/>
              <w:right w:val="single" w:sz="4" w:space="0" w:color="auto"/>
            </w:tcBorders>
            <w:shd w:val="clear" w:color="auto" w:fill="FFFFFF"/>
            <w:vAlign w:val="center"/>
            <w:hideMark/>
          </w:tcPr>
          <w:p w14:paraId="503C3B91" w14:textId="31178920" w:rsidR="00B80878" w:rsidRPr="001F634D" w:rsidRDefault="00BE0C15" w:rsidP="00250934">
            <w:pPr>
              <w:jc w:val="right"/>
              <w:rPr>
                <w:rFonts w:ascii="Arial" w:eastAsia="Times New Roman" w:hAnsi="Arial" w:cs="Arial"/>
                <w:b/>
                <w:bCs/>
                <w:sz w:val="16"/>
                <w:szCs w:val="16"/>
              </w:rPr>
            </w:pPr>
            <w:r w:rsidRPr="001F634D">
              <w:rPr>
                <w:rFonts w:ascii="Arial" w:eastAsia="Times New Roman" w:hAnsi="Arial" w:cs="Arial"/>
                <w:b/>
                <w:bCs/>
                <w:sz w:val="16"/>
                <w:szCs w:val="16"/>
              </w:rPr>
              <w:t>25.654.555,77</w:t>
            </w:r>
          </w:p>
        </w:tc>
        <w:tc>
          <w:tcPr>
            <w:tcW w:w="837" w:type="pct"/>
            <w:tcBorders>
              <w:top w:val="nil"/>
              <w:left w:val="nil"/>
              <w:bottom w:val="single" w:sz="4" w:space="0" w:color="auto"/>
              <w:right w:val="single" w:sz="4" w:space="0" w:color="auto"/>
            </w:tcBorders>
            <w:vAlign w:val="center"/>
            <w:hideMark/>
          </w:tcPr>
          <w:p w14:paraId="31C61C18" w14:textId="2D9497B8" w:rsidR="00B80878" w:rsidRDefault="00BE0C15" w:rsidP="00250934">
            <w:pPr>
              <w:jc w:val="right"/>
              <w:rPr>
                <w:rFonts w:ascii="Arial" w:eastAsia="Times New Roman" w:hAnsi="Arial" w:cs="Arial"/>
                <w:b/>
                <w:bCs/>
                <w:sz w:val="16"/>
                <w:szCs w:val="16"/>
              </w:rPr>
            </w:pPr>
            <w:r>
              <w:rPr>
                <w:rFonts w:ascii="Arial" w:eastAsia="Times New Roman" w:hAnsi="Arial" w:cs="Arial"/>
                <w:b/>
                <w:bCs/>
                <w:sz w:val="16"/>
                <w:szCs w:val="16"/>
              </w:rPr>
              <w:t>22.003.620,94</w:t>
            </w:r>
          </w:p>
        </w:tc>
      </w:tr>
      <w:tr w:rsidR="00B80878" w14:paraId="06FFDF86" w14:textId="77777777" w:rsidTr="00250934">
        <w:trPr>
          <w:trHeight w:val="20"/>
          <w:jc w:val="center"/>
        </w:trPr>
        <w:tc>
          <w:tcPr>
            <w:tcW w:w="3360" w:type="pct"/>
            <w:tcBorders>
              <w:top w:val="nil"/>
              <w:left w:val="single" w:sz="4" w:space="0" w:color="auto"/>
              <w:bottom w:val="single" w:sz="4" w:space="0" w:color="auto"/>
              <w:right w:val="single" w:sz="4" w:space="0" w:color="auto"/>
            </w:tcBorders>
            <w:shd w:val="clear" w:color="auto" w:fill="FFFFFF"/>
            <w:vAlign w:val="center"/>
            <w:hideMark/>
          </w:tcPr>
          <w:p w14:paraId="18996FA8" w14:textId="77777777" w:rsidR="00B80878" w:rsidRDefault="00BE0C15">
            <w:pPr>
              <w:jc w:val="both"/>
              <w:rPr>
                <w:rFonts w:ascii="Arial" w:eastAsia="Times New Roman" w:hAnsi="Arial" w:cs="Arial"/>
                <w:sz w:val="16"/>
                <w:szCs w:val="16"/>
              </w:rPr>
            </w:pPr>
            <w:r>
              <w:rPr>
                <w:rFonts w:ascii="Arial" w:eastAsia="Times New Roman" w:hAnsi="Arial" w:cs="Arial"/>
                <w:sz w:val="16"/>
                <w:szCs w:val="16"/>
              </w:rPr>
              <w:t>Valor das operações transferidas no período</w:t>
            </w:r>
          </w:p>
        </w:tc>
        <w:tc>
          <w:tcPr>
            <w:tcW w:w="802" w:type="pct"/>
            <w:tcBorders>
              <w:top w:val="nil"/>
              <w:left w:val="nil"/>
              <w:bottom w:val="single" w:sz="4" w:space="0" w:color="auto"/>
              <w:right w:val="single" w:sz="4" w:space="0" w:color="auto"/>
            </w:tcBorders>
            <w:shd w:val="clear" w:color="auto" w:fill="FFFFFF"/>
            <w:vAlign w:val="center"/>
            <w:hideMark/>
          </w:tcPr>
          <w:p w14:paraId="515D2FAF" w14:textId="1E4BDE86" w:rsidR="00B80878" w:rsidRPr="001F634D" w:rsidRDefault="00BE0C15" w:rsidP="00250934">
            <w:pPr>
              <w:jc w:val="right"/>
              <w:rPr>
                <w:rFonts w:ascii="Arial" w:eastAsia="Times New Roman" w:hAnsi="Arial" w:cs="Arial"/>
                <w:sz w:val="16"/>
                <w:szCs w:val="16"/>
              </w:rPr>
            </w:pPr>
            <w:r w:rsidRPr="001F634D">
              <w:rPr>
                <w:rFonts w:ascii="Arial" w:eastAsia="Times New Roman" w:hAnsi="Arial" w:cs="Arial"/>
                <w:sz w:val="16"/>
                <w:szCs w:val="16"/>
              </w:rPr>
              <w:t>5.871.010,39</w:t>
            </w:r>
          </w:p>
        </w:tc>
        <w:tc>
          <w:tcPr>
            <w:tcW w:w="837" w:type="pct"/>
            <w:tcBorders>
              <w:top w:val="nil"/>
              <w:left w:val="nil"/>
              <w:bottom w:val="single" w:sz="4" w:space="0" w:color="auto"/>
              <w:right w:val="single" w:sz="4" w:space="0" w:color="auto"/>
            </w:tcBorders>
            <w:vAlign w:val="center"/>
            <w:hideMark/>
          </w:tcPr>
          <w:p w14:paraId="7EFB3A7E" w14:textId="47194D0A" w:rsidR="00B80878" w:rsidRDefault="00BE0C15" w:rsidP="00250934">
            <w:pPr>
              <w:jc w:val="right"/>
              <w:rPr>
                <w:rFonts w:ascii="Arial" w:eastAsia="Times New Roman" w:hAnsi="Arial" w:cs="Arial"/>
                <w:sz w:val="16"/>
                <w:szCs w:val="16"/>
              </w:rPr>
            </w:pPr>
            <w:r>
              <w:rPr>
                <w:rFonts w:ascii="Arial" w:eastAsia="Times New Roman" w:hAnsi="Arial" w:cs="Arial"/>
                <w:sz w:val="16"/>
                <w:szCs w:val="16"/>
              </w:rPr>
              <w:t>7.362.488,54</w:t>
            </w:r>
          </w:p>
        </w:tc>
      </w:tr>
      <w:tr w:rsidR="00B80878" w14:paraId="33C70878" w14:textId="77777777" w:rsidTr="00250934">
        <w:trPr>
          <w:trHeight w:val="20"/>
          <w:jc w:val="center"/>
        </w:trPr>
        <w:tc>
          <w:tcPr>
            <w:tcW w:w="3360" w:type="pct"/>
            <w:tcBorders>
              <w:top w:val="nil"/>
              <w:left w:val="single" w:sz="4" w:space="0" w:color="auto"/>
              <w:bottom w:val="single" w:sz="4" w:space="0" w:color="auto"/>
              <w:right w:val="single" w:sz="4" w:space="0" w:color="auto"/>
            </w:tcBorders>
            <w:shd w:val="clear" w:color="auto" w:fill="FFFFFF"/>
            <w:vAlign w:val="center"/>
            <w:hideMark/>
          </w:tcPr>
          <w:p w14:paraId="212ED2F3" w14:textId="77777777" w:rsidR="00B80878" w:rsidRDefault="00BE0C15">
            <w:pPr>
              <w:jc w:val="both"/>
              <w:rPr>
                <w:rFonts w:ascii="Arial" w:eastAsia="Times New Roman" w:hAnsi="Arial" w:cs="Arial"/>
                <w:sz w:val="16"/>
                <w:szCs w:val="16"/>
              </w:rPr>
            </w:pPr>
            <w:r>
              <w:rPr>
                <w:rFonts w:ascii="Arial" w:eastAsia="Times New Roman" w:hAnsi="Arial" w:cs="Arial"/>
                <w:sz w:val="16"/>
                <w:szCs w:val="16"/>
              </w:rPr>
              <w:t>Valor das operações recuperadas no período</w:t>
            </w:r>
          </w:p>
        </w:tc>
        <w:tc>
          <w:tcPr>
            <w:tcW w:w="802" w:type="pct"/>
            <w:tcBorders>
              <w:top w:val="nil"/>
              <w:left w:val="nil"/>
              <w:bottom w:val="single" w:sz="4" w:space="0" w:color="auto"/>
              <w:right w:val="single" w:sz="4" w:space="0" w:color="auto"/>
            </w:tcBorders>
            <w:shd w:val="clear" w:color="auto" w:fill="FFFFFF"/>
            <w:vAlign w:val="center"/>
            <w:hideMark/>
          </w:tcPr>
          <w:p w14:paraId="1C5F81C1" w14:textId="47E7F239" w:rsidR="00B80878" w:rsidRPr="001F634D" w:rsidRDefault="00250934" w:rsidP="00250934">
            <w:pPr>
              <w:jc w:val="right"/>
              <w:rPr>
                <w:rFonts w:ascii="Arial" w:eastAsia="Times New Roman" w:hAnsi="Arial" w:cs="Arial"/>
                <w:sz w:val="16"/>
                <w:szCs w:val="16"/>
              </w:rPr>
            </w:pPr>
            <w:r w:rsidRPr="001F634D">
              <w:rPr>
                <w:rFonts w:ascii="Arial" w:eastAsia="Times New Roman" w:hAnsi="Arial" w:cs="Arial"/>
                <w:sz w:val="16"/>
                <w:szCs w:val="16"/>
              </w:rPr>
              <w:t xml:space="preserve"> </w:t>
            </w:r>
            <w:r w:rsidR="00F64D35" w:rsidRPr="001F634D">
              <w:rPr>
                <w:rFonts w:ascii="Arial" w:eastAsia="Times New Roman" w:hAnsi="Arial" w:cs="Arial"/>
                <w:sz w:val="16"/>
                <w:szCs w:val="16"/>
              </w:rPr>
              <w:t>(1.763.938,10)</w:t>
            </w:r>
          </w:p>
        </w:tc>
        <w:tc>
          <w:tcPr>
            <w:tcW w:w="837" w:type="pct"/>
            <w:tcBorders>
              <w:top w:val="nil"/>
              <w:left w:val="nil"/>
              <w:bottom w:val="single" w:sz="4" w:space="0" w:color="auto"/>
              <w:right w:val="single" w:sz="4" w:space="0" w:color="auto"/>
            </w:tcBorders>
            <w:shd w:val="clear" w:color="auto" w:fill="FFFFFF"/>
            <w:vAlign w:val="center"/>
            <w:hideMark/>
          </w:tcPr>
          <w:p w14:paraId="17019BE9" w14:textId="072D1C02" w:rsidR="00B80878" w:rsidRDefault="00BE0C15" w:rsidP="00250934">
            <w:pPr>
              <w:jc w:val="right"/>
              <w:rPr>
                <w:rFonts w:ascii="Arial" w:eastAsia="Times New Roman" w:hAnsi="Arial" w:cs="Arial"/>
                <w:sz w:val="16"/>
                <w:szCs w:val="16"/>
              </w:rPr>
            </w:pPr>
            <w:r>
              <w:rPr>
                <w:rFonts w:ascii="Arial" w:eastAsia="Times New Roman" w:hAnsi="Arial" w:cs="Arial"/>
                <w:sz w:val="16"/>
                <w:szCs w:val="16"/>
              </w:rPr>
              <w:t>(1.777.492,77)</w:t>
            </w:r>
          </w:p>
        </w:tc>
      </w:tr>
      <w:tr w:rsidR="00B80878" w14:paraId="7DDC2F6D" w14:textId="77777777" w:rsidTr="00250934">
        <w:trPr>
          <w:trHeight w:val="20"/>
          <w:jc w:val="center"/>
        </w:trPr>
        <w:tc>
          <w:tcPr>
            <w:tcW w:w="3360" w:type="pct"/>
            <w:tcBorders>
              <w:top w:val="nil"/>
              <w:left w:val="single" w:sz="4" w:space="0" w:color="auto"/>
              <w:bottom w:val="single" w:sz="4" w:space="0" w:color="auto"/>
              <w:right w:val="single" w:sz="4" w:space="0" w:color="auto"/>
            </w:tcBorders>
            <w:shd w:val="clear" w:color="auto" w:fill="FFFFFF"/>
            <w:vAlign w:val="center"/>
            <w:hideMark/>
          </w:tcPr>
          <w:p w14:paraId="759CC0BA" w14:textId="77777777" w:rsidR="00B80878" w:rsidRDefault="00BE0C15">
            <w:pPr>
              <w:jc w:val="both"/>
              <w:rPr>
                <w:rFonts w:ascii="Arial" w:eastAsia="Times New Roman" w:hAnsi="Arial" w:cs="Arial"/>
                <w:sz w:val="16"/>
                <w:szCs w:val="16"/>
              </w:rPr>
            </w:pPr>
            <w:r>
              <w:rPr>
                <w:rFonts w:ascii="Arial" w:eastAsia="Times New Roman" w:hAnsi="Arial" w:cs="Arial"/>
                <w:sz w:val="16"/>
                <w:szCs w:val="16"/>
              </w:rPr>
              <w:t>Descontos concedidos nas operações recuperadas</w:t>
            </w:r>
          </w:p>
        </w:tc>
        <w:tc>
          <w:tcPr>
            <w:tcW w:w="802" w:type="pct"/>
            <w:tcBorders>
              <w:top w:val="nil"/>
              <w:left w:val="nil"/>
              <w:bottom w:val="single" w:sz="4" w:space="0" w:color="auto"/>
              <w:right w:val="single" w:sz="4" w:space="0" w:color="auto"/>
            </w:tcBorders>
            <w:shd w:val="clear" w:color="auto" w:fill="FFFFFF"/>
            <w:vAlign w:val="center"/>
            <w:hideMark/>
          </w:tcPr>
          <w:p w14:paraId="199A974F" w14:textId="5F6963D3" w:rsidR="00B80878" w:rsidRPr="001F634D" w:rsidRDefault="00250934" w:rsidP="00250934">
            <w:pPr>
              <w:jc w:val="right"/>
              <w:rPr>
                <w:rFonts w:ascii="Arial" w:eastAsia="Times New Roman" w:hAnsi="Arial" w:cs="Arial"/>
                <w:sz w:val="16"/>
                <w:szCs w:val="16"/>
              </w:rPr>
            </w:pPr>
            <w:r w:rsidRPr="001F634D">
              <w:rPr>
                <w:rFonts w:ascii="Arial" w:eastAsia="Times New Roman" w:hAnsi="Arial" w:cs="Arial"/>
                <w:sz w:val="16"/>
                <w:szCs w:val="16"/>
              </w:rPr>
              <w:t xml:space="preserve"> (448.666,77)</w:t>
            </w:r>
          </w:p>
        </w:tc>
        <w:tc>
          <w:tcPr>
            <w:tcW w:w="837" w:type="pct"/>
            <w:tcBorders>
              <w:top w:val="nil"/>
              <w:left w:val="nil"/>
              <w:bottom w:val="single" w:sz="4" w:space="0" w:color="auto"/>
              <w:right w:val="single" w:sz="4" w:space="0" w:color="auto"/>
            </w:tcBorders>
            <w:shd w:val="clear" w:color="auto" w:fill="FFFFFF"/>
            <w:vAlign w:val="center"/>
            <w:hideMark/>
          </w:tcPr>
          <w:p w14:paraId="5AAB6F5D" w14:textId="313AD4AF" w:rsidR="00B80878" w:rsidRDefault="00BE0C15" w:rsidP="00250934">
            <w:pPr>
              <w:jc w:val="right"/>
              <w:rPr>
                <w:rFonts w:ascii="Arial" w:eastAsia="Times New Roman" w:hAnsi="Arial" w:cs="Arial"/>
                <w:sz w:val="16"/>
                <w:szCs w:val="16"/>
              </w:rPr>
            </w:pPr>
            <w:r>
              <w:rPr>
                <w:rFonts w:ascii="Arial" w:eastAsia="Times New Roman" w:hAnsi="Arial" w:cs="Arial"/>
                <w:sz w:val="16"/>
                <w:szCs w:val="16"/>
              </w:rPr>
              <w:t>(1.934.060,94)</w:t>
            </w:r>
          </w:p>
        </w:tc>
      </w:tr>
      <w:tr w:rsidR="00B80878" w14:paraId="4285B7D6" w14:textId="77777777" w:rsidTr="00250934">
        <w:trPr>
          <w:trHeight w:val="20"/>
          <w:jc w:val="center"/>
        </w:trPr>
        <w:tc>
          <w:tcPr>
            <w:tcW w:w="3360" w:type="pct"/>
            <w:tcBorders>
              <w:top w:val="nil"/>
              <w:left w:val="single" w:sz="4" w:space="0" w:color="auto"/>
              <w:bottom w:val="single" w:sz="4" w:space="0" w:color="auto"/>
              <w:right w:val="single" w:sz="4" w:space="0" w:color="auto"/>
            </w:tcBorders>
            <w:shd w:val="clear" w:color="auto" w:fill="FFFFFF"/>
            <w:vAlign w:val="center"/>
            <w:hideMark/>
          </w:tcPr>
          <w:p w14:paraId="03147757" w14:textId="77777777" w:rsidR="00B80878" w:rsidRDefault="00BE0C15">
            <w:pPr>
              <w:jc w:val="both"/>
              <w:rPr>
                <w:rFonts w:ascii="Arial" w:eastAsia="Times New Roman" w:hAnsi="Arial" w:cs="Arial"/>
                <w:b/>
                <w:bCs/>
                <w:sz w:val="16"/>
                <w:szCs w:val="16"/>
              </w:rPr>
            </w:pPr>
            <w:r>
              <w:rPr>
                <w:rFonts w:ascii="Arial" w:eastAsia="Times New Roman" w:hAnsi="Arial" w:cs="Arial"/>
                <w:b/>
                <w:bCs/>
                <w:sz w:val="16"/>
                <w:szCs w:val="16"/>
              </w:rPr>
              <w:t>Saldo Final</w:t>
            </w:r>
          </w:p>
        </w:tc>
        <w:tc>
          <w:tcPr>
            <w:tcW w:w="802" w:type="pct"/>
            <w:tcBorders>
              <w:top w:val="nil"/>
              <w:left w:val="nil"/>
              <w:bottom w:val="single" w:sz="4" w:space="0" w:color="auto"/>
              <w:right w:val="single" w:sz="4" w:space="0" w:color="auto"/>
            </w:tcBorders>
            <w:shd w:val="clear" w:color="auto" w:fill="FFFFFF"/>
            <w:vAlign w:val="center"/>
            <w:hideMark/>
          </w:tcPr>
          <w:p w14:paraId="4332F921" w14:textId="057C1EB4" w:rsidR="00B80878" w:rsidRDefault="00BE0C15" w:rsidP="00250934">
            <w:pPr>
              <w:jc w:val="right"/>
              <w:rPr>
                <w:rFonts w:ascii="Arial" w:eastAsia="Times New Roman" w:hAnsi="Arial" w:cs="Arial"/>
                <w:b/>
                <w:bCs/>
                <w:sz w:val="16"/>
                <w:szCs w:val="16"/>
              </w:rPr>
            </w:pPr>
            <w:r>
              <w:rPr>
                <w:rFonts w:ascii="Arial" w:eastAsia="Times New Roman" w:hAnsi="Arial" w:cs="Arial"/>
                <w:b/>
                <w:bCs/>
                <w:sz w:val="16"/>
                <w:szCs w:val="16"/>
              </w:rPr>
              <w:t>29.312.961,29</w:t>
            </w:r>
          </w:p>
        </w:tc>
        <w:tc>
          <w:tcPr>
            <w:tcW w:w="837" w:type="pct"/>
            <w:tcBorders>
              <w:top w:val="nil"/>
              <w:left w:val="nil"/>
              <w:bottom w:val="single" w:sz="4" w:space="0" w:color="auto"/>
              <w:right w:val="single" w:sz="4" w:space="0" w:color="auto"/>
            </w:tcBorders>
            <w:shd w:val="clear" w:color="auto" w:fill="FFFFFF"/>
            <w:vAlign w:val="center"/>
            <w:hideMark/>
          </w:tcPr>
          <w:p w14:paraId="158C4D7F" w14:textId="2E06E857" w:rsidR="00B80878" w:rsidRDefault="00BE0C15" w:rsidP="00250934">
            <w:pPr>
              <w:jc w:val="right"/>
              <w:rPr>
                <w:rFonts w:ascii="Arial" w:eastAsia="Times New Roman" w:hAnsi="Arial" w:cs="Arial"/>
                <w:b/>
                <w:bCs/>
                <w:sz w:val="16"/>
                <w:szCs w:val="16"/>
              </w:rPr>
            </w:pPr>
            <w:r>
              <w:rPr>
                <w:rFonts w:ascii="Arial" w:eastAsia="Times New Roman" w:hAnsi="Arial" w:cs="Arial"/>
                <w:b/>
                <w:bCs/>
                <w:sz w:val="16"/>
                <w:szCs w:val="16"/>
              </w:rPr>
              <w:t>25.654.555,77</w:t>
            </w:r>
          </w:p>
        </w:tc>
      </w:tr>
    </w:tbl>
    <w:p w14:paraId="1F1E0E72" w14:textId="77777777" w:rsidR="00B80878" w:rsidRDefault="00BE0C15">
      <w:pPr>
        <w:pStyle w:val="NormalWeb"/>
        <w:jc w:val="both"/>
      </w:pPr>
      <w:r>
        <w:rPr>
          <w:rFonts w:ascii="Arial" w:hAnsi="Arial" w:cs="Arial"/>
          <w:sz w:val="20"/>
          <w:szCs w:val="20"/>
        </w:rPr>
        <w:t>A recuperação de créditos anteriormente baixados contra a provisão de perdas foi registrada em contrapartida de “Receitas de Operações de Crédito”.</w:t>
      </w:r>
    </w:p>
    <w:p w14:paraId="6CAAB354" w14:textId="77777777" w:rsidR="00B80878" w:rsidRDefault="00BE0C15">
      <w:pPr>
        <w:pStyle w:val="NormalWeb"/>
        <w:jc w:val="both"/>
      </w:pPr>
      <w:r>
        <w:rPr>
          <w:rFonts w:ascii="Arial" w:hAnsi="Arial" w:cs="Arial"/>
          <w:b/>
          <w:bCs/>
          <w:sz w:val="20"/>
          <w:szCs w:val="20"/>
        </w:rPr>
        <w:lastRenderedPageBreak/>
        <w:t>6. Outros Ativos Financeiros</w:t>
      </w:r>
    </w:p>
    <w:p w14:paraId="6BAE824B" w14:textId="77777777" w:rsidR="00B80878" w:rsidRDefault="00BE0C15">
      <w:pPr>
        <w:pStyle w:val="NormalWeb"/>
        <w:jc w:val="both"/>
      </w:pPr>
      <w:r>
        <w:rPr>
          <w:rFonts w:ascii="Arial" w:hAnsi="Arial" w:cs="Arial"/>
          <w:sz w:val="20"/>
          <w:szCs w:val="20"/>
        </w:rPr>
        <w:t>Em 31 de dezembro de 2021 e 2020, os outros ativos financeiros, compostos por valores referentes às importâncias devidas à Cooperativa por pessoas físicas ou jurídicas domiciliadas no país, estavam assim compostos:</w:t>
      </w:r>
    </w:p>
    <w:tbl>
      <w:tblPr>
        <w:tblW w:w="5000" w:type="pct"/>
        <w:tblCellMar>
          <w:left w:w="0" w:type="dxa"/>
          <w:right w:w="0" w:type="dxa"/>
        </w:tblCellMar>
        <w:tblLook w:val="04A0" w:firstRow="1" w:lastRow="0" w:firstColumn="1" w:lastColumn="0" w:noHBand="0" w:noVBand="1"/>
      </w:tblPr>
      <w:tblGrid>
        <w:gridCol w:w="4259"/>
        <w:gridCol w:w="1241"/>
        <w:gridCol w:w="1495"/>
        <w:gridCol w:w="1241"/>
        <w:gridCol w:w="1495"/>
      </w:tblGrid>
      <w:tr w:rsidR="00B80878" w14:paraId="15F6EAF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C95CED"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7FEB64E"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1A4AFBE"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2507155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CA0982A" w14:textId="77777777" w:rsidR="00B80878" w:rsidRDefault="00B8087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FA50F5"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0AEB4" w14:textId="77777777" w:rsidR="00B80878" w:rsidRDefault="00BE0C15">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B1838"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CD43E" w14:textId="77777777" w:rsidR="00B80878" w:rsidRDefault="00BE0C15">
            <w:pPr>
              <w:jc w:val="center"/>
              <w:rPr>
                <w:rFonts w:eastAsia="Times New Roman"/>
              </w:rPr>
            </w:pPr>
            <w:r>
              <w:rPr>
                <w:rFonts w:ascii="Arial" w:eastAsia="Times New Roman" w:hAnsi="Arial" w:cs="Arial"/>
                <w:b/>
                <w:bCs/>
                <w:sz w:val="16"/>
                <w:szCs w:val="16"/>
              </w:rPr>
              <w:t>Não Circulante</w:t>
            </w:r>
          </w:p>
        </w:tc>
      </w:tr>
      <w:tr w:rsidR="00B80878" w14:paraId="100BF9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CA2A4F" w14:textId="77777777" w:rsidR="00B80878" w:rsidRDefault="00BE0C15">
            <w:pPr>
              <w:rPr>
                <w:rFonts w:eastAsia="Times New Roman"/>
              </w:rPr>
            </w:pPr>
            <w:r>
              <w:rPr>
                <w:rFonts w:ascii="Arial" w:eastAsia="Times New Roman" w:hAnsi="Arial" w:cs="Arial"/>
                <w:sz w:val="16"/>
                <w:szCs w:val="16"/>
              </w:rPr>
              <w:t>Créditos por Avais e Fianças Honrados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5D6AA" w14:textId="77777777" w:rsidR="00B80878" w:rsidRDefault="00BE0C15">
            <w:pPr>
              <w:jc w:val="right"/>
              <w:rPr>
                <w:rFonts w:eastAsia="Times New Roman"/>
              </w:rPr>
            </w:pPr>
            <w:r>
              <w:rPr>
                <w:rFonts w:ascii="Arial" w:eastAsia="Times New Roman" w:hAnsi="Arial" w:cs="Arial"/>
                <w:sz w:val="16"/>
                <w:szCs w:val="16"/>
              </w:rPr>
              <w:t>1.242.714,74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919EB"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3FDE7" w14:textId="77777777" w:rsidR="00B80878" w:rsidRDefault="00BE0C15">
            <w:pPr>
              <w:jc w:val="right"/>
              <w:rPr>
                <w:rFonts w:eastAsia="Times New Roman"/>
              </w:rPr>
            </w:pPr>
            <w:r>
              <w:rPr>
                <w:rFonts w:ascii="Arial" w:eastAsia="Times New Roman" w:hAnsi="Arial" w:cs="Arial"/>
                <w:sz w:val="16"/>
                <w:szCs w:val="16"/>
              </w:rPr>
              <w:t>653.261,56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03CDF" w14:textId="77777777" w:rsidR="00B80878" w:rsidRDefault="00BE0C15">
            <w:pPr>
              <w:jc w:val="right"/>
              <w:rPr>
                <w:rFonts w:eastAsia="Times New Roman"/>
              </w:rPr>
            </w:pPr>
            <w:r>
              <w:rPr>
                <w:rFonts w:ascii="Arial" w:eastAsia="Times New Roman" w:hAnsi="Arial" w:cs="Arial"/>
                <w:sz w:val="16"/>
                <w:szCs w:val="16"/>
              </w:rPr>
              <w:t>0,00</w:t>
            </w:r>
          </w:p>
        </w:tc>
      </w:tr>
      <w:tr w:rsidR="00B80878" w14:paraId="1B41DC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6015DD" w14:textId="77777777" w:rsidR="00B80878" w:rsidRDefault="00BE0C15">
            <w:pPr>
              <w:rPr>
                <w:rFonts w:eastAsia="Times New Roman"/>
              </w:rPr>
            </w:pPr>
            <w:r>
              <w:rPr>
                <w:rFonts w:ascii="Arial" w:eastAsia="Times New Roman" w:hAnsi="Arial" w:cs="Arial"/>
                <w:sz w:val="16"/>
                <w:szCs w:val="16"/>
              </w:rPr>
              <w:t>Rendas a Receber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39AB3" w14:textId="77777777" w:rsidR="00B80878" w:rsidRDefault="00BE0C15">
            <w:pPr>
              <w:jc w:val="right"/>
              <w:rPr>
                <w:rFonts w:eastAsia="Times New Roman"/>
              </w:rPr>
            </w:pPr>
            <w:r>
              <w:rPr>
                <w:rFonts w:ascii="Arial" w:eastAsia="Times New Roman" w:hAnsi="Arial" w:cs="Arial"/>
                <w:sz w:val="16"/>
                <w:szCs w:val="16"/>
              </w:rPr>
              <w:t>3.220.762,20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28F95"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B16B4" w14:textId="77777777" w:rsidR="00B80878" w:rsidRDefault="00BE0C15">
            <w:pPr>
              <w:jc w:val="right"/>
              <w:rPr>
                <w:rFonts w:eastAsia="Times New Roman"/>
              </w:rPr>
            </w:pPr>
            <w:r>
              <w:rPr>
                <w:rFonts w:ascii="Arial" w:eastAsia="Times New Roman" w:hAnsi="Arial" w:cs="Arial"/>
                <w:sz w:val="16"/>
                <w:szCs w:val="16"/>
              </w:rPr>
              <w:t>433.678,64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2CD7C" w14:textId="77777777" w:rsidR="00B80878" w:rsidRDefault="00BE0C15">
            <w:pPr>
              <w:jc w:val="right"/>
              <w:rPr>
                <w:rFonts w:eastAsia="Times New Roman"/>
              </w:rPr>
            </w:pPr>
            <w:r>
              <w:rPr>
                <w:rFonts w:ascii="Arial" w:eastAsia="Times New Roman" w:hAnsi="Arial" w:cs="Arial"/>
                <w:sz w:val="16"/>
                <w:szCs w:val="16"/>
              </w:rPr>
              <w:t>0,00</w:t>
            </w:r>
          </w:p>
        </w:tc>
      </w:tr>
      <w:tr w:rsidR="00B80878" w14:paraId="255CC6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B7B4AA" w14:textId="77777777" w:rsidR="00B80878" w:rsidRDefault="00BE0C15">
            <w:pPr>
              <w:rPr>
                <w:rFonts w:eastAsia="Times New Roman"/>
              </w:rPr>
            </w:pPr>
            <w:r>
              <w:rPr>
                <w:rFonts w:ascii="Arial" w:eastAsia="Times New Roman" w:hAnsi="Arial" w:cs="Arial"/>
                <w:sz w:val="16"/>
                <w:szCs w:val="16"/>
              </w:rPr>
              <w:t>Devedores por Compra de Valores e Bens (c)</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ABF9D" w14:textId="77777777" w:rsidR="00B80878" w:rsidRDefault="00BE0C15">
            <w:pPr>
              <w:jc w:val="right"/>
              <w:rPr>
                <w:rFonts w:eastAsia="Times New Roman"/>
              </w:rPr>
            </w:pPr>
            <w:r>
              <w:rPr>
                <w:rFonts w:ascii="Arial" w:eastAsia="Times New Roman" w:hAnsi="Arial" w:cs="Arial"/>
                <w:sz w:val="16"/>
                <w:szCs w:val="16"/>
              </w:rPr>
              <w:t>200.000,00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5CC6B"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FEB4E"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2DF4A" w14:textId="77777777" w:rsidR="00B80878" w:rsidRDefault="00BE0C15">
            <w:pPr>
              <w:jc w:val="right"/>
              <w:rPr>
                <w:rFonts w:eastAsia="Times New Roman"/>
              </w:rPr>
            </w:pPr>
            <w:r>
              <w:rPr>
                <w:rFonts w:ascii="Arial" w:eastAsia="Times New Roman" w:hAnsi="Arial" w:cs="Arial"/>
                <w:sz w:val="16"/>
                <w:szCs w:val="16"/>
              </w:rPr>
              <w:t>0,00</w:t>
            </w:r>
          </w:p>
        </w:tc>
      </w:tr>
      <w:tr w:rsidR="00B80878" w14:paraId="16AD07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2840A3" w14:textId="77777777" w:rsidR="00B80878" w:rsidRDefault="00BE0C15">
            <w:pPr>
              <w:rPr>
                <w:rFonts w:eastAsia="Times New Roman"/>
              </w:rPr>
            </w:pPr>
            <w:r>
              <w:rPr>
                <w:rFonts w:ascii="Arial" w:eastAsia="Times New Roman" w:hAnsi="Arial" w:cs="Arial"/>
                <w:sz w:val="16"/>
                <w:szCs w:val="16"/>
              </w:rPr>
              <w:t>Títulos e Créditos a Receber (d)</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496B6" w14:textId="77777777" w:rsidR="00B80878" w:rsidRDefault="00BE0C15">
            <w:pPr>
              <w:jc w:val="right"/>
              <w:rPr>
                <w:rFonts w:eastAsia="Times New Roman"/>
              </w:rPr>
            </w:pPr>
            <w:r>
              <w:rPr>
                <w:rFonts w:ascii="Arial" w:eastAsia="Times New Roman" w:hAnsi="Arial" w:cs="Arial"/>
                <w:sz w:val="16"/>
                <w:szCs w:val="16"/>
              </w:rPr>
              <w:t>420.671,90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6BABA"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66003" w14:textId="77777777" w:rsidR="00B80878" w:rsidRDefault="00BE0C15">
            <w:pPr>
              <w:jc w:val="right"/>
              <w:rPr>
                <w:rFonts w:eastAsia="Times New Roman"/>
              </w:rPr>
            </w:pPr>
            <w:r>
              <w:rPr>
                <w:rFonts w:ascii="Arial" w:eastAsia="Times New Roman" w:hAnsi="Arial" w:cs="Arial"/>
                <w:sz w:val="16"/>
                <w:szCs w:val="16"/>
              </w:rPr>
              <w:t>403.454,57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E4941" w14:textId="77777777" w:rsidR="00B80878" w:rsidRDefault="00BE0C15">
            <w:pPr>
              <w:jc w:val="right"/>
              <w:rPr>
                <w:rFonts w:eastAsia="Times New Roman"/>
              </w:rPr>
            </w:pPr>
            <w:r>
              <w:rPr>
                <w:rFonts w:ascii="Arial" w:eastAsia="Times New Roman" w:hAnsi="Arial" w:cs="Arial"/>
                <w:sz w:val="16"/>
                <w:szCs w:val="16"/>
              </w:rPr>
              <w:t>0,00</w:t>
            </w:r>
          </w:p>
        </w:tc>
      </w:tr>
      <w:tr w:rsidR="00B80878" w14:paraId="09CE37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FEC449" w14:textId="77777777" w:rsidR="00B80878" w:rsidRDefault="00BE0C15">
            <w:pPr>
              <w:rPr>
                <w:rFonts w:eastAsia="Times New Roman"/>
              </w:rPr>
            </w:pPr>
            <w:r>
              <w:rPr>
                <w:rFonts w:ascii="Arial" w:eastAsia="Times New Roman" w:hAnsi="Arial" w:cs="Arial"/>
                <w:sz w:val="16"/>
                <w:szCs w:val="16"/>
              </w:rPr>
              <w:t>Devedores por Depósitos em Garantia (e)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CE2C8"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510AF" w14:textId="77777777" w:rsidR="00B80878" w:rsidRDefault="00BE0C15">
            <w:pPr>
              <w:jc w:val="right"/>
              <w:rPr>
                <w:rFonts w:eastAsia="Times New Roman"/>
              </w:rPr>
            </w:pPr>
            <w:r>
              <w:rPr>
                <w:rFonts w:ascii="Arial" w:eastAsia="Times New Roman" w:hAnsi="Arial" w:cs="Arial"/>
                <w:sz w:val="16"/>
                <w:szCs w:val="16"/>
              </w:rPr>
              <w:t>3.298.173,84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DF77F"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C8886" w14:textId="77777777" w:rsidR="00B80878" w:rsidRDefault="00BE0C15">
            <w:pPr>
              <w:jc w:val="right"/>
              <w:rPr>
                <w:rFonts w:eastAsia="Times New Roman"/>
              </w:rPr>
            </w:pPr>
            <w:r>
              <w:rPr>
                <w:rFonts w:ascii="Arial" w:eastAsia="Times New Roman" w:hAnsi="Arial" w:cs="Arial"/>
                <w:sz w:val="16"/>
                <w:szCs w:val="16"/>
              </w:rPr>
              <w:t>3.026.538,18</w:t>
            </w:r>
          </w:p>
        </w:tc>
      </w:tr>
      <w:tr w:rsidR="00B80878" w14:paraId="1725AB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3F7303"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C1520" w14:textId="77777777" w:rsidR="00B80878" w:rsidRDefault="00BE0C15">
            <w:pPr>
              <w:jc w:val="right"/>
              <w:rPr>
                <w:rFonts w:eastAsia="Times New Roman"/>
              </w:rPr>
            </w:pPr>
            <w:r>
              <w:rPr>
                <w:rFonts w:ascii="Arial" w:eastAsia="Times New Roman" w:hAnsi="Arial" w:cs="Arial"/>
                <w:b/>
                <w:bCs/>
                <w:sz w:val="16"/>
                <w:szCs w:val="16"/>
              </w:rPr>
              <w:t>5.084.148,84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3610F" w14:textId="77777777" w:rsidR="00B80878" w:rsidRDefault="00BE0C15">
            <w:pPr>
              <w:jc w:val="right"/>
              <w:rPr>
                <w:rFonts w:eastAsia="Times New Roman"/>
              </w:rPr>
            </w:pPr>
            <w:r>
              <w:rPr>
                <w:rFonts w:ascii="Arial" w:eastAsia="Times New Roman" w:hAnsi="Arial" w:cs="Arial"/>
                <w:b/>
                <w:bCs/>
                <w:sz w:val="16"/>
                <w:szCs w:val="16"/>
              </w:rPr>
              <w:t>3.298.173,84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F86FF" w14:textId="77777777" w:rsidR="00B80878" w:rsidRDefault="00BE0C15">
            <w:pPr>
              <w:jc w:val="right"/>
              <w:rPr>
                <w:rFonts w:eastAsia="Times New Roman"/>
              </w:rPr>
            </w:pPr>
            <w:r>
              <w:rPr>
                <w:rFonts w:ascii="Arial" w:eastAsia="Times New Roman" w:hAnsi="Arial" w:cs="Arial"/>
                <w:b/>
                <w:bCs/>
                <w:sz w:val="16"/>
                <w:szCs w:val="16"/>
              </w:rPr>
              <w:t>1.490.394,77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A9292" w14:textId="77777777" w:rsidR="00B80878" w:rsidRDefault="00BE0C15">
            <w:pPr>
              <w:jc w:val="right"/>
              <w:rPr>
                <w:rFonts w:eastAsia="Times New Roman"/>
              </w:rPr>
            </w:pPr>
            <w:r>
              <w:rPr>
                <w:rFonts w:ascii="Arial" w:eastAsia="Times New Roman" w:hAnsi="Arial" w:cs="Arial"/>
                <w:b/>
                <w:bCs/>
                <w:sz w:val="16"/>
                <w:szCs w:val="16"/>
              </w:rPr>
              <w:t>3.026.538,18</w:t>
            </w:r>
          </w:p>
        </w:tc>
      </w:tr>
    </w:tbl>
    <w:p w14:paraId="5F90AD29" w14:textId="77777777" w:rsidR="00B80878" w:rsidRDefault="00BE0C15">
      <w:pPr>
        <w:pStyle w:val="NormalWeb"/>
        <w:jc w:val="both"/>
      </w:pPr>
      <w:r>
        <w:rPr>
          <w:rFonts w:ascii="Arial" w:hAnsi="Arial" w:cs="Arial"/>
          <w:sz w:val="20"/>
          <w:szCs w:val="20"/>
        </w:rPr>
        <w:t xml:space="preserve">(a) O saldo de Avais e Fianças Honrados é composto, substancialmente, por operações oriundas de cartões de crédito vencidas de associados da cooperativa cedidos pelo </w:t>
      </w:r>
      <w:r>
        <w:rPr>
          <w:rFonts w:ascii="Arial" w:hAnsi="Arial" w:cs="Arial"/>
          <w:b/>
          <w:bCs/>
          <w:sz w:val="20"/>
          <w:szCs w:val="20"/>
        </w:rPr>
        <w:t>BANCO SICOOB</w:t>
      </w:r>
      <w:r>
        <w:rPr>
          <w:rFonts w:ascii="Arial" w:hAnsi="Arial" w:cs="Arial"/>
          <w:sz w:val="20"/>
          <w:szCs w:val="20"/>
        </w:rPr>
        <w:t>, em virtude de coobrigação contratual;</w:t>
      </w:r>
    </w:p>
    <w:p w14:paraId="4C4FE811" w14:textId="77777777" w:rsidR="00B80878" w:rsidRDefault="00BE0C15">
      <w:pPr>
        <w:pStyle w:val="NormalWeb"/>
        <w:jc w:val="both"/>
      </w:pPr>
      <w:r>
        <w:rPr>
          <w:rFonts w:ascii="Arial" w:hAnsi="Arial" w:cs="Arial"/>
          <w:sz w:val="20"/>
          <w:szCs w:val="20"/>
        </w:rPr>
        <w:t>(b) Em Rendas a Receber estão registrados: Rendas de Convênios (R$ 96.989,16), Rendas de Cartões (R$ 566.506,91) Rendas da Centralização Financeira a Receber da Cooperativa Central (R$ 2.070.082,65) e outros (R$ 487.183,48);</w:t>
      </w:r>
    </w:p>
    <w:p w14:paraId="3086BCC7" w14:textId="77777777" w:rsidR="00B80878" w:rsidRDefault="00BE0C15">
      <w:pPr>
        <w:pStyle w:val="NormalWeb"/>
        <w:jc w:val="both"/>
      </w:pPr>
      <w:r>
        <w:rPr>
          <w:rFonts w:ascii="Arial" w:hAnsi="Arial" w:cs="Arial"/>
          <w:sz w:val="20"/>
          <w:szCs w:val="20"/>
        </w:rPr>
        <w:t>(c) Em Devedores por Compra de Valores e Bens estão registrados os saldos a receber de terceiros pela venda a prazo de bens próprios da Cooperativa ou Ativos não Financeiros Mantidos para Venda – Recebidos;</w:t>
      </w:r>
    </w:p>
    <w:p w14:paraId="3C04E7A6" w14:textId="77777777" w:rsidR="00B80878" w:rsidRDefault="00BE0C15">
      <w:pPr>
        <w:pStyle w:val="NormalWeb"/>
        <w:jc w:val="both"/>
      </w:pPr>
      <w:r>
        <w:rPr>
          <w:rFonts w:ascii="Arial" w:hAnsi="Arial" w:cs="Arial"/>
          <w:sz w:val="20"/>
          <w:szCs w:val="20"/>
        </w:rPr>
        <w:t>(d) Em Títulos e Créditos a Receber estão registrados: Valores a Receber de Tarifas (R$ 420.671,90);</w:t>
      </w:r>
    </w:p>
    <w:p w14:paraId="23379E7A" w14:textId="6894491D" w:rsidR="00B80878" w:rsidRDefault="00BE0C15">
      <w:pPr>
        <w:pStyle w:val="NormalWeb"/>
        <w:jc w:val="both"/>
      </w:pPr>
      <w:r>
        <w:rPr>
          <w:rFonts w:ascii="Arial" w:hAnsi="Arial" w:cs="Arial"/>
          <w:sz w:val="20"/>
          <w:szCs w:val="20"/>
        </w:rPr>
        <w:t xml:space="preserve">(e) Em Devedores por Depósitos em Garantia estão registrados os depósitos judiciais para: Pis (R$ 175.797,10), Pis Folha (R$ 1.499.400,89), </w:t>
      </w:r>
      <w:r w:rsidR="00E35596">
        <w:rPr>
          <w:rFonts w:ascii="Arial" w:hAnsi="Arial" w:cs="Arial"/>
          <w:sz w:val="20"/>
          <w:szCs w:val="20"/>
        </w:rPr>
        <w:t>COFINS</w:t>
      </w:r>
      <w:r>
        <w:rPr>
          <w:rFonts w:ascii="Arial" w:hAnsi="Arial" w:cs="Arial"/>
          <w:sz w:val="20"/>
          <w:szCs w:val="20"/>
        </w:rPr>
        <w:t xml:space="preserve"> (R$ 1.371.851,90) e outros (R$ 251.123,95).</w:t>
      </w:r>
    </w:p>
    <w:p w14:paraId="27C779A0" w14:textId="77777777" w:rsidR="00B80878" w:rsidRDefault="00BE0C15">
      <w:pPr>
        <w:pStyle w:val="NormalWeb"/>
        <w:jc w:val="both"/>
      </w:pPr>
      <w:r>
        <w:rPr>
          <w:rFonts w:ascii="Arial" w:hAnsi="Arial" w:cs="Arial"/>
          <w:b/>
          <w:bCs/>
          <w:sz w:val="20"/>
          <w:szCs w:val="20"/>
        </w:rPr>
        <w:t>6.1 Provisão para Perdas Esperadas Associadas ao Risco de Crédito Relativas a Outros Ativos Financeiros</w:t>
      </w:r>
    </w:p>
    <w:p w14:paraId="2A91B7A8" w14:textId="77777777" w:rsidR="00B80878" w:rsidRDefault="00BE0C15">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333F7B47" w14:textId="77777777" w:rsidR="00B80878" w:rsidRDefault="00BE0C15">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5039"/>
        <w:gridCol w:w="1047"/>
        <w:gridCol w:w="1299"/>
        <w:gridCol w:w="1047"/>
        <w:gridCol w:w="1299"/>
      </w:tblGrid>
      <w:tr w:rsidR="00B80878" w14:paraId="5084064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692511"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BFC196"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726B1D"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3904025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3F1F4AF" w14:textId="77777777" w:rsidR="00B80878" w:rsidRDefault="00B8087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44D96F"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6348B" w14:textId="77777777" w:rsidR="00B80878" w:rsidRDefault="00BE0C15">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A7B56"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A469F" w14:textId="77777777" w:rsidR="00B80878" w:rsidRDefault="00BE0C15">
            <w:pPr>
              <w:jc w:val="center"/>
              <w:rPr>
                <w:rFonts w:eastAsia="Times New Roman"/>
              </w:rPr>
            </w:pPr>
            <w:r>
              <w:rPr>
                <w:rFonts w:ascii="Arial" w:eastAsia="Times New Roman" w:hAnsi="Arial" w:cs="Arial"/>
                <w:b/>
                <w:bCs/>
                <w:sz w:val="16"/>
                <w:szCs w:val="16"/>
              </w:rPr>
              <w:t>Não Circulante</w:t>
            </w:r>
          </w:p>
        </w:tc>
      </w:tr>
      <w:tr w:rsidR="00B80878" w14:paraId="3BB39C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DA7638" w14:textId="77777777" w:rsidR="00B80878" w:rsidRDefault="00BE0C15">
            <w:pPr>
              <w:rPr>
                <w:rFonts w:eastAsia="Times New Roman"/>
              </w:rPr>
            </w:pPr>
            <w:r>
              <w:rPr>
                <w:rFonts w:ascii="Arial" w:eastAsia="Times New Roman" w:hAnsi="Arial" w:cs="Arial"/>
                <w:sz w:val="16"/>
                <w:szCs w:val="16"/>
              </w:rPr>
              <w:t>Outros Créditos sem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623BF" w14:textId="77777777" w:rsidR="00B80878" w:rsidRDefault="00BE0C15">
            <w:pPr>
              <w:jc w:val="right"/>
              <w:rPr>
                <w:rFonts w:eastAsia="Times New Roman"/>
              </w:rPr>
            </w:pPr>
            <w:r>
              <w:rPr>
                <w:rFonts w:ascii="Arial" w:eastAsia="Times New Roman" w:hAnsi="Arial" w:cs="Arial"/>
                <w:sz w:val="16"/>
                <w:szCs w:val="16"/>
              </w:rPr>
              <w:t>(933.737,48)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65BB0"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827D0" w14:textId="77777777" w:rsidR="00B80878" w:rsidRDefault="00BE0C15">
            <w:pPr>
              <w:jc w:val="right"/>
              <w:rPr>
                <w:rFonts w:eastAsia="Times New Roman"/>
              </w:rPr>
            </w:pPr>
            <w:r>
              <w:rPr>
                <w:rFonts w:ascii="Arial" w:eastAsia="Times New Roman" w:hAnsi="Arial" w:cs="Arial"/>
                <w:sz w:val="16"/>
                <w:szCs w:val="16"/>
              </w:rPr>
              <w:t>(545.497,94)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C04DE" w14:textId="77777777" w:rsidR="00B80878" w:rsidRDefault="00BE0C15">
            <w:pPr>
              <w:jc w:val="right"/>
              <w:rPr>
                <w:rFonts w:eastAsia="Times New Roman"/>
              </w:rPr>
            </w:pPr>
            <w:r>
              <w:rPr>
                <w:rFonts w:ascii="Arial" w:eastAsia="Times New Roman" w:hAnsi="Arial" w:cs="Arial"/>
                <w:sz w:val="16"/>
                <w:szCs w:val="16"/>
              </w:rPr>
              <w:t>0,00</w:t>
            </w:r>
          </w:p>
        </w:tc>
      </w:tr>
      <w:tr w:rsidR="00B80878" w14:paraId="2228CA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7D4644"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D9FCF" w14:textId="77777777" w:rsidR="00B80878" w:rsidRDefault="00BE0C15">
            <w:pPr>
              <w:jc w:val="right"/>
              <w:rPr>
                <w:rFonts w:eastAsia="Times New Roman"/>
              </w:rPr>
            </w:pPr>
            <w:r>
              <w:rPr>
                <w:rFonts w:ascii="Arial" w:eastAsia="Times New Roman" w:hAnsi="Arial" w:cs="Arial"/>
                <w:b/>
                <w:bCs/>
                <w:sz w:val="16"/>
                <w:szCs w:val="16"/>
              </w:rPr>
              <w:t>(933.737,48)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87A7B" w14:textId="77777777" w:rsidR="00B80878" w:rsidRDefault="00BE0C15">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F6F97" w14:textId="77777777" w:rsidR="00B80878" w:rsidRDefault="00BE0C15">
            <w:pPr>
              <w:jc w:val="right"/>
              <w:rPr>
                <w:rFonts w:eastAsia="Times New Roman"/>
              </w:rPr>
            </w:pPr>
            <w:r>
              <w:rPr>
                <w:rFonts w:ascii="Arial" w:eastAsia="Times New Roman" w:hAnsi="Arial" w:cs="Arial"/>
                <w:b/>
                <w:bCs/>
                <w:sz w:val="16"/>
                <w:szCs w:val="16"/>
              </w:rPr>
              <w:t>(545.497,94)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8C276" w14:textId="77777777" w:rsidR="00B80878" w:rsidRDefault="00BE0C15">
            <w:pPr>
              <w:jc w:val="right"/>
              <w:rPr>
                <w:rFonts w:eastAsia="Times New Roman"/>
              </w:rPr>
            </w:pPr>
            <w:r>
              <w:rPr>
                <w:rFonts w:ascii="Arial" w:eastAsia="Times New Roman" w:hAnsi="Arial" w:cs="Arial"/>
                <w:b/>
                <w:bCs/>
                <w:sz w:val="16"/>
                <w:szCs w:val="16"/>
              </w:rPr>
              <w:t>0,00</w:t>
            </w:r>
          </w:p>
        </w:tc>
      </w:tr>
    </w:tbl>
    <w:p w14:paraId="359B68AA" w14:textId="77777777" w:rsidR="00B80878" w:rsidRDefault="00BE0C15">
      <w:pPr>
        <w:pStyle w:val="NormalWeb"/>
        <w:jc w:val="both"/>
      </w:pPr>
      <w:r>
        <w:rPr>
          <w:rFonts w:ascii="Arial" w:hAnsi="Arial" w:cs="Arial"/>
          <w:sz w:val="20"/>
          <w:szCs w:val="20"/>
        </w:rPr>
        <w:t>(b) Provisões para Perdas Associadas ao Risco de Crédito relativas a Outros Ativos Financeiros, por tipo de operação e classificação de nível de risco:</w:t>
      </w:r>
    </w:p>
    <w:tbl>
      <w:tblPr>
        <w:tblW w:w="5000" w:type="pct"/>
        <w:tblCellMar>
          <w:left w:w="0" w:type="dxa"/>
          <w:right w:w="0" w:type="dxa"/>
        </w:tblCellMar>
        <w:tblLook w:val="04A0" w:firstRow="1" w:lastRow="0" w:firstColumn="1" w:lastColumn="0" w:noHBand="0" w:noVBand="1"/>
      </w:tblPr>
      <w:tblGrid>
        <w:gridCol w:w="419"/>
        <w:gridCol w:w="566"/>
        <w:gridCol w:w="1133"/>
        <w:gridCol w:w="1559"/>
        <w:gridCol w:w="1921"/>
        <w:gridCol w:w="1055"/>
        <w:gridCol w:w="1026"/>
        <w:gridCol w:w="1026"/>
        <w:gridCol w:w="1026"/>
      </w:tblGrid>
      <w:tr w:rsidR="00A04570" w:rsidRPr="004B7511" w14:paraId="5E9FEE5A" w14:textId="77777777" w:rsidTr="001F634D">
        <w:tc>
          <w:tcPr>
            <w:tcW w:w="1088" w:type="pct"/>
            <w:gridSpan w:val="3"/>
            <w:tcBorders>
              <w:top w:val="outset" w:sz="6" w:space="0" w:color="auto"/>
              <w:left w:val="outset" w:sz="6" w:space="0" w:color="auto"/>
              <w:bottom w:val="outset" w:sz="6" w:space="0" w:color="auto"/>
              <w:right w:val="outset" w:sz="6" w:space="0" w:color="auto"/>
            </w:tcBorders>
            <w:vAlign w:val="center"/>
            <w:hideMark/>
          </w:tcPr>
          <w:p w14:paraId="260B21F8" w14:textId="77777777" w:rsidR="00A04570" w:rsidRPr="004B7511" w:rsidRDefault="00A04570">
            <w:pPr>
              <w:jc w:val="center"/>
              <w:rPr>
                <w:rFonts w:eastAsia="Times New Roman"/>
                <w:sz w:val="16"/>
                <w:szCs w:val="16"/>
              </w:rPr>
            </w:pPr>
            <w:r w:rsidRPr="004B7511">
              <w:rPr>
                <w:rFonts w:ascii="Arial" w:eastAsia="Times New Roman" w:hAnsi="Arial" w:cs="Arial"/>
                <w:b/>
                <w:bCs/>
                <w:sz w:val="16"/>
                <w:szCs w:val="16"/>
              </w:rPr>
              <w:t xml:space="preserve">Nível / Percentual </w:t>
            </w:r>
            <w:r w:rsidRPr="004B7511">
              <w:rPr>
                <w:rFonts w:ascii="Arial" w:eastAsia="Times New Roman" w:hAnsi="Arial" w:cs="Arial"/>
                <w:b/>
                <w:bCs/>
                <w:sz w:val="16"/>
                <w:szCs w:val="16"/>
              </w:rPr>
              <w:br/>
              <w:t>de Risco / Situação</w:t>
            </w:r>
          </w:p>
        </w:tc>
        <w:tc>
          <w:tcPr>
            <w:tcW w:w="801" w:type="pct"/>
            <w:tcBorders>
              <w:top w:val="outset" w:sz="6" w:space="0" w:color="auto"/>
              <w:left w:val="outset" w:sz="6" w:space="0" w:color="auto"/>
              <w:bottom w:val="outset" w:sz="6" w:space="0" w:color="auto"/>
              <w:right w:val="outset" w:sz="6" w:space="0" w:color="auto"/>
            </w:tcBorders>
            <w:vAlign w:val="center"/>
            <w:hideMark/>
          </w:tcPr>
          <w:p w14:paraId="197555B6" w14:textId="77777777" w:rsidR="00A04570" w:rsidRPr="004B7511" w:rsidRDefault="00A04570">
            <w:pPr>
              <w:jc w:val="center"/>
              <w:rPr>
                <w:rFonts w:eastAsia="Times New Roman"/>
                <w:sz w:val="16"/>
                <w:szCs w:val="16"/>
              </w:rPr>
            </w:pPr>
            <w:r w:rsidRPr="004B7511">
              <w:rPr>
                <w:rFonts w:ascii="Arial" w:eastAsia="Times New Roman" w:hAnsi="Arial" w:cs="Arial"/>
                <w:b/>
                <w:bCs/>
                <w:sz w:val="16"/>
                <w:szCs w:val="16"/>
              </w:rPr>
              <w:t>Avais e Fianças Honrados</w:t>
            </w:r>
          </w:p>
        </w:tc>
        <w:tc>
          <w:tcPr>
            <w:tcW w:w="987" w:type="pct"/>
            <w:tcBorders>
              <w:top w:val="outset" w:sz="6" w:space="0" w:color="auto"/>
              <w:left w:val="outset" w:sz="6" w:space="0" w:color="auto"/>
              <w:bottom w:val="outset" w:sz="6" w:space="0" w:color="auto"/>
              <w:right w:val="outset" w:sz="6" w:space="0" w:color="auto"/>
            </w:tcBorders>
            <w:vAlign w:val="center"/>
            <w:hideMark/>
          </w:tcPr>
          <w:p w14:paraId="4565EED3" w14:textId="77777777" w:rsidR="00A04570" w:rsidRPr="004B7511" w:rsidRDefault="00A04570">
            <w:pPr>
              <w:jc w:val="center"/>
              <w:rPr>
                <w:rFonts w:eastAsia="Times New Roman"/>
                <w:sz w:val="16"/>
                <w:szCs w:val="16"/>
              </w:rPr>
            </w:pPr>
            <w:r w:rsidRPr="004B7511">
              <w:rPr>
                <w:rFonts w:ascii="Arial" w:eastAsia="Times New Roman" w:hAnsi="Arial" w:cs="Arial"/>
                <w:b/>
                <w:bCs/>
                <w:sz w:val="16"/>
                <w:szCs w:val="16"/>
              </w:rPr>
              <w:t>Devedores por Compra de Valores e Bens</w:t>
            </w:r>
          </w:p>
        </w:tc>
        <w:tc>
          <w:tcPr>
            <w:tcW w:w="542" w:type="pct"/>
            <w:tcBorders>
              <w:top w:val="outset" w:sz="6" w:space="0" w:color="auto"/>
              <w:left w:val="outset" w:sz="6" w:space="0" w:color="auto"/>
              <w:bottom w:val="outset" w:sz="6" w:space="0" w:color="auto"/>
              <w:right w:val="outset" w:sz="6" w:space="0" w:color="auto"/>
            </w:tcBorders>
            <w:vAlign w:val="center"/>
            <w:hideMark/>
          </w:tcPr>
          <w:p w14:paraId="7287E7F8" w14:textId="77777777" w:rsidR="00A04570" w:rsidRPr="004B7511" w:rsidRDefault="00A04570">
            <w:pPr>
              <w:jc w:val="center"/>
              <w:rPr>
                <w:rFonts w:eastAsia="Times New Roman"/>
                <w:sz w:val="16"/>
                <w:szCs w:val="16"/>
              </w:rPr>
            </w:pPr>
            <w:r w:rsidRPr="004B7511">
              <w:rPr>
                <w:rFonts w:ascii="Arial" w:eastAsia="Times New Roman" w:hAnsi="Arial" w:cs="Arial"/>
                <w:b/>
                <w:bCs/>
                <w:sz w:val="16"/>
                <w:szCs w:val="16"/>
              </w:rPr>
              <w:t>Total em</w:t>
            </w:r>
            <w:r w:rsidRPr="004B7511">
              <w:rPr>
                <w:rFonts w:ascii="Arial" w:eastAsia="Times New Roman" w:hAnsi="Arial" w:cs="Arial"/>
                <w:b/>
                <w:bCs/>
                <w:sz w:val="16"/>
                <w:szCs w:val="16"/>
              </w:rPr>
              <w:br/>
              <w:t>31/12/2021</w:t>
            </w:r>
          </w:p>
        </w:tc>
        <w:tc>
          <w:tcPr>
            <w:tcW w:w="527" w:type="pct"/>
            <w:tcBorders>
              <w:top w:val="outset" w:sz="6" w:space="0" w:color="auto"/>
              <w:left w:val="outset" w:sz="6" w:space="0" w:color="auto"/>
              <w:bottom w:val="outset" w:sz="6" w:space="0" w:color="auto"/>
              <w:right w:val="outset" w:sz="6" w:space="0" w:color="auto"/>
            </w:tcBorders>
            <w:vAlign w:val="center"/>
            <w:hideMark/>
          </w:tcPr>
          <w:p w14:paraId="62DB14B2" w14:textId="77777777" w:rsidR="00A04570" w:rsidRPr="004B7511" w:rsidRDefault="00A04570">
            <w:pPr>
              <w:jc w:val="center"/>
              <w:rPr>
                <w:rFonts w:eastAsia="Times New Roman"/>
                <w:sz w:val="16"/>
                <w:szCs w:val="16"/>
              </w:rPr>
            </w:pPr>
            <w:r w:rsidRPr="004B7511">
              <w:rPr>
                <w:rFonts w:ascii="Arial" w:eastAsia="Times New Roman" w:hAnsi="Arial" w:cs="Arial"/>
                <w:b/>
                <w:bCs/>
                <w:sz w:val="16"/>
                <w:szCs w:val="16"/>
              </w:rPr>
              <w:t>Provisões</w:t>
            </w:r>
            <w:r w:rsidRPr="004B7511">
              <w:rPr>
                <w:rFonts w:ascii="Arial" w:eastAsia="Times New Roman" w:hAnsi="Arial" w:cs="Arial"/>
                <w:b/>
                <w:bCs/>
                <w:sz w:val="16"/>
                <w:szCs w:val="16"/>
              </w:rPr>
              <w:br/>
              <w:t>31/12/2021</w:t>
            </w:r>
          </w:p>
        </w:tc>
        <w:tc>
          <w:tcPr>
            <w:tcW w:w="527" w:type="pct"/>
            <w:tcBorders>
              <w:top w:val="outset" w:sz="6" w:space="0" w:color="auto"/>
              <w:left w:val="outset" w:sz="6" w:space="0" w:color="auto"/>
              <w:bottom w:val="outset" w:sz="6" w:space="0" w:color="auto"/>
              <w:right w:val="outset" w:sz="6" w:space="0" w:color="auto"/>
            </w:tcBorders>
            <w:vAlign w:val="center"/>
            <w:hideMark/>
          </w:tcPr>
          <w:p w14:paraId="09B5D765" w14:textId="77777777" w:rsidR="00A04570" w:rsidRPr="004B7511" w:rsidRDefault="00A04570">
            <w:pPr>
              <w:jc w:val="center"/>
              <w:rPr>
                <w:rFonts w:eastAsia="Times New Roman"/>
                <w:sz w:val="16"/>
                <w:szCs w:val="16"/>
              </w:rPr>
            </w:pPr>
            <w:r w:rsidRPr="004B7511">
              <w:rPr>
                <w:rFonts w:ascii="Arial" w:eastAsia="Times New Roman" w:hAnsi="Arial" w:cs="Arial"/>
                <w:b/>
                <w:bCs/>
                <w:sz w:val="16"/>
                <w:szCs w:val="16"/>
              </w:rPr>
              <w:t>Total em</w:t>
            </w:r>
            <w:r w:rsidRPr="004B7511">
              <w:rPr>
                <w:rFonts w:ascii="Arial" w:eastAsia="Times New Roman" w:hAnsi="Arial" w:cs="Arial"/>
                <w:b/>
                <w:bCs/>
                <w:sz w:val="16"/>
                <w:szCs w:val="16"/>
              </w:rPr>
              <w:br/>
              <w:t>31/12/2020</w:t>
            </w:r>
          </w:p>
        </w:tc>
        <w:tc>
          <w:tcPr>
            <w:tcW w:w="527" w:type="pct"/>
            <w:tcBorders>
              <w:top w:val="outset" w:sz="6" w:space="0" w:color="auto"/>
              <w:left w:val="outset" w:sz="6" w:space="0" w:color="auto"/>
              <w:bottom w:val="outset" w:sz="6" w:space="0" w:color="auto"/>
              <w:right w:val="outset" w:sz="6" w:space="0" w:color="auto"/>
            </w:tcBorders>
            <w:vAlign w:val="center"/>
            <w:hideMark/>
          </w:tcPr>
          <w:p w14:paraId="2014F24B" w14:textId="77777777" w:rsidR="00A04570" w:rsidRPr="004B7511" w:rsidRDefault="00A04570">
            <w:pPr>
              <w:jc w:val="center"/>
              <w:rPr>
                <w:rFonts w:eastAsia="Times New Roman"/>
                <w:sz w:val="16"/>
                <w:szCs w:val="16"/>
              </w:rPr>
            </w:pPr>
            <w:r w:rsidRPr="004B7511">
              <w:rPr>
                <w:rFonts w:ascii="Arial" w:eastAsia="Times New Roman" w:hAnsi="Arial" w:cs="Arial"/>
                <w:b/>
                <w:bCs/>
                <w:sz w:val="16"/>
                <w:szCs w:val="16"/>
              </w:rPr>
              <w:t>Provisões</w:t>
            </w:r>
            <w:r w:rsidRPr="004B7511">
              <w:rPr>
                <w:rFonts w:ascii="Arial" w:eastAsia="Times New Roman" w:hAnsi="Arial" w:cs="Arial"/>
                <w:b/>
                <w:bCs/>
                <w:sz w:val="16"/>
                <w:szCs w:val="16"/>
              </w:rPr>
              <w:br/>
              <w:t>31/12/2020</w:t>
            </w:r>
          </w:p>
        </w:tc>
      </w:tr>
      <w:tr w:rsidR="00A04570" w:rsidRPr="004B7511" w14:paraId="618A5436" w14:textId="77777777" w:rsidTr="001F634D">
        <w:tc>
          <w:tcPr>
            <w:tcW w:w="215" w:type="pct"/>
            <w:tcBorders>
              <w:top w:val="outset" w:sz="6" w:space="0" w:color="auto"/>
              <w:left w:val="outset" w:sz="6" w:space="0" w:color="auto"/>
              <w:bottom w:val="outset" w:sz="6" w:space="0" w:color="auto"/>
              <w:right w:val="outset" w:sz="6" w:space="0" w:color="auto"/>
            </w:tcBorders>
            <w:vAlign w:val="center"/>
            <w:hideMark/>
          </w:tcPr>
          <w:p w14:paraId="3887DAFF"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AA</w:t>
            </w:r>
          </w:p>
        </w:tc>
        <w:tc>
          <w:tcPr>
            <w:tcW w:w="291" w:type="pct"/>
            <w:tcBorders>
              <w:top w:val="outset" w:sz="6" w:space="0" w:color="auto"/>
              <w:left w:val="outset" w:sz="6" w:space="0" w:color="auto"/>
              <w:bottom w:val="outset" w:sz="6" w:space="0" w:color="auto"/>
              <w:right w:val="outset" w:sz="6" w:space="0" w:color="auto"/>
            </w:tcBorders>
            <w:vAlign w:val="center"/>
            <w:hideMark/>
          </w:tcPr>
          <w:p w14:paraId="4EE93C7B"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w:t>
            </w:r>
          </w:p>
        </w:tc>
        <w:tc>
          <w:tcPr>
            <w:tcW w:w="582" w:type="pct"/>
            <w:tcBorders>
              <w:top w:val="outset" w:sz="6" w:space="0" w:color="auto"/>
              <w:left w:val="outset" w:sz="6" w:space="0" w:color="auto"/>
              <w:bottom w:val="outset" w:sz="6" w:space="0" w:color="auto"/>
              <w:right w:val="outset" w:sz="6" w:space="0" w:color="auto"/>
            </w:tcBorders>
            <w:vAlign w:val="center"/>
            <w:hideMark/>
          </w:tcPr>
          <w:p w14:paraId="64C21E56"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Normal</w:t>
            </w:r>
          </w:p>
        </w:tc>
        <w:tc>
          <w:tcPr>
            <w:tcW w:w="801" w:type="pct"/>
            <w:tcBorders>
              <w:top w:val="outset" w:sz="6" w:space="0" w:color="auto"/>
              <w:left w:val="outset" w:sz="6" w:space="0" w:color="auto"/>
              <w:bottom w:val="outset" w:sz="6" w:space="0" w:color="auto"/>
              <w:right w:val="outset" w:sz="6" w:space="0" w:color="auto"/>
            </w:tcBorders>
            <w:vAlign w:val="center"/>
            <w:hideMark/>
          </w:tcPr>
          <w:p w14:paraId="175FC7C4"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987" w:type="pct"/>
            <w:tcBorders>
              <w:top w:val="outset" w:sz="6" w:space="0" w:color="auto"/>
              <w:left w:val="outset" w:sz="6" w:space="0" w:color="auto"/>
              <w:bottom w:val="outset" w:sz="6" w:space="0" w:color="auto"/>
              <w:right w:val="outset" w:sz="6" w:space="0" w:color="auto"/>
            </w:tcBorders>
            <w:vAlign w:val="center"/>
            <w:hideMark/>
          </w:tcPr>
          <w:p w14:paraId="507F5CC7"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200.000,00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41172F6F"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200.000,00</w:t>
            </w:r>
          </w:p>
        </w:tc>
        <w:tc>
          <w:tcPr>
            <w:tcW w:w="527" w:type="pct"/>
            <w:tcBorders>
              <w:top w:val="outset" w:sz="6" w:space="0" w:color="auto"/>
              <w:left w:val="outset" w:sz="6" w:space="0" w:color="auto"/>
              <w:bottom w:val="outset" w:sz="6" w:space="0" w:color="auto"/>
              <w:right w:val="outset" w:sz="6" w:space="0" w:color="auto"/>
            </w:tcBorders>
            <w:vAlign w:val="center"/>
            <w:hideMark/>
          </w:tcPr>
          <w:p w14:paraId="318399CE" w14:textId="77777777" w:rsidR="00A04570" w:rsidRPr="004B7511" w:rsidRDefault="00A04570">
            <w:pPr>
              <w:rPr>
                <w:rFonts w:eastAsia="Times New Roman"/>
                <w:sz w:val="16"/>
                <w:szCs w:val="16"/>
              </w:rPr>
            </w:pPr>
          </w:p>
        </w:tc>
        <w:tc>
          <w:tcPr>
            <w:tcW w:w="527" w:type="pct"/>
            <w:tcBorders>
              <w:top w:val="outset" w:sz="6" w:space="0" w:color="auto"/>
              <w:left w:val="outset" w:sz="6" w:space="0" w:color="auto"/>
              <w:bottom w:val="outset" w:sz="6" w:space="0" w:color="auto"/>
              <w:right w:val="outset" w:sz="6" w:space="0" w:color="auto"/>
            </w:tcBorders>
            <w:vAlign w:val="center"/>
            <w:hideMark/>
          </w:tcPr>
          <w:p w14:paraId="20B03D91"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27" w:type="pct"/>
            <w:tcBorders>
              <w:top w:val="outset" w:sz="6" w:space="0" w:color="auto"/>
              <w:left w:val="outset" w:sz="6" w:space="0" w:color="auto"/>
              <w:bottom w:val="outset" w:sz="6" w:space="0" w:color="auto"/>
              <w:right w:val="outset" w:sz="6" w:space="0" w:color="auto"/>
            </w:tcBorders>
            <w:vAlign w:val="center"/>
            <w:hideMark/>
          </w:tcPr>
          <w:p w14:paraId="2436B354" w14:textId="77777777" w:rsidR="00A04570" w:rsidRPr="004B7511" w:rsidRDefault="00A04570">
            <w:pPr>
              <w:rPr>
                <w:rFonts w:eastAsia="Times New Roman"/>
                <w:sz w:val="16"/>
                <w:szCs w:val="16"/>
              </w:rPr>
            </w:pPr>
          </w:p>
        </w:tc>
      </w:tr>
      <w:tr w:rsidR="00A04570" w:rsidRPr="004B7511" w14:paraId="37BBF4CF" w14:textId="77777777" w:rsidTr="001F634D">
        <w:tc>
          <w:tcPr>
            <w:tcW w:w="215" w:type="pct"/>
            <w:tcBorders>
              <w:top w:val="outset" w:sz="6" w:space="0" w:color="auto"/>
              <w:left w:val="outset" w:sz="6" w:space="0" w:color="auto"/>
              <w:bottom w:val="outset" w:sz="6" w:space="0" w:color="auto"/>
              <w:right w:val="outset" w:sz="6" w:space="0" w:color="auto"/>
            </w:tcBorders>
            <w:vAlign w:val="center"/>
            <w:hideMark/>
          </w:tcPr>
          <w:p w14:paraId="12CD8C63"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E</w:t>
            </w:r>
          </w:p>
        </w:tc>
        <w:tc>
          <w:tcPr>
            <w:tcW w:w="291" w:type="pct"/>
            <w:tcBorders>
              <w:top w:val="outset" w:sz="6" w:space="0" w:color="auto"/>
              <w:left w:val="outset" w:sz="6" w:space="0" w:color="auto"/>
              <w:bottom w:val="outset" w:sz="6" w:space="0" w:color="auto"/>
              <w:right w:val="outset" w:sz="6" w:space="0" w:color="auto"/>
            </w:tcBorders>
            <w:vAlign w:val="center"/>
            <w:hideMark/>
          </w:tcPr>
          <w:p w14:paraId="728F7399"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0,3%</w:t>
            </w:r>
          </w:p>
        </w:tc>
        <w:tc>
          <w:tcPr>
            <w:tcW w:w="582" w:type="pct"/>
            <w:tcBorders>
              <w:top w:val="outset" w:sz="6" w:space="0" w:color="auto"/>
              <w:left w:val="outset" w:sz="6" w:space="0" w:color="auto"/>
              <w:bottom w:val="outset" w:sz="6" w:space="0" w:color="auto"/>
              <w:right w:val="outset" w:sz="6" w:space="0" w:color="auto"/>
            </w:tcBorders>
            <w:vAlign w:val="center"/>
            <w:hideMark/>
          </w:tcPr>
          <w:p w14:paraId="0452B949"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Normal</w:t>
            </w:r>
          </w:p>
        </w:tc>
        <w:tc>
          <w:tcPr>
            <w:tcW w:w="801" w:type="pct"/>
            <w:tcBorders>
              <w:top w:val="outset" w:sz="6" w:space="0" w:color="auto"/>
              <w:left w:val="outset" w:sz="6" w:space="0" w:color="auto"/>
              <w:bottom w:val="outset" w:sz="6" w:space="0" w:color="auto"/>
              <w:right w:val="outset" w:sz="6" w:space="0" w:color="auto"/>
            </w:tcBorders>
            <w:vAlign w:val="center"/>
            <w:hideMark/>
          </w:tcPr>
          <w:p w14:paraId="71B794FF"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987" w:type="pct"/>
            <w:tcBorders>
              <w:top w:val="outset" w:sz="6" w:space="0" w:color="auto"/>
              <w:left w:val="outset" w:sz="6" w:space="0" w:color="auto"/>
              <w:bottom w:val="outset" w:sz="6" w:space="0" w:color="auto"/>
              <w:right w:val="outset" w:sz="6" w:space="0" w:color="auto"/>
            </w:tcBorders>
            <w:vAlign w:val="center"/>
            <w:hideMark/>
          </w:tcPr>
          <w:p w14:paraId="2ADC01BC"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553B4FF4"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27" w:type="pct"/>
            <w:tcBorders>
              <w:top w:val="outset" w:sz="6" w:space="0" w:color="auto"/>
              <w:left w:val="outset" w:sz="6" w:space="0" w:color="auto"/>
              <w:bottom w:val="outset" w:sz="6" w:space="0" w:color="auto"/>
              <w:right w:val="outset" w:sz="6" w:space="0" w:color="auto"/>
            </w:tcBorders>
            <w:vAlign w:val="center"/>
            <w:hideMark/>
          </w:tcPr>
          <w:p w14:paraId="5F77287E"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27" w:type="pct"/>
            <w:tcBorders>
              <w:top w:val="outset" w:sz="6" w:space="0" w:color="auto"/>
              <w:left w:val="outset" w:sz="6" w:space="0" w:color="auto"/>
              <w:bottom w:val="outset" w:sz="6" w:space="0" w:color="auto"/>
              <w:right w:val="outset" w:sz="6" w:space="0" w:color="auto"/>
            </w:tcBorders>
            <w:vAlign w:val="center"/>
            <w:hideMark/>
          </w:tcPr>
          <w:p w14:paraId="79595657"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16.092,68</w:t>
            </w:r>
          </w:p>
        </w:tc>
        <w:tc>
          <w:tcPr>
            <w:tcW w:w="527" w:type="pct"/>
            <w:tcBorders>
              <w:top w:val="outset" w:sz="6" w:space="0" w:color="auto"/>
              <w:left w:val="outset" w:sz="6" w:space="0" w:color="auto"/>
              <w:bottom w:val="outset" w:sz="6" w:space="0" w:color="auto"/>
              <w:right w:val="outset" w:sz="6" w:space="0" w:color="auto"/>
            </w:tcBorders>
            <w:vAlign w:val="center"/>
            <w:hideMark/>
          </w:tcPr>
          <w:p w14:paraId="73524F5F"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(4.827,80)</w:t>
            </w:r>
          </w:p>
        </w:tc>
      </w:tr>
      <w:tr w:rsidR="00A04570" w:rsidRPr="004B7511" w14:paraId="74DD9F7F" w14:textId="77777777" w:rsidTr="001F634D">
        <w:tc>
          <w:tcPr>
            <w:tcW w:w="215" w:type="pct"/>
            <w:tcBorders>
              <w:top w:val="outset" w:sz="6" w:space="0" w:color="auto"/>
              <w:left w:val="outset" w:sz="6" w:space="0" w:color="auto"/>
              <w:bottom w:val="outset" w:sz="6" w:space="0" w:color="auto"/>
              <w:right w:val="outset" w:sz="6" w:space="0" w:color="auto"/>
            </w:tcBorders>
            <w:vAlign w:val="center"/>
            <w:hideMark/>
          </w:tcPr>
          <w:p w14:paraId="40AB886F"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E</w:t>
            </w:r>
          </w:p>
        </w:tc>
        <w:tc>
          <w:tcPr>
            <w:tcW w:w="291" w:type="pct"/>
            <w:tcBorders>
              <w:top w:val="outset" w:sz="6" w:space="0" w:color="auto"/>
              <w:left w:val="outset" w:sz="6" w:space="0" w:color="auto"/>
              <w:bottom w:val="outset" w:sz="6" w:space="0" w:color="auto"/>
              <w:right w:val="outset" w:sz="6" w:space="0" w:color="auto"/>
            </w:tcBorders>
            <w:vAlign w:val="center"/>
            <w:hideMark/>
          </w:tcPr>
          <w:p w14:paraId="0F9DDEFF"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0,3%</w:t>
            </w:r>
          </w:p>
        </w:tc>
        <w:tc>
          <w:tcPr>
            <w:tcW w:w="582" w:type="pct"/>
            <w:tcBorders>
              <w:top w:val="outset" w:sz="6" w:space="0" w:color="auto"/>
              <w:left w:val="outset" w:sz="6" w:space="0" w:color="auto"/>
              <w:bottom w:val="outset" w:sz="6" w:space="0" w:color="auto"/>
              <w:right w:val="outset" w:sz="6" w:space="0" w:color="auto"/>
            </w:tcBorders>
            <w:vAlign w:val="center"/>
            <w:hideMark/>
          </w:tcPr>
          <w:p w14:paraId="368099DB"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Vencidas</w:t>
            </w:r>
          </w:p>
        </w:tc>
        <w:tc>
          <w:tcPr>
            <w:tcW w:w="801" w:type="pct"/>
            <w:tcBorders>
              <w:top w:val="outset" w:sz="6" w:space="0" w:color="auto"/>
              <w:left w:val="outset" w:sz="6" w:space="0" w:color="auto"/>
              <w:bottom w:val="outset" w:sz="6" w:space="0" w:color="auto"/>
              <w:right w:val="outset" w:sz="6" w:space="0" w:color="auto"/>
            </w:tcBorders>
            <w:vAlign w:val="center"/>
            <w:hideMark/>
          </w:tcPr>
          <w:p w14:paraId="218FE26F"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244.547,99</w:t>
            </w:r>
          </w:p>
        </w:tc>
        <w:tc>
          <w:tcPr>
            <w:tcW w:w="987" w:type="pct"/>
            <w:tcBorders>
              <w:top w:val="outset" w:sz="6" w:space="0" w:color="auto"/>
              <w:left w:val="outset" w:sz="6" w:space="0" w:color="auto"/>
              <w:bottom w:val="outset" w:sz="6" w:space="0" w:color="auto"/>
              <w:right w:val="outset" w:sz="6" w:space="0" w:color="auto"/>
            </w:tcBorders>
            <w:vAlign w:val="center"/>
            <w:hideMark/>
          </w:tcPr>
          <w:p w14:paraId="27EE6E9A"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0115DF38"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244.547,99</w:t>
            </w:r>
          </w:p>
        </w:tc>
        <w:tc>
          <w:tcPr>
            <w:tcW w:w="527" w:type="pct"/>
            <w:tcBorders>
              <w:top w:val="outset" w:sz="6" w:space="0" w:color="auto"/>
              <w:left w:val="outset" w:sz="6" w:space="0" w:color="auto"/>
              <w:bottom w:val="outset" w:sz="6" w:space="0" w:color="auto"/>
              <w:right w:val="outset" w:sz="6" w:space="0" w:color="auto"/>
            </w:tcBorders>
            <w:vAlign w:val="center"/>
            <w:hideMark/>
          </w:tcPr>
          <w:p w14:paraId="3F210F95"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(73.364,46)</w:t>
            </w:r>
          </w:p>
        </w:tc>
        <w:tc>
          <w:tcPr>
            <w:tcW w:w="527" w:type="pct"/>
            <w:tcBorders>
              <w:top w:val="outset" w:sz="6" w:space="0" w:color="auto"/>
              <w:left w:val="outset" w:sz="6" w:space="0" w:color="auto"/>
              <w:bottom w:val="outset" w:sz="6" w:space="0" w:color="auto"/>
              <w:right w:val="outset" w:sz="6" w:space="0" w:color="auto"/>
            </w:tcBorders>
            <w:vAlign w:val="center"/>
            <w:hideMark/>
          </w:tcPr>
          <w:p w14:paraId="725F8F5C"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89.650,80</w:t>
            </w:r>
          </w:p>
        </w:tc>
        <w:tc>
          <w:tcPr>
            <w:tcW w:w="527" w:type="pct"/>
            <w:tcBorders>
              <w:top w:val="outset" w:sz="6" w:space="0" w:color="auto"/>
              <w:left w:val="outset" w:sz="6" w:space="0" w:color="auto"/>
              <w:bottom w:val="outset" w:sz="6" w:space="0" w:color="auto"/>
              <w:right w:val="outset" w:sz="6" w:space="0" w:color="auto"/>
            </w:tcBorders>
            <w:vAlign w:val="center"/>
            <w:hideMark/>
          </w:tcPr>
          <w:p w14:paraId="570BA59F"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(26.895,24)</w:t>
            </w:r>
          </w:p>
        </w:tc>
      </w:tr>
      <w:tr w:rsidR="00A04570" w:rsidRPr="004B7511" w14:paraId="22501F13" w14:textId="77777777" w:rsidTr="001F634D">
        <w:tc>
          <w:tcPr>
            <w:tcW w:w="215" w:type="pct"/>
            <w:tcBorders>
              <w:top w:val="outset" w:sz="6" w:space="0" w:color="auto"/>
              <w:left w:val="outset" w:sz="6" w:space="0" w:color="auto"/>
              <w:bottom w:val="outset" w:sz="6" w:space="0" w:color="auto"/>
              <w:right w:val="outset" w:sz="6" w:space="0" w:color="auto"/>
            </w:tcBorders>
            <w:vAlign w:val="center"/>
            <w:hideMark/>
          </w:tcPr>
          <w:p w14:paraId="753CCA10"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F</w:t>
            </w:r>
          </w:p>
        </w:tc>
        <w:tc>
          <w:tcPr>
            <w:tcW w:w="291" w:type="pct"/>
            <w:tcBorders>
              <w:top w:val="outset" w:sz="6" w:space="0" w:color="auto"/>
              <w:left w:val="outset" w:sz="6" w:space="0" w:color="auto"/>
              <w:bottom w:val="outset" w:sz="6" w:space="0" w:color="auto"/>
              <w:right w:val="outset" w:sz="6" w:space="0" w:color="auto"/>
            </w:tcBorders>
            <w:vAlign w:val="center"/>
            <w:hideMark/>
          </w:tcPr>
          <w:p w14:paraId="3820BCA0"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0,5%</w:t>
            </w:r>
          </w:p>
        </w:tc>
        <w:tc>
          <w:tcPr>
            <w:tcW w:w="582" w:type="pct"/>
            <w:tcBorders>
              <w:top w:val="outset" w:sz="6" w:space="0" w:color="auto"/>
              <w:left w:val="outset" w:sz="6" w:space="0" w:color="auto"/>
              <w:bottom w:val="outset" w:sz="6" w:space="0" w:color="auto"/>
              <w:right w:val="outset" w:sz="6" w:space="0" w:color="auto"/>
            </w:tcBorders>
            <w:vAlign w:val="center"/>
            <w:hideMark/>
          </w:tcPr>
          <w:p w14:paraId="5AF126DB"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Normal</w:t>
            </w:r>
          </w:p>
        </w:tc>
        <w:tc>
          <w:tcPr>
            <w:tcW w:w="801" w:type="pct"/>
            <w:tcBorders>
              <w:top w:val="outset" w:sz="6" w:space="0" w:color="auto"/>
              <w:left w:val="outset" w:sz="6" w:space="0" w:color="auto"/>
              <w:bottom w:val="outset" w:sz="6" w:space="0" w:color="auto"/>
              <w:right w:val="outset" w:sz="6" w:space="0" w:color="auto"/>
            </w:tcBorders>
            <w:vAlign w:val="center"/>
            <w:hideMark/>
          </w:tcPr>
          <w:p w14:paraId="0F570EC0"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987" w:type="pct"/>
            <w:tcBorders>
              <w:top w:val="outset" w:sz="6" w:space="0" w:color="auto"/>
              <w:left w:val="outset" w:sz="6" w:space="0" w:color="auto"/>
              <w:bottom w:val="outset" w:sz="6" w:space="0" w:color="auto"/>
              <w:right w:val="outset" w:sz="6" w:space="0" w:color="auto"/>
            </w:tcBorders>
            <w:vAlign w:val="center"/>
            <w:hideMark/>
          </w:tcPr>
          <w:p w14:paraId="19DDA628"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673C0E2B"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27" w:type="pct"/>
            <w:tcBorders>
              <w:top w:val="outset" w:sz="6" w:space="0" w:color="auto"/>
              <w:left w:val="outset" w:sz="6" w:space="0" w:color="auto"/>
              <w:bottom w:val="outset" w:sz="6" w:space="0" w:color="auto"/>
              <w:right w:val="outset" w:sz="6" w:space="0" w:color="auto"/>
            </w:tcBorders>
            <w:vAlign w:val="center"/>
            <w:hideMark/>
          </w:tcPr>
          <w:p w14:paraId="05F865F6"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27" w:type="pct"/>
            <w:tcBorders>
              <w:top w:val="outset" w:sz="6" w:space="0" w:color="auto"/>
              <w:left w:val="outset" w:sz="6" w:space="0" w:color="auto"/>
              <w:bottom w:val="outset" w:sz="6" w:space="0" w:color="auto"/>
              <w:right w:val="outset" w:sz="6" w:space="0" w:color="auto"/>
            </w:tcBorders>
            <w:vAlign w:val="center"/>
            <w:hideMark/>
          </w:tcPr>
          <w:p w14:paraId="256C35C8"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627,02</w:t>
            </w:r>
          </w:p>
        </w:tc>
        <w:tc>
          <w:tcPr>
            <w:tcW w:w="527" w:type="pct"/>
            <w:tcBorders>
              <w:top w:val="outset" w:sz="6" w:space="0" w:color="auto"/>
              <w:left w:val="outset" w:sz="6" w:space="0" w:color="auto"/>
              <w:bottom w:val="outset" w:sz="6" w:space="0" w:color="auto"/>
              <w:right w:val="outset" w:sz="6" w:space="0" w:color="auto"/>
            </w:tcBorders>
            <w:vAlign w:val="center"/>
            <w:hideMark/>
          </w:tcPr>
          <w:p w14:paraId="435801F6"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(313,51)</w:t>
            </w:r>
          </w:p>
        </w:tc>
      </w:tr>
      <w:tr w:rsidR="00A04570" w:rsidRPr="004B7511" w14:paraId="2F5A4D1B" w14:textId="77777777" w:rsidTr="001F634D">
        <w:tc>
          <w:tcPr>
            <w:tcW w:w="215" w:type="pct"/>
            <w:tcBorders>
              <w:top w:val="outset" w:sz="6" w:space="0" w:color="auto"/>
              <w:left w:val="outset" w:sz="6" w:space="0" w:color="auto"/>
              <w:bottom w:val="outset" w:sz="6" w:space="0" w:color="auto"/>
              <w:right w:val="outset" w:sz="6" w:space="0" w:color="auto"/>
            </w:tcBorders>
            <w:vAlign w:val="center"/>
            <w:hideMark/>
          </w:tcPr>
          <w:p w14:paraId="76C4D42C"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F</w:t>
            </w:r>
          </w:p>
        </w:tc>
        <w:tc>
          <w:tcPr>
            <w:tcW w:w="291" w:type="pct"/>
            <w:tcBorders>
              <w:top w:val="outset" w:sz="6" w:space="0" w:color="auto"/>
              <w:left w:val="outset" w:sz="6" w:space="0" w:color="auto"/>
              <w:bottom w:val="outset" w:sz="6" w:space="0" w:color="auto"/>
              <w:right w:val="outset" w:sz="6" w:space="0" w:color="auto"/>
            </w:tcBorders>
            <w:vAlign w:val="center"/>
            <w:hideMark/>
          </w:tcPr>
          <w:p w14:paraId="780C85A1"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0,5%</w:t>
            </w:r>
          </w:p>
        </w:tc>
        <w:tc>
          <w:tcPr>
            <w:tcW w:w="582" w:type="pct"/>
            <w:tcBorders>
              <w:top w:val="outset" w:sz="6" w:space="0" w:color="auto"/>
              <w:left w:val="outset" w:sz="6" w:space="0" w:color="auto"/>
              <w:bottom w:val="outset" w:sz="6" w:space="0" w:color="auto"/>
              <w:right w:val="outset" w:sz="6" w:space="0" w:color="auto"/>
            </w:tcBorders>
            <w:vAlign w:val="center"/>
            <w:hideMark/>
          </w:tcPr>
          <w:p w14:paraId="136F7630"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Vencidas</w:t>
            </w:r>
          </w:p>
        </w:tc>
        <w:tc>
          <w:tcPr>
            <w:tcW w:w="801" w:type="pct"/>
            <w:tcBorders>
              <w:top w:val="outset" w:sz="6" w:space="0" w:color="auto"/>
              <w:left w:val="outset" w:sz="6" w:space="0" w:color="auto"/>
              <w:bottom w:val="outset" w:sz="6" w:space="0" w:color="auto"/>
              <w:right w:val="outset" w:sz="6" w:space="0" w:color="auto"/>
            </w:tcBorders>
            <w:vAlign w:val="center"/>
            <w:hideMark/>
          </w:tcPr>
          <w:p w14:paraId="7FD72F27"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179.067,50</w:t>
            </w:r>
          </w:p>
        </w:tc>
        <w:tc>
          <w:tcPr>
            <w:tcW w:w="987" w:type="pct"/>
            <w:tcBorders>
              <w:top w:val="outset" w:sz="6" w:space="0" w:color="auto"/>
              <w:left w:val="outset" w:sz="6" w:space="0" w:color="auto"/>
              <w:bottom w:val="outset" w:sz="6" w:space="0" w:color="auto"/>
              <w:right w:val="outset" w:sz="6" w:space="0" w:color="auto"/>
            </w:tcBorders>
            <w:vAlign w:val="center"/>
            <w:hideMark/>
          </w:tcPr>
          <w:p w14:paraId="7D38F21C"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0CAD219F"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179.067,50</w:t>
            </w:r>
          </w:p>
        </w:tc>
        <w:tc>
          <w:tcPr>
            <w:tcW w:w="527" w:type="pct"/>
            <w:tcBorders>
              <w:top w:val="outset" w:sz="6" w:space="0" w:color="auto"/>
              <w:left w:val="outset" w:sz="6" w:space="0" w:color="auto"/>
              <w:bottom w:val="outset" w:sz="6" w:space="0" w:color="auto"/>
              <w:right w:val="outset" w:sz="6" w:space="0" w:color="auto"/>
            </w:tcBorders>
            <w:vAlign w:val="center"/>
            <w:hideMark/>
          </w:tcPr>
          <w:p w14:paraId="68EF9791"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(89.533,75)</w:t>
            </w:r>
          </w:p>
        </w:tc>
        <w:tc>
          <w:tcPr>
            <w:tcW w:w="527" w:type="pct"/>
            <w:tcBorders>
              <w:top w:val="outset" w:sz="6" w:space="0" w:color="auto"/>
              <w:left w:val="outset" w:sz="6" w:space="0" w:color="auto"/>
              <w:bottom w:val="outset" w:sz="6" w:space="0" w:color="auto"/>
              <w:right w:val="outset" w:sz="6" w:space="0" w:color="auto"/>
            </w:tcBorders>
            <w:vAlign w:val="center"/>
            <w:hideMark/>
          </w:tcPr>
          <w:p w14:paraId="4A968877"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31.500,62</w:t>
            </w:r>
          </w:p>
        </w:tc>
        <w:tc>
          <w:tcPr>
            <w:tcW w:w="527" w:type="pct"/>
            <w:tcBorders>
              <w:top w:val="outset" w:sz="6" w:space="0" w:color="auto"/>
              <w:left w:val="outset" w:sz="6" w:space="0" w:color="auto"/>
              <w:bottom w:val="outset" w:sz="6" w:space="0" w:color="auto"/>
              <w:right w:val="outset" w:sz="6" w:space="0" w:color="auto"/>
            </w:tcBorders>
            <w:vAlign w:val="center"/>
            <w:hideMark/>
          </w:tcPr>
          <w:p w14:paraId="0BFE2190"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(15.750,31)</w:t>
            </w:r>
          </w:p>
        </w:tc>
      </w:tr>
      <w:tr w:rsidR="00A04570" w:rsidRPr="004B7511" w14:paraId="7ADB24C2" w14:textId="77777777" w:rsidTr="001F634D">
        <w:tc>
          <w:tcPr>
            <w:tcW w:w="215" w:type="pct"/>
            <w:tcBorders>
              <w:top w:val="outset" w:sz="6" w:space="0" w:color="auto"/>
              <w:left w:val="outset" w:sz="6" w:space="0" w:color="auto"/>
              <w:bottom w:val="outset" w:sz="6" w:space="0" w:color="auto"/>
              <w:right w:val="outset" w:sz="6" w:space="0" w:color="auto"/>
            </w:tcBorders>
            <w:vAlign w:val="center"/>
            <w:hideMark/>
          </w:tcPr>
          <w:p w14:paraId="364CDCB3"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G</w:t>
            </w:r>
          </w:p>
        </w:tc>
        <w:tc>
          <w:tcPr>
            <w:tcW w:w="291" w:type="pct"/>
            <w:tcBorders>
              <w:top w:val="outset" w:sz="6" w:space="0" w:color="auto"/>
              <w:left w:val="outset" w:sz="6" w:space="0" w:color="auto"/>
              <w:bottom w:val="outset" w:sz="6" w:space="0" w:color="auto"/>
              <w:right w:val="outset" w:sz="6" w:space="0" w:color="auto"/>
            </w:tcBorders>
            <w:vAlign w:val="center"/>
            <w:hideMark/>
          </w:tcPr>
          <w:p w14:paraId="3DBB9B57"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0,7%</w:t>
            </w:r>
          </w:p>
        </w:tc>
        <w:tc>
          <w:tcPr>
            <w:tcW w:w="582" w:type="pct"/>
            <w:tcBorders>
              <w:top w:val="outset" w:sz="6" w:space="0" w:color="auto"/>
              <w:left w:val="outset" w:sz="6" w:space="0" w:color="auto"/>
              <w:bottom w:val="outset" w:sz="6" w:space="0" w:color="auto"/>
              <w:right w:val="outset" w:sz="6" w:space="0" w:color="auto"/>
            </w:tcBorders>
            <w:vAlign w:val="center"/>
            <w:hideMark/>
          </w:tcPr>
          <w:p w14:paraId="61432A0D"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Normal</w:t>
            </w:r>
          </w:p>
        </w:tc>
        <w:tc>
          <w:tcPr>
            <w:tcW w:w="801" w:type="pct"/>
            <w:tcBorders>
              <w:top w:val="outset" w:sz="6" w:space="0" w:color="auto"/>
              <w:left w:val="outset" w:sz="6" w:space="0" w:color="auto"/>
              <w:bottom w:val="outset" w:sz="6" w:space="0" w:color="auto"/>
              <w:right w:val="outset" w:sz="6" w:space="0" w:color="auto"/>
            </w:tcBorders>
            <w:vAlign w:val="center"/>
            <w:hideMark/>
          </w:tcPr>
          <w:p w14:paraId="6E14FEA0"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987" w:type="pct"/>
            <w:tcBorders>
              <w:top w:val="outset" w:sz="6" w:space="0" w:color="auto"/>
              <w:left w:val="outset" w:sz="6" w:space="0" w:color="auto"/>
              <w:bottom w:val="outset" w:sz="6" w:space="0" w:color="auto"/>
              <w:right w:val="outset" w:sz="6" w:space="0" w:color="auto"/>
            </w:tcBorders>
            <w:vAlign w:val="center"/>
            <w:hideMark/>
          </w:tcPr>
          <w:p w14:paraId="3679311E"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625E2270"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27" w:type="pct"/>
            <w:tcBorders>
              <w:top w:val="outset" w:sz="6" w:space="0" w:color="auto"/>
              <w:left w:val="outset" w:sz="6" w:space="0" w:color="auto"/>
              <w:bottom w:val="outset" w:sz="6" w:space="0" w:color="auto"/>
              <w:right w:val="outset" w:sz="6" w:space="0" w:color="auto"/>
            </w:tcBorders>
            <w:vAlign w:val="center"/>
            <w:hideMark/>
          </w:tcPr>
          <w:p w14:paraId="505C1B06"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27" w:type="pct"/>
            <w:tcBorders>
              <w:top w:val="outset" w:sz="6" w:space="0" w:color="auto"/>
              <w:left w:val="outset" w:sz="6" w:space="0" w:color="auto"/>
              <w:bottom w:val="outset" w:sz="6" w:space="0" w:color="auto"/>
              <w:right w:val="outset" w:sz="6" w:space="0" w:color="auto"/>
            </w:tcBorders>
            <w:vAlign w:val="center"/>
            <w:hideMark/>
          </w:tcPr>
          <w:p w14:paraId="78858413"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412,78</w:t>
            </w:r>
          </w:p>
        </w:tc>
        <w:tc>
          <w:tcPr>
            <w:tcW w:w="527" w:type="pct"/>
            <w:tcBorders>
              <w:top w:val="outset" w:sz="6" w:space="0" w:color="auto"/>
              <w:left w:val="outset" w:sz="6" w:space="0" w:color="auto"/>
              <w:bottom w:val="outset" w:sz="6" w:space="0" w:color="auto"/>
              <w:right w:val="outset" w:sz="6" w:space="0" w:color="auto"/>
            </w:tcBorders>
            <w:vAlign w:val="center"/>
            <w:hideMark/>
          </w:tcPr>
          <w:p w14:paraId="3528D75F"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(288,95)</w:t>
            </w:r>
          </w:p>
        </w:tc>
      </w:tr>
      <w:tr w:rsidR="00A04570" w:rsidRPr="004B7511" w14:paraId="38CEEA4F" w14:textId="77777777" w:rsidTr="001F634D">
        <w:tc>
          <w:tcPr>
            <w:tcW w:w="215" w:type="pct"/>
            <w:tcBorders>
              <w:top w:val="outset" w:sz="6" w:space="0" w:color="auto"/>
              <w:left w:val="outset" w:sz="6" w:space="0" w:color="auto"/>
              <w:bottom w:val="outset" w:sz="6" w:space="0" w:color="auto"/>
              <w:right w:val="outset" w:sz="6" w:space="0" w:color="auto"/>
            </w:tcBorders>
            <w:vAlign w:val="center"/>
            <w:hideMark/>
          </w:tcPr>
          <w:p w14:paraId="441E3118"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G</w:t>
            </w:r>
          </w:p>
        </w:tc>
        <w:tc>
          <w:tcPr>
            <w:tcW w:w="291" w:type="pct"/>
            <w:tcBorders>
              <w:top w:val="outset" w:sz="6" w:space="0" w:color="auto"/>
              <w:left w:val="outset" w:sz="6" w:space="0" w:color="auto"/>
              <w:bottom w:val="outset" w:sz="6" w:space="0" w:color="auto"/>
              <w:right w:val="outset" w:sz="6" w:space="0" w:color="auto"/>
            </w:tcBorders>
            <w:vAlign w:val="center"/>
            <w:hideMark/>
          </w:tcPr>
          <w:p w14:paraId="554E410E"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0,7%</w:t>
            </w:r>
          </w:p>
        </w:tc>
        <w:tc>
          <w:tcPr>
            <w:tcW w:w="582" w:type="pct"/>
            <w:tcBorders>
              <w:top w:val="outset" w:sz="6" w:space="0" w:color="auto"/>
              <w:left w:val="outset" w:sz="6" w:space="0" w:color="auto"/>
              <w:bottom w:val="outset" w:sz="6" w:space="0" w:color="auto"/>
              <w:right w:val="outset" w:sz="6" w:space="0" w:color="auto"/>
            </w:tcBorders>
            <w:vAlign w:val="center"/>
            <w:hideMark/>
          </w:tcPr>
          <w:p w14:paraId="3622A009"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Vencidas</w:t>
            </w:r>
          </w:p>
        </w:tc>
        <w:tc>
          <w:tcPr>
            <w:tcW w:w="801" w:type="pct"/>
            <w:tcBorders>
              <w:top w:val="outset" w:sz="6" w:space="0" w:color="auto"/>
              <w:left w:val="outset" w:sz="6" w:space="0" w:color="auto"/>
              <w:bottom w:val="outset" w:sz="6" w:space="0" w:color="auto"/>
              <w:right w:val="outset" w:sz="6" w:space="0" w:color="auto"/>
            </w:tcBorders>
            <w:vAlign w:val="center"/>
            <w:hideMark/>
          </w:tcPr>
          <w:p w14:paraId="7B2F7572"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160.867,23</w:t>
            </w:r>
          </w:p>
        </w:tc>
        <w:tc>
          <w:tcPr>
            <w:tcW w:w="987" w:type="pct"/>
            <w:tcBorders>
              <w:top w:val="outset" w:sz="6" w:space="0" w:color="auto"/>
              <w:left w:val="outset" w:sz="6" w:space="0" w:color="auto"/>
              <w:bottom w:val="outset" w:sz="6" w:space="0" w:color="auto"/>
              <w:right w:val="outset" w:sz="6" w:space="0" w:color="auto"/>
            </w:tcBorders>
            <w:vAlign w:val="center"/>
            <w:hideMark/>
          </w:tcPr>
          <w:p w14:paraId="66B98ED2"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77A90A98"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160.867,23</w:t>
            </w:r>
          </w:p>
        </w:tc>
        <w:tc>
          <w:tcPr>
            <w:tcW w:w="527" w:type="pct"/>
            <w:tcBorders>
              <w:top w:val="outset" w:sz="6" w:space="0" w:color="auto"/>
              <w:left w:val="outset" w:sz="6" w:space="0" w:color="auto"/>
              <w:bottom w:val="outset" w:sz="6" w:space="0" w:color="auto"/>
              <w:right w:val="outset" w:sz="6" w:space="0" w:color="auto"/>
            </w:tcBorders>
            <w:vAlign w:val="center"/>
            <w:hideMark/>
          </w:tcPr>
          <w:p w14:paraId="2B08502C"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(112.607,13)</w:t>
            </w:r>
          </w:p>
        </w:tc>
        <w:tc>
          <w:tcPr>
            <w:tcW w:w="527" w:type="pct"/>
            <w:tcBorders>
              <w:top w:val="outset" w:sz="6" w:space="0" w:color="auto"/>
              <w:left w:val="outset" w:sz="6" w:space="0" w:color="auto"/>
              <w:bottom w:val="outset" w:sz="6" w:space="0" w:color="auto"/>
              <w:right w:val="outset" w:sz="6" w:space="0" w:color="auto"/>
            </w:tcBorders>
            <w:vAlign w:val="center"/>
            <w:hideMark/>
          </w:tcPr>
          <w:p w14:paraId="78F871A3"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58.518,70</w:t>
            </w:r>
          </w:p>
        </w:tc>
        <w:tc>
          <w:tcPr>
            <w:tcW w:w="527" w:type="pct"/>
            <w:tcBorders>
              <w:top w:val="outset" w:sz="6" w:space="0" w:color="auto"/>
              <w:left w:val="outset" w:sz="6" w:space="0" w:color="auto"/>
              <w:bottom w:val="outset" w:sz="6" w:space="0" w:color="auto"/>
              <w:right w:val="outset" w:sz="6" w:space="0" w:color="auto"/>
            </w:tcBorders>
            <w:vAlign w:val="center"/>
            <w:hideMark/>
          </w:tcPr>
          <w:p w14:paraId="6E2C6942"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(40.963,09)</w:t>
            </w:r>
          </w:p>
        </w:tc>
      </w:tr>
      <w:tr w:rsidR="00A04570" w:rsidRPr="004B7511" w14:paraId="3BD5F6E3" w14:textId="77777777" w:rsidTr="001F634D">
        <w:tc>
          <w:tcPr>
            <w:tcW w:w="215" w:type="pct"/>
            <w:tcBorders>
              <w:top w:val="outset" w:sz="6" w:space="0" w:color="auto"/>
              <w:left w:val="outset" w:sz="6" w:space="0" w:color="auto"/>
              <w:bottom w:val="outset" w:sz="6" w:space="0" w:color="auto"/>
              <w:right w:val="outset" w:sz="6" w:space="0" w:color="auto"/>
            </w:tcBorders>
            <w:vAlign w:val="center"/>
            <w:hideMark/>
          </w:tcPr>
          <w:p w14:paraId="74FFB0BD"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H</w:t>
            </w:r>
          </w:p>
        </w:tc>
        <w:tc>
          <w:tcPr>
            <w:tcW w:w="291" w:type="pct"/>
            <w:tcBorders>
              <w:top w:val="outset" w:sz="6" w:space="0" w:color="auto"/>
              <w:left w:val="outset" w:sz="6" w:space="0" w:color="auto"/>
              <w:bottom w:val="outset" w:sz="6" w:space="0" w:color="auto"/>
              <w:right w:val="outset" w:sz="6" w:space="0" w:color="auto"/>
            </w:tcBorders>
            <w:vAlign w:val="center"/>
            <w:hideMark/>
          </w:tcPr>
          <w:p w14:paraId="102C2CE9"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1%</w:t>
            </w:r>
          </w:p>
        </w:tc>
        <w:tc>
          <w:tcPr>
            <w:tcW w:w="582" w:type="pct"/>
            <w:tcBorders>
              <w:top w:val="outset" w:sz="6" w:space="0" w:color="auto"/>
              <w:left w:val="outset" w:sz="6" w:space="0" w:color="auto"/>
              <w:bottom w:val="outset" w:sz="6" w:space="0" w:color="auto"/>
              <w:right w:val="outset" w:sz="6" w:space="0" w:color="auto"/>
            </w:tcBorders>
            <w:vAlign w:val="center"/>
            <w:hideMark/>
          </w:tcPr>
          <w:p w14:paraId="09C3B001"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Normal</w:t>
            </w:r>
          </w:p>
        </w:tc>
        <w:tc>
          <w:tcPr>
            <w:tcW w:w="801" w:type="pct"/>
            <w:tcBorders>
              <w:top w:val="outset" w:sz="6" w:space="0" w:color="auto"/>
              <w:left w:val="outset" w:sz="6" w:space="0" w:color="auto"/>
              <w:bottom w:val="outset" w:sz="6" w:space="0" w:color="auto"/>
              <w:right w:val="outset" w:sz="6" w:space="0" w:color="auto"/>
            </w:tcBorders>
            <w:vAlign w:val="center"/>
            <w:hideMark/>
          </w:tcPr>
          <w:p w14:paraId="49A33A49"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987" w:type="pct"/>
            <w:tcBorders>
              <w:top w:val="outset" w:sz="6" w:space="0" w:color="auto"/>
              <w:left w:val="outset" w:sz="6" w:space="0" w:color="auto"/>
              <w:bottom w:val="outset" w:sz="6" w:space="0" w:color="auto"/>
              <w:right w:val="outset" w:sz="6" w:space="0" w:color="auto"/>
            </w:tcBorders>
            <w:vAlign w:val="center"/>
            <w:hideMark/>
          </w:tcPr>
          <w:p w14:paraId="15FFF16B"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16DD42C2"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27" w:type="pct"/>
            <w:tcBorders>
              <w:top w:val="outset" w:sz="6" w:space="0" w:color="auto"/>
              <w:left w:val="outset" w:sz="6" w:space="0" w:color="auto"/>
              <w:bottom w:val="outset" w:sz="6" w:space="0" w:color="auto"/>
              <w:right w:val="outset" w:sz="6" w:space="0" w:color="auto"/>
            </w:tcBorders>
            <w:vAlign w:val="center"/>
            <w:hideMark/>
          </w:tcPr>
          <w:p w14:paraId="4156B863"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27" w:type="pct"/>
            <w:tcBorders>
              <w:top w:val="outset" w:sz="6" w:space="0" w:color="auto"/>
              <w:left w:val="outset" w:sz="6" w:space="0" w:color="auto"/>
              <w:bottom w:val="outset" w:sz="6" w:space="0" w:color="auto"/>
              <w:right w:val="outset" w:sz="6" w:space="0" w:color="auto"/>
            </w:tcBorders>
            <w:vAlign w:val="center"/>
            <w:hideMark/>
          </w:tcPr>
          <w:p w14:paraId="36EC7260"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4.867,89</w:t>
            </w:r>
          </w:p>
        </w:tc>
        <w:tc>
          <w:tcPr>
            <w:tcW w:w="527" w:type="pct"/>
            <w:tcBorders>
              <w:top w:val="outset" w:sz="6" w:space="0" w:color="auto"/>
              <w:left w:val="outset" w:sz="6" w:space="0" w:color="auto"/>
              <w:bottom w:val="outset" w:sz="6" w:space="0" w:color="auto"/>
              <w:right w:val="outset" w:sz="6" w:space="0" w:color="auto"/>
            </w:tcBorders>
            <w:vAlign w:val="center"/>
            <w:hideMark/>
          </w:tcPr>
          <w:p w14:paraId="27ECA07F"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(4.867,89)</w:t>
            </w:r>
          </w:p>
        </w:tc>
      </w:tr>
      <w:tr w:rsidR="00A04570" w:rsidRPr="004B7511" w14:paraId="78D697C9" w14:textId="77777777" w:rsidTr="001F634D">
        <w:tc>
          <w:tcPr>
            <w:tcW w:w="215" w:type="pct"/>
            <w:tcBorders>
              <w:top w:val="outset" w:sz="6" w:space="0" w:color="auto"/>
              <w:left w:val="outset" w:sz="6" w:space="0" w:color="auto"/>
              <w:bottom w:val="outset" w:sz="6" w:space="0" w:color="auto"/>
              <w:right w:val="outset" w:sz="6" w:space="0" w:color="auto"/>
            </w:tcBorders>
            <w:vAlign w:val="center"/>
            <w:hideMark/>
          </w:tcPr>
          <w:p w14:paraId="1A6D38A3"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H</w:t>
            </w:r>
          </w:p>
        </w:tc>
        <w:tc>
          <w:tcPr>
            <w:tcW w:w="291" w:type="pct"/>
            <w:tcBorders>
              <w:top w:val="outset" w:sz="6" w:space="0" w:color="auto"/>
              <w:left w:val="outset" w:sz="6" w:space="0" w:color="auto"/>
              <w:bottom w:val="outset" w:sz="6" w:space="0" w:color="auto"/>
              <w:right w:val="outset" w:sz="6" w:space="0" w:color="auto"/>
            </w:tcBorders>
            <w:vAlign w:val="center"/>
            <w:hideMark/>
          </w:tcPr>
          <w:p w14:paraId="6B227458"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1%</w:t>
            </w:r>
          </w:p>
        </w:tc>
        <w:tc>
          <w:tcPr>
            <w:tcW w:w="582" w:type="pct"/>
            <w:tcBorders>
              <w:top w:val="outset" w:sz="6" w:space="0" w:color="auto"/>
              <w:left w:val="outset" w:sz="6" w:space="0" w:color="auto"/>
              <w:bottom w:val="outset" w:sz="6" w:space="0" w:color="auto"/>
              <w:right w:val="outset" w:sz="6" w:space="0" w:color="auto"/>
            </w:tcBorders>
            <w:vAlign w:val="center"/>
            <w:hideMark/>
          </w:tcPr>
          <w:p w14:paraId="23D6377A" w14:textId="77777777" w:rsidR="00A04570" w:rsidRPr="004B7511" w:rsidRDefault="00A04570">
            <w:pPr>
              <w:jc w:val="center"/>
              <w:rPr>
                <w:rFonts w:eastAsia="Times New Roman"/>
                <w:sz w:val="16"/>
                <w:szCs w:val="16"/>
              </w:rPr>
            </w:pPr>
            <w:r w:rsidRPr="004B7511">
              <w:rPr>
                <w:rFonts w:ascii="Arial" w:eastAsia="Times New Roman" w:hAnsi="Arial" w:cs="Arial"/>
                <w:sz w:val="16"/>
                <w:szCs w:val="16"/>
              </w:rPr>
              <w:t>Vencidas</w:t>
            </w:r>
          </w:p>
        </w:tc>
        <w:tc>
          <w:tcPr>
            <w:tcW w:w="801" w:type="pct"/>
            <w:tcBorders>
              <w:top w:val="outset" w:sz="6" w:space="0" w:color="auto"/>
              <w:left w:val="outset" w:sz="6" w:space="0" w:color="auto"/>
              <w:bottom w:val="outset" w:sz="6" w:space="0" w:color="auto"/>
              <w:right w:val="outset" w:sz="6" w:space="0" w:color="auto"/>
            </w:tcBorders>
            <w:vAlign w:val="center"/>
            <w:hideMark/>
          </w:tcPr>
          <w:p w14:paraId="62BCB34C"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658.232,02</w:t>
            </w:r>
          </w:p>
        </w:tc>
        <w:tc>
          <w:tcPr>
            <w:tcW w:w="987" w:type="pct"/>
            <w:tcBorders>
              <w:top w:val="outset" w:sz="6" w:space="0" w:color="auto"/>
              <w:left w:val="outset" w:sz="6" w:space="0" w:color="auto"/>
              <w:bottom w:val="outset" w:sz="6" w:space="0" w:color="auto"/>
              <w:right w:val="outset" w:sz="6" w:space="0" w:color="auto"/>
            </w:tcBorders>
            <w:vAlign w:val="center"/>
            <w:hideMark/>
          </w:tcPr>
          <w:p w14:paraId="7C3742F2"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6F104408"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658.232,02</w:t>
            </w:r>
          </w:p>
        </w:tc>
        <w:tc>
          <w:tcPr>
            <w:tcW w:w="527" w:type="pct"/>
            <w:tcBorders>
              <w:top w:val="outset" w:sz="6" w:space="0" w:color="auto"/>
              <w:left w:val="outset" w:sz="6" w:space="0" w:color="auto"/>
              <w:bottom w:val="outset" w:sz="6" w:space="0" w:color="auto"/>
              <w:right w:val="outset" w:sz="6" w:space="0" w:color="auto"/>
            </w:tcBorders>
            <w:vAlign w:val="center"/>
            <w:hideMark/>
          </w:tcPr>
          <w:p w14:paraId="5E0EEC80"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(658.232,14)</w:t>
            </w:r>
          </w:p>
        </w:tc>
        <w:tc>
          <w:tcPr>
            <w:tcW w:w="527" w:type="pct"/>
            <w:tcBorders>
              <w:top w:val="outset" w:sz="6" w:space="0" w:color="auto"/>
              <w:left w:val="outset" w:sz="6" w:space="0" w:color="auto"/>
              <w:bottom w:val="outset" w:sz="6" w:space="0" w:color="auto"/>
              <w:right w:val="outset" w:sz="6" w:space="0" w:color="auto"/>
            </w:tcBorders>
            <w:vAlign w:val="center"/>
            <w:hideMark/>
          </w:tcPr>
          <w:p w14:paraId="7D93E59B"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451.591,07</w:t>
            </w:r>
          </w:p>
        </w:tc>
        <w:tc>
          <w:tcPr>
            <w:tcW w:w="527" w:type="pct"/>
            <w:tcBorders>
              <w:top w:val="outset" w:sz="6" w:space="0" w:color="auto"/>
              <w:left w:val="outset" w:sz="6" w:space="0" w:color="auto"/>
              <w:bottom w:val="outset" w:sz="6" w:space="0" w:color="auto"/>
              <w:right w:val="outset" w:sz="6" w:space="0" w:color="auto"/>
            </w:tcBorders>
            <w:vAlign w:val="center"/>
            <w:hideMark/>
          </w:tcPr>
          <w:p w14:paraId="2DDC55DC"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(451.591,07)</w:t>
            </w:r>
          </w:p>
        </w:tc>
      </w:tr>
      <w:tr w:rsidR="00A04570" w:rsidRPr="004B7511" w14:paraId="7DC03496" w14:textId="77777777" w:rsidTr="001F634D">
        <w:tc>
          <w:tcPr>
            <w:tcW w:w="1088" w:type="pct"/>
            <w:gridSpan w:val="3"/>
            <w:tcBorders>
              <w:top w:val="outset" w:sz="6" w:space="0" w:color="auto"/>
              <w:left w:val="outset" w:sz="6" w:space="0" w:color="auto"/>
              <w:bottom w:val="outset" w:sz="6" w:space="0" w:color="auto"/>
              <w:right w:val="outset" w:sz="6" w:space="0" w:color="auto"/>
            </w:tcBorders>
            <w:vAlign w:val="center"/>
            <w:hideMark/>
          </w:tcPr>
          <w:p w14:paraId="5B89E311" w14:textId="77777777" w:rsidR="00A04570" w:rsidRPr="004B7511" w:rsidRDefault="00A04570">
            <w:pPr>
              <w:jc w:val="center"/>
              <w:rPr>
                <w:rFonts w:eastAsia="Times New Roman"/>
                <w:sz w:val="16"/>
                <w:szCs w:val="16"/>
              </w:rPr>
            </w:pPr>
            <w:r w:rsidRPr="004B7511">
              <w:rPr>
                <w:rFonts w:ascii="Arial" w:eastAsia="Times New Roman" w:hAnsi="Arial" w:cs="Arial"/>
                <w:b/>
                <w:bCs/>
                <w:sz w:val="16"/>
                <w:szCs w:val="16"/>
              </w:rPr>
              <w:t>Total Normal</w:t>
            </w:r>
          </w:p>
        </w:tc>
        <w:tc>
          <w:tcPr>
            <w:tcW w:w="801" w:type="pct"/>
            <w:tcBorders>
              <w:top w:val="outset" w:sz="6" w:space="0" w:color="auto"/>
              <w:left w:val="outset" w:sz="6" w:space="0" w:color="auto"/>
              <w:bottom w:val="outset" w:sz="6" w:space="0" w:color="auto"/>
              <w:right w:val="outset" w:sz="6" w:space="0" w:color="auto"/>
            </w:tcBorders>
            <w:vAlign w:val="center"/>
            <w:hideMark/>
          </w:tcPr>
          <w:p w14:paraId="45750827"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987" w:type="pct"/>
            <w:tcBorders>
              <w:top w:val="outset" w:sz="6" w:space="0" w:color="auto"/>
              <w:left w:val="outset" w:sz="6" w:space="0" w:color="auto"/>
              <w:bottom w:val="outset" w:sz="6" w:space="0" w:color="auto"/>
              <w:right w:val="outset" w:sz="6" w:space="0" w:color="auto"/>
            </w:tcBorders>
            <w:vAlign w:val="center"/>
            <w:hideMark/>
          </w:tcPr>
          <w:p w14:paraId="35C6ABD7"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200.000,00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21BB319F"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200.000,00</w:t>
            </w:r>
          </w:p>
        </w:tc>
        <w:tc>
          <w:tcPr>
            <w:tcW w:w="527" w:type="pct"/>
            <w:tcBorders>
              <w:top w:val="outset" w:sz="6" w:space="0" w:color="auto"/>
              <w:left w:val="outset" w:sz="6" w:space="0" w:color="auto"/>
              <w:bottom w:val="outset" w:sz="6" w:space="0" w:color="auto"/>
              <w:right w:val="outset" w:sz="6" w:space="0" w:color="auto"/>
            </w:tcBorders>
            <w:vAlign w:val="center"/>
            <w:hideMark/>
          </w:tcPr>
          <w:p w14:paraId="256B646D"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27" w:type="pct"/>
            <w:tcBorders>
              <w:top w:val="outset" w:sz="6" w:space="0" w:color="auto"/>
              <w:left w:val="outset" w:sz="6" w:space="0" w:color="auto"/>
              <w:bottom w:val="outset" w:sz="6" w:space="0" w:color="auto"/>
              <w:right w:val="outset" w:sz="6" w:space="0" w:color="auto"/>
            </w:tcBorders>
            <w:vAlign w:val="center"/>
            <w:hideMark/>
          </w:tcPr>
          <w:p w14:paraId="23F85DE6"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22.000,37</w:t>
            </w:r>
          </w:p>
        </w:tc>
        <w:tc>
          <w:tcPr>
            <w:tcW w:w="527" w:type="pct"/>
            <w:tcBorders>
              <w:top w:val="outset" w:sz="6" w:space="0" w:color="auto"/>
              <w:left w:val="outset" w:sz="6" w:space="0" w:color="auto"/>
              <w:bottom w:val="outset" w:sz="6" w:space="0" w:color="auto"/>
              <w:right w:val="outset" w:sz="6" w:space="0" w:color="auto"/>
            </w:tcBorders>
            <w:vAlign w:val="center"/>
            <w:hideMark/>
          </w:tcPr>
          <w:p w14:paraId="0A371228"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(10.298,15)</w:t>
            </w:r>
          </w:p>
        </w:tc>
      </w:tr>
      <w:tr w:rsidR="00A04570" w:rsidRPr="004B7511" w14:paraId="2D426B83" w14:textId="77777777" w:rsidTr="001F634D">
        <w:tc>
          <w:tcPr>
            <w:tcW w:w="1088" w:type="pct"/>
            <w:gridSpan w:val="3"/>
            <w:tcBorders>
              <w:top w:val="outset" w:sz="6" w:space="0" w:color="auto"/>
              <w:left w:val="outset" w:sz="6" w:space="0" w:color="auto"/>
              <w:bottom w:val="outset" w:sz="6" w:space="0" w:color="auto"/>
              <w:right w:val="outset" w:sz="6" w:space="0" w:color="auto"/>
            </w:tcBorders>
            <w:vAlign w:val="center"/>
            <w:hideMark/>
          </w:tcPr>
          <w:p w14:paraId="51AE5733" w14:textId="77777777" w:rsidR="00A04570" w:rsidRPr="004B7511" w:rsidRDefault="00A04570">
            <w:pPr>
              <w:jc w:val="center"/>
              <w:rPr>
                <w:rFonts w:eastAsia="Times New Roman"/>
                <w:sz w:val="16"/>
                <w:szCs w:val="16"/>
              </w:rPr>
            </w:pPr>
            <w:r w:rsidRPr="004B7511">
              <w:rPr>
                <w:rFonts w:ascii="Arial" w:eastAsia="Times New Roman" w:hAnsi="Arial" w:cs="Arial"/>
                <w:b/>
                <w:bCs/>
                <w:sz w:val="16"/>
                <w:szCs w:val="16"/>
              </w:rPr>
              <w:t>Total Vencidos</w:t>
            </w:r>
          </w:p>
        </w:tc>
        <w:tc>
          <w:tcPr>
            <w:tcW w:w="801" w:type="pct"/>
            <w:tcBorders>
              <w:top w:val="outset" w:sz="6" w:space="0" w:color="auto"/>
              <w:left w:val="outset" w:sz="6" w:space="0" w:color="auto"/>
              <w:bottom w:val="outset" w:sz="6" w:space="0" w:color="auto"/>
              <w:right w:val="outset" w:sz="6" w:space="0" w:color="auto"/>
            </w:tcBorders>
            <w:vAlign w:val="center"/>
            <w:hideMark/>
          </w:tcPr>
          <w:p w14:paraId="40F5D370"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1.242.714,74</w:t>
            </w:r>
          </w:p>
        </w:tc>
        <w:tc>
          <w:tcPr>
            <w:tcW w:w="987" w:type="pct"/>
            <w:tcBorders>
              <w:top w:val="outset" w:sz="6" w:space="0" w:color="auto"/>
              <w:left w:val="outset" w:sz="6" w:space="0" w:color="auto"/>
              <w:bottom w:val="outset" w:sz="6" w:space="0" w:color="auto"/>
              <w:right w:val="outset" w:sz="6" w:space="0" w:color="auto"/>
            </w:tcBorders>
            <w:vAlign w:val="center"/>
            <w:hideMark/>
          </w:tcPr>
          <w:p w14:paraId="31BD3AB1"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43816B52"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1.242.714,74</w:t>
            </w:r>
          </w:p>
        </w:tc>
        <w:tc>
          <w:tcPr>
            <w:tcW w:w="527" w:type="pct"/>
            <w:tcBorders>
              <w:top w:val="outset" w:sz="6" w:space="0" w:color="auto"/>
              <w:left w:val="outset" w:sz="6" w:space="0" w:color="auto"/>
              <w:bottom w:val="outset" w:sz="6" w:space="0" w:color="auto"/>
              <w:right w:val="outset" w:sz="6" w:space="0" w:color="auto"/>
            </w:tcBorders>
            <w:vAlign w:val="center"/>
            <w:hideMark/>
          </w:tcPr>
          <w:p w14:paraId="56FF0C84"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(933.737,48)</w:t>
            </w:r>
          </w:p>
        </w:tc>
        <w:tc>
          <w:tcPr>
            <w:tcW w:w="527" w:type="pct"/>
            <w:tcBorders>
              <w:top w:val="outset" w:sz="6" w:space="0" w:color="auto"/>
              <w:left w:val="outset" w:sz="6" w:space="0" w:color="auto"/>
              <w:bottom w:val="outset" w:sz="6" w:space="0" w:color="auto"/>
              <w:right w:val="outset" w:sz="6" w:space="0" w:color="auto"/>
            </w:tcBorders>
            <w:vAlign w:val="center"/>
            <w:hideMark/>
          </w:tcPr>
          <w:p w14:paraId="11901B18"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631.261,19</w:t>
            </w:r>
          </w:p>
        </w:tc>
        <w:tc>
          <w:tcPr>
            <w:tcW w:w="527" w:type="pct"/>
            <w:tcBorders>
              <w:top w:val="outset" w:sz="6" w:space="0" w:color="auto"/>
              <w:left w:val="outset" w:sz="6" w:space="0" w:color="auto"/>
              <w:bottom w:val="outset" w:sz="6" w:space="0" w:color="auto"/>
              <w:right w:val="outset" w:sz="6" w:space="0" w:color="auto"/>
            </w:tcBorders>
            <w:vAlign w:val="center"/>
            <w:hideMark/>
          </w:tcPr>
          <w:p w14:paraId="606C13DA" w14:textId="77777777" w:rsidR="00A04570" w:rsidRPr="004B7511" w:rsidRDefault="00A04570">
            <w:pPr>
              <w:jc w:val="right"/>
              <w:rPr>
                <w:rFonts w:eastAsia="Times New Roman"/>
                <w:sz w:val="16"/>
                <w:szCs w:val="16"/>
              </w:rPr>
            </w:pPr>
            <w:r w:rsidRPr="004B7511">
              <w:rPr>
                <w:rFonts w:ascii="Arial" w:eastAsia="Times New Roman" w:hAnsi="Arial" w:cs="Arial"/>
                <w:sz w:val="16"/>
                <w:szCs w:val="16"/>
              </w:rPr>
              <w:t>(535.199,71)</w:t>
            </w:r>
          </w:p>
        </w:tc>
      </w:tr>
      <w:tr w:rsidR="00A04570" w:rsidRPr="004B7511" w14:paraId="6C24E5C2" w14:textId="77777777" w:rsidTr="001F634D">
        <w:tc>
          <w:tcPr>
            <w:tcW w:w="1088" w:type="pct"/>
            <w:gridSpan w:val="3"/>
            <w:tcBorders>
              <w:top w:val="outset" w:sz="6" w:space="0" w:color="auto"/>
              <w:left w:val="outset" w:sz="6" w:space="0" w:color="auto"/>
              <w:bottom w:val="outset" w:sz="6" w:space="0" w:color="auto"/>
              <w:right w:val="outset" w:sz="6" w:space="0" w:color="auto"/>
            </w:tcBorders>
            <w:vAlign w:val="center"/>
            <w:hideMark/>
          </w:tcPr>
          <w:p w14:paraId="682347D8" w14:textId="77777777" w:rsidR="00A04570" w:rsidRPr="004B7511" w:rsidRDefault="00A04570">
            <w:pPr>
              <w:jc w:val="center"/>
              <w:rPr>
                <w:rFonts w:eastAsia="Times New Roman"/>
                <w:b/>
                <w:bCs/>
                <w:sz w:val="16"/>
                <w:szCs w:val="16"/>
              </w:rPr>
            </w:pPr>
            <w:r w:rsidRPr="004B7511">
              <w:rPr>
                <w:rFonts w:ascii="Arial" w:eastAsia="Times New Roman" w:hAnsi="Arial" w:cs="Arial"/>
                <w:b/>
                <w:bCs/>
                <w:sz w:val="16"/>
                <w:szCs w:val="16"/>
              </w:rPr>
              <w:lastRenderedPageBreak/>
              <w:t>Total Geral</w:t>
            </w:r>
          </w:p>
        </w:tc>
        <w:tc>
          <w:tcPr>
            <w:tcW w:w="801" w:type="pct"/>
            <w:tcBorders>
              <w:top w:val="outset" w:sz="6" w:space="0" w:color="auto"/>
              <w:left w:val="outset" w:sz="6" w:space="0" w:color="auto"/>
              <w:bottom w:val="outset" w:sz="6" w:space="0" w:color="auto"/>
              <w:right w:val="outset" w:sz="6" w:space="0" w:color="auto"/>
            </w:tcBorders>
            <w:vAlign w:val="center"/>
            <w:hideMark/>
          </w:tcPr>
          <w:p w14:paraId="7D352E5A" w14:textId="77777777" w:rsidR="00A04570" w:rsidRPr="004B7511" w:rsidRDefault="00A04570">
            <w:pPr>
              <w:jc w:val="right"/>
              <w:rPr>
                <w:rFonts w:eastAsia="Times New Roman"/>
                <w:b/>
                <w:bCs/>
                <w:sz w:val="16"/>
                <w:szCs w:val="16"/>
              </w:rPr>
            </w:pPr>
            <w:r w:rsidRPr="004B7511">
              <w:rPr>
                <w:rFonts w:ascii="Arial" w:eastAsia="Times New Roman" w:hAnsi="Arial" w:cs="Arial"/>
                <w:b/>
                <w:bCs/>
                <w:sz w:val="16"/>
                <w:szCs w:val="16"/>
              </w:rPr>
              <w:t>1.242.714,74</w:t>
            </w:r>
          </w:p>
        </w:tc>
        <w:tc>
          <w:tcPr>
            <w:tcW w:w="987" w:type="pct"/>
            <w:tcBorders>
              <w:top w:val="outset" w:sz="6" w:space="0" w:color="auto"/>
              <w:left w:val="outset" w:sz="6" w:space="0" w:color="auto"/>
              <w:bottom w:val="outset" w:sz="6" w:space="0" w:color="auto"/>
              <w:right w:val="outset" w:sz="6" w:space="0" w:color="auto"/>
            </w:tcBorders>
            <w:vAlign w:val="center"/>
            <w:hideMark/>
          </w:tcPr>
          <w:p w14:paraId="7C403D76" w14:textId="77777777" w:rsidR="00A04570" w:rsidRPr="004B7511" w:rsidRDefault="00A04570">
            <w:pPr>
              <w:jc w:val="right"/>
              <w:rPr>
                <w:rFonts w:eastAsia="Times New Roman"/>
                <w:b/>
                <w:bCs/>
                <w:sz w:val="16"/>
                <w:szCs w:val="16"/>
              </w:rPr>
            </w:pPr>
            <w:r w:rsidRPr="004B7511">
              <w:rPr>
                <w:rFonts w:ascii="Arial" w:eastAsia="Times New Roman" w:hAnsi="Arial" w:cs="Arial"/>
                <w:b/>
                <w:bCs/>
                <w:sz w:val="16"/>
                <w:szCs w:val="16"/>
              </w:rPr>
              <w:t>200.000,00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4782C0FE" w14:textId="77777777" w:rsidR="00A04570" w:rsidRPr="004B7511" w:rsidRDefault="00A04570">
            <w:pPr>
              <w:jc w:val="right"/>
              <w:rPr>
                <w:rFonts w:eastAsia="Times New Roman"/>
                <w:b/>
                <w:bCs/>
                <w:sz w:val="16"/>
                <w:szCs w:val="16"/>
              </w:rPr>
            </w:pPr>
            <w:r w:rsidRPr="004B7511">
              <w:rPr>
                <w:rFonts w:ascii="Arial" w:eastAsia="Times New Roman" w:hAnsi="Arial" w:cs="Arial"/>
                <w:b/>
                <w:bCs/>
                <w:sz w:val="16"/>
                <w:szCs w:val="16"/>
              </w:rPr>
              <w:t>1.442.714,74</w:t>
            </w:r>
          </w:p>
        </w:tc>
        <w:tc>
          <w:tcPr>
            <w:tcW w:w="527" w:type="pct"/>
            <w:tcBorders>
              <w:top w:val="outset" w:sz="6" w:space="0" w:color="auto"/>
              <w:left w:val="outset" w:sz="6" w:space="0" w:color="auto"/>
              <w:bottom w:val="outset" w:sz="6" w:space="0" w:color="auto"/>
              <w:right w:val="outset" w:sz="6" w:space="0" w:color="auto"/>
            </w:tcBorders>
            <w:vAlign w:val="center"/>
            <w:hideMark/>
          </w:tcPr>
          <w:p w14:paraId="7E32A41D" w14:textId="77777777" w:rsidR="00A04570" w:rsidRPr="004B7511" w:rsidRDefault="00A04570">
            <w:pPr>
              <w:jc w:val="right"/>
              <w:rPr>
                <w:rFonts w:eastAsia="Times New Roman"/>
                <w:b/>
                <w:bCs/>
                <w:sz w:val="16"/>
                <w:szCs w:val="16"/>
              </w:rPr>
            </w:pPr>
            <w:r w:rsidRPr="004B7511">
              <w:rPr>
                <w:rFonts w:ascii="Arial" w:eastAsia="Times New Roman" w:hAnsi="Arial" w:cs="Arial"/>
                <w:b/>
                <w:bCs/>
                <w:sz w:val="16"/>
                <w:szCs w:val="16"/>
              </w:rPr>
              <w:t>(933.737,48)</w:t>
            </w:r>
          </w:p>
        </w:tc>
        <w:tc>
          <w:tcPr>
            <w:tcW w:w="527" w:type="pct"/>
            <w:tcBorders>
              <w:top w:val="outset" w:sz="6" w:space="0" w:color="auto"/>
              <w:left w:val="outset" w:sz="6" w:space="0" w:color="auto"/>
              <w:bottom w:val="outset" w:sz="6" w:space="0" w:color="auto"/>
              <w:right w:val="outset" w:sz="6" w:space="0" w:color="auto"/>
            </w:tcBorders>
            <w:vAlign w:val="center"/>
            <w:hideMark/>
          </w:tcPr>
          <w:p w14:paraId="77CEF68D" w14:textId="77777777" w:rsidR="00A04570" w:rsidRPr="004B7511" w:rsidRDefault="00A04570">
            <w:pPr>
              <w:jc w:val="right"/>
              <w:rPr>
                <w:rFonts w:eastAsia="Times New Roman"/>
                <w:b/>
                <w:bCs/>
                <w:sz w:val="16"/>
                <w:szCs w:val="16"/>
              </w:rPr>
            </w:pPr>
            <w:r w:rsidRPr="004B7511">
              <w:rPr>
                <w:rFonts w:ascii="Arial" w:eastAsia="Times New Roman" w:hAnsi="Arial" w:cs="Arial"/>
                <w:b/>
                <w:bCs/>
                <w:sz w:val="16"/>
                <w:szCs w:val="16"/>
              </w:rPr>
              <w:t>653.261,56</w:t>
            </w:r>
          </w:p>
        </w:tc>
        <w:tc>
          <w:tcPr>
            <w:tcW w:w="527" w:type="pct"/>
            <w:tcBorders>
              <w:top w:val="outset" w:sz="6" w:space="0" w:color="auto"/>
              <w:left w:val="outset" w:sz="6" w:space="0" w:color="auto"/>
              <w:bottom w:val="outset" w:sz="6" w:space="0" w:color="auto"/>
              <w:right w:val="outset" w:sz="6" w:space="0" w:color="auto"/>
            </w:tcBorders>
            <w:vAlign w:val="center"/>
            <w:hideMark/>
          </w:tcPr>
          <w:p w14:paraId="59D56F8A" w14:textId="77777777" w:rsidR="00A04570" w:rsidRPr="004B7511" w:rsidRDefault="00A04570">
            <w:pPr>
              <w:jc w:val="right"/>
              <w:rPr>
                <w:rFonts w:eastAsia="Times New Roman"/>
                <w:b/>
                <w:bCs/>
                <w:sz w:val="16"/>
                <w:szCs w:val="16"/>
              </w:rPr>
            </w:pPr>
            <w:r w:rsidRPr="004B7511">
              <w:rPr>
                <w:rFonts w:ascii="Arial" w:eastAsia="Times New Roman" w:hAnsi="Arial" w:cs="Arial"/>
                <w:b/>
                <w:bCs/>
                <w:sz w:val="16"/>
                <w:szCs w:val="16"/>
              </w:rPr>
              <w:t>(545.497,86)</w:t>
            </w:r>
          </w:p>
        </w:tc>
      </w:tr>
      <w:tr w:rsidR="00A04570" w:rsidRPr="004B7511" w14:paraId="34567690" w14:textId="77777777" w:rsidTr="001F634D">
        <w:tc>
          <w:tcPr>
            <w:tcW w:w="1088" w:type="pct"/>
            <w:gridSpan w:val="3"/>
            <w:tcBorders>
              <w:top w:val="outset" w:sz="6" w:space="0" w:color="auto"/>
              <w:left w:val="outset" w:sz="6" w:space="0" w:color="auto"/>
              <w:bottom w:val="outset" w:sz="6" w:space="0" w:color="auto"/>
              <w:right w:val="outset" w:sz="6" w:space="0" w:color="auto"/>
            </w:tcBorders>
            <w:vAlign w:val="center"/>
            <w:hideMark/>
          </w:tcPr>
          <w:p w14:paraId="5E8F4181" w14:textId="77777777" w:rsidR="00A04570" w:rsidRPr="004B7511" w:rsidRDefault="00A04570">
            <w:pPr>
              <w:jc w:val="center"/>
              <w:rPr>
                <w:rFonts w:eastAsia="Times New Roman"/>
                <w:b/>
                <w:bCs/>
                <w:sz w:val="16"/>
                <w:szCs w:val="16"/>
              </w:rPr>
            </w:pPr>
            <w:r w:rsidRPr="004B7511">
              <w:rPr>
                <w:rFonts w:ascii="Arial" w:eastAsia="Times New Roman" w:hAnsi="Arial" w:cs="Arial"/>
                <w:b/>
                <w:bCs/>
                <w:sz w:val="16"/>
                <w:szCs w:val="16"/>
              </w:rPr>
              <w:t>Provisões</w:t>
            </w:r>
          </w:p>
        </w:tc>
        <w:tc>
          <w:tcPr>
            <w:tcW w:w="801" w:type="pct"/>
            <w:tcBorders>
              <w:top w:val="outset" w:sz="6" w:space="0" w:color="auto"/>
              <w:left w:val="outset" w:sz="6" w:space="0" w:color="auto"/>
              <w:bottom w:val="outset" w:sz="6" w:space="0" w:color="auto"/>
              <w:right w:val="outset" w:sz="6" w:space="0" w:color="auto"/>
            </w:tcBorders>
            <w:vAlign w:val="center"/>
            <w:hideMark/>
          </w:tcPr>
          <w:p w14:paraId="4025E767" w14:textId="77777777" w:rsidR="00A04570" w:rsidRPr="004B7511" w:rsidRDefault="00A04570">
            <w:pPr>
              <w:jc w:val="right"/>
              <w:rPr>
                <w:rFonts w:eastAsia="Times New Roman"/>
                <w:b/>
                <w:bCs/>
                <w:sz w:val="16"/>
                <w:szCs w:val="16"/>
              </w:rPr>
            </w:pPr>
            <w:r w:rsidRPr="004B7511">
              <w:rPr>
                <w:rFonts w:ascii="Arial" w:eastAsia="Times New Roman" w:hAnsi="Arial" w:cs="Arial"/>
                <w:b/>
                <w:bCs/>
                <w:sz w:val="16"/>
                <w:szCs w:val="16"/>
              </w:rPr>
              <w:t>(933.737,23)</w:t>
            </w:r>
          </w:p>
        </w:tc>
        <w:tc>
          <w:tcPr>
            <w:tcW w:w="987" w:type="pct"/>
            <w:tcBorders>
              <w:top w:val="outset" w:sz="6" w:space="0" w:color="auto"/>
              <w:left w:val="outset" w:sz="6" w:space="0" w:color="auto"/>
              <w:bottom w:val="outset" w:sz="6" w:space="0" w:color="auto"/>
              <w:right w:val="outset" w:sz="6" w:space="0" w:color="auto"/>
            </w:tcBorders>
            <w:vAlign w:val="center"/>
            <w:hideMark/>
          </w:tcPr>
          <w:p w14:paraId="092B3BE7" w14:textId="77777777" w:rsidR="00A04570" w:rsidRPr="004B7511" w:rsidRDefault="00A04570">
            <w:pPr>
              <w:jc w:val="right"/>
              <w:rPr>
                <w:rFonts w:eastAsia="Times New Roman"/>
                <w:b/>
                <w:bCs/>
                <w:sz w:val="16"/>
                <w:szCs w:val="16"/>
              </w:rPr>
            </w:pPr>
            <w:r w:rsidRPr="004B7511">
              <w:rPr>
                <w:rFonts w:ascii="Arial" w:eastAsia="Times New Roman" w:hAnsi="Arial" w:cs="Arial"/>
                <w:b/>
                <w:bCs/>
                <w:sz w:val="16"/>
                <w:szCs w:val="16"/>
              </w:rPr>
              <w:t>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5AA5CC75" w14:textId="77777777" w:rsidR="00A04570" w:rsidRPr="004B7511" w:rsidRDefault="00A04570">
            <w:pPr>
              <w:jc w:val="right"/>
              <w:rPr>
                <w:rFonts w:eastAsia="Times New Roman"/>
                <w:b/>
                <w:bCs/>
                <w:sz w:val="16"/>
                <w:szCs w:val="16"/>
              </w:rPr>
            </w:pPr>
            <w:r w:rsidRPr="004B7511">
              <w:rPr>
                <w:rFonts w:ascii="Arial" w:eastAsia="Times New Roman" w:hAnsi="Arial" w:cs="Arial"/>
                <w:b/>
                <w:bCs/>
                <w:sz w:val="16"/>
                <w:szCs w:val="16"/>
              </w:rPr>
              <w:t>(933.737,23)</w:t>
            </w:r>
          </w:p>
        </w:tc>
        <w:tc>
          <w:tcPr>
            <w:tcW w:w="527" w:type="pct"/>
            <w:tcBorders>
              <w:top w:val="outset" w:sz="6" w:space="0" w:color="auto"/>
              <w:left w:val="outset" w:sz="6" w:space="0" w:color="auto"/>
              <w:bottom w:val="outset" w:sz="6" w:space="0" w:color="auto"/>
              <w:right w:val="outset" w:sz="6" w:space="0" w:color="auto"/>
            </w:tcBorders>
            <w:vAlign w:val="center"/>
            <w:hideMark/>
          </w:tcPr>
          <w:p w14:paraId="25A17F8B" w14:textId="77777777" w:rsidR="00A04570" w:rsidRPr="004B7511" w:rsidRDefault="00A04570">
            <w:pPr>
              <w:rPr>
                <w:rFonts w:eastAsia="Times New Roman"/>
                <w:b/>
                <w:bCs/>
                <w:sz w:val="16"/>
                <w:szCs w:val="16"/>
              </w:rPr>
            </w:pPr>
          </w:p>
        </w:tc>
        <w:tc>
          <w:tcPr>
            <w:tcW w:w="527" w:type="pct"/>
            <w:tcBorders>
              <w:top w:val="outset" w:sz="6" w:space="0" w:color="auto"/>
              <w:left w:val="outset" w:sz="6" w:space="0" w:color="auto"/>
              <w:bottom w:val="outset" w:sz="6" w:space="0" w:color="auto"/>
              <w:right w:val="outset" w:sz="6" w:space="0" w:color="auto"/>
            </w:tcBorders>
            <w:vAlign w:val="center"/>
            <w:hideMark/>
          </w:tcPr>
          <w:p w14:paraId="3FA6C592" w14:textId="77777777" w:rsidR="00A04570" w:rsidRPr="004B7511" w:rsidRDefault="00A04570">
            <w:pPr>
              <w:jc w:val="right"/>
              <w:rPr>
                <w:rFonts w:eastAsia="Times New Roman"/>
                <w:b/>
                <w:bCs/>
                <w:sz w:val="16"/>
                <w:szCs w:val="16"/>
              </w:rPr>
            </w:pPr>
            <w:r w:rsidRPr="004B7511">
              <w:rPr>
                <w:rFonts w:ascii="Arial" w:eastAsia="Times New Roman" w:hAnsi="Arial" w:cs="Arial"/>
                <w:b/>
                <w:bCs/>
                <w:sz w:val="16"/>
                <w:szCs w:val="16"/>
              </w:rPr>
              <w:t>(545.497,86)</w:t>
            </w:r>
          </w:p>
        </w:tc>
        <w:tc>
          <w:tcPr>
            <w:tcW w:w="527" w:type="pct"/>
            <w:tcBorders>
              <w:top w:val="outset" w:sz="6" w:space="0" w:color="auto"/>
              <w:left w:val="outset" w:sz="6" w:space="0" w:color="auto"/>
              <w:bottom w:val="outset" w:sz="6" w:space="0" w:color="auto"/>
              <w:right w:val="outset" w:sz="6" w:space="0" w:color="auto"/>
            </w:tcBorders>
            <w:vAlign w:val="center"/>
            <w:hideMark/>
          </w:tcPr>
          <w:p w14:paraId="7BF65637" w14:textId="77777777" w:rsidR="00A04570" w:rsidRPr="004B7511" w:rsidRDefault="00A04570">
            <w:pPr>
              <w:rPr>
                <w:rFonts w:eastAsia="Times New Roman"/>
                <w:b/>
                <w:bCs/>
                <w:sz w:val="16"/>
                <w:szCs w:val="16"/>
              </w:rPr>
            </w:pPr>
          </w:p>
        </w:tc>
      </w:tr>
      <w:tr w:rsidR="00A04570" w:rsidRPr="004B7511" w14:paraId="7B215825" w14:textId="77777777" w:rsidTr="001F634D">
        <w:tc>
          <w:tcPr>
            <w:tcW w:w="1088" w:type="pct"/>
            <w:gridSpan w:val="3"/>
            <w:tcBorders>
              <w:top w:val="outset" w:sz="6" w:space="0" w:color="auto"/>
              <w:left w:val="outset" w:sz="6" w:space="0" w:color="auto"/>
              <w:bottom w:val="outset" w:sz="6" w:space="0" w:color="auto"/>
              <w:right w:val="outset" w:sz="6" w:space="0" w:color="auto"/>
            </w:tcBorders>
            <w:vAlign w:val="center"/>
            <w:hideMark/>
          </w:tcPr>
          <w:p w14:paraId="740F5271" w14:textId="77777777" w:rsidR="00A04570" w:rsidRPr="004B7511" w:rsidRDefault="00A04570">
            <w:pPr>
              <w:jc w:val="center"/>
              <w:rPr>
                <w:rFonts w:eastAsia="Times New Roman"/>
                <w:b/>
                <w:bCs/>
                <w:sz w:val="16"/>
                <w:szCs w:val="16"/>
              </w:rPr>
            </w:pPr>
            <w:r w:rsidRPr="004B7511">
              <w:rPr>
                <w:rFonts w:ascii="Arial" w:eastAsia="Times New Roman" w:hAnsi="Arial" w:cs="Arial"/>
                <w:b/>
                <w:bCs/>
                <w:sz w:val="16"/>
                <w:szCs w:val="16"/>
              </w:rPr>
              <w:t>Total Líquido</w:t>
            </w:r>
          </w:p>
        </w:tc>
        <w:tc>
          <w:tcPr>
            <w:tcW w:w="801" w:type="pct"/>
            <w:tcBorders>
              <w:top w:val="outset" w:sz="6" w:space="0" w:color="auto"/>
              <w:left w:val="outset" w:sz="6" w:space="0" w:color="auto"/>
              <w:bottom w:val="outset" w:sz="6" w:space="0" w:color="auto"/>
              <w:right w:val="outset" w:sz="6" w:space="0" w:color="auto"/>
            </w:tcBorders>
            <w:vAlign w:val="center"/>
            <w:hideMark/>
          </w:tcPr>
          <w:p w14:paraId="0443E177" w14:textId="77777777" w:rsidR="00A04570" w:rsidRPr="004B7511" w:rsidRDefault="00A04570">
            <w:pPr>
              <w:jc w:val="right"/>
              <w:rPr>
                <w:rFonts w:eastAsia="Times New Roman"/>
                <w:b/>
                <w:bCs/>
                <w:sz w:val="16"/>
                <w:szCs w:val="16"/>
              </w:rPr>
            </w:pPr>
            <w:r w:rsidRPr="004B7511">
              <w:rPr>
                <w:rFonts w:ascii="Arial" w:eastAsia="Times New Roman" w:hAnsi="Arial" w:cs="Arial"/>
                <w:b/>
                <w:bCs/>
                <w:sz w:val="16"/>
                <w:szCs w:val="16"/>
              </w:rPr>
              <w:t>308.977,51</w:t>
            </w:r>
          </w:p>
        </w:tc>
        <w:tc>
          <w:tcPr>
            <w:tcW w:w="987" w:type="pct"/>
            <w:tcBorders>
              <w:top w:val="outset" w:sz="6" w:space="0" w:color="auto"/>
              <w:left w:val="outset" w:sz="6" w:space="0" w:color="auto"/>
              <w:bottom w:val="outset" w:sz="6" w:space="0" w:color="auto"/>
              <w:right w:val="outset" w:sz="6" w:space="0" w:color="auto"/>
            </w:tcBorders>
            <w:vAlign w:val="center"/>
            <w:hideMark/>
          </w:tcPr>
          <w:p w14:paraId="3B2D4123" w14:textId="77777777" w:rsidR="00A04570" w:rsidRPr="004B7511" w:rsidRDefault="00A04570">
            <w:pPr>
              <w:jc w:val="right"/>
              <w:rPr>
                <w:rFonts w:eastAsia="Times New Roman"/>
                <w:b/>
                <w:bCs/>
                <w:sz w:val="16"/>
                <w:szCs w:val="16"/>
              </w:rPr>
            </w:pPr>
            <w:r w:rsidRPr="004B7511">
              <w:rPr>
                <w:rFonts w:ascii="Arial" w:eastAsia="Times New Roman" w:hAnsi="Arial" w:cs="Arial"/>
                <w:b/>
                <w:bCs/>
                <w:sz w:val="16"/>
                <w:szCs w:val="16"/>
              </w:rPr>
              <w:t>200.000,00</w:t>
            </w:r>
          </w:p>
        </w:tc>
        <w:tc>
          <w:tcPr>
            <w:tcW w:w="542" w:type="pct"/>
            <w:tcBorders>
              <w:top w:val="outset" w:sz="6" w:space="0" w:color="auto"/>
              <w:left w:val="outset" w:sz="6" w:space="0" w:color="auto"/>
              <w:bottom w:val="outset" w:sz="6" w:space="0" w:color="auto"/>
              <w:right w:val="outset" w:sz="6" w:space="0" w:color="auto"/>
            </w:tcBorders>
            <w:vAlign w:val="center"/>
            <w:hideMark/>
          </w:tcPr>
          <w:p w14:paraId="5228AA50" w14:textId="77777777" w:rsidR="00A04570" w:rsidRPr="004B7511" w:rsidRDefault="00A04570">
            <w:pPr>
              <w:jc w:val="right"/>
              <w:rPr>
                <w:rFonts w:eastAsia="Times New Roman"/>
                <w:b/>
                <w:bCs/>
                <w:sz w:val="16"/>
                <w:szCs w:val="16"/>
              </w:rPr>
            </w:pPr>
            <w:r w:rsidRPr="004B7511">
              <w:rPr>
                <w:rFonts w:ascii="Arial" w:eastAsia="Times New Roman" w:hAnsi="Arial" w:cs="Arial"/>
                <w:b/>
                <w:bCs/>
                <w:sz w:val="16"/>
                <w:szCs w:val="16"/>
              </w:rPr>
              <w:t>508.977,51</w:t>
            </w:r>
          </w:p>
        </w:tc>
        <w:tc>
          <w:tcPr>
            <w:tcW w:w="527" w:type="pct"/>
            <w:tcBorders>
              <w:top w:val="outset" w:sz="6" w:space="0" w:color="auto"/>
              <w:left w:val="outset" w:sz="6" w:space="0" w:color="auto"/>
              <w:bottom w:val="outset" w:sz="6" w:space="0" w:color="auto"/>
              <w:right w:val="outset" w:sz="6" w:space="0" w:color="auto"/>
            </w:tcBorders>
            <w:vAlign w:val="center"/>
            <w:hideMark/>
          </w:tcPr>
          <w:p w14:paraId="7D1AADA7" w14:textId="77777777" w:rsidR="00A04570" w:rsidRPr="004B7511" w:rsidRDefault="00A04570">
            <w:pPr>
              <w:rPr>
                <w:rFonts w:eastAsia="Times New Roman"/>
                <w:b/>
                <w:bCs/>
                <w:sz w:val="16"/>
                <w:szCs w:val="16"/>
              </w:rPr>
            </w:pPr>
          </w:p>
        </w:tc>
        <w:tc>
          <w:tcPr>
            <w:tcW w:w="527" w:type="pct"/>
            <w:tcBorders>
              <w:top w:val="outset" w:sz="6" w:space="0" w:color="auto"/>
              <w:left w:val="outset" w:sz="6" w:space="0" w:color="auto"/>
              <w:bottom w:val="outset" w:sz="6" w:space="0" w:color="auto"/>
              <w:right w:val="outset" w:sz="6" w:space="0" w:color="auto"/>
            </w:tcBorders>
            <w:vAlign w:val="center"/>
            <w:hideMark/>
          </w:tcPr>
          <w:p w14:paraId="0384E3C5" w14:textId="77777777" w:rsidR="00A04570" w:rsidRPr="004B7511" w:rsidRDefault="00A04570">
            <w:pPr>
              <w:jc w:val="right"/>
              <w:rPr>
                <w:rFonts w:eastAsia="Times New Roman"/>
                <w:b/>
                <w:bCs/>
                <w:sz w:val="16"/>
                <w:szCs w:val="16"/>
              </w:rPr>
            </w:pPr>
            <w:r w:rsidRPr="004B7511">
              <w:rPr>
                <w:rFonts w:ascii="Arial" w:eastAsia="Times New Roman" w:hAnsi="Arial" w:cs="Arial"/>
                <w:b/>
                <w:bCs/>
                <w:sz w:val="16"/>
                <w:szCs w:val="16"/>
              </w:rPr>
              <w:t>107.763,70</w:t>
            </w:r>
          </w:p>
        </w:tc>
        <w:tc>
          <w:tcPr>
            <w:tcW w:w="527" w:type="pct"/>
            <w:tcBorders>
              <w:top w:val="outset" w:sz="6" w:space="0" w:color="auto"/>
              <w:left w:val="outset" w:sz="6" w:space="0" w:color="auto"/>
              <w:bottom w:val="outset" w:sz="6" w:space="0" w:color="auto"/>
              <w:right w:val="outset" w:sz="6" w:space="0" w:color="auto"/>
            </w:tcBorders>
            <w:vAlign w:val="center"/>
            <w:hideMark/>
          </w:tcPr>
          <w:p w14:paraId="1C22B909" w14:textId="77777777" w:rsidR="00A04570" w:rsidRPr="004B7511" w:rsidRDefault="00A04570">
            <w:pPr>
              <w:rPr>
                <w:rFonts w:eastAsia="Times New Roman"/>
                <w:b/>
                <w:bCs/>
                <w:sz w:val="16"/>
                <w:szCs w:val="16"/>
              </w:rPr>
            </w:pPr>
          </w:p>
        </w:tc>
      </w:tr>
    </w:tbl>
    <w:p w14:paraId="2539DC39" w14:textId="77777777" w:rsidR="00B80878" w:rsidRDefault="00BE0C15">
      <w:pPr>
        <w:pStyle w:val="NormalWeb"/>
        <w:jc w:val="both"/>
      </w:pPr>
      <w:r>
        <w:rPr>
          <w:rFonts w:ascii="Arial" w:hAnsi="Arial" w:cs="Arial"/>
          <w:b/>
          <w:bCs/>
          <w:sz w:val="20"/>
          <w:szCs w:val="20"/>
        </w:rPr>
        <w:t>7. Ativos Fiscais, Correntes e Diferidos</w:t>
      </w:r>
    </w:p>
    <w:p w14:paraId="37C248D4" w14:textId="77777777" w:rsidR="00B80878" w:rsidRDefault="00BE0C15">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os ativos fiscais, correntes e diferidos estavam assim compostos:</w:t>
      </w:r>
    </w:p>
    <w:tbl>
      <w:tblPr>
        <w:tblW w:w="5000" w:type="pct"/>
        <w:tblCellMar>
          <w:left w:w="0" w:type="dxa"/>
          <w:right w:w="0" w:type="dxa"/>
        </w:tblCellMar>
        <w:tblLook w:val="04A0" w:firstRow="1" w:lastRow="0" w:firstColumn="1" w:lastColumn="0" w:noHBand="0" w:noVBand="1"/>
      </w:tblPr>
      <w:tblGrid>
        <w:gridCol w:w="4085"/>
        <w:gridCol w:w="1180"/>
        <w:gridCol w:w="1656"/>
        <w:gridCol w:w="1154"/>
        <w:gridCol w:w="1656"/>
      </w:tblGrid>
      <w:tr w:rsidR="00B80878" w14:paraId="2129BDF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70C9DA"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FC8C10"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95E973"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4F4268A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96A6B40" w14:textId="77777777" w:rsidR="00B80878" w:rsidRDefault="00B8087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A15602"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D69CF" w14:textId="77777777" w:rsidR="00B80878" w:rsidRDefault="00BE0C15">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1174C"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78411" w14:textId="77777777" w:rsidR="00B80878" w:rsidRDefault="00BE0C15">
            <w:pPr>
              <w:jc w:val="center"/>
              <w:rPr>
                <w:rFonts w:eastAsia="Times New Roman"/>
              </w:rPr>
            </w:pPr>
            <w:r>
              <w:rPr>
                <w:rFonts w:ascii="Arial" w:eastAsia="Times New Roman" w:hAnsi="Arial" w:cs="Arial"/>
                <w:b/>
                <w:bCs/>
                <w:sz w:val="16"/>
                <w:szCs w:val="16"/>
              </w:rPr>
              <w:t>Não Circulante</w:t>
            </w:r>
          </w:p>
        </w:tc>
      </w:tr>
      <w:tr w:rsidR="00B80878" w14:paraId="075370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B4A3E8" w14:textId="77777777" w:rsidR="00B80878" w:rsidRDefault="00BE0C15">
            <w:pPr>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0D6B2" w14:textId="77777777" w:rsidR="00B80878" w:rsidRDefault="00BE0C15">
            <w:pPr>
              <w:jc w:val="right"/>
              <w:rPr>
                <w:rFonts w:eastAsia="Times New Roman"/>
              </w:rPr>
            </w:pPr>
            <w:r>
              <w:rPr>
                <w:rFonts w:ascii="Arial" w:eastAsia="Times New Roman" w:hAnsi="Arial" w:cs="Arial"/>
                <w:sz w:val="16"/>
                <w:szCs w:val="16"/>
              </w:rPr>
              <w:t>953.819,08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93538"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B74EB" w14:textId="77777777" w:rsidR="00B80878" w:rsidRDefault="00BE0C15">
            <w:pPr>
              <w:jc w:val="right"/>
              <w:rPr>
                <w:rFonts w:eastAsia="Times New Roman"/>
              </w:rPr>
            </w:pPr>
            <w:r>
              <w:rPr>
                <w:rFonts w:ascii="Arial" w:eastAsia="Times New Roman" w:hAnsi="Arial" w:cs="Arial"/>
                <w:sz w:val="16"/>
                <w:szCs w:val="16"/>
              </w:rPr>
              <w:t>4.289,32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13177" w14:textId="77777777" w:rsidR="00B80878" w:rsidRDefault="00BE0C15">
            <w:pPr>
              <w:jc w:val="right"/>
              <w:rPr>
                <w:rFonts w:eastAsia="Times New Roman"/>
              </w:rPr>
            </w:pPr>
            <w:r>
              <w:rPr>
                <w:rFonts w:ascii="Arial" w:eastAsia="Times New Roman" w:hAnsi="Arial" w:cs="Arial"/>
                <w:sz w:val="16"/>
                <w:szCs w:val="16"/>
              </w:rPr>
              <w:t>0,00</w:t>
            </w:r>
          </w:p>
        </w:tc>
      </w:tr>
      <w:tr w:rsidR="00B80878" w14:paraId="6BE56E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1983BE"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FCB85" w14:textId="77777777" w:rsidR="00B80878" w:rsidRDefault="00BE0C15">
            <w:pPr>
              <w:jc w:val="right"/>
              <w:rPr>
                <w:rFonts w:eastAsia="Times New Roman"/>
              </w:rPr>
            </w:pPr>
            <w:r>
              <w:rPr>
                <w:rFonts w:ascii="Arial" w:eastAsia="Times New Roman" w:hAnsi="Arial" w:cs="Arial"/>
                <w:b/>
                <w:bCs/>
                <w:sz w:val="16"/>
                <w:szCs w:val="16"/>
              </w:rPr>
              <w:t>953.819,08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F6955" w14:textId="77777777" w:rsidR="00B80878" w:rsidRDefault="00BE0C15">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8CEAE" w14:textId="77777777" w:rsidR="00B80878" w:rsidRDefault="00BE0C15">
            <w:pPr>
              <w:jc w:val="right"/>
              <w:rPr>
                <w:rFonts w:eastAsia="Times New Roman"/>
              </w:rPr>
            </w:pPr>
            <w:r>
              <w:rPr>
                <w:rFonts w:ascii="Arial" w:eastAsia="Times New Roman" w:hAnsi="Arial" w:cs="Arial"/>
                <w:b/>
                <w:bCs/>
                <w:sz w:val="16"/>
                <w:szCs w:val="16"/>
              </w:rPr>
              <w:t>4.289,32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D92CC" w14:textId="77777777" w:rsidR="00B80878" w:rsidRDefault="00BE0C15">
            <w:pPr>
              <w:jc w:val="right"/>
              <w:rPr>
                <w:rFonts w:eastAsia="Times New Roman"/>
              </w:rPr>
            </w:pPr>
            <w:r>
              <w:rPr>
                <w:rFonts w:ascii="Arial" w:eastAsia="Times New Roman" w:hAnsi="Arial" w:cs="Arial"/>
                <w:b/>
                <w:bCs/>
                <w:sz w:val="16"/>
                <w:szCs w:val="16"/>
              </w:rPr>
              <w:t>0,00</w:t>
            </w:r>
          </w:p>
        </w:tc>
      </w:tr>
    </w:tbl>
    <w:p w14:paraId="6BB17058" w14:textId="77777777" w:rsidR="00B80878" w:rsidRDefault="00BE0C15">
      <w:pPr>
        <w:pStyle w:val="NormalWeb"/>
        <w:jc w:val="both"/>
      </w:pPr>
      <w:r>
        <w:rPr>
          <w:rFonts w:ascii="Arial" w:hAnsi="Arial" w:cs="Arial"/>
          <w:b/>
          <w:bCs/>
          <w:sz w:val="20"/>
          <w:szCs w:val="20"/>
        </w:rPr>
        <w:t>8. Outros Ativos</w:t>
      </w:r>
    </w:p>
    <w:p w14:paraId="112FDD8D" w14:textId="77777777" w:rsidR="00B80878" w:rsidRDefault="00BE0C15">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os outros ativos estavam assim compostos:</w:t>
      </w:r>
    </w:p>
    <w:tbl>
      <w:tblPr>
        <w:tblW w:w="5000" w:type="pct"/>
        <w:tblCellMar>
          <w:left w:w="0" w:type="dxa"/>
          <w:right w:w="0" w:type="dxa"/>
        </w:tblCellMar>
        <w:tblLook w:val="04A0" w:firstRow="1" w:lastRow="0" w:firstColumn="1" w:lastColumn="0" w:noHBand="0" w:noVBand="1"/>
      </w:tblPr>
      <w:tblGrid>
        <w:gridCol w:w="5037"/>
        <w:gridCol w:w="1064"/>
        <w:gridCol w:w="1283"/>
        <w:gridCol w:w="1064"/>
        <w:gridCol w:w="1283"/>
      </w:tblGrid>
      <w:tr w:rsidR="00B80878" w14:paraId="3F24547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532E2E"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1F9140"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140582"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28F5BFA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FC87BF1" w14:textId="77777777" w:rsidR="00B80878" w:rsidRDefault="00B8087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47C748"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50360" w14:textId="77777777" w:rsidR="00B80878" w:rsidRDefault="00BE0C15">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F5B35"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AD839" w14:textId="77777777" w:rsidR="00B80878" w:rsidRDefault="00BE0C15">
            <w:pPr>
              <w:jc w:val="center"/>
              <w:rPr>
                <w:rFonts w:eastAsia="Times New Roman"/>
              </w:rPr>
            </w:pPr>
            <w:r>
              <w:rPr>
                <w:rFonts w:ascii="Arial" w:eastAsia="Times New Roman" w:hAnsi="Arial" w:cs="Arial"/>
                <w:b/>
                <w:bCs/>
                <w:sz w:val="16"/>
                <w:szCs w:val="16"/>
              </w:rPr>
              <w:t>Não Circulante</w:t>
            </w:r>
          </w:p>
        </w:tc>
      </w:tr>
      <w:tr w:rsidR="00B80878" w14:paraId="01C5E6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C52A73" w14:textId="77777777" w:rsidR="00B80878" w:rsidRDefault="00BE0C15">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A6901" w14:textId="77777777" w:rsidR="00B80878" w:rsidRDefault="00BE0C15">
            <w:pPr>
              <w:jc w:val="right"/>
              <w:rPr>
                <w:rFonts w:eastAsia="Times New Roman"/>
              </w:rPr>
            </w:pPr>
            <w:r>
              <w:rPr>
                <w:rFonts w:ascii="Arial" w:eastAsia="Times New Roman" w:hAnsi="Arial" w:cs="Arial"/>
                <w:sz w:val="16"/>
                <w:szCs w:val="16"/>
              </w:rPr>
              <w:t>204.597,49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AFC25"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7D46E" w14:textId="77777777" w:rsidR="00B80878" w:rsidRDefault="00BE0C15">
            <w:pPr>
              <w:jc w:val="right"/>
              <w:rPr>
                <w:rFonts w:eastAsia="Times New Roman"/>
              </w:rPr>
            </w:pPr>
            <w:r>
              <w:rPr>
                <w:rFonts w:ascii="Arial" w:eastAsia="Times New Roman" w:hAnsi="Arial" w:cs="Arial"/>
                <w:sz w:val="16"/>
                <w:szCs w:val="16"/>
              </w:rPr>
              <w:t>78.604,21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D7A9F" w14:textId="77777777" w:rsidR="00B80878" w:rsidRDefault="00BE0C15">
            <w:pPr>
              <w:jc w:val="right"/>
              <w:rPr>
                <w:rFonts w:eastAsia="Times New Roman"/>
              </w:rPr>
            </w:pPr>
            <w:r>
              <w:rPr>
                <w:rFonts w:ascii="Arial" w:eastAsia="Times New Roman" w:hAnsi="Arial" w:cs="Arial"/>
                <w:sz w:val="16"/>
                <w:szCs w:val="16"/>
              </w:rPr>
              <w:t>0,00</w:t>
            </w:r>
          </w:p>
        </w:tc>
      </w:tr>
      <w:tr w:rsidR="00B80878" w14:paraId="1A4998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2B73D0" w14:textId="77777777" w:rsidR="00B80878" w:rsidRDefault="00BE0C15">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6C74F" w14:textId="77777777" w:rsidR="00B80878" w:rsidRDefault="00BE0C15">
            <w:pPr>
              <w:jc w:val="right"/>
              <w:rPr>
                <w:rFonts w:eastAsia="Times New Roman"/>
              </w:rPr>
            </w:pPr>
            <w:r>
              <w:rPr>
                <w:rFonts w:ascii="Arial" w:eastAsia="Times New Roman" w:hAnsi="Arial" w:cs="Arial"/>
                <w:sz w:val="16"/>
                <w:szCs w:val="16"/>
              </w:rPr>
              <w:t>60.761,29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8FCE4"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A6C7A" w14:textId="77777777" w:rsidR="00B80878" w:rsidRDefault="00BE0C15">
            <w:pPr>
              <w:jc w:val="right"/>
              <w:rPr>
                <w:rFonts w:eastAsia="Times New Roman"/>
              </w:rPr>
            </w:pPr>
            <w:r>
              <w:rPr>
                <w:rFonts w:ascii="Arial" w:eastAsia="Times New Roman" w:hAnsi="Arial" w:cs="Arial"/>
                <w:sz w:val="16"/>
                <w:szCs w:val="16"/>
              </w:rPr>
              <w:t>36.229,77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06043" w14:textId="77777777" w:rsidR="00B80878" w:rsidRDefault="00BE0C15">
            <w:pPr>
              <w:jc w:val="right"/>
              <w:rPr>
                <w:rFonts w:eastAsia="Times New Roman"/>
              </w:rPr>
            </w:pPr>
            <w:r>
              <w:rPr>
                <w:rFonts w:ascii="Arial" w:eastAsia="Times New Roman" w:hAnsi="Arial" w:cs="Arial"/>
                <w:sz w:val="16"/>
                <w:szCs w:val="16"/>
              </w:rPr>
              <w:t>0,00</w:t>
            </w:r>
          </w:p>
        </w:tc>
      </w:tr>
      <w:tr w:rsidR="00B80878" w14:paraId="568D77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7D5502" w14:textId="77777777" w:rsidR="00B80878" w:rsidRDefault="00BE0C15">
            <w:pPr>
              <w:rPr>
                <w:rFonts w:eastAsia="Times New Roman"/>
              </w:rPr>
            </w:pPr>
            <w:r>
              <w:rPr>
                <w:rFonts w:ascii="Arial" w:eastAsia="Times New Roman" w:hAnsi="Arial" w:cs="Arial"/>
                <w:sz w:val="16"/>
                <w:szCs w:val="16"/>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2E015" w14:textId="77777777" w:rsidR="00B80878" w:rsidRDefault="00BE0C15">
            <w:pPr>
              <w:jc w:val="right"/>
              <w:rPr>
                <w:rFonts w:eastAsia="Times New Roman"/>
              </w:rPr>
            </w:pPr>
            <w:r>
              <w:rPr>
                <w:rFonts w:ascii="Arial" w:eastAsia="Times New Roman" w:hAnsi="Arial" w:cs="Arial"/>
                <w:sz w:val="16"/>
                <w:szCs w:val="16"/>
              </w:rPr>
              <w:t>13.200,00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B3B80"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68E58"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F8E93" w14:textId="77777777" w:rsidR="00B80878" w:rsidRDefault="00BE0C15">
            <w:pPr>
              <w:jc w:val="right"/>
              <w:rPr>
                <w:rFonts w:eastAsia="Times New Roman"/>
              </w:rPr>
            </w:pPr>
            <w:r>
              <w:rPr>
                <w:rFonts w:ascii="Arial" w:eastAsia="Times New Roman" w:hAnsi="Arial" w:cs="Arial"/>
                <w:sz w:val="16"/>
                <w:szCs w:val="16"/>
              </w:rPr>
              <w:t>0,00</w:t>
            </w:r>
          </w:p>
        </w:tc>
      </w:tr>
      <w:tr w:rsidR="00B80878" w14:paraId="5323CE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32B68D" w14:textId="77777777" w:rsidR="00B80878" w:rsidRDefault="00BE0C15">
            <w:pPr>
              <w:rPr>
                <w:rFonts w:eastAsia="Times New Roman"/>
              </w:rPr>
            </w:pPr>
            <w:r>
              <w:rPr>
                <w:rFonts w:ascii="Arial" w:eastAsia="Times New Roman" w:hAnsi="Arial" w:cs="Arial"/>
                <w:sz w:val="16"/>
                <w:szCs w:val="16"/>
              </w:rPr>
              <w:t>Devedores Diversos – País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20403" w14:textId="77777777" w:rsidR="00B80878" w:rsidRDefault="00BE0C15">
            <w:pPr>
              <w:jc w:val="right"/>
              <w:rPr>
                <w:rFonts w:eastAsia="Times New Roman"/>
              </w:rPr>
            </w:pPr>
            <w:r>
              <w:rPr>
                <w:rFonts w:ascii="Arial" w:eastAsia="Times New Roman" w:hAnsi="Arial" w:cs="Arial"/>
                <w:sz w:val="16"/>
                <w:szCs w:val="16"/>
              </w:rPr>
              <w:t>48.509,28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090D3"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0CF29" w14:textId="77777777" w:rsidR="00B80878" w:rsidRDefault="00BE0C15">
            <w:pPr>
              <w:jc w:val="right"/>
              <w:rPr>
                <w:rFonts w:eastAsia="Times New Roman"/>
              </w:rPr>
            </w:pPr>
            <w:r>
              <w:rPr>
                <w:rFonts w:ascii="Arial" w:eastAsia="Times New Roman" w:hAnsi="Arial" w:cs="Arial"/>
                <w:sz w:val="16"/>
                <w:szCs w:val="16"/>
              </w:rPr>
              <w:t>125.210,26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82FF0" w14:textId="77777777" w:rsidR="00B80878" w:rsidRDefault="00BE0C15">
            <w:pPr>
              <w:jc w:val="right"/>
              <w:rPr>
                <w:rFonts w:eastAsia="Times New Roman"/>
              </w:rPr>
            </w:pPr>
            <w:r>
              <w:rPr>
                <w:rFonts w:ascii="Arial" w:eastAsia="Times New Roman" w:hAnsi="Arial" w:cs="Arial"/>
                <w:sz w:val="16"/>
                <w:szCs w:val="16"/>
              </w:rPr>
              <w:t>0,00</w:t>
            </w:r>
          </w:p>
        </w:tc>
      </w:tr>
      <w:tr w:rsidR="00B80878" w14:paraId="2082CF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A5781C" w14:textId="14BE923E" w:rsidR="00B80878" w:rsidRDefault="00BE0C15">
            <w:pPr>
              <w:rPr>
                <w:rFonts w:eastAsia="Times New Roman"/>
              </w:rPr>
            </w:pPr>
            <w:r>
              <w:rPr>
                <w:rFonts w:ascii="Arial" w:eastAsia="Times New Roman" w:hAnsi="Arial" w:cs="Arial"/>
                <w:sz w:val="16"/>
                <w:szCs w:val="16"/>
              </w:rPr>
              <w:t xml:space="preserve">Ativos não </w:t>
            </w:r>
            <w:proofErr w:type="spellStart"/>
            <w:r>
              <w:rPr>
                <w:rFonts w:ascii="Arial" w:eastAsia="Times New Roman" w:hAnsi="Arial" w:cs="Arial"/>
                <w:sz w:val="16"/>
                <w:szCs w:val="16"/>
              </w:rPr>
              <w:t>Financ</w:t>
            </w:r>
            <w:proofErr w:type="spellEnd"/>
            <w:r>
              <w:rPr>
                <w:rFonts w:ascii="Arial" w:eastAsia="Times New Roman" w:hAnsi="Arial" w:cs="Arial"/>
                <w:sz w:val="16"/>
                <w:szCs w:val="16"/>
              </w:rPr>
              <w:t>. Mantidos para Venda</w:t>
            </w:r>
            <w:r w:rsidR="00F22C91">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D8F68"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35C53"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9CA4D" w14:textId="77777777" w:rsidR="00B80878" w:rsidRDefault="00BE0C15">
            <w:pPr>
              <w:jc w:val="right"/>
              <w:rPr>
                <w:rFonts w:eastAsia="Times New Roman"/>
              </w:rPr>
            </w:pPr>
            <w:r>
              <w:rPr>
                <w:rFonts w:ascii="Arial" w:eastAsia="Times New Roman" w:hAnsi="Arial" w:cs="Arial"/>
                <w:sz w:val="16"/>
                <w:szCs w:val="16"/>
              </w:rPr>
              <w:t>2.019.900,00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2A00D" w14:textId="77777777" w:rsidR="00B80878" w:rsidRDefault="00BE0C15">
            <w:pPr>
              <w:jc w:val="right"/>
              <w:rPr>
                <w:rFonts w:eastAsia="Times New Roman"/>
              </w:rPr>
            </w:pPr>
            <w:r>
              <w:rPr>
                <w:rFonts w:ascii="Arial" w:eastAsia="Times New Roman" w:hAnsi="Arial" w:cs="Arial"/>
                <w:sz w:val="16"/>
                <w:szCs w:val="16"/>
              </w:rPr>
              <w:t>0,00</w:t>
            </w:r>
          </w:p>
        </w:tc>
      </w:tr>
      <w:tr w:rsidR="00B80878" w14:paraId="591EE5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5BF44B" w14:textId="77777777" w:rsidR="00B80878" w:rsidRDefault="00BE0C15">
            <w:pPr>
              <w:rPr>
                <w:rFonts w:eastAsia="Times New Roman"/>
              </w:rPr>
            </w:pPr>
            <w:r>
              <w:rPr>
                <w:rFonts w:ascii="Arial" w:eastAsia="Times New Roman" w:hAnsi="Arial" w:cs="Arial"/>
                <w:sz w:val="16"/>
                <w:szCs w:val="16"/>
              </w:rPr>
              <w:t>Material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7B278" w14:textId="77777777" w:rsidR="00B80878" w:rsidRDefault="00BE0C15">
            <w:pPr>
              <w:jc w:val="right"/>
              <w:rPr>
                <w:rFonts w:eastAsia="Times New Roman"/>
              </w:rPr>
            </w:pPr>
            <w:r>
              <w:rPr>
                <w:rFonts w:ascii="Arial" w:eastAsia="Times New Roman" w:hAnsi="Arial" w:cs="Arial"/>
                <w:sz w:val="16"/>
                <w:szCs w:val="16"/>
              </w:rPr>
              <w:t>32.423,31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67B89"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E1DB9" w14:textId="77777777" w:rsidR="00B80878" w:rsidRDefault="00BE0C15">
            <w:pPr>
              <w:jc w:val="right"/>
              <w:rPr>
                <w:rFonts w:eastAsia="Times New Roman"/>
              </w:rPr>
            </w:pPr>
            <w:r>
              <w:rPr>
                <w:rFonts w:ascii="Arial" w:eastAsia="Times New Roman" w:hAnsi="Arial" w:cs="Arial"/>
                <w:sz w:val="16"/>
                <w:szCs w:val="16"/>
              </w:rPr>
              <w:t>295.262,64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70BDC" w14:textId="77777777" w:rsidR="00B80878" w:rsidRDefault="00BE0C15">
            <w:pPr>
              <w:jc w:val="right"/>
              <w:rPr>
                <w:rFonts w:eastAsia="Times New Roman"/>
              </w:rPr>
            </w:pPr>
            <w:r>
              <w:rPr>
                <w:rFonts w:ascii="Arial" w:eastAsia="Times New Roman" w:hAnsi="Arial" w:cs="Arial"/>
                <w:sz w:val="16"/>
                <w:szCs w:val="16"/>
              </w:rPr>
              <w:t>0,00</w:t>
            </w:r>
          </w:p>
        </w:tc>
      </w:tr>
      <w:tr w:rsidR="00B80878" w14:paraId="637FCC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691611" w14:textId="77777777" w:rsidR="00B80878" w:rsidRDefault="00BE0C15">
            <w:pPr>
              <w:rPr>
                <w:rFonts w:eastAsia="Times New Roman"/>
              </w:rPr>
            </w:pPr>
            <w:r>
              <w:rPr>
                <w:rFonts w:ascii="Arial" w:eastAsia="Times New Roman" w:hAnsi="Arial" w:cs="Arial"/>
                <w:sz w:val="16"/>
                <w:szCs w:val="16"/>
              </w:rPr>
              <w:t xml:space="preserve">Ativos não </w:t>
            </w:r>
            <w:proofErr w:type="spellStart"/>
            <w:r>
              <w:rPr>
                <w:rFonts w:ascii="Arial" w:eastAsia="Times New Roman" w:hAnsi="Arial" w:cs="Arial"/>
                <w:sz w:val="16"/>
                <w:szCs w:val="16"/>
              </w:rPr>
              <w:t>Financ</w:t>
            </w:r>
            <w:proofErr w:type="spellEnd"/>
            <w:r>
              <w:rPr>
                <w:rFonts w:ascii="Arial" w:eastAsia="Times New Roman" w:hAnsi="Arial" w:cs="Arial"/>
                <w:sz w:val="16"/>
                <w:szCs w:val="16"/>
              </w:rPr>
              <w:t xml:space="preserve"> Mantidos para Venda – Recebidos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03BC8" w14:textId="77777777" w:rsidR="00B80878" w:rsidRDefault="00BE0C15">
            <w:pPr>
              <w:jc w:val="right"/>
              <w:rPr>
                <w:rFonts w:eastAsia="Times New Roman"/>
              </w:rPr>
            </w:pPr>
            <w:r>
              <w:rPr>
                <w:rFonts w:ascii="Arial" w:eastAsia="Times New Roman" w:hAnsi="Arial" w:cs="Arial"/>
                <w:sz w:val="16"/>
                <w:szCs w:val="16"/>
              </w:rPr>
              <w:t>1.114.016,20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22492"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1E8BA"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A12CA" w14:textId="77777777" w:rsidR="00B80878" w:rsidRDefault="00BE0C15">
            <w:pPr>
              <w:jc w:val="right"/>
              <w:rPr>
                <w:rFonts w:eastAsia="Times New Roman"/>
              </w:rPr>
            </w:pPr>
            <w:r>
              <w:rPr>
                <w:rFonts w:ascii="Arial" w:eastAsia="Times New Roman" w:hAnsi="Arial" w:cs="Arial"/>
                <w:sz w:val="16"/>
                <w:szCs w:val="16"/>
              </w:rPr>
              <w:t>0,00</w:t>
            </w:r>
          </w:p>
        </w:tc>
      </w:tr>
      <w:tr w:rsidR="00B80878" w14:paraId="63B2ED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E1241A" w14:textId="0109633E" w:rsidR="00B80878" w:rsidRDefault="00BE0C15">
            <w:pPr>
              <w:rPr>
                <w:rFonts w:eastAsia="Times New Roman"/>
              </w:rPr>
            </w:pPr>
            <w:r>
              <w:rPr>
                <w:rFonts w:ascii="Arial" w:eastAsia="Times New Roman" w:hAnsi="Arial" w:cs="Arial"/>
                <w:sz w:val="16"/>
                <w:szCs w:val="16"/>
              </w:rPr>
              <w:t xml:space="preserve">(-) </w:t>
            </w:r>
            <w:r w:rsidR="00F22C91">
              <w:rPr>
                <w:rFonts w:ascii="Arial" w:eastAsia="Times New Roman" w:hAnsi="Arial" w:cs="Arial"/>
                <w:sz w:val="16"/>
                <w:szCs w:val="16"/>
              </w:rPr>
              <w:t>Prov.</w:t>
            </w:r>
            <w:r>
              <w:rPr>
                <w:rFonts w:ascii="Arial" w:eastAsia="Times New Roman" w:hAnsi="Arial" w:cs="Arial"/>
                <w:sz w:val="16"/>
                <w:szCs w:val="16"/>
              </w:rPr>
              <w:t xml:space="preserve"> </w:t>
            </w:r>
            <w:proofErr w:type="spellStart"/>
            <w:r>
              <w:rPr>
                <w:rFonts w:ascii="Arial" w:eastAsia="Times New Roman" w:hAnsi="Arial" w:cs="Arial"/>
                <w:sz w:val="16"/>
                <w:szCs w:val="16"/>
              </w:rPr>
              <w:t>Desv</w:t>
            </w:r>
            <w:proofErr w:type="spellEnd"/>
            <w:r w:rsidR="00F22C91">
              <w:rPr>
                <w:rFonts w:ascii="Arial" w:eastAsia="Times New Roman" w:hAnsi="Arial" w:cs="Arial"/>
                <w:sz w:val="16"/>
                <w:szCs w:val="16"/>
              </w:rPr>
              <w:t>.</w:t>
            </w:r>
            <w:r>
              <w:rPr>
                <w:rFonts w:ascii="Arial" w:eastAsia="Times New Roman" w:hAnsi="Arial" w:cs="Arial"/>
                <w:sz w:val="16"/>
                <w:szCs w:val="16"/>
              </w:rPr>
              <w:t xml:space="preserve"> Ativos não </w:t>
            </w:r>
            <w:proofErr w:type="spellStart"/>
            <w:r>
              <w:rPr>
                <w:rFonts w:ascii="Arial" w:eastAsia="Times New Roman" w:hAnsi="Arial" w:cs="Arial"/>
                <w:sz w:val="16"/>
                <w:szCs w:val="16"/>
              </w:rPr>
              <w:t>Finc</w:t>
            </w:r>
            <w:proofErr w:type="spellEnd"/>
            <w:r w:rsidR="00F22C91">
              <w:rPr>
                <w:rFonts w:ascii="Arial" w:eastAsia="Times New Roman" w:hAnsi="Arial" w:cs="Arial"/>
                <w:sz w:val="16"/>
                <w:szCs w:val="16"/>
              </w:rPr>
              <w:t>.</w:t>
            </w:r>
            <w:r>
              <w:rPr>
                <w:rFonts w:ascii="Arial" w:eastAsia="Times New Roman" w:hAnsi="Arial" w:cs="Arial"/>
                <w:sz w:val="16"/>
                <w:szCs w:val="16"/>
              </w:rPr>
              <w:t xml:space="preserve"> Mantidos para Venda - Rec.</w:t>
            </w:r>
            <w:r w:rsidR="00F22C91">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2B96F" w14:textId="77777777" w:rsidR="00B80878" w:rsidRDefault="00BE0C15">
            <w:pPr>
              <w:jc w:val="right"/>
              <w:rPr>
                <w:rFonts w:eastAsia="Times New Roman"/>
              </w:rPr>
            </w:pPr>
            <w:r>
              <w:rPr>
                <w:rFonts w:ascii="Arial" w:eastAsia="Times New Roman" w:hAnsi="Arial" w:cs="Arial"/>
                <w:sz w:val="16"/>
                <w:szCs w:val="16"/>
              </w:rPr>
              <w:t>(17.014,60)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0B5D0"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BA1EA"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F4E13" w14:textId="77777777" w:rsidR="00B80878" w:rsidRDefault="00BE0C15">
            <w:pPr>
              <w:jc w:val="right"/>
              <w:rPr>
                <w:rFonts w:eastAsia="Times New Roman"/>
              </w:rPr>
            </w:pPr>
            <w:r>
              <w:rPr>
                <w:rFonts w:ascii="Arial" w:eastAsia="Times New Roman" w:hAnsi="Arial" w:cs="Arial"/>
                <w:sz w:val="16"/>
                <w:szCs w:val="16"/>
              </w:rPr>
              <w:t>0,00</w:t>
            </w:r>
          </w:p>
        </w:tc>
      </w:tr>
      <w:tr w:rsidR="00B80878" w14:paraId="2E2F4B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6100DD" w14:textId="77777777" w:rsidR="00B80878" w:rsidRDefault="00BE0C15">
            <w:pPr>
              <w:rPr>
                <w:rFonts w:eastAsia="Times New Roman"/>
              </w:rPr>
            </w:pPr>
            <w:r>
              <w:rPr>
                <w:rFonts w:ascii="Arial" w:eastAsia="Times New Roman" w:hAnsi="Arial" w:cs="Arial"/>
                <w:sz w:val="16"/>
                <w:szCs w:val="16"/>
              </w:rPr>
              <w:t>(-) Provisão para Desvalorização de Outros Valores e Bens (c)</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B0516"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EFEED"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68D16" w14:textId="77777777" w:rsidR="00B80878" w:rsidRDefault="00BE0C15">
            <w:pPr>
              <w:jc w:val="right"/>
              <w:rPr>
                <w:rFonts w:eastAsia="Times New Roman"/>
              </w:rPr>
            </w:pPr>
            <w:r>
              <w:rPr>
                <w:rFonts w:ascii="Arial" w:eastAsia="Times New Roman" w:hAnsi="Arial" w:cs="Arial"/>
                <w:sz w:val="16"/>
                <w:szCs w:val="16"/>
              </w:rPr>
              <w:t>(187.466,69)</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F474D" w14:textId="77777777" w:rsidR="00B80878" w:rsidRDefault="00BE0C15">
            <w:pPr>
              <w:jc w:val="right"/>
              <w:rPr>
                <w:rFonts w:eastAsia="Times New Roman"/>
              </w:rPr>
            </w:pPr>
            <w:r>
              <w:rPr>
                <w:rFonts w:ascii="Arial" w:eastAsia="Times New Roman" w:hAnsi="Arial" w:cs="Arial"/>
                <w:sz w:val="16"/>
                <w:szCs w:val="16"/>
              </w:rPr>
              <w:t>0,00</w:t>
            </w:r>
          </w:p>
        </w:tc>
      </w:tr>
      <w:tr w:rsidR="00B80878" w14:paraId="30BC96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766171" w14:textId="77777777" w:rsidR="00B80878" w:rsidRDefault="00BE0C15">
            <w:pPr>
              <w:rPr>
                <w:rFonts w:eastAsia="Times New Roman"/>
              </w:rPr>
            </w:pPr>
            <w:r>
              <w:rPr>
                <w:rFonts w:ascii="Arial" w:eastAsia="Times New Roman" w:hAnsi="Arial" w:cs="Arial"/>
                <w:sz w:val="16"/>
                <w:szCs w:val="16"/>
              </w:rPr>
              <w:t>Despesas Antecipadas (d)</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51E17" w14:textId="77777777" w:rsidR="00B80878" w:rsidRDefault="00BE0C15">
            <w:pPr>
              <w:jc w:val="right"/>
              <w:rPr>
                <w:rFonts w:eastAsia="Times New Roman"/>
              </w:rPr>
            </w:pPr>
            <w:r>
              <w:rPr>
                <w:rFonts w:ascii="Arial" w:eastAsia="Times New Roman" w:hAnsi="Arial" w:cs="Arial"/>
                <w:sz w:val="16"/>
                <w:szCs w:val="16"/>
              </w:rPr>
              <w:t>1.077.650,41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E043BA"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31B94" w14:textId="77777777" w:rsidR="00B80878" w:rsidRDefault="00BE0C15">
            <w:pPr>
              <w:jc w:val="right"/>
              <w:rPr>
                <w:rFonts w:eastAsia="Times New Roman"/>
              </w:rPr>
            </w:pPr>
            <w:r>
              <w:rPr>
                <w:rFonts w:ascii="Arial" w:eastAsia="Times New Roman" w:hAnsi="Arial" w:cs="Arial"/>
                <w:sz w:val="16"/>
                <w:szCs w:val="16"/>
              </w:rPr>
              <w:t>622.557,07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5AA8C" w14:textId="77777777" w:rsidR="00B80878" w:rsidRDefault="00BE0C15">
            <w:pPr>
              <w:jc w:val="right"/>
              <w:rPr>
                <w:rFonts w:eastAsia="Times New Roman"/>
              </w:rPr>
            </w:pPr>
            <w:r>
              <w:rPr>
                <w:rFonts w:ascii="Arial" w:eastAsia="Times New Roman" w:hAnsi="Arial" w:cs="Arial"/>
                <w:sz w:val="16"/>
                <w:szCs w:val="16"/>
              </w:rPr>
              <w:t>0,00</w:t>
            </w:r>
          </w:p>
        </w:tc>
      </w:tr>
      <w:tr w:rsidR="00B80878" w14:paraId="43F36E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D443DD"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C4D66" w14:textId="77777777" w:rsidR="00B80878" w:rsidRDefault="00BE0C15">
            <w:pPr>
              <w:jc w:val="right"/>
              <w:rPr>
                <w:rFonts w:eastAsia="Times New Roman"/>
              </w:rPr>
            </w:pPr>
            <w:r>
              <w:rPr>
                <w:rFonts w:ascii="Arial" w:eastAsia="Times New Roman" w:hAnsi="Arial" w:cs="Arial"/>
                <w:b/>
                <w:bCs/>
                <w:sz w:val="16"/>
                <w:szCs w:val="16"/>
              </w:rPr>
              <w:t>2.534.143,38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23346" w14:textId="77777777" w:rsidR="00B80878" w:rsidRDefault="00BE0C15">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5C984" w14:textId="77777777" w:rsidR="00B80878" w:rsidRDefault="00BE0C15">
            <w:pPr>
              <w:jc w:val="right"/>
              <w:rPr>
                <w:rFonts w:eastAsia="Times New Roman"/>
              </w:rPr>
            </w:pPr>
            <w:r>
              <w:rPr>
                <w:rFonts w:ascii="Arial" w:eastAsia="Times New Roman" w:hAnsi="Arial" w:cs="Arial"/>
                <w:b/>
                <w:bCs/>
                <w:sz w:val="16"/>
                <w:szCs w:val="16"/>
              </w:rPr>
              <w:t>2.990.297,26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09290" w14:textId="77777777" w:rsidR="00B80878" w:rsidRDefault="00BE0C15">
            <w:pPr>
              <w:jc w:val="right"/>
              <w:rPr>
                <w:rFonts w:eastAsia="Times New Roman"/>
              </w:rPr>
            </w:pPr>
            <w:r>
              <w:rPr>
                <w:rFonts w:ascii="Arial" w:eastAsia="Times New Roman" w:hAnsi="Arial" w:cs="Arial"/>
                <w:b/>
                <w:bCs/>
                <w:sz w:val="16"/>
                <w:szCs w:val="16"/>
              </w:rPr>
              <w:t>0,00</w:t>
            </w:r>
          </w:p>
        </w:tc>
      </w:tr>
    </w:tbl>
    <w:p w14:paraId="69C37ED1" w14:textId="77777777" w:rsidR="00B80878" w:rsidRDefault="00BE0C15">
      <w:pPr>
        <w:pStyle w:val="NormalWeb"/>
        <w:jc w:val="both"/>
      </w:pPr>
      <w:r>
        <w:rPr>
          <w:rFonts w:ascii="Arial" w:hAnsi="Arial" w:cs="Arial"/>
          <w:sz w:val="20"/>
          <w:szCs w:val="20"/>
        </w:rPr>
        <w:t xml:space="preserve">(a) Em Devedores Diversos estão registrados os saldos relativos a Pendências a Regularizar (R$ R$ 20.469,08), Seguros Contratados a Receber (R$ 6.975,44), Plano de Saúde a Receber (R$ 0,00), Pendências a Regularizar – </w:t>
      </w:r>
      <w:r>
        <w:rPr>
          <w:rFonts w:ascii="Arial" w:hAnsi="Arial" w:cs="Arial"/>
          <w:b/>
          <w:bCs/>
          <w:sz w:val="20"/>
          <w:szCs w:val="20"/>
        </w:rPr>
        <w:t>BANCO SICOOB</w:t>
      </w:r>
      <w:r>
        <w:rPr>
          <w:rFonts w:ascii="Arial" w:hAnsi="Arial" w:cs="Arial"/>
          <w:sz w:val="20"/>
          <w:szCs w:val="20"/>
        </w:rPr>
        <w:t xml:space="preserve"> (R$ 630,78) e outros (R$ 20.433,98);</w:t>
      </w:r>
    </w:p>
    <w:p w14:paraId="0BE501F4" w14:textId="77777777" w:rsidR="00B80878" w:rsidRDefault="00BE0C15">
      <w:pPr>
        <w:pStyle w:val="NormalWeb"/>
        <w:jc w:val="both"/>
      </w:pPr>
      <w:r>
        <w:rPr>
          <w:rFonts w:ascii="Arial" w:hAnsi="Arial" w:cs="Arial"/>
          <w:sz w:val="20"/>
          <w:szCs w:val="20"/>
        </w:rPr>
        <w:t>(b) Em Ativos Não Financeiros Mantidos para Venda - Recebidos estão registrados os bens recebidos como dação em pagamento de dívidas, não estando sujeitos a depreciação ou correção. Até o ano 2020 esses bens eram registrados na rubrica Bens Não de Uso Próprio e foram reclassificados, em 2021, por força da Carta Circular BCB nº 3.994/2019.</w:t>
      </w:r>
    </w:p>
    <w:p w14:paraId="6B88A1F0" w14:textId="77777777" w:rsidR="00B80878" w:rsidRDefault="00BE0C15">
      <w:pPr>
        <w:pStyle w:val="NormalWeb"/>
      </w:pPr>
      <w:r>
        <w:rPr>
          <w:rFonts w:ascii="Arial" w:hAnsi="Arial" w:cs="Arial"/>
          <w:sz w:val="20"/>
          <w:szCs w:val="20"/>
        </w:rPr>
        <w:t>(c) Refere-se a provisões constituídas com base em laudos atualizados de avaliação dos bens.</w:t>
      </w:r>
    </w:p>
    <w:p w14:paraId="73B96C25" w14:textId="77777777" w:rsidR="00B80878" w:rsidRDefault="00BE0C15">
      <w:pPr>
        <w:pStyle w:val="NormalWeb"/>
        <w:jc w:val="both"/>
      </w:pPr>
      <w:r>
        <w:rPr>
          <w:rFonts w:ascii="Arial" w:hAnsi="Arial" w:cs="Arial"/>
          <w:sz w:val="20"/>
          <w:szCs w:val="20"/>
        </w:rPr>
        <w:t>(d) Registram-se ainda, no grupo, as despesas antecipadas referentes aos prêmios de seguros, contribuição cooperativista, IPTU.</w:t>
      </w:r>
    </w:p>
    <w:p w14:paraId="2B76C04D" w14:textId="77777777" w:rsidR="00B80878" w:rsidRDefault="00BE0C15">
      <w:pPr>
        <w:pStyle w:val="NormalWeb"/>
        <w:jc w:val="both"/>
      </w:pPr>
      <w:r>
        <w:rPr>
          <w:rFonts w:ascii="Arial" w:hAnsi="Arial" w:cs="Arial"/>
          <w:b/>
          <w:bCs/>
          <w:sz w:val="20"/>
          <w:szCs w:val="20"/>
        </w:rPr>
        <w:t>9. Investimentos</w:t>
      </w:r>
    </w:p>
    <w:p w14:paraId="05BC235E" w14:textId="77777777" w:rsidR="00B80878" w:rsidRDefault="00BE0C15">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os investimentos estavam assim compostos:</w:t>
      </w:r>
    </w:p>
    <w:tbl>
      <w:tblPr>
        <w:tblW w:w="5000" w:type="pct"/>
        <w:tblCellMar>
          <w:left w:w="0" w:type="dxa"/>
          <w:right w:w="0" w:type="dxa"/>
        </w:tblCellMar>
        <w:tblLook w:val="04A0" w:firstRow="1" w:lastRow="0" w:firstColumn="1" w:lastColumn="0" w:noHBand="0" w:noVBand="1"/>
      </w:tblPr>
      <w:tblGrid>
        <w:gridCol w:w="6303"/>
        <w:gridCol w:w="1714"/>
        <w:gridCol w:w="1714"/>
      </w:tblGrid>
      <w:tr w:rsidR="00B80878" w14:paraId="3B912F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A57503"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6BFD7"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A8D73"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65F916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D60ADF" w14:textId="77777777" w:rsidR="00B80878" w:rsidRDefault="00BE0C15">
            <w:pPr>
              <w:rPr>
                <w:rFonts w:eastAsia="Times New Roman"/>
              </w:rPr>
            </w:pPr>
            <w:r>
              <w:rPr>
                <w:rFonts w:ascii="Arial" w:eastAsia="Times New Roman" w:hAnsi="Arial" w:cs="Arial"/>
                <w:sz w:val="16"/>
                <w:szCs w:val="16"/>
              </w:rPr>
              <w:t>Participação em Cooperativa Central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BDA69" w14:textId="77777777" w:rsidR="00B80878" w:rsidRDefault="00BE0C15">
            <w:pPr>
              <w:jc w:val="right"/>
              <w:rPr>
                <w:rFonts w:eastAsia="Times New Roman"/>
              </w:rPr>
            </w:pPr>
            <w:r>
              <w:rPr>
                <w:rFonts w:ascii="Arial" w:eastAsia="Times New Roman" w:hAnsi="Arial" w:cs="Arial"/>
                <w:sz w:val="16"/>
                <w:szCs w:val="16"/>
              </w:rPr>
              <w:t>14.759.841,10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6E055" w14:textId="77777777" w:rsidR="00B80878" w:rsidRDefault="00BE0C15">
            <w:pPr>
              <w:jc w:val="right"/>
              <w:rPr>
                <w:rFonts w:eastAsia="Times New Roman"/>
              </w:rPr>
            </w:pPr>
            <w:r>
              <w:rPr>
                <w:rFonts w:ascii="Arial" w:eastAsia="Times New Roman" w:hAnsi="Arial" w:cs="Arial"/>
                <w:sz w:val="16"/>
                <w:szCs w:val="16"/>
              </w:rPr>
              <w:t>13.899.632,47</w:t>
            </w:r>
          </w:p>
        </w:tc>
      </w:tr>
      <w:tr w:rsidR="00B80878" w14:paraId="5EBB19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D50C33" w14:textId="77777777" w:rsidR="00B80878" w:rsidRDefault="00BE0C15">
            <w:pPr>
              <w:rPr>
                <w:rFonts w:eastAsia="Times New Roman"/>
              </w:rPr>
            </w:pPr>
            <w:r>
              <w:rPr>
                <w:rFonts w:ascii="Arial" w:eastAsia="Times New Roman" w:hAnsi="Arial" w:cs="Arial"/>
                <w:sz w:val="16"/>
                <w:szCs w:val="16"/>
              </w:rPr>
              <w:t xml:space="preserve">Partic. Em Inst. </w:t>
            </w:r>
            <w:proofErr w:type="spellStart"/>
            <w:r>
              <w:rPr>
                <w:rFonts w:ascii="Arial" w:eastAsia="Times New Roman" w:hAnsi="Arial" w:cs="Arial"/>
                <w:sz w:val="16"/>
                <w:szCs w:val="16"/>
              </w:rPr>
              <w:t>Financ</w:t>
            </w:r>
            <w:proofErr w:type="spellEnd"/>
            <w:r>
              <w:rPr>
                <w:rFonts w:ascii="Arial" w:eastAsia="Times New Roman" w:hAnsi="Arial" w:cs="Arial"/>
                <w:sz w:val="16"/>
                <w:szCs w:val="16"/>
              </w:rPr>
              <w:t>. Controlada Por Coop.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1D56C" w14:textId="77777777" w:rsidR="00B80878" w:rsidRDefault="00BE0C15">
            <w:pPr>
              <w:jc w:val="right"/>
              <w:rPr>
                <w:rFonts w:eastAsia="Times New Roman"/>
              </w:rPr>
            </w:pPr>
            <w:r>
              <w:rPr>
                <w:rFonts w:ascii="Arial" w:eastAsia="Times New Roman" w:hAnsi="Arial" w:cs="Arial"/>
                <w:sz w:val="16"/>
                <w:szCs w:val="16"/>
              </w:rPr>
              <w:t>124.325,47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5625B" w14:textId="77777777" w:rsidR="00B80878" w:rsidRDefault="00BE0C15">
            <w:pPr>
              <w:jc w:val="right"/>
              <w:rPr>
                <w:rFonts w:eastAsia="Times New Roman"/>
              </w:rPr>
            </w:pPr>
            <w:r>
              <w:rPr>
                <w:rFonts w:ascii="Arial" w:eastAsia="Times New Roman" w:hAnsi="Arial" w:cs="Arial"/>
                <w:sz w:val="16"/>
                <w:szCs w:val="16"/>
              </w:rPr>
              <w:t>106.694,32</w:t>
            </w:r>
          </w:p>
        </w:tc>
      </w:tr>
      <w:tr w:rsidR="00B80878" w14:paraId="262A31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DD420E" w14:textId="77777777" w:rsidR="00B80878" w:rsidRDefault="00BE0C15">
            <w:pPr>
              <w:rPr>
                <w:rFonts w:eastAsia="Times New Roman"/>
              </w:rPr>
            </w:pPr>
            <w:r>
              <w:rPr>
                <w:rFonts w:ascii="Arial" w:eastAsia="Times New Roman" w:hAnsi="Arial" w:cs="Arial"/>
                <w:sz w:val="16"/>
                <w:szCs w:val="16"/>
              </w:rPr>
              <w:t>Outros Investimentos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BE117" w14:textId="77777777" w:rsidR="00B80878" w:rsidRDefault="00BE0C15">
            <w:pPr>
              <w:jc w:val="right"/>
              <w:rPr>
                <w:rFonts w:eastAsia="Times New Roman"/>
              </w:rPr>
            </w:pPr>
            <w:r>
              <w:rPr>
                <w:rFonts w:ascii="Arial" w:eastAsia="Times New Roman" w:hAnsi="Arial" w:cs="Arial"/>
                <w:sz w:val="16"/>
                <w:szCs w:val="16"/>
              </w:rPr>
              <w:t>300.000,00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36E635" w14:textId="77777777" w:rsidR="00B80878" w:rsidRDefault="00BE0C15">
            <w:pPr>
              <w:jc w:val="right"/>
              <w:rPr>
                <w:rFonts w:eastAsia="Times New Roman"/>
              </w:rPr>
            </w:pPr>
            <w:r>
              <w:rPr>
                <w:rFonts w:ascii="Arial" w:eastAsia="Times New Roman" w:hAnsi="Arial" w:cs="Arial"/>
                <w:sz w:val="16"/>
                <w:szCs w:val="16"/>
              </w:rPr>
              <w:t>301.100,00</w:t>
            </w:r>
          </w:p>
        </w:tc>
      </w:tr>
      <w:tr w:rsidR="00B80878" w14:paraId="7B8022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AF8431" w14:textId="77777777" w:rsidR="00B80878" w:rsidRDefault="00BE0C15">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F2AE2" w14:textId="77777777" w:rsidR="00B80878" w:rsidRDefault="00BE0C15">
            <w:pPr>
              <w:jc w:val="right"/>
              <w:rPr>
                <w:rFonts w:eastAsia="Times New Roman"/>
              </w:rPr>
            </w:pPr>
            <w:r>
              <w:rPr>
                <w:rFonts w:ascii="Arial" w:eastAsia="Times New Roman" w:hAnsi="Arial" w:cs="Arial"/>
                <w:b/>
                <w:bCs/>
                <w:sz w:val="16"/>
                <w:szCs w:val="16"/>
              </w:rPr>
              <w:t>15.184.166,57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D0D32" w14:textId="77777777" w:rsidR="00B80878" w:rsidRDefault="00BE0C15">
            <w:pPr>
              <w:jc w:val="right"/>
              <w:rPr>
                <w:rFonts w:eastAsia="Times New Roman"/>
              </w:rPr>
            </w:pPr>
            <w:r>
              <w:rPr>
                <w:rFonts w:ascii="Arial" w:eastAsia="Times New Roman" w:hAnsi="Arial" w:cs="Arial"/>
                <w:b/>
                <w:bCs/>
                <w:sz w:val="16"/>
                <w:szCs w:val="16"/>
              </w:rPr>
              <w:t>14.307.426,79</w:t>
            </w:r>
          </w:p>
        </w:tc>
      </w:tr>
    </w:tbl>
    <w:p w14:paraId="70B1E991" w14:textId="77777777" w:rsidR="00B80878" w:rsidRDefault="00BE0C15">
      <w:pPr>
        <w:pStyle w:val="NormalWeb"/>
        <w:jc w:val="both"/>
      </w:pPr>
      <w:r>
        <w:rPr>
          <w:rFonts w:ascii="Arial" w:hAnsi="Arial" w:cs="Arial"/>
          <w:sz w:val="20"/>
          <w:szCs w:val="20"/>
        </w:rPr>
        <w:t xml:space="preserve">(a) O saldo é representado, substancialmente, por quotas do </w:t>
      </w:r>
      <w:r>
        <w:rPr>
          <w:rFonts w:ascii="Arial" w:hAnsi="Arial" w:cs="Arial"/>
          <w:b/>
          <w:bCs/>
          <w:sz w:val="20"/>
          <w:szCs w:val="20"/>
        </w:rPr>
        <w:t>SICOOB CENTRAL CREDIMINAS</w:t>
      </w:r>
      <w:r>
        <w:rPr>
          <w:rFonts w:ascii="Arial" w:hAnsi="Arial" w:cs="Arial"/>
          <w:sz w:val="20"/>
          <w:szCs w:val="20"/>
        </w:rPr>
        <w:t xml:space="preserve"> e ações do </w:t>
      </w:r>
      <w:r>
        <w:rPr>
          <w:rFonts w:ascii="Arial" w:hAnsi="Arial" w:cs="Arial"/>
          <w:b/>
          <w:bCs/>
          <w:sz w:val="20"/>
          <w:szCs w:val="20"/>
        </w:rPr>
        <w:t>BANCO COOPERATIVO SICOOB S.A. - BANCO SICOOB.</w:t>
      </w:r>
    </w:p>
    <w:p w14:paraId="745A4919" w14:textId="77777777" w:rsidR="00B80878" w:rsidRDefault="00BE0C15">
      <w:pPr>
        <w:pStyle w:val="NormalWeb"/>
        <w:jc w:val="both"/>
      </w:pPr>
      <w:r>
        <w:rPr>
          <w:rFonts w:ascii="Arial" w:hAnsi="Arial" w:cs="Arial"/>
          <w:b/>
          <w:bCs/>
          <w:sz w:val="20"/>
          <w:szCs w:val="20"/>
        </w:rPr>
        <w:t>10. Imobilizado de Uso</w:t>
      </w:r>
    </w:p>
    <w:p w14:paraId="46B333CD" w14:textId="77777777" w:rsidR="00B80878" w:rsidRDefault="00BE0C15">
      <w:pPr>
        <w:pStyle w:val="NormalWeb"/>
        <w:jc w:val="both"/>
      </w:pPr>
      <w:r>
        <w:rPr>
          <w:rFonts w:ascii="Arial" w:hAnsi="Arial" w:cs="Arial"/>
          <w:sz w:val="20"/>
          <w:szCs w:val="20"/>
        </w:rPr>
        <w:lastRenderedPageBreak/>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imobilizado de uso estava assim composto:</w:t>
      </w:r>
    </w:p>
    <w:tbl>
      <w:tblPr>
        <w:tblW w:w="5000" w:type="pct"/>
        <w:tblCellMar>
          <w:left w:w="0" w:type="dxa"/>
          <w:right w:w="0" w:type="dxa"/>
        </w:tblCellMar>
        <w:tblLook w:val="04A0" w:firstRow="1" w:lastRow="0" w:firstColumn="1" w:lastColumn="0" w:noHBand="0" w:noVBand="1"/>
      </w:tblPr>
      <w:tblGrid>
        <w:gridCol w:w="5149"/>
        <w:gridCol w:w="1808"/>
        <w:gridCol w:w="1387"/>
        <w:gridCol w:w="1387"/>
      </w:tblGrid>
      <w:tr w:rsidR="00B80878" w:rsidRPr="00F22C91" w14:paraId="38D5208A"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63D712B7" w14:textId="77777777" w:rsidR="00B80878" w:rsidRPr="00F22C91" w:rsidRDefault="00BE0C15">
            <w:pPr>
              <w:jc w:val="center"/>
              <w:rPr>
                <w:rFonts w:eastAsia="Times New Roman"/>
                <w:sz w:val="16"/>
                <w:szCs w:val="16"/>
              </w:rPr>
            </w:pPr>
            <w:r w:rsidRPr="00F22C91">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5EF1D" w14:textId="77777777" w:rsidR="00B80878" w:rsidRPr="00F22C91" w:rsidRDefault="00BE0C15">
            <w:pPr>
              <w:jc w:val="center"/>
              <w:rPr>
                <w:rFonts w:eastAsia="Times New Roman"/>
                <w:sz w:val="16"/>
                <w:szCs w:val="16"/>
              </w:rPr>
            </w:pPr>
            <w:r w:rsidRPr="00F22C91">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31650" w14:textId="77777777" w:rsidR="00B80878" w:rsidRPr="00F22C91" w:rsidRDefault="00BE0C15">
            <w:pPr>
              <w:jc w:val="center"/>
              <w:rPr>
                <w:rFonts w:eastAsia="Times New Roman"/>
                <w:sz w:val="16"/>
                <w:szCs w:val="16"/>
              </w:rPr>
            </w:pPr>
            <w:r w:rsidRPr="00F22C91">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BA852" w14:textId="77777777" w:rsidR="00B80878" w:rsidRPr="00F22C91" w:rsidRDefault="00BE0C15">
            <w:pPr>
              <w:jc w:val="center"/>
              <w:rPr>
                <w:rFonts w:eastAsia="Times New Roman"/>
                <w:sz w:val="16"/>
                <w:szCs w:val="16"/>
              </w:rPr>
            </w:pPr>
            <w:r w:rsidRPr="00F22C91">
              <w:rPr>
                <w:rFonts w:ascii="Arial" w:eastAsia="Times New Roman" w:hAnsi="Arial" w:cs="Arial"/>
                <w:b/>
                <w:bCs/>
                <w:sz w:val="16"/>
                <w:szCs w:val="16"/>
              </w:rPr>
              <w:t>31/12/2020</w:t>
            </w:r>
          </w:p>
        </w:tc>
      </w:tr>
      <w:tr w:rsidR="00B80878" w:rsidRPr="00F22C91" w14:paraId="340EE6E7"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634E244C" w14:textId="7F87FE6E" w:rsidR="00B80878" w:rsidRPr="00F22C91" w:rsidRDefault="00BE0C15">
            <w:pPr>
              <w:rPr>
                <w:rFonts w:eastAsia="Times New Roman"/>
                <w:sz w:val="16"/>
                <w:szCs w:val="16"/>
              </w:rPr>
            </w:pPr>
            <w:r w:rsidRPr="00F22C91">
              <w:rPr>
                <w:rFonts w:ascii="Arial" w:eastAsia="Times New Roman" w:hAnsi="Arial" w:cs="Arial"/>
                <w:sz w:val="16"/>
                <w:szCs w:val="16"/>
              </w:rPr>
              <w:t>Imobilizado em Curso</w:t>
            </w:r>
            <w:r w:rsidR="00F22C91">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37377" w14:textId="77777777" w:rsidR="00B80878" w:rsidRPr="00F22C91" w:rsidRDefault="00B8087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017FBD"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1.574.658,20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E3187"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672.261,64</w:t>
            </w:r>
          </w:p>
        </w:tc>
      </w:tr>
      <w:tr w:rsidR="00B80878" w:rsidRPr="00F22C91" w14:paraId="59649C59"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3ABD041C" w14:textId="77777777" w:rsidR="00B80878" w:rsidRPr="00F22C91" w:rsidRDefault="00BE0C15">
            <w:pPr>
              <w:rPr>
                <w:rFonts w:eastAsia="Times New Roman"/>
                <w:sz w:val="16"/>
                <w:szCs w:val="16"/>
              </w:rPr>
            </w:pPr>
            <w:r w:rsidRPr="00F22C91">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377FF" w14:textId="77777777" w:rsidR="00B80878" w:rsidRPr="00F22C91" w:rsidRDefault="00B8087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2F329A"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432.000,00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B503EE"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432.000,00</w:t>
            </w:r>
          </w:p>
        </w:tc>
      </w:tr>
      <w:tr w:rsidR="00B80878" w:rsidRPr="00F22C91" w14:paraId="1279F00F"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03CEE8D7" w14:textId="77777777" w:rsidR="00B80878" w:rsidRPr="00F22C91" w:rsidRDefault="00BE0C15">
            <w:pPr>
              <w:rPr>
                <w:rFonts w:eastAsia="Times New Roman"/>
                <w:sz w:val="16"/>
                <w:szCs w:val="16"/>
              </w:rPr>
            </w:pPr>
            <w:r w:rsidRPr="00F22C91">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71FCD" w14:textId="77777777" w:rsidR="00B80878" w:rsidRPr="00F22C91" w:rsidRDefault="00BE0C15">
            <w:pPr>
              <w:jc w:val="center"/>
              <w:rPr>
                <w:rFonts w:eastAsia="Times New Roman"/>
                <w:sz w:val="16"/>
                <w:szCs w:val="16"/>
              </w:rPr>
            </w:pPr>
            <w:r w:rsidRPr="00F22C91">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BCEF1"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6.544.982,14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EDABA"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6.409.488,37</w:t>
            </w:r>
          </w:p>
        </w:tc>
      </w:tr>
      <w:tr w:rsidR="00B80878" w:rsidRPr="00F22C91" w14:paraId="22849F4E"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6AFB24CC" w14:textId="77777777" w:rsidR="00B80878" w:rsidRPr="00F22C91" w:rsidRDefault="00BE0C15">
            <w:pPr>
              <w:rPr>
                <w:rFonts w:eastAsia="Times New Roman"/>
                <w:sz w:val="16"/>
                <w:szCs w:val="16"/>
              </w:rPr>
            </w:pPr>
            <w:r w:rsidRPr="00F22C91">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F8C89" w14:textId="77777777" w:rsidR="00B80878" w:rsidRPr="00F22C91" w:rsidRDefault="00BE0C15">
            <w:pPr>
              <w:jc w:val="center"/>
              <w:rPr>
                <w:rFonts w:eastAsia="Times New Roman"/>
                <w:sz w:val="16"/>
                <w:szCs w:val="16"/>
              </w:rPr>
            </w:pPr>
            <w:r w:rsidRPr="00F22C91">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F494C"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1.535.352,78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BC72B"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1.438.431,15</w:t>
            </w:r>
          </w:p>
        </w:tc>
      </w:tr>
      <w:tr w:rsidR="00B80878" w:rsidRPr="00F22C91" w14:paraId="49F0BF35"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54E02F47" w14:textId="77777777" w:rsidR="00B80878" w:rsidRPr="00F22C91" w:rsidRDefault="00BE0C15">
            <w:pPr>
              <w:rPr>
                <w:rFonts w:eastAsia="Times New Roman"/>
                <w:sz w:val="16"/>
                <w:szCs w:val="16"/>
              </w:rPr>
            </w:pPr>
            <w:r w:rsidRPr="00F22C91">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29C9F" w14:textId="77777777" w:rsidR="00B80878" w:rsidRPr="00F22C91" w:rsidRDefault="00BE0C15">
            <w:pPr>
              <w:jc w:val="center"/>
              <w:rPr>
                <w:rFonts w:eastAsia="Times New Roman"/>
                <w:sz w:val="16"/>
                <w:szCs w:val="16"/>
              </w:rPr>
            </w:pPr>
            <w:r w:rsidRPr="00F22C91">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F53D5"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5.809.967,06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FE493"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4.567.551,44</w:t>
            </w:r>
          </w:p>
        </w:tc>
      </w:tr>
      <w:tr w:rsidR="00B80878" w:rsidRPr="00F22C91" w14:paraId="219209F6"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33E42BFF" w14:textId="77777777" w:rsidR="00B80878" w:rsidRPr="00F22C91" w:rsidRDefault="00BE0C15">
            <w:pPr>
              <w:rPr>
                <w:rFonts w:eastAsia="Times New Roman"/>
                <w:sz w:val="16"/>
                <w:szCs w:val="16"/>
              </w:rPr>
            </w:pPr>
            <w:r w:rsidRPr="00F22C91">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8A403" w14:textId="77777777" w:rsidR="00B80878" w:rsidRPr="00F22C91" w:rsidRDefault="00BE0C15">
            <w:pPr>
              <w:jc w:val="center"/>
              <w:rPr>
                <w:rFonts w:eastAsia="Times New Roman"/>
                <w:sz w:val="16"/>
                <w:szCs w:val="16"/>
              </w:rPr>
            </w:pPr>
            <w:r w:rsidRPr="00F22C91">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8E0C7"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4.970.977,00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41C64"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4.386.919,24</w:t>
            </w:r>
          </w:p>
        </w:tc>
      </w:tr>
      <w:tr w:rsidR="00B80878" w:rsidRPr="00F22C91" w14:paraId="672B22F9"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7A94EFD7" w14:textId="77777777" w:rsidR="00B80878" w:rsidRPr="00F22C91" w:rsidRDefault="00BE0C15">
            <w:pPr>
              <w:rPr>
                <w:rFonts w:eastAsia="Times New Roman"/>
                <w:sz w:val="16"/>
                <w:szCs w:val="16"/>
              </w:rPr>
            </w:pPr>
            <w:r w:rsidRPr="00F22C91">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20444" w14:textId="77777777" w:rsidR="00B80878" w:rsidRPr="00F22C91" w:rsidRDefault="00BE0C15">
            <w:pPr>
              <w:jc w:val="center"/>
              <w:rPr>
                <w:rFonts w:eastAsia="Times New Roman"/>
                <w:sz w:val="16"/>
                <w:szCs w:val="16"/>
              </w:rPr>
            </w:pPr>
            <w:r w:rsidRPr="00F22C91">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A739B"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2.140.465,90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1BF0C"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1.855.706,60</w:t>
            </w:r>
          </w:p>
        </w:tc>
      </w:tr>
      <w:tr w:rsidR="00B80878" w:rsidRPr="00F22C91" w14:paraId="664F3EEC"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7CE98EB5" w14:textId="77777777" w:rsidR="00B80878" w:rsidRPr="00F22C91" w:rsidRDefault="00BE0C15">
            <w:pPr>
              <w:rPr>
                <w:rFonts w:eastAsia="Times New Roman"/>
                <w:sz w:val="16"/>
                <w:szCs w:val="16"/>
              </w:rPr>
            </w:pPr>
            <w:r w:rsidRPr="00F22C91">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4B74F" w14:textId="77777777" w:rsidR="00B80878" w:rsidRPr="00F22C91" w:rsidRDefault="00BE0C15">
            <w:pPr>
              <w:jc w:val="center"/>
              <w:rPr>
                <w:rFonts w:eastAsia="Times New Roman"/>
                <w:sz w:val="16"/>
                <w:szCs w:val="16"/>
              </w:rPr>
            </w:pPr>
            <w:r w:rsidRPr="00F22C91">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9076C"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523.388,23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E9D24"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157.881,33</w:t>
            </w:r>
          </w:p>
        </w:tc>
      </w:tr>
      <w:tr w:rsidR="00B80878" w:rsidRPr="00F22C91" w14:paraId="6A5CC0CA"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092DE391" w14:textId="77777777" w:rsidR="00B80878" w:rsidRPr="00F22C91" w:rsidRDefault="00BE0C15">
            <w:pPr>
              <w:rPr>
                <w:rFonts w:eastAsia="Times New Roman"/>
                <w:sz w:val="16"/>
                <w:szCs w:val="16"/>
              </w:rPr>
            </w:pPr>
            <w:r w:rsidRPr="00F22C91">
              <w:rPr>
                <w:rFonts w:ascii="Arial" w:eastAsia="Times New Roman"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FE082" w14:textId="77777777" w:rsidR="00B80878" w:rsidRPr="00F22C91" w:rsidRDefault="00B8087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4A2DD"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2.750.760,58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89E45"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2.073.489,65</w:t>
            </w:r>
          </w:p>
        </w:tc>
      </w:tr>
      <w:tr w:rsidR="00B80878" w:rsidRPr="00F22C91" w14:paraId="7223D139"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035CEBD0" w14:textId="77777777" w:rsidR="00B80878" w:rsidRPr="00F22C91" w:rsidRDefault="00BE0C15">
            <w:pPr>
              <w:rPr>
                <w:rFonts w:eastAsia="Times New Roman"/>
                <w:sz w:val="16"/>
                <w:szCs w:val="16"/>
              </w:rPr>
            </w:pPr>
            <w:r w:rsidRPr="00F22C91">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F49A8" w14:textId="77777777" w:rsidR="00B80878" w:rsidRPr="00F22C91" w:rsidRDefault="00B8087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496343" w14:textId="77777777" w:rsidR="00B80878" w:rsidRPr="00F22C91" w:rsidRDefault="00BE0C15">
            <w:pPr>
              <w:jc w:val="right"/>
              <w:rPr>
                <w:rFonts w:eastAsia="Times New Roman"/>
                <w:sz w:val="16"/>
                <w:szCs w:val="16"/>
              </w:rPr>
            </w:pPr>
            <w:r w:rsidRPr="00F22C91">
              <w:rPr>
                <w:rFonts w:ascii="Arial" w:eastAsia="Times New Roman" w:hAnsi="Arial" w:cs="Arial"/>
                <w:b/>
                <w:bCs/>
                <w:sz w:val="16"/>
                <w:szCs w:val="16"/>
              </w:rPr>
              <w:t>26.282.551,89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1C1C7" w14:textId="77777777" w:rsidR="00B80878" w:rsidRPr="00F22C91" w:rsidRDefault="00BE0C15">
            <w:pPr>
              <w:jc w:val="right"/>
              <w:rPr>
                <w:rFonts w:eastAsia="Times New Roman"/>
                <w:sz w:val="16"/>
                <w:szCs w:val="16"/>
              </w:rPr>
            </w:pPr>
            <w:r w:rsidRPr="00F22C91">
              <w:rPr>
                <w:rFonts w:ascii="Arial" w:eastAsia="Times New Roman" w:hAnsi="Arial" w:cs="Arial"/>
                <w:b/>
                <w:bCs/>
                <w:sz w:val="16"/>
                <w:szCs w:val="16"/>
              </w:rPr>
              <w:t>21.993.729,42</w:t>
            </w:r>
          </w:p>
        </w:tc>
      </w:tr>
      <w:tr w:rsidR="00B80878" w:rsidRPr="00F22C91" w14:paraId="390AFBC8"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631E610E" w14:textId="77777777" w:rsidR="00B80878" w:rsidRPr="00F22C91" w:rsidRDefault="00BE0C15">
            <w:pPr>
              <w:rPr>
                <w:rFonts w:eastAsia="Times New Roman"/>
                <w:sz w:val="16"/>
                <w:szCs w:val="16"/>
              </w:rPr>
            </w:pPr>
            <w:r w:rsidRPr="00F22C91">
              <w:rPr>
                <w:rFonts w:ascii="Arial" w:eastAsia="Times New Roman" w:hAnsi="Arial" w:cs="Arial"/>
                <w:sz w:val="16"/>
                <w:szCs w:val="16"/>
              </w:rPr>
              <w:t xml:space="preserve">(-) Depreciação </w:t>
            </w:r>
            <w:proofErr w:type="spellStart"/>
            <w:r w:rsidRPr="00F22C91">
              <w:rPr>
                <w:rFonts w:ascii="Arial" w:eastAsia="Times New Roman" w:hAnsi="Arial" w:cs="Arial"/>
                <w:sz w:val="16"/>
                <w:szCs w:val="16"/>
              </w:rPr>
              <w:t>Acum</w:t>
            </w:r>
            <w:proofErr w:type="spellEnd"/>
            <w:r w:rsidRPr="00F22C91">
              <w:rPr>
                <w:rFonts w:ascii="Arial" w:eastAsia="Times New Roman" w:hAnsi="Arial" w:cs="Arial"/>
                <w:sz w:val="16"/>
                <w:szCs w:val="16"/>
              </w:rPr>
              <w:t>.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E3EEA" w14:textId="77777777" w:rsidR="00B80878" w:rsidRPr="00F22C91" w:rsidRDefault="00B8087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404EE7"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(1.218.570,75)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FE117"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(901.270,06)</w:t>
            </w:r>
          </w:p>
        </w:tc>
      </w:tr>
      <w:tr w:rsidR="00B80878" w:rsidRPr="00F22C91" w14:paraId="765C4A35"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756A0BFB" w14:textId="77777777" w:rsidR="00B80878" w:rsidRPr="00F22C91" w:rsidRDefault="00BE0C15">
            <w:pPr>
              <w:rPr>
                <w:rFonts w:eastAsia="Times New Roman"/>
                <w:sz w:val="16"/>
                <w:szCs w:val="16"/>
              </w:rPr>
            </w:pPr>
            <w:r w:rsidRPr="00F22C91">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AA4B5" w14:textId="77777777" w:rsidR="00B80878" w:rsidRPr="00F22C91" w:rsidRDefault="00B8087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6D656F"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(562.476,17)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91735"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(437.664,29)</w:t>
            </w:r>
          </w:p>
        </w:tc>
      </w:tr>
      <w:tr w:rsidR="00B80878" w:rsidRPr="00F22C91" w14:paraId="736BF9B2"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4D97BA21" w14:textId="77777777" w:rsidR="00B80878" w:rsidRPr="00F22C91" w:rsidRDefault="00BE0C15">
            <w:pPr>
              <w:rPr>
                <w:rFonts w:eastAsia="Times New Roman"/>
                <w:sz w:val="16"/>
                <w:szCs w:val="16"/>
              </w:rPr>
            </w:pPr>
            <w:r w:rsidRPr="00F22C91">
              <w:rPr>
                <w:rFonts w:ascii="Arial" w:eastAsia="Times New Roman" w:hAnsi="Arial" w:cs="Arial"/>
                <w:sz w:val="16"/>
                <w:szCs w:val="16"/>
              </w:rPr>
              <w:t xml:space="preserve">(-) Depreciação </w:t>
            </w:r>
            <w:proofErr w:type="spellStart"/>
            <w:r w:rsidRPr="00F22C91">
              <w:rPr>
                <w:rFonts w:ascii="Arial" w:eastAsia="Times New Roman" w:hAnsi="Arial" w:cs="Arial"/>
                <w:sz w:val="16"/>
                <w:szCs w:val="16"/>
              </w:rPr>
              <w:t>Acum</w:t>
            </w:r>
            <w:proofErr w:type="spellEnd"/>
            <w:r w:rsidRPr="00F22C91">
              <w:rPr>
                <w:rFonts w:ascii="Arial" w:eastAsia="Times New Roman" w:hAnsi="Arial" w:cs="Arial"/>
                <w:sz w:val="16"/>
                <w:szCs w:val="16"/>
              </w:rPr>
              <w:t>.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C6CF6" w14:textId="77777777" w:rsidR="00B80878" w:rsidRPr="00F22C91" w:rsidRDefault="00B8087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7D0590"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(5.724.610,09)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B4A3E"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(4.456.963,55)</w:t>
            </w:r>
          </w:p>
        </w:tc>
      </w:tr>
      <w:tr w:rsidR="00B80878" w:rsidRPr="00F22C91" w14:paraId="350A4A1E"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10572551" w14:textId="77777777" w:rsidR="00B80878" w:rsidRPr="00F22C91" w:rsidRDefault="00BE0C15">
            <w:pPr>
              <w:rPr>
                <w:rFonts w:eastAsia="Times New Roman"/>
                <w:sz w:val="16"/>
                <w:szCs w:val="16"/>
              </w:rPr>
            </w:pPr>
            <w:r w:rsidRPr="00F22C91">
              <w:rPr>
                <w:rFonts w:ascii="Arial" w:eastAsia="Times New Roman" w:hAnsi="Arial" w:cs="Arial"/>
                <w:sz w:val="16"/>
                <w:szCs w:val="16"/>
              </w:rPr>
              <w:t xml:space="preserve">(-) Depreciação </w:t>
            </w:r>
            <w:proofErr w:type="spellStart"/>
            <w:r w:rsidRPr="00F22C91">
              <w:rPr>
                <w:rFonts w:ascii="Arial" w:eastAsia="Times New Roman" w:hAnsi="Arial" w:cs="Arial"/>
                <w:sz w:val="16"/>
                <w:szCs w:val="16"/>
              </w:rPr>
              <w:t>Acum</w:t>
            </w:r>
            <w:proofErr w:type="spellEnd"/>
            <w:r w:rsidRPr="00F22C91">
              <w:rPr>
                <w:rFonts w:ascii="Arial" w:eastAsia="Times New Roman" w:hAnsi="Arial" w:cs="Arial"/>
                <w:sz w:val="16"/>
                <w:szCs w:val="16"/>
              </w:rPr>
              <w:t>. 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F4D71" w14:textId="77777777" w:rsidR="00B80878" w:rsidRPr="00F22C91" w:rsidRDefault="00B8087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8AF104"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(152.895,03)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D2828"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(109.847,40)</w:t>
            </w:r>
          </w:p>
        </w:tc>
      </w:tr>
      <w:tr w:rsidR="00B80878" w:rsidRPr="00F22C91" w14:paraId="37AE319D"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66CA3497" w14:textId="77777777" w:rsidR="00B80878" w:rsidRPr="00F22C91" w:rsidRDefault="00BE0C15">
            <w:pPr>
              <w:rPr>
                <w:rFonts w:eastAsia="Times New Roman"/>
                <w:sz w:val="16"/>
                <w:szCs w:val="16"/>
              </w:rPr>
            </w:pPr>
            <w:r w:rsidRPr="00F22C91">
              <w:rPr>
                <w:rFonts w:ascii="Arial" w:eastAsia="Times New Roman" w:hAnsi="Arial" w:cs="Arial"/>
                <w:sz w:val="16"/>
                <w:szCs w:val="16"/>
              </w:rPr>
              <w:t>(-) Depreciação 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080EF" w14:textId="77777777" w:rsidR="00B80878" w:rsidRPr="00F22C91" w:rsidRDefault="00B8087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6F493D"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(552.934,10)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958BE" w14:textId="77777777" w:rsidR="00B80878" w:rsidRPr="00F22C91" w:rsidRDefault="00BE0C15">
            <w:pPr>
              <w:jc w:val="right"/>
              <w:rPr>
                <w:rFonts w:eastAsia="Times New Roman"/>
                <w:sz w:val="16"/>
                <w:szCs w:val="16"/>
              </w:rPr>
            </w:pPr>
            <w:r w:rsidRPr="00F22C91">
              <w:rPr>
                <w:rFonts w:ascii="Arial" w:eastAsia="Times New Roman" w:hAnsi="Arial" w:cs="Arial"/>
                <w:sz w:val="16"/>
                <w:szCs w:val="16"/>
              </w:rPr>
              <w:t>(290.427,26)</w:t>
            </w:r>
          </w:p>
        </w:tc>
      </w:tr>
      <w:tr w:rsidR="00B80878" w:rsidRPr="00F22C91" w14:paraId="19497C22"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30B21D8B" w14:textId="77777777" w:rsidR="00B80878" w:rsidRPr="00F22C91" w:rsidRDefault="00BE0C15">
            <w:pPr>
              <w:rPr>
                <w:rFonts w:eastAsia="Times New Roman"/>
                <w:sz w:val="16"/>
                <w:szCs w:val="16"/>
              </w:rPr>
            </w:pPr>
            <w:r w:rsidRPr="00F22C91">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4183E" w14:textId="77777777" w:rsidR="00B80878" w:rsidRPr="00F22C91" w:rsidRDefault="00B8087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C2C595" w14:textId="77777777" w:rsidR="00B80878" w:rsidRPr="00F22C91" w:rsidRDefault="00BE0C15">
            <w:pPr>
              <w:jc w:val="right"/>
              <w:rPr>
                <w:rFonts w:eastAsia="Times New Roman"/>
                <w:sz w:val="16"/>
                <w:szCs w:val="16"/>
              </w:rPr>
            </w:pPr>
            <w:r w:rsidRPr="00F22C91">
              <w:rPr>
                <w:rFonts w:ascii="Arial" w:eastAsia="Times New Roman" w:hAnsi="Arial" w:cs="Arial"/>
                <w:b/>
                <w:bCs/>
                <w:sz w:val="16"/>
                <w:szCs w:val="16"/>
              </w:rPr>
              <w:t>(8.211.486,14)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2D4C5" w14:textId="77777777" w:rsidR="00B80878" w:rsidRPr="00F22C91" w:rsidRDefault="00BE0C15">
            <w:pPr>
              <w:jc w:val="right"/>
              <w:rPr>
                <w:rFonts w:eastAsia="Times New Roman"/>
                <w:sz w:val="16"/>
                <w:szCs w:val="16"/>
              </w:rPr>
            </w:pPr>
            <w:r w:rsidRPr="00F22C91">
              <w:rPr>
                <w:rFonts w:ascii="Arial" w:eastAsia="Times New Roman" w:hAnsi="Arial" w:cs="Arial"/>
                <w:b/>
                <w:bCs/>
                <w:sz w:val="16"/>
                <w:szCs w:val="16"/>
              </w:rPr>
              <w:t>(6.196.172,56)</w:t>
            </w:r>
          </w:p>
        </w:tc>
      </w:tr>
      <w:tr w:rsidR="00B80878" w:rsidRPr="00F22C91" w14:paraId="7E7072C7" w14:textId="77777777" w:rsidTr="00F22C91">
        <w:trPr>
          <w:trHeight w:val="113"/>
        </w:trPr>
        <w:tc>
          <w:tcPr>
            <w:tcW w:w="0" w:type="auto"/>
            <w:tcBorders>
              <w:top w:val="outset" w:sz="6" w:space="0" w:color="auto"/>
              <w:left w:val="outset" w:sz="6" w:space="0" w:color="auto"/>
              <w:bottom w:val="outset" w:sz="6" w:space="0" w:color="auto"/>
              <w:right w:val="outset" w:sz="6" w:space="0" w:color="auto"/>
            </w:tcBorders>
            <w:vAlign w:val="center"/>
            <w:hideMark/>
          </w:tcPr>
          <w:p w14:paraId="332BF3DA" w14:textId="77777777" w:rsidR="00B80878" w:rsidRPr="00F22C91" w:rsidRDefault="00BE0C15">
            <w:pPr>
              <w:jc w:val="center"/>
              <w:rPr>
                <w:rFonts w:eastAsia="Times New Roman"/>
                <w:sz w:val="16"/>
                <w:szCs w:val="16"/>
              </w:rPr>
            </w:pPr>
            <w:r w:rsidRPr="00F22C91">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6C152" w14:textId="77777777" w:rsidR="00B80878" w:rsidRPr="00F22C91" w:rsidRDefault="00B80878">
            <w:pPr>
              <w:rPr>
                <w:rFonts w:eastAsia="Times New Roman"/>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A33970" w14:textId="77777777" w:rsidR="00B80878" w:rsidRPr="00F22C91" w:rsidRDefault="00BE0C15">
            <w:pPr>
              <w:jc w:val="right"/>
              <w:rPr>
                <w:rFonts w:eastAsia="Times New Roman"/>
                <w:sz w:val="16"/>
                <w:szCs w:val="16"/>
              </w:rPr>
            </w:pPr>
            <w:r w:rsidRPr="00F22C91">
              <w:rPr>
                <w:rFonts w:ascii="Arial" w:eastAsia="Times New Roman" w:hAnsi="Arial" w:cs="Arial"/>
                <w:b/>
                <w:bCs/>
                <w:sz w:val="16"/>
                <w:szCs w:val="16"/>
              </w:rPr>
              <w:t>18.071.065,75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F3E93" w14:textId="77777777" w:rsidR="00B80878" w:rsidRPr="00F22C91" w:rsidRDefault="00BE0C15">
            <w:pPr>
              <w:jc w:val="right"/>
              <w:rPr>
                <w:rFonts w:eastAsia="Times New Roman"/>
                <w:sz w:val="16"/>
                <w:szCs w:val="16"/>
              </w:rPr>
            </w:pPr>
            <w:r w:rsidRPr="00F22C91">
              <w:rPr>
                <w:rFonts w:ascii="Arial" w:eastAsia="Times New Roman" w:hAnsi="Arial" w:cs="Arial"/>
                <w:b/>
                <w:bCs/>
                <w:sz w:val="16"/>
                <w:szCs w:val="16"/>
              </w:rPr>
              <w:t>15.797.556,86</w:t>
            </w:r>
          </w:p>
        </w:tc>
      </w:tr>
    </w:tbl>
    <w:p w14:paraId="2BEC15B8" w14:textId="46556BAB" w:rsidR="00B80878" w:rsidRDefault="00954715" w:rsidP="00954715">
      <w:r>
        <w:rPr>
          <w:b/>
          <w:bCs/>
        </w:rPr>
        <w:br/>
      </w:r>
      <w:r w:rsidR="00BE0C15">
        <w:rPr>
          <w:rFonts w:ascii="Arial" w:hAnsi="Arial" w:cs="Arial"/>
          <w:sz w:val="20"/>
          <w:szCs w:val="20"/>
        </w:rPr>
        <w:t>(a) As imobilizações em curso serão alocadas em grupo específico após a conclusão das obras e efetivo uso, quando passaram a ser depreciadas.</w:t>
      </w:r>
    </w:p>
    <w:p w14:paraId="1B09EF0A" w14:textId="77777777" w:rsidR="00B80878" w:rsidRDefault="00BE0C15">
      <w:pPr>
        <w:pStyle w:val="NormalWeb"/>
      </w:pPr>
      <w:r>
        <w:rPr>
          <w:rFonts w:ascii="Arial" w:hAnsi="Arial" w:cs="Arial"/>
          <w:b/>
          <w:bCs/>
          <w:sz w:val="20"/>
          <w:szCs w:val="20"/>
        </w:rPr>
        <w:t>11. Intangível</w:t>
      </w:r>
    </w:p>
    <w:p w14:paraId="67241923" w14:textId="2D739665" w:rsidR="00B80878" w:rsidRDefault="00BE0C15">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xml:space="preserve">, o intangível estava assim </w:t>
      </w:r>
      <w:r w:rsidR="00FA04C9">
        <w:rPr>
          <w:rFonts w:ascii="Arial" w:hAnsi="Arial" w:cs="Arial"/>
          <w:sz w:val="20"/>
          <w:szCs w:val="20"/>
        </w:rPr>
        <w:t>composto</w:t>
      </w:r>
      <w:r>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6479"/>
        <w:gridCol w:w="1626"/>
        <w:gridCol w:w="1626"/>
      </w:tblGrid>
      <w:tr w:rsidR="00B80878" w14:paraId="584B1F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E550FE"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11516"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2CDBA"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2FC956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F9D8EC" w14:textId="77777777" w:rsidR="00B80878" w:rsidRDefault="00BE0C15">
            <w:pPr>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3C24F" w14:textId="77777777" w:rsidR="00B80878" w:rsidRDefault="00BE0C15">
            <w:pPr>
              <w:jc w:val="right"/>
              <w:rPr>
                <w:rFonts w:eastAsia="Times New Roman"/>
              </w:rPr>
            </w:pPr>
            <w:r>
              <w:rPr>
                <w:rFonts w:ascii="Arial" w:eastAsia="Times New Roman" w:hAnsi="Arial" w:cs="Arial"/>
                <w:sz w:val="16"/>
                <w:szCs w:val="16"/>
              </w:rPr>
              <w:t>450,00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20BBD" w14:textId="77777777" w:rsidR="00B80878" w:rsidRDefault="00BE0C15">
            <w:pPr>
              <w:jc w:val="right"/>
              <w:rPr>
                <w:rFonts w:eastAsia="Times New Roman"/>
              </w:rPr>
            </w:pPr>
            <w:r>
              <w:rPr>
                <w:rFonts w:ascii="Arial" w:eastAsia="Times New Roman" w:hAnsi="Arial" w:cs="Arial"/>
                <w:sz w:val="16"/>
                <w:szCs w:val="16"/>
              </w:rPr>
              <w:t>0,00</w:t>
            </w:r>
          </w:p>
        </w:tc>
      </w:tr>
      <w:tr w:rsidR="00B80878" w14:paraId="4BC594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19D43D" w14:textId="77777777" w:rsidR="00B80878" w:rsidRDefault="00BE0C15">
            <w:pPr>
              <w:rPr>
                <w:rFonts w:eastAsia="Times New Roman"/>
              </w:rPr>
            </w:pPr>
            <w:r>
              <w:rPr>
                <w:rFonts w:ascii="Arial" w:eastAsia="Times New Roman" w:hAnsi="Arial" w:cs="Arial"/>
                <w:b/>
                <w:bCs/>
                <w:sz w:val="16"/>
                <w:szCs w:val="16"/>
              </w:rPr>
              <w:t>Total de 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FFCD5" w14:textId="77777777" w:rsidR="00B80878" w:rsidRDefault="00BE0C15">
            <w:pPr>
              <w:jc w:val="right"/>
              <w:rPr>
                <w:rFonts w:eastAsia="Times New Roman"/>
              </w:rPr>
            </w:pPr>
            <w:r>
              <w:rPr>
                <w:rFonts w:ascii="Arial" w:eastAsia="Times New Roman" w:hAnsi="Arial" w:cs="Arial"/>
                <w:b/>
                <w:bCs/>
                <w:sz w:val="16"/>
                <w:szCs w:val="16"/>
              </w:rPr>
              <w:t>450,00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33499" w14:textId="77777777" w:rsidR="00B80878" w:rsidRDefault="00BE0C15">
            <w:pPr>
              <w:jc w:val="right"/>
              <w:rPr>
                <w:rFonts w:eastAsia="Times New Roman"/>
              </w:rPr>
            </w:pPr>
            <w:r>
              <w:rPr>
                <w:rFonts w:ascii="Arial" w:eastAsia="Times New Roman" w:hAnsi="Arial" w:cs="Arial"/>
                <w:b/>
                <w:bCs/>
                <w:sz w:val="16"/>
                <w:szCs w:val="16"/>
              </w:rPr>
              <w:t>0,00</w:t>
            </w:r>
          </w:p>
        </w:tc>
      </w:tr>
      <w:tr w:rsidR="00B80878" w14:paraId="55512F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DBA79B" w14:textId="77777777" w:rsidR="00B80878" w:rsidRDefault="00BE0C15">
            <w:pPr>
              <w:rPr>
                <w:rFonts w:eastAsia="Times New Roman"/>
              </w:rPr>
            </w:pPr>
            <w:r>
              <w:rPr>
                <w:rFonts w:ascii="Arial" w:eastAsia="Times New Roman" w:hAnsi="Arial" w:cs="Arial"/>
                <w:sz w:val="16"/>
                <w:szCs w:val="16"/>
              </w:rPr>
              <w:t xml:space="preserve">(-) </w:t>
            </w:r>
            <w:proofErr w:type="spellStart"/>
            <w:r>
              <w:rPr>
                <w:rFonts w:ascii="Arial" w:eastAsia="Times New Roman" w:hAnsi="Arial" w:cs="Arial"/>
                <w:sz w:val="16"/>
                <w:szCs w:val="16"/>
              </w:rPr>
              <w:t>Amort</w:t>
            </w:r>
            <w:proofErr w:type="spellEnd"/>
            <w:r>
              <w:rPr>
                <w:rFonts w:ascii="Arial" w:eastAsia="Times New Roman" w:hAnsi="Arial" w:cs="Arial"/>
                <w:sz w:val="16"/>
                <w:szCs w:val="16"/>
              </w:rPr>
              <w:t xml:space="preserve">. </w:t>
            </w:r>
            <w:proofErr w:type="spellStart"/>
            <w:r>
              <w:rPr>
                <w:rFonts w:ascii="Arial" w:eastAsia="Times New Roman" w:hAnsi="Arial" w:cs="Arial"/>
                <w:sz w:val="16"/>
                <w:szCs w:val="16"/>
              </w:rPr>
              <w:t>Acum</w:t>
            </w:r>
            <w:proofErr w:type="spellEnd"/>
            <w:r>
              <w:rPr>
                <w:rFonts w:ascii="Arial" w:eastAsia="Times New Roman" w:hAnsi="Arial" w:cs="Arial"/>
                <w:sz w:val="16"/>
                <w:szCs w:val="16"/>
              </w:rPr>
              <w:t>.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9E43E" w14:textId="77777777" w:rsidR="00B80878" w:rsidRDefault="00BE0C15">
            <w:pPr>
              <w:jc w:val="right"/>
              <w:rPr>
                <w:rFonts w:eastAsia="Times New Roman"/>
              </w:rPr>
            </w:pPr>
            <w:r>
              <w:rPr>
                <w:rFonts w:ascii="Arial" w:eastAsia="Times New Roman" w:hAnsi="Arial" w:cs="Arial"/>
                <w:sz w:val="16"/>
                <w:szCs w:val="16"/>
              </w:rPr>
              <w:t>(45,50)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5C69D" w14:textId="77777777" w:rsidR="00B80878" w:rsidRDefault="00BE0C15">
            <w:pPr>
              <w:jc w:val="right"/>
              <w:rPr>
                <w:rFonts w:eastAsia="Times New Roman"/>
              </w:rPr>
            </w:pPr>
            <w:r>
              <w:rPr>
                <w:rFonts w:ascii="Arial" w:eastAsia="Times New Roman" w:hAnsi="Arial" w:cs="Arial"/>
                <w:sz w:val="16"/>
                <w:szCs w:val="16"/>
              </w:rPr>
              <w:t>0,00</w:t>
            </w:r>
          </w:p>
        </w:tc>
      </w:tr>
      <w:tr w:rsidR="00B80878" w14:paraId="63EFA5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918F7F" w14:textId="77777777" w:rsidR="00B80878" w:rsidRDefault="00BE0C15">
            <w:pPr>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AB6C8" w14:textId="77777777" w:rsidR="00B80878" w:rsidRDefault="00BE0C15">
            <w:pPr>
              <w:jc w:val="right"/>
              <w:rPr>
                <w:rFonts w:eastAsia="Times New Roman"/>
              </w:rPr>
            </w:pPr>
            <w:r>
              <w:rPr>
                <w:rFonts w:ascii="Arial" w:eastAsia="Times New Roman" w:hAnsi="Arial" w:cs="Arial"/>
                <w:b/>
                <w:bCs/>
                <w:sz w:val="16"/>
                <w:szCs w:val="16"/>
              </w:rPr>
              <w:t>(45,50)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2E09D" w14:textId="77777777" w:rsidR="00B80878" w:rsidRDefault="00BE0C15">
            <w:pPr>
              <w:jc w:val="right"/>
              <w:rPr>
                <w:rFonts w:eastAsia="Times New Roman"/>
              </w:rPr>
            </w:pPr>
            <w:r>
              <w:rPr>
                <w:rFonts w:ascii="Arial" w:eastAsia="Times New Roman" w:hAnsi="Arial" w:cs="Arial"/>
                <w:b/>
                <w:bCs/>
                <w:sz w:val="16"/>
                <w:szCs w:val="16"/>
              </w:rPr>
              <w:t>0,00</w:t>
            </w:r>
          </w:p>
        </w:tc>
      </w:tr>
      <w:tr w:rsidR="00B80878" w14:paraId="2BD476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A272C4" w14:textId="77777777" w:rsidR="00B80878" w:rsidRDefault="00BE0C15">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9BB19" w14:textId="77777777" w:rsidR="00B80878" w:rsidRDefault="00BE0C15">
            <w:pPr>
              <w:jc w:val="right"/>
              <w:rPr>
                <w:rFonts w:eastAsia="Times New Roman"/>
              </w:rPr>
            </w:pPr>
            <w:r>
              <w:rPr>
                <w:rFonts w:ascii="Arial" w:eastAsia="Times New Roman" w:hAnsi="Arial" w:cs="Arial"/>
                <w:b/>
                <w:bCs/>
                <w:sz w:val="16"/>
                <w:szCs w:val="16"/>
              </w:rPr>
              <w:t>404,50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B6527" w14:textId="77777777" w:rsidR="00B80878" w:rsidRDefault="00BE0C15">
            <w:pPr>
              <w:jc w:val="right"/>
              <w:rPr>
                <w:rFonts w:eastAsia="Times New Roman"/>
              </w:rPr>
            </w:pPr>
            <w:r>
              <w:rPr>
                <w:rFonts w:ascii="Arial" w:eastAsia="Times New Roman" w:hAnsi="Arial" w:cs="Arial"/>
                <w:b/>
                <w:bCs/>
                <w:sz w:val="16"/>
                <w:szCs w:val="16"/>
              </w:rPr>
              <w:t>0,00</w:t>
            </w:r>
          </w:p>
        </w:tc>
      </w:tr>
    </w:tbl>
    <w:p w14:paraId="0669E521" w14:textId="77777777" w:rsidR="00B80878" w:rsidRDefault="00BE0C15">
      <w:pPr>
        <w:pStyle w:val="NormalWeb"/>
        <w:jc w:val="both"/>
      </w:pPr>
      <w:r>
        <w:rPr>
          <w:rFonts w:ascii="Arial" w:hAnsi="Arial" w:cs="Arial"/>
          <w:b/>
          <w:bCs/>
          <w:sz w:val="20"/>
          <w:szCs w:val="20"/>
        </w:rPr>
        <w:t>12. Depósitos</w:t>
      </w:r>
    </w:p>
    <w:p w14:paraId="2787DF28" w14:textId="77777777" w:rsidR="00B80878" w:rsidRDefault="00BE0C15">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os depósitos estavam assim compostos:</w:t>
      </w:r>
    </w:p>
    <w:tbl>
      <w:tblPr>
        <w:tblW w:w="5000" w:type="pct"/>
        <w:tblCellMar>
          <w:left w:w="0" w:type="dxa"/>
          <w:right w:w="0" w:type="dxa"/>
        </w:tblCellMar>
        <w:tblLook w:val="04A0" w:firstRow="1" w:lastRow="0" w:firstColumn="1" w:lastColumn="0" w:noHBand="0" w:noVBand="1"/>
      </w:tblPr>
      <w:tblGrid>
        <w:gridCol w:w="2307"/>
        <w:gridCol w:w="1842"/>
        <w:gridCol w:w="1870"/>
        <w:gridCol w:w="1842"/>
        <w:gridCol w:w="1870"/>
      </w:tblGrid>
      <w:tr w:rsidR="00B80878" w14:paraId="40C5DDA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88D5E7"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82C69F"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0ABB73"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5B90F1A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1D53653" w14:textId="77777777" w:rsidR="00B80878" w:rsidRDefault="00B8087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91BBC8"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DD940" w14:textId="77777777" w:rsidR="00B80878" w:rsidRDefault="00BE0C15">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444E3"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B418" w14:textId="77777777" w:rsidR="00B80878" w:rsidRDefault="00BE0C15">
            <w:pPr>
              <w:jc w:val="center"/>
              <w:rPr>
                <w:rFonts w:eastAsia="Times New Roman"/>
              </w:rPr>
            </w:pPr>
            <w:r>
              <w:rPr>
                <w:rFonts w:ascii="Arial" w:eastAsia="Times New Roman" w:hAnsi="Arial" w:cs="Arial"/>
                <w:b/>
                <w:bCs/>
                <w:sz w:val="16"/>
                <w:szCs w:val="16"/>
              </w:rPr>
              <w:t>Não Circulante</w:t>
            </w:r>
          </w:p>
        </w:tc>
      </w:tr>
      <w:tr w:rsidR="00B80878" w14:paraId="799E70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948EE1" w14:textId="77777777" w:rsidR="00B80878" w:rsidRDefault="00BE0C15">
            <w:pPr>
              <w:rPr>
                <w:rFonts w:eastAsia="Times New Roman"/>
              </w:rPr>
            </w:pPr>
            <w:r>
              <w:rPr>
                <w:rFonts w:ascii="Arial" w:eastAsia="Times New Roman" w:hAnsi="Arial" w:cs="Arial"/>
                <w:sz w:val="16"/>
                <w:szCs w:val="16"/>
              </w:rPr>
              <w:t>Depósito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A3270" w14:textId="77777777" w:rsidR="00B80878" w:rsidRDefault="00BE0C15">
            <w:pPr>
              <w:jc w:val="right"/>
              <w:rPr>
                <w:rFonts w:eastAsia="Times New Roman"/>
              </w:rPr>
            </w:pPr>
            <w:r>
              <w:rPr>
                <w:rFonts w:ascii="Arial" w:eastAsia="Times New Roman" w:hAnsi="Arial" w:cs="Arial"/>
                <w:sz w:val="16"/>
                <w:szCs w:val="16"/>
              </w:rPr>
              <w:t>275.645.832,69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DF7AF"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3DE4D" w14:textId="77777777" w:rsidR="00B80878" w:rsidRDefault="00BE0C15">
            <w:pPr>
              <w:jc w:val="right"/>
              <w:rPr>
                <w:rFonts w:eastAsia="Times New Roman"/>
              </w:rPr>
            </w:pPr>
            <w:r>
              <w:rPr>
                <w:rFonts w:ascii="Arial" w:eastAsia="Times New Roman" w:hAnsi="Arial" w:cs="Arial"/>
                <w:sz w:val="16"/>
                <w:szCs w:val="16"/>
              </w:rPr>
              <w:t>262.731.265,33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3EED7" w14:textId="77777777" w:rsidR="00B80878" w:rsidRDefault="00BE0C15">
            <w:pPr>
              <w:jc w:val="right"/>
              <w:rPr>
                <w:rFonts w:eastAsia="Times New Roman"/>
              </w:rPr>
            </w:pPr>
            <w:r>
              <w:rPr>
                <w:rFonts w:ascii="Arial" w:eastAsia="Times New Roman" w:hAnsi="Arial" w:cs="Arial"/>
                <w:sz w:val="16"/>
                <w:szCs w:val="16"/>
              </w:rPr>
              <w:t>0,00</w:t>
            </w:r>
          </w:p>
        </w:tc>
      </w:tr>
      <w:tr w:rsidR="00B80878" w14:paraId="4A14B6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59E88C" w14:textId="77777777" w:rsidR="00B80878" w:rsidRDefault="00BE0C15">
            <w:pPr>
              <w:rPr>
                <w:rFonts w:eastAsia="Times New Roman"/>
              </w:rPr>
            </w:pPr>
            <w:r>
              <w:rPr>
                <w:rFonts w:ascii="Arial" w:eastAsia="Times New Roman" w:hAnsi="Arial" w:cs="Arial"/>
                <w:sz w:val="16"/>
                <w:szCs w:val="16"/>
              </w:rPr>
              <w:t>Depósito Sob Aviso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B23BD" w14:textId="77777777" w:rsidR="00B80878" w:rsidRDefault="00BE0C15">
            <w:pPr>
              <w:jc w:val="right"/>
              <w:rPr>
                <w:rFonts w:eastAsia="Times New Roman"/>
              </w:rPr>
            </w:pPr>
            <w:r>
              <w:rPr>
                <w:rFonts w:ascii="Arial" w:eastAsia="Times New Roman" w:hAnsi="Arial" w:cs="Arial"/>
                <w:sz w:val="16"/>
                <w:szCs w:val="16"/>
              </w:rPr>
              <w:t>619.505,70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7048A"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61E24" w14:textId="77777777" w:rsidR="00B80878" w:rsidRDefault="00BE0C15">
            <w:pPr>
              <w:jc w:val="right"/>
              <w:rPr>
                <w:rFonts w:eastAsia="Times New Roman"/>
              </w:rPr>
            </w:pPr>
            <w:r>
              <w:rPr>
                <w:rFonts w:ascii="Arial" w:eastAsia="Times New Roman" w:hAnsi="Arial" w:cs="Arial"/>
                <w:sz w:val="16"/>
                <w:szCs w:val="16"/>
              </w:rPr>
              <w:t>585.952,57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F163B" w14:textId="77777777" w:rsidR="00B80878" w:rsidRDefault="00BE0C15">
            <w:pPr>
              <w:jc w:val="right"/>
              <w:rPr>
                <w:rFonts w:eastAsia="Times New Roman"/>
              </w:rPr>
            </w:pPr>
            <w:r>
              <w:rPr>
                <w:rFonts w:ascii="Arial" w:eastAsia="Times New Roman" w:hAnsi="Arial" w:cs="Arial"/>
                <w:sz w:val="16"/>
                <w:szCs w:val="16"/>
              </w:rPr>
              <w:t>0,00</w:t>
            </w:r>
          </w:p>
        </w:tc>
      </w:tr>
      <w:tr w:rsidR="00B80878" w14:paraId="3A5254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A5F5D1" w14:textId="77777777" w:rsidR="00B80878" w:rsidRDefault="00BE0C15">
            <w:pPr>
              <w:rPr>
                <w:rFonts w:eastAsia="Times New Roman"/>
              </w:rPr>
            </w:pPr>
            <w:r>
              <w:rPr>
                <w:rFonts w:ascii="Arial" w:eastAsia="Times New Roman" w:hAnsi="Arial" w:cs="Arial"/>
                <w:sz w:val="16"/>
                <w:szCs w:val="16"/>
              </w:rPr>
              <w:t>Depósito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42472" w14:textId="77777777" w:rsidR="00B80878" w:rsidRDefault="00BE0C15">
            <w:pPr>
              <w:jc w:val="right"/>
              <w:rPr>
                <w:rFonts w:eastAsia="Times New Roman"/>
              </w:rPr>
            </w:pPr>
            <w:r>
              <w:rPr>
                <w:rFonts w:ascii="Arial" w:eastAsia="Times New Roman" w:hAnsi="Arial" w:cs="Arial"/>
                <w:sz w:val="16"/>
                <w:szCs w:val="16"/>
              </w:rPr>
              <w:t>293.192.498,73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71B3A" w14:textId="77777777" w:rsidR="00B80878" w:rsidRDefault="00BE0C15">
            <w:pPr>
              <w:jc w:val="right"/>
              <w:rPr>
                <w:rFonts w:eastAsia="Times New Roman"/>
              </w:rPr>
            </w:pPr>
            <w:r>
              <w:rPr>
                <w:rFonts w:ascii="Arial" w:eastAsia="Times New Roman" w:hAnsi="Arial" w:cs="Arial"/>
                <w:sz w:val="16"/>
                <w:szCs w:val="16"/>
              </w:rPr>
              <w:t>3.371.025,57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C7CE6" w14:textId="77777777" w:rsidR="00B80878" w:rsidRDefault="00BE0C15">
            <w:pPr>
              <w:jc w:val="right"/>
              <w:rPr>
                <w:rFonts w:eastAsia="Times New Roman"/>
              </w:rPr>
            </w:pPr>
            <w:r>
              <w:rPr>
                <w:rFonts w:ascii="Arial" w:eastAsia="Times New Roman" w:hAnsi="Arial" w:cs="Arial"/>
                <w:sz w:val="16"/>
                <w:szCs w:val="16"/>
              </w:rPr>
              <w:t>253.858.009,99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074EB" w14:textId="77777777" w:rsidR="00B80878" w:rsidRDefault="00BE0C15">
            <w:pPr>
              <w:jc w:val="right"/>
              <w:rPr>
                <w:rFonts w:eastAsia="Times New Roman"/>
              </w:rPr>
            </w:pPr>
            <w:r>
              <w:rPr>
                <w:rFonts w:ascii="Arial" w:eastAsia="Times New Roman" w:hAnsi="Arial" w:cs="Arial"/>
                <w:sz w:val="16"/>
                <w:szCs w:val="16"/>
              </w:rPr>
              <w:t>2.246.681,54</w:t>
            </w:r>
          </w:p>
        </w:tc>
      </w:tr>
      <w:tr w:rsidR="00B80878" w14:paraId="3A58DB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8D33B8"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5C021" w14:textId="77777777" w:rsidR="00B80878" w:rsidRDefault="00BE0C15">
            <w:pPr>
              <w:jc w:val="right"/>
              <w:rPr>
                <w:rFonts w:eastAsia="Times New Roman"/>
              </w:rPr>
            </w:pPr>
            <w:r>
              <w:rPr>
                <w:rFonts w:ascii="Arial" w:eastAsia="Times New Roman" w:hAnsi="Arial" w:cs="Arial"/>
                <w:b/>
                <w:bCs/>
                <w:sz w:val="16"/>
                <w:szCs w:val="16"/>
              </w:rPr>
              <w:t>569.457.837,12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8AB3A" w14:textId="77777777" w:rsidR="00B80878" w:rsidRDefault="00BE0C15">
            <w:pPr>
              <w:jc w:val="right"/>
              <w:rPr>
                <w:rFonts w:eastAsia="Times New Roman"/>
              </w:rPr>
            </w:pPr>
            <w:r>
              <w:rPr>
                <w:rFonts w:ascii="Arial" w:eastAsia="Times New Roman" w:hAnsi="Arial" w:cs="Arial"/>
                <w:b/>
                <w:bCs/>
                <w:sz w:val="16"/>
                <w:szCs w:val="16"/>
              </w:rPr>
              <w:t>3.371.025,57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FBD7F81" w14:textId="77777777" w:rsidR="00B80878" w:rsidRDefault="00BE0C15">
            <w:pPr>
              <w:jc w:val="right"/>
              <w:rPr>
                <w:rFonts w:eastAsia="Times New Roman"/>
              </w:rPr>
            </w:pPr>
            <w:r>
              <w:rPr>
                <w:rFonts w:ascii="Arial" w:eastAsia="Times New Roman" w:hAnsi="Arial" w:cs="Arial"/>
                <w:b/>
                <w:bCs/>
                <w:sz w:val="16"/>
                <w:szCs w:val="16"/>
              </w:rPr>
              <w:t>517.175.227,89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12A83" w14:textId="77777777" w:rsidR="00B80878" w:rsidRDefault="00BE0C15">
            <w:pPr>
              <w:jc w:val="right"/>
              <w:rPr>
                <w:rFonts w:eastAsia="Times New Roman"/>
              </w:rPr>
            </w:pPr>
            <w:r>
              <w:rPr>
                <w:rFonts w:ascii="Arial" w:eastAsia="Times New Roman" w:hAnsi="Arial" w:cs="Arial"/>
                <w:b/>
                <w:bCs/>
                <w:sz w:val="16"/>
                <w:szCs w:val="16"/>
              </w:rPr>
              <w:t>2.246.681,54</w:t>
            </w:r>
          </w:p>
        </w:tc>
      </w:tr>
    </w:tbl>
    <w:p w14:paraId="2B8F79F1" w14:textId="77777777" w:rsidR="00B80878" w:rsidRDefault="00BE0C15">
      <w:pPr>
        <w:pStyle w:val="NormalWeb"/>
        <w:jc w:val="both"/>
      </w:pPr>
      <w:r>
        <w:rPr>
          <w:rFonts w:ascii="Arial" w:hAnsi="Arial" w:cs="Arial"/>
          <w:sz w:val="20"/>
          <w:szCs w:val="20"/>
        </w:rPr>
        <w:t>(a) Valores cuja disponibilidade é imediata aos associados, ficando a critério do portador dos recursos fazê-lo conforme sua necessidade.</w:t>
      </w:r>
    </w:p>
    <w:p w14:paraId="3A45DAB5" w14:textId="77777777" w:rsidR="00B80878" w:rsidRDefault="00BE0C15">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já as remunerações pré-fixadas são calculadas e registradas pelo valor futuro, com base no prazo final das operações, ajustadas, na data da demonstração financeiras, pelas despesas a apropriar registradas em conta redutora de depósitos a prazo.</w:t>
      </w:r>
    </w:p>
    <w:p w14:paraId="24E42886" w14:textId="77777777" w:rsidR="00B80878" w:rsidRDefault="00BE0C15">
      <w:pPr>
        <w:pStyle w:val="NormalWeb"/>
        <w:jc w:val="both"/>
      </w:pPr>
      <w:r>
        <w:rPr>
          <w:rFonts w:ascii="Arial" w:hAnsi="Arial" w:cs="Arial"/>
          <w:sz w:val="20"/>
          <w:szCs w:val="20"/>
        </w:rPr>
        <w:t>Os depósitos mantidos na Cooperativa estão garantidos, até o limite de R$ 250.000,00 por CPF ou CNPJ, com exceção de contas conjuntas tem seu valor dividido pelo número de titulares, pelo Fundo Garantidor do Cooperativismo de Crédito (</w:t>
      </w:r>
      <w:proofErr w:type="spellStart"/>
      <w:r>
        <w:rPr>
          <w:rFonts w:ascii="Arial" w:hAnsi="Arial" w:cs="Arial"/>
          <w:sz w:val="20"/>
          <w:szCs w:val="20"/>
        </w:rPr>
        <w:t>FGCoop</w:t>
      </w:r>
      <w:proofErr w:type="spellEnd"/>
      <w:r>
        <w:rPr>
          <w:rFonts w:ascii="Arial" w:hAnsi="Arial" w:cs="Arial"/>
          <w:sz w:val="20"/>
          <w:szCs w:val="20"/>
        </w:rPr>
        <w:t xml:space="preserve">), que é uma reserva financeira constituída pelas cooperativas de crédito, regida pelo Banco Central do Brasil, conforme determinação da Resolução CMN nº 4.933/21. O registro do </w:t>
      </w:r>
      <w:proofErr w:type="spellStart"/>
      <w:r>
        <w:rPr>
          <w:rFonts w:ascii="Arial" w:hAnsi="Arial" w:cs="Arial"/>
          <w:sz w:val="20"/>
          <w:szCs w:val="20"/>
        </w:rPr>
        <w:t>FGCoop</w:t>
      </w:r>
      <w:proofErr w:type="spellEnd"/>
      <w:r>
        <w:rPr>
          <w:rFonts w:ascii="Arial" w:hAnsi="Arial" w:cs="Arial"/>
          <w:sz w:val="20"/>
          <w:szCs w:val="20"/>
        </w:rPr>
        <w:t>, conforme regulamentado, passa a ser em “Dispêndios de captação no mercado”.</w:t>
      </w:r>
    </w:p>
    <w:p w14:paraId="5FF35D31" w14:textId="77777777" w:rsidR="00B80878" w:rsidRDefault="00BE0C15">
      <w:pPr>
        <w:pStyle w:val="NormalWeb"/>
        <w:jc w:val="both"/>
      </w:pPr>
      <w:r>
        <w:rPr>
          <w:rFonts w:ascii="Arial" w:hAnsi="Arial" w:cs="Arial"/>
          <w:sz w:val="20"/>
          <w:szCs w:val="20"/>
        </w:rPr>
        <w:lastRenderedPageBreak/>
        <w:t>c) Concentração dos principais depositantes:</w:t>
      </w:r>
    </w:p>
    <w:tbl>
      <w:tblPr>
        <w:tblW w:w="5000" w:type="pct"/>
        <w:tblCellMar>
          <w:left w:w="0" w:type="dxa"/>
          <w:right w:w="0" w:type="dxa"/>
        </w:tblCellMar>
        <w:tblLook w:val="04A0" w:firstRow="1" w:lastRow="0" w:firstColumn="1" w:lastColumn="0" w:noHBand="0" w:noVBand="1"/>
      </w:tblPr>
      <w:tblGrid>
        <w:gridCol w:w="2742"/>
        <w:gridCol w:w="1597"/>
        <w:gridCol w:w="1898"/>
        <w:gridCol w:w="1598"/>
        <w:gridCol w:w="1896"/>
      </w:tblGrid>
      <w:tr w:rsidR="00B80878" w14:paraId="689BD6E5" w14:textId="77777777" w:rsidTr="00FA04C9">
        <w:tc>
          <w:tcPr>
            <w:tcW w:w="0" w:type="auto"/>
            <w:tcBorders>
              <w:top w:val="outset" w:sz="6" w:space="0" w:color="auto"/>
              <w:left w:val="outset" w:sz="6" w:space="0" w:color="auto"/>
              <w:bottom w:val="outset" w:sz="6" w:space="0" w:color="auto"/>
              <w:right w:val="outset" w:sz="6" w:space="0" w:color="auto"/>
            </w:tcBorders>
            <w:vAlign w:val="center"/>
            <w:hideMark/>
          </w:tcPr>
          <w:p w14:paraId="164B09B4"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FFD41" w14:textId="77777777" w:rsidR="00B80878" w:rsidRDefault="00BE0C15">
            <w:pPr>
              <w:jc w:val="center"/>
              <w:rPr>
                <w:rFonts w:eastAsia="Times New Roman"/>
              </w:rPr>
            </w:pPr>
            <w:r>
              <w:rPr>
                <w:rFonts w:ascii="Arial" w:eastAsia="Times New Roman" w:hAnsi="Arial" w:cs="Arial"/>
                <w:b/>
                <w:bCs/>
                <w:sz w:val="16"/>
                <w:szCs w:val="16"/>
              </w:rPr>
              <w:t>31/12/2021</w:t>
            </w:r>
          </w:p>
        </w:tc>
        <w:tc>
          <w:tcPr>
            <w:tcW w:w="975" w:type="pct"/>
            <w:tcBorders>
              <w:top w:val="outset" w:sz="6" w:space="0" w:color="auto"/>
              <w:left w:val="outset" w:sz="6" w:space="0" w:color="auto"/>
              <w:bottom w:val="outset" w:sz="6" w:space="0" w:color="auto"/>
              <w:right w:val="outset" w:sz="6" w:space="0" w:color="auto"/>
            </w:tcBorders>
            <w:vAlign w:val="center"/>
            <w:hideMark/>
          </w:tcPr>
          <w:p w14:paraId="7B638FA9" w14:textId="77777777" w:rsidR="00B80878" w:rsidRDefault="00BE0C15">
            <w:pPr>
              <w:jc w:val="center"/>
              <w:rPr>
                <w:rFonts w:eastAsia="Times New Roman"/>
              </w:rPr>
            </w:pPr>
            <w:r>
              <w:rPr>
                <w:rFonts w:ascii="Arial" w:eastAsia="Times New Roman" w:hAnsi="Arial" w:cs="Arial"/>
                <w:b/>
                <w:bCs/>
                <w:sz w:val="16"/>
                <w:szCs w:val="16"/>
              </w:rPr>
              <w:t>% Carteira Total</w:t>
            </w:r>
          </w:p>
        </w:tc>
        <w:tc>
          <w:tcPr>
            <w:tcW w:w="821" w:type="pct"/>
            <w:tcBorders>
              <w:top w:val="outset" w:sz="6" w:space="0" w:color="auto"/>
              <w:left w:val="outset" w:sz="6" w:space="0" w:color="auto"/>
              <w:bottom w:val="outset" w:sz="6" w:space="0" w:color="auto"/>
              <w:right w:val="outset" w:sz="6" w:space="0" w:color="auto"/>
            </w:tcBorders>
            <w:vAlign w:val="center"/>
            <w:hideMark/>
          </w:tcPr>
          <w:p w14:paraId="358B398F" w14:textId="77777777" w:rsidR="00B80878" w:rsidRDefault="00BE0C15">
            <w:pPr>
              <w:jc w:val="center"/>
              <w:rPr>
                <w:rFonts w:eastAsia="Times New Roman"/>
              </w:rPr>
            </w:pPr>
            <w:r>
              <w:rPr>
                <w:rFonts w:ascii="Arial" w:eastAsia="Times New Roman" w:hAnsi="Arial" w:cs="Arial"/>
                <w:b/>
                <w:bCs/>
                <w:sz w:val="16"/>
                <w:szCs w:val="16"/>
              </w:rPr>
              <w:t>31/12/2020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C03D5" w14:textId="77777777" w:rsidR="00B80878" w:rsidRDefault="00BE0C15">
            <w:pPr>
              <w:jc w:val="center"/>
              <w:rPr>
                <w:rFonts w:eastAsia="Times New Roman"/>
              </w:rPr>
            </w:pPr>
            <w:r>
              <w:rPr>
                <w:rFonts w:ascii="Arial" w:eastAsia="Times New Roman" w:hAnsi="Arial" w:cs="Arial"/>
                <w:b/>
                <w:bCs/>
                <w:sz w:val="16"/>
                <w:szCs w:val="16"/>
              </w:rPr>
              <w:t>% Carteira Total</w:t>
            </w:r>
          </w:p>
        </w:tc>
      </w:tr>
      <w:tr w:rsidR="00B80878" w14:paraId="6C4FBEBF" w14:textId="77777777" w:rsidTr="00FA04C9">
        <w:tc>
          <w:tcPr>
            <w:tcW w:w="0" w:type="auto"/>
            <w:tcBorders>
              <w:top w:val="outset" w:sz="6" w:space="0" w:color="auto"/>
              <w:left w:val="outset" w:sz="6" w:space="0" w:color="auto"/>
              <w:bottom w:val="outset" w:sz="6" w:space="0" w:color="auto"/>
              <w:right w:val="outset" w:sz="6" w:space="0" w:color="auto"/>
            </w:tcBorders>
            <w:vAlign w:val="center"/>
            <w:hideMark/>
          </w:tcPr>
          <w:p w14:paraId="3D900B33" w14:textId="77777777" w:rsidR="00B80878" w:rsidRDefault="00BE0C15">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A6E9B" w14:textId="77777777" w:rsidR="00B80878" w:rsidRDefault="00BE0C15">
            <w:pPr>
              <w:jc w:val="right"/>
              <w:rPr>
                <w:rFonts w:eastAsia="Times New Roman"/>
              </w:rPr>
            </w:pPr>
            <w:r>
              <w:rPr>
                <w:rFonts w:ascii="Arial" w:eastAsia="Times New Roman" w:hAnsi="Arial" w:cs="Arial"/>
                <w:sz w:val="16"/>
                <w:szCs w:val="16"/>
              </w:rPr>
              <w:t>11.994.848,57</w:t>
            </w:r>
          </w:p>
        </w:tc>
        <w:tc>
          <w:tcPr>
            <w:tcW w:w="975" w:type="pct"/>
            <w:tcBorders>
              <w:top w:val="outset" w:sz="6" w:space="0" w:color="auto"/>
              <w:left w:val="outset" w:sz="6" w:space="0" w:color="auto"/>
              <w:bottom w:val="outset" w:sz="6" w:space="0" w:color="auto"/>
              <w:right w:val="outset" w:sz="6" w:space="0" w:color="auto"/>
            </w:tcBorders>
            <w:vAlign w:val="center"/>
            <w:hideMark/>
          </w:tcPr>
          <w:p w14:paraId="5D420A4C" w14:textId="110F7AFE" w:rsidR="00B80878" w:rsidRPr="001F634D" w:rsidRDefault="00FA04C9">
            <w:pPr>
              <w:jc w:val="right"/>
              <w:rPr>
                <w:rFonts w:eastAsia="Times New Roman"/>
              </w:rPr>
            </w:pPr>
            <w:r w:rsidRPr="001F634D">
              <w:rPr>
                <w:rFonts w:ascii="Arial" w:eastAsia="Times New Roman" w:hAnsi="Arial" w:cs="Arial"/>
                <w:sz w:val="16"/>
                <w:szCs w:val="16"/>
              </w:rPr>
              <w:t>1,77%</w:t>
            </w:r>
          </w:p>
        </w:tc>
        <w:tc>
          <w:tcPr>
            <w:tcW w:w="821" w:type="pct"/>
            <w:tcBorders>
              <w:top w:val="outset" w:sz="6" w:space="0" w:color="auto"/>
              <w:left w:val="outset" w:sz="6" w:space="0" w:color="auto"/>
              <w:bottom w:val="outset" w:sz="6" w:space="0" w:color="auto"/>
              <w:right w:val="outset" w:sz="6" w:space="0" w:color="auto"/>
            </w:tcBorders>
            <w:vAlign w:val="center"/>
            <w:hideMark/>
          </w:tcPr>
          <w:p w14:paraId="4991E538" w14:textId="77777777" w:rsidR="00B80878" w:rsidRPr="001F634D" w:rsidRDefault="00BE0C15">
            <w:pPr>
              <w:jc w:val="right"/>
              <w:rPr>
                <w:rFonts w:eastAsia="Times New Roman"/>
              </w:rPr>
            </w:pPr>
            <w:r w:rsidRPr="001F634D">
              <w:rPr>
                <w:rFonts w:ascii="Arial" w:eastAsia="Times New Roman" w:hAnsi="Arial" w:cs="Arial"/>
                <w:sz w:val="16"/>
                <w:szCs w:val="16"/>
              </w:rPr>
              <w:t>9.178.569,31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3667D" w14:textId="77777777" w:rsidR="00B80878" w:rsidRDefault="00BE0C15">
            <w:pPr>
              <w:jc w:val="right"/>
              <w:rPr>
                <w:rFonts w:eastAsia="Times New Roman"/>
              </w:rPr>
            </w:pPr>
            <w:r>
              <w:rPr>
                <w:rFonts w:ascii="Arial" w:eastAsia="Times New Roman" w:hAnsi="Arial" w:cs="Arial"/>
                <w:sz w:val="16"/>
                <w:szCs w:val="16"/>
              </w:rPr>
              <w:t>1,74%</w:t>
            </w:r>
          </w:p>
        </w:tc>
      </w:tr>
      <w:tr w:rsidR="00B80878" w14:paraId="4EAACF5D" w14:textId="77777777" w:rsidTr="00FA04C9">
        <w:tc>
          <w:tcPr>
            <w:tcW w:w="0" w:type="auto"/>
            <w:tcBorders>
              <w:top w:val="outset" w:sz="6" w:space="0" w:color="auto"/>
              <w:left w:val="outset" w:sz="6" w:space="0" w:color="auto"/>
              <w:bottom w:val="outset" w:sz="6" w:space="0" w:color="auto"/>
              <w:right w:val="outset" w:sz="6" w:space="0" w:color="auto"/>
            </w:tcBorders>
            <w:vAlign w:val="center"/>
            <w:hideMark/>
          </w:tcPr>
          <w:p w14:paraId="4A55909C" w14:textId="77777777" w:rsidR="00B80878" w:rsidRDefault="00BE0C15">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987D0" w14:textId="77777777" w:rsidR="00B80878" w:rsidRDefault="00BE0C15">
            <w:pPr>
              <w:jc w:val="right"/>
              <w:rPr>
                <w:rFonts w:eastAsia="Times New Roman"/>
              </w:rPr>
            </w:pPr>
            <w:r>
              <w:rPr>
                <w:rFonts w:ascii="Arial" w:eastAsia="Times New Roman" w:hAnsi="Arial" w:cs="Arial"/>
                <w:sz w:val="16"/>
                <w:szCs w:val="16"/>
              </w:rPr>
              <w:t>39.028.763,39</w:t>
            </w:r>
          </w:p>
        </w:tc>
        <w:tc>
          <w:tcPr>
            <w:tcW w:w="975" w:type="pct"/>
            <w:tcBorders>
              <w:top w:val="outset" w:sz="6" w:space="0" w:color="auto"/>
              <w:left w:val="outset" w:sz="6" w:space="0" w:color="auto"/>
              <w:bottom w:val="outset" w:sz="6" w:space="0" w:color="auto"/>
              <w:right w:val="outset" w:sz="6" w:space="0" w:color="auto"/>
            </w:tcBorders>
            <w:vAlign w:val="center"/>
            <w:hideMark/>
          </w:tcPr>
          <w:p w14:paraId="4FFC19EB" w14:textId="77777777" w:rsidR="00B80878" w:rsidRDefault="00BE0C15">
            <w:pPr>
              <w:jc w:val="right"/>
              <w:rPr>
                <w:rFonts w:eastAsia="Times New Roman"/>
              </w:rPr>
            </w:pPr>
            <w:r>
              <w:rPr>
                <w:rFonts w:ascii="Arial" w:eastAsia="Times New Roman" w:hAnsi="Arial" w:cs="Arial"/>
                <w:sz w:val="16"/>
                <w:szCs w:val="16"/>
              </w:rPr>
              <w:t>5,76%</w:t>
            </w:r>
          </w:p>
        </w:tc>
        <w:tc>
          <w:tcPr>
            <w:tcW w:w="821" w:type="pct"/>
            <w:tcBorders>
              <w:top w:val="outset" w:sz="6" w:space="0" w:color="auto"/>
              <w:left w:val="outset" w:sz="6" w:space="0" w:color="auto"/>
              <w:bottom w:val="outset" w:sz="6" w:space="0" w:color="auto"/>
              <w:right w:val="outset" w:sz="6" w:space="0" w:color="auto"/>
            </w:tcBorders>
            <w:vAlign w:val="center"/>
            <w:hideMark/>
          </w:tcPr>
          <w:p w14:paraId="157B20AB" w14:textId="77777777" w:rsidR="00B80878" w:rsidRDefault="00BE0C15">
            <w:pPr>
              <w:jc w:val="right"/>
              <w:rPr>
                <w:rFonts w:eastAsia="Times New Roman"/>
              </w:rPr>
            </w:pPr>
            <w:r>
              <w:rPr>
                <w:rFonts w:ascii="Arial" w:eastAsia="Times New Roman" w:hAnsi="Arial" w:cs="Arial"/>
                <w:sz w:val="16"/>
                <w:szCs w:val="16"/>
              </w:rPr>
              <w:t>39.512.490,50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A100DC" w14:textId="77777777" w:rsidR="00B80878" w:rsidRDefault="00BE0C15">
            <w:pPr>
              <w:jc w:val="right"/>
              <w:rPr>
                <w:rFonts w:eastAsia="Times New Roman"/>
              </w:rPr>
            </w:pPr>
            <w:r>
              <w:rPr>
                <w:rFonts w:ascii="Arial" w:eastAsia="Times New Roman" w:hAnsi="Arial" w:cs="Arial"/>
                <w:sz w:val="16"/>
                <w:szCs w:val="16"/>
              </w:rPr>
              <w:t>6,99%</w:t>
            </w:r>
          </w:p>
        </w:tc>
      </w:tr>
      <w:tr w:rsidR="00B80878" w14:paraId="20A9CF38" w14:textId="77777777" w:rsidTr="00FA04C9">
        <w:tc>
          <w:tcPr>
            <w:tcW w:w="0" w:type="auto"/>
            <w:tcBorders>
              <w:top w:val="outset" w:sz="6" w:space="0" w:color="auto"/>
              <w:left w:val="outset" w:sz="6" w:space="0" w:color="auto"/>
              <w:bottom w:val="outset" w:sz="6" w:space="0" w:color="auto"/>
              <w:right w:val="outset" w:sz="6" w:space="0" w:color="auto"/>
            </w:tcBorders>
            <w:vAlign w:val="center"/>
            <w:hideMark/>
          </w:tcPr>
          <w:p w14:paraId="09E1FBA7" w14:textId="77777777" w:rsidR="00B80878" w:rsidRDefault="00BE0C15">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FF97B" w14:textId="77777777" w:rsidR="00B80878" w:rsidRDefault="00BE0C15">
            <w:pPr>
              <w:jc w:val="right"/>
              <w:rPr>
                <w:rFonts w:ascii="Arial" w:eastAsia="Times New Roman" w:hAnsi="Arial" w:cs="Arial"/>
                <w:sz w:val="16"/>
                <w:szCs w:val="16"/>
              </w:rPr>
            </w:pPr>
            <w:r>
              <w:rPr>
                <w:rFonts w:ascii="Arial" w:eastAsia="Times New Roman" w:hAnsi="Arial" w:cs="Arial"/>
                <w:sz w:val="16"/>
                <w:szCs w:val="16"/>
              </w:rPr>
              <w:t>92.116.250,55</w:t>
            </w:r>
          </w:p>
        </w:tc>
        <w:tc>
          <w:tcPr>
            <w:tcW w:w="975" w:type="pct"/>
            <w:tcBorders>
              <w:top w:val="outset" w:sz="6" w:space="0" w:color="auto"/>
              <w:left w:val="outset" w:sz="6" w:space="0" w:color="auto"/>
              <w:bottom w:val="outset" w:sz="6" w:space="0" w:color="auto"/>
              <w:right w:val="outset" w:sz="6" w:space="0" w:color="auto"/>
            </w:tcBorders>
            <w:vAlign w:val="center"/>
            <w:hideMark/>
          </w:tcPr>
          <w:p w14:paraId="7192A5EB" w14:textId="77777777" w:rsidR="00B80878" w:rsidRDefault="00BE0C15">
            <w:pPr>
              <w:jc w:val="right"/>
              <w:rPr>
                <w:rFonts w:eastAsia="Times New Roman"/>
              </w:rPr>
            </w:pPr>
            <w:r>
              <w:rPr>
                <w:rFonts w:ascii="Arial" w:eastAsia="Times New Roman" w:hAnsi="Arial" w:cs="Arial"/>
                <w:sz w:val="16"/>
                <w:szCs w:val="16"/>
              </w:rPr>
              <w:t>13,59%</w:t>
            </w:r>
          </w:p>
        </w:tc>
        <w:tc>
          <w:tcPr>
            <w:tcW w:w="821" w:type="pct"/>
            <w:tcBorders>
              <w:top w:val="outset" w:sz="6" w:space="0" w:color="auto"/>
              <w:left w:val="outset" w:sz="6" w:space="0" w:color="auto"/>
              <w:bottom w:val="outset" w:sz="6" w:space="0" w:color="auto"/>
              <w:right w:val="outset" w:sz="6" w:space="0" w:color="auto"/>
            </w:tcBorders>
            <w:vAlign w:val="center"/>
            <w:hideMark/>
          </w:tcPr>
          <w:p w14:paraId="21F41817" w14:textId="77777777" w:rsidR="00B80878" w:rsidRDefault="00BE0C15">
            <w:pPr>
              <w:jc w:val="right"/>
              <w:rPr>
                <w:rFonts w:eastAsia="Times New Roman"/>
              </w:rPr>
            </w:pPr>
            <w:r>
              <w:rPr>
                <w:rFonts w:ascii="Arial" w:eastAsia="Times New Roman" w:hAnsi="Arial" w:cs="Arial"/>
                <w:sz w:val="16"/>
                <w:szCs w:val="16"/>
              </w:rPr>
              <w:t>84.200.109,36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CFD9A" w14:textId="77777777" w:rsidR="00B80878" w:rsidRDefault="00BE0C15">
            <w:pPr>
              <w:jc w:val="right"/>
              <w:rPr>
                <w:rFonts w:eastAsia="Times New Roman"/>
              </w:rPr>
            </w:pPr>
            <w:r>
              <w:rPr>
                <w:rFonts w:ascii="Arial" w:eastAsia="Times New Roman" w:hAnsi="Arial" w:cs="Arial"/>
                <w:sz w:val="16"/>
                <w:szCs w:val="16"/>
              </w:rPr>
              <w:t>14,89%</w:t>
            </w:r>
          </w:p>
        </w:tc>
      </w:tr>
    </w:tbl>
    <w:p w14:paraId="09EFCEBD" w14:textId="77777777" w:rsidR="00B80878" w:rsidRDefault="00BE0C15">
      <w:pPr>
        <w:pStyle w:val="NormalWeb"/>
      </w:pPr>
      <w:r>
        <w:rPr>
          <w:rFonts w:ascii="Arial" w:hAnsi="Arial" w:cs="Arial"/>
          <w:sz w:val="20"/>
          <w:szCs w:val="20"/>
        </w:rPr>
        <w:t>d) Despesas com operações de captação de mercado:</w:t>
      </w:r>
    </w:p>
    <w:tbl>
      <w:tblPr>
        <w:tblW w:w="4884" w:type="pct"/>
        <w:jc w:val="center"/>
        <w:tblCellMar>
          <w:left w:w="0" w:type="dxa"/>
          <w:right w:w="0" w:type="dxa"/>
        </w:tblCellMar>
        <w:tblLook w:val="04A0" w:firstRow="1" w:lastRow="0" w:firstColumn="1" w:lastColumn="0" w:noHBand="0" w:noVBand="1"/>
      </w:tblPr>
      <w:tblGrid>
        <w:gridCol w:w="5668"/>
        <w:gridCol w:w="1313"/>
        <w:gridCol w:w="1313"/>
        <w:gridCol w:w="1211"/>
      </w:tblGrid>
      <w:tr w:rsidR="00B80878" w14:paraId="697799A9" w14:textId="77777777">
        <w:trPr>
          <w:jc w:val="center"/>
        </w:trPr>
        <w:tc>
          <w:tcPr>
            <w:tcW w:w="2982" w:type="pct"/>
            <w:tcBorders>
              <w:top w:val="outset" w:sz="6" w:space="0" w:color="auto"/>
              <w:left w:val="outset" w:sz="6" w:space="0" w:color="auto"/>
              <w:bottom w:val="outset" w:sz="6" w:space="0" w:color="auto"/>
              <w:right w:val="outset" w:sz="6" w:space="0" w:color="auto"/>
            </w:tcBorders>
            <w:vAlign w:val="center"/>
            <w:hideMark/>
          </w:tcPr>
          <w:p w14:paraId="4FDAD10C"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28F88" w14:textId="77777777" w:rsidR="00B80878" w:rsidRDefault="00BE0C15">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90389"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98247"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3E5F6368" w14:textId="77777777">
        <w:trPr>
          <w:jc w:val="center"/>
        </w:trPr>
        <w:tc>
          <w:tcPr>
            <w:tcW w:w="2982" w:type="pct"/>
            <w:tcBorders>
              <w:top w:val="outset" w:sz="6" w:space="0" w:color="auto"/>
              <w:left w:val="outset" w:sz="6" w:space="0" w:color="auto"/>
              <w:bottom w:val="outset" w:sz="6" w:space="0" w:color="auto"/>
              <w:right w:val="outset" w:sz="6" w:space="0" w:color="auto"/>
            </w:tcBorders>
            <w:vAlign w:val="center"/>
            <w:hideMark/>
          </w:tcPr>
          <w:p w14:paraId="2C4EC741" w14:textId="77777777" w:rsidR="00B80878" w:rsidRDefault="00BE0C15">
            <w:pPr>
              <w:rPr>
                <w:rFonts w:eastAsia="Times New Roman"/>
              </w:rPr>
            </w:pPr>
            <w:r>
              <w:rPr>
                <w:rFonts w:ascii="Arial" w:eastAsia="Times New Roman" w:hAnsi="Arial" w:cs="Arial"/>
                <w:sz w:val="16"/>
                <w:szCs w:val="16"/>
              </w:rPr>
              <w:t>Despesas de Depósitos de Aviso Prévio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EE0CD" w14:textId="77777777" w:rsidR="00B80878" w:rsidRDefault="00BE0C15">
            <w:pPr>
              <w:jc w:val="right"/>
              <w:rPr>
                <w:rFonts w:eastAsia="Times New Roman"/>
              </w:rPr>
            </w:pPr>
            <w:r>
              <w:rPr>
                <w:rFonts w:ascii="Arial" w:eastAsia="Times New Roman" w:hAnsi="Arial" w:cs="Arial"/>
                <w:sz w:val="16"/>
                <w:szCs w:val="16"/>
              </w:rPr>
              <w:t>(23.377,41)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310A9" w14:textId="77777777" w:rsidR="00B80878" w:rsidRDefault="00BE0C15">
            <w:pPr>
              <w:jc w:val="right"/>
              <w:rPr>
                <w:rFonts w:eastAsia="Times New Roman"/>
              </w:rPr>
            </w:pPr>
            <w:r>
              <w:rPr>
                <w:rFonts w:ascii="Arial" w:eastAsia="Times New Roman" w:hAnsi="Arial" w:cs="Arial"/>
                <w:sz w:val="16"/>
                <w:szCs w:val="16"/>
              </w:rPr>
              <w:t>(39.469,70)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2E45B" w14:textId="77777777" w:rsidR="00B80878" w:rsidRDefault="00BE0C15">
            <w:pPr>
              <w:jc w:val="right"/>
              <w:rPr>
                <w:rFonts w:eastAsia="Times New Roman"/>
              </w:rPr>
            </w:pPr>
            <w:r>
              <w:rPr>
                <w:rFonts w:ascii="Arial" w:eastAsia="Times New Roman" w:hAnsi="Arial" w:cs="Arial"/>
                <w:sz w:val="16"/>
                <w:szCs w:val="16"/>
              </w:rPr>
              <w:t>(34.459,23)</w:t>
            </w:r>
          </w:p>
        </w:tc>
      </w:tr>
      <w:tr w:rsidR="00B80878" w14:paraId="41D2B237" w14:textId="77777777">
        <w:trPr>
          <w:jc w:val="center"/>
        </w:trPr>
        <w:tc>
          <w:tcPr>
            <w:tcW w:w="2982" w:type="pct"/>
            <w:tcBorders>
              <w:top w:val="outset" w:sz="6" w:space="0" w:color="auto"/>
              <w:left w:val="outset" w:sz="6" w:space="0" w:color="auto"/>
              <w:bottom w:val="outset" w:sz="6" w:space="0" w:color="auto"/>
              <w:right w:val="outset" w:sz="6" w:space="0" w:color="auto"/>
            </w:tcBorders>
            <w:vAlign w:val="center"/>
            <w:hideMark/>
          </w:tcPr>
          <w:p w14:paraId="6C75596E" w14:textId="77777777" w:rsidR="00B80878" w:rsidRDefault="00BE0C15">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4CA31" w14:textId="77777777" w:rsidR="00B80878" w:rsidRDefault="00BE0C15">
            <w:pPr>
              <w:jc w:val="right"/>
              <w:rPr>
                <w:rFonts w:eastAsia="Times New Roman"/>
              </w:rPr>
            </w:pPr>
            <w:r>
              <w:rPr>
                <w:rFonts w:ascii="Arial" w:eastAsia="Times New Roman" w:hAnsi="Arial" w:cs="Arial"/>
                <w:sz w:val="16"/>
                <w:szCs w:val="16"/>
              </w:rPr>
              <w:t>(9.045.630,00)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DB61C" w14:textId="77777777" w:rsidR="00B80878" w:rsidRDefault="00BE0C15">
            <w:pPr>
              <w:jc w:val="right"/>
              <w:rPr>
                <w:rFonts w:eastAsia="Times New Roman"/>
              </w:rPr>
            </w:pPr>
            <w:r>
              <w:rPr>
                <w:rFonts w:ascii="Arial" w:eastAsia="Times New Roman" w:hAnsi="Arial" w:cs="Arial"/>
                <w:sz w:val="16"/>
                <w:szCs w:val="16"/>
              </w:rPr>
              <w:t>(12.508.468,95)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010D5" w14:textId="77777777" w:rsidR="00B80878" w:rsidRDefault="00BE0C15">
            <w:pPr>
              <w:jc w:val="right"/>
              <w:rPr>
                <w:rFonts w:eastAsia="Times New Roman"/>
              </w:rPr>
            </w:pPr>
            <w:r>
              <w:rPr>
                <w:rFonts w:ascii="Arial" w:eastAsia="Times New Roman" w:hAnsi="Arial" w:cs="Arial"/>
                <w:sz w:val="16"/>
                <w:szCs w:val="16"/>
              </w:rPr>
              <w:t>(5.782.316,67)</w:t>
            </w:r>
          </w:p>
        </w:tc>
      </w:tr>
      <w:tr w:rsidR="00B80878" w14:paraId="16CE0D62" w14:textId="77777777">
        <w:trPr>
          <w:jc w:val="center"/>
        </w:trPr>
        <w:tc>
          <w:tcPr>
            <w:tcW w:w="2982" w:type="pct"/>
            <w:tcBorders>
              <w:top w:val="outset" w:sz="6" w:space="0" w:color="auto"/>
              <w:left w:val="outset" w:sz="6" w:space="0" w:color="auto"/>
              <w:bottom w:val="outset" w:sz="6" w:space="0" w:color="auto"/>
              <w:right w:val="outset" w:sz="6" w:space="0" w:color="auto"/>
            </w:tcBorders>
            <w:vAlign w:val="center"/>
            <w:hideMark/>
          </w:tcPr>
          <w:p w14:paraId="4B0BC51E" w14:textId="77777777" w:rsidR="00B80878" w:rsidRDefault="00BE0C15">
            <w:pPr>
              <w:rPr>
                <w:rFonts w:eastAsia="Times New Roman"/>
              </w:rPr>
            </w:pPr>
            <w:r>
              <w:rPr>
                <w:rFonts w:ascii="Arial" w:eastAsia="Times New Roman" w:hAnsi="Arial" w:cs="Arial"/>
                <w:sz w:val="16"/>
                <w:szCs w:val="16"/>
              </w:rPr>
              <w:t>Despesas de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5E146"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FF7F3" w14:textId="77777777" w:rsidR="00B80878" w:rsidRDefault="00BE0C15">
            <w:pPr>
              <w:jc w:val="right"/>
              <w:rPr>
                <w:rFonts w:eastAsia="Times New Roman"/>
              </w:rPr>
            </w:pPr>
            <w:r>
              <w:rPr>
                <w:rFonts w:ascii="Arial" w:eastAsia="Times New Roman" w:hAnsi="Arial" w:cs="Arial"/>
                <w:sz w:val="16"/>
                <w:szCs w:val="16"/>
              </w:rPr>
              <w:t>(1.108,99)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7DDA0" w14:textId="77777777" w:rsidR="00B80878" w:rsidRDefault="00BE0C15">
            <w:pPr>
              <w:jc w:val="right"/>
              <w:rPr>
                <w:rFonts w:eastAsia="Times New Roman"/>
              </w:rPr>
            </w:pPr>
            <w:r>
              <w:rPr>
                <w:rFonts w:ascii="Arial" w:eastAsia="Times New Roman" w:hAnsi="Arial" w:cs="Arial"/>
                <w:sz w:val="16"/>
                <w:szCs w:val="16"/>
              </w:rPr>
              <w:t>(13.711,84)</w:t>
            </w:r>
          </w:p>
        </w:tc>
      </w:tr>
      <w:tr w:rsidR="00B80878" w14:paraId="59843706" w14:textId="77777777">
        <w:trPr>
          <w:jc w:val="center"/>
        </w:trPr>
        <w:tc>
          <w:tcPr>
            <w:tcW w:w="2982" w:type="pct"/>
            <w:tcBorders>
              <w:top w:val="outset" w:sz="6" w:space="0" w:color="auto"/>
              <w:left w:val="outset" w:sz="6" w:space="0" w:color="auto"/>
              <w:bottom w:val="outset" w:sz="6" w:space="0" w:color="auto"/>
              <w:right w:val="outset" w:sz="6" w:space="0" w:color="auto"/>
            </w:tcBorders>
            <w:vAlign w:val="center"/>
            <w:hideMark/>
          </w:tcPr>
          <w:p w14:paraId="79E41C4D" w14:textId="77777777" w:rsidR="00B80878" w:rsidRDefault="00BE0C15">
            <w:pPr>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E9C8D" w14:textId="77777777" w:rsidR="00B80878" w:rsidRDefault="00BE0C15">
            <w:pPr>
              <w:jc w:val="right"/>
              <w:rPr>
                <w:rFonts w:eastAsia="Times New Roman"/>
              </w:rPr>
            </w:pPr>
            <w:r>
              <w:rPr>
                <w:rFonts w:ascii="Arial" w:eastAsia="Times New Roman" w:hAnsi="Arial" w:cs="Arial"/>
                <w:sz w:val="16"/>
                <w:szCs w:val="16"/>
              </w:rPr>
              <w:t>(1.629.099,28)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89A54" w14:textId="77777777" w:rsidR="00B80878" w:rsidRDefault="00BE0C15">
            <w:pPr>
              <w:jc w:val="right"/>
              <w:rPr>
                <w:rFonts w:eastAsia="Times New Roman"/>
              </w:rPr>
            </w:pPr>
            <w:r>
              <w:rPr>
                <w:rFonts w:ascii="Arial" w:eastAsia="Times New Roman" w:hAnsi="Arial" w:cs="Arial"/>
                <w:sz w:val="16"/>
                <w:szCs w:val="16"/>
              </w:rPr>
              <w:t>(2.068.347,91)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53879" w14:textId="77777777" w:rsidR="00B80878" w:rsidRDefault="00BE0C15">
            <w:pPr>
              <w:jc w:val="right"/>
              <w:rPr>
                <w:rFonts w:eastAsia="Times New Roman"/>
              </w:rPr>
            </w:pPr>
            <w:r>
              <w:rPr>
                <w:rFonts w:ascii="Arial" w:eastAsia="Times New Roman" w:hAnsi="Arial" w:cs="Arial"/>
                <w:sz w:val="16"/>
                <w:szCs w:val="16"/>
              </w:rPr>
              <w:t>(847.589,75)</w:t>
            </w:r>
          </w:p>
        </w:tc>
      </w:tr>
      <w:tr w:rsidR="00B80878" w14:paraId="11AAFCCB" w14:textId="77777777">
        <w:trPr>
          <w:jc w:val="center"/>
        </w:trPr>
        <w:tc>
          <w:tcPr>
            <w:tcW w:w="2982" w:type="pct"/>
            <w:tcBorders>
              <w:top w:val="outset" w:sz="6" w:space="0" w:color="auto"/>
              <w:left w:val="outset" w:sz="6" w:space="0" w:color="auto"/>
              <w:bottom w:val="outset" w:sz="6" w:space="0" w:color="auto"/>
              <w:right w:val="outset" w:sz="6" w:space="0" w:color="auto"/>
            </w:tcBorders>
            <w:vAlign w:val="center"/>
            <w:hideMark/>
          </w:tcPr>
          <w:p w14:paraId="403FBC71" w14:textId="77777777" w:rsidR="00B80878" w:rsidRDefault="00BE0C15">
            <w:pPr>
              <w:rPr>
                <w:rFonts w:eastAsia="Times New Roman"/>
              </w:rPr>
            </w:pPr>
            <w:r>
              <w:rPr>
                <w:rFonts w:ascii="Arial" w:eastAsia="Times New Roman"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D1E07" w14:textId="77777777" w:rsidR="00B80878" w:rsidRDefault="00BE0C15">
            <w:pPr>
              <w:jc w:val="right"/>
              <w:rPr>
                <w:rFonts w:eastAsia="Times New Roman"/>
              </w:rPr>
            </w:pPr>
            <w:r>
              <w:rPr>
                <w:rFonts w:ascii="Arial" w:eastAsia="Times New Roman" w:hAnsi="Arial" w:cs="Arial"/>
                <w:sz w:val="16"/>
                <w:szCs w:val="16"/>
              </w:rPr>
              <w:t>(556.223,52)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5F0B9" w14:textId="77777777" w:rsidR="00B80878" w:rsidRDefault="00BE0C15">
            <w:pPr>
              <w:jc w:val="right"/>
              <w:rPr>
                <w:rFonts w:eastAsia="Times New Roman"/>
              </w:rPr>
            </w:pPr>
            <w:r>
              <w:rPr>
                <w:rFonts w:ascii="Arial" w:eastAsia="Times New Roman" w:hAnsi="Arial" w:cs="Arial"/>
                <w:sz w:val="16"/>
                <w:szCs w:val="16"/>
              </w:rPr>
              <w:t>(644.246,20)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0BE8E" w14:textId="77777777" w:rsidR="00B80878" w:rsidRDefault="00BE0C15">
            <w:pPr>
              <w:jc w:val="right"/>
              <w:rPr>
                <w:rFonts w:eastAsia="Times New Roman"/>
              </w:rPr>
            </w:pPr>
            <w:r>
              <w:rPr>
                <w:rFonts w:ascii="Arial" w:eastAsia="Times New Roman" w:hAnsi="Arial" w:cs="Arial"/>
                <w:sz w:val="16"/>
                <w:szCs w:val="16"/>
              </w:rPr>
              <w:t>(6.738,80)</w:t>
            </w:r>
          </w:p>
        </w:tc>
      </w:tr>
      <w:tr w:rsidR="00B80878" w14:paraId="7AADC454" w14:textId="77777777">
        <w:trPr>
          <w:jc w:val="center"/>
        </w:trPr>
        <w:tc>
          <w:tcPr>
            <w:tcW w:w="2982" w:type="pct"/>
            <w:tcBorders>
              <w:top w:val="outset" w:sz="6" w:space="0" w:color="auto"/>
              <w:left w:val="outset" w:sz="6" w:space="0" w:color="auto"/>
              <w:bottom w:val="outset" w:sz="6" w:space="0" w:color="auto"/>
              <w:right w:val="outset" w:sz="6" w:space="0" w:color="auto"/>
            </w:tcBorders>
            <w:vAlign w:val="center"/>
            <w:hideMark/>
          </w:tcPr>
          <w:p w14:paraId="67B0BBDB" w14:textId="77777777" w:rsidR="00B80878" w:rsidRDefault="00BE0C15">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3AA2D" w14:textId="77777777" w:rsidR="00B80878" w:rsidRDefault="00BE0C15">
            <w:pPr>
              <w:jc w:val="right"/>
              <w:rPr>
                <w:rFonts w:eastAsia="Times New Roman"/>
              </w:rPr>
            </w:pPr>
            <w:r>
              <w:rPr>
                <w:rFonts w:ascii="Arial" w:eastAsia="Times New Roman" w:hAnsi="Arial" w:cs="Arial"/>
                <w:sz w:val="16"/>
                <w:szCs w:val="16"/>
              </w:rPr>
              <w:t>(493.801,89)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42178" w14:textId="77777777" w:rsidR="00B80878" w:rsidRDefault="00BE0C15">
            <w:pPr>
              <w:jc w:val="right"/>
              <w:rPr>
                <w:rFonts w:eastAsia="Times New Roman"/>
              </w:rPr>
            </w:pPr>
            <w:r>
              <w:rPr>
                <w:rFonts w:ascii="Arial" w:eastAsia="Times New Roman" w:hAnsi="Arial" w:cs="Arial"/>
                <w:sz w:val="16"/>
                <w:szCs w:val="16"/>
              </w:rPr>
              <w:t>(931.843,70)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4B703" w14:textId="77777777" w:rsidR="00B80878" w:rsidRDefault="00BE0C15">
            <w:pPr>
              <w:jc w:val="right"/>
              <w:rPr>
                <w:rFonts w:eastAsia="Times New Roman"/>
              </w:rPr>
            </w:pPr>
            <w:r>
              <w:rPr>
                <w:rFonts w:ascii="Arial" w:eastAsia="Times New Roman" w:hAnsi="Arial" w:cs="Arial"/>
                <w:sz w:val="16"/>
                <w:szCs w:val="16"/>
              </w:rPr>
              <w:t>(672.897,43)</w:t>
            </w:r>
          </w:p>
        </w:tc>
      </w:tr>
      <w:tr w:rsidR="00B80878" w14:paraId="42875321" w14:textId="77777777">
        <w:trPr>
          <w:jc w:val="center"/>
        </w:trPr>
        <w:tc>
          <w:tcPr>
            <w:tcW w:w="2982" w:type="pct"/>
            <w:tcBorders>
              <w:top w:val="outset" w:sz="6" w:space="0" w:color="auto"/>
              <w:left w:val="outset" w:sz="6" w:space="0" w:color="auto"/>
              <w:bottom w:val="outset" w:sz="6" w:space="0" w:color="auto"/>
              <w:right w:val="outset" w:sz="6" w:space="0" w:color="auto"/>
            </w:tcBorders>
            <w:vAlign w:val="center"/>
            <w:hideMark/>
          </w:tcPr>
          <w:p w14:paraId="7751CD56" w14:textId="77777777" w:rsidR="00B80878" w:rsidRDefault="00BE0C15">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F6224" w14:textId="77777777" w:rsidR="00B80878" w:rsidRDefault="00BE0C15">
            <w:pPr>
              <w:jc w:val="right"/>
              <w:rPr>
                <w:rFonts w:eastAsia="Times New Roman"/>
              </w:rPr>
            </w:pPr>
            <w:r>
              <w:rPr>
                <w:rFonts w:ascii="Arial" w:eastAsia="Times New Roman" w:hAnsi="Arial" w:cs="Arial"/>
                <w:b/>
                <w:bCs/>
                <w:sz w:val="16"/>
                <w:szCs w:val="16"/>
              </w:rPr>
              <w:t>(11.748.132,10)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4C955" w14:textId="77777777" w:rsidR="00B80878" w:rsidRDefault="00BE0C15">
            <w:pPr>
              <w:jc w:val="right"/>
              <w:rPr>
                <w:rFonts w:eastAsia="Times New Roman"/>
              </w:rPr>
            </w:pPr>
            <w:r>
              <w:rPr>
                <w:rFonts w:ascii="Arial" w:eastAsia="Times New Roman" w:hAnsi="Arial" w:cs="Arial"/>
                <w:b/>
                <w:bCs/>
                <w:sz w:val="16"/>
                <w:szCs w:val="16"/>
              </w:rPr>
              <w:t>(16.193.485,45)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C9BF2" w14:textId="77777777" w:rsidR="00B80878" w:rsidRDefault="00BE0C15">
            <w:pPr>
              <w:jc w:val="right"/>
              <w:rPr>
                <w:rFonts w:eastAsia="Times New Roman"/>
              </w:rPr>
            </w:pPr>
            <w:r>
              <w:rPr>
                <w:rFonts w:ascii="Arial" w:eastAsia="Times New Roman" w:hAnsi="Arial" w:cs="Arial"/>
                <w:b/>
                <w:bCs/>
                <w:sz w:val="16"/>
                <w:szCs w:val="16"/>
              </w:rPr>
              <w:t>(7.357.713,72)</w:t>
            </w:r>
          </w:p>
        </w:tc>
      </w:tr>
    </w:tbl>
    <w:p w14:paraId="2460F6CE" w14:textId="4E035216" w:rsidR="00B80878" w:rsidRDefault="00BE0C15" w:rsidP="00954715">
      <w:r>
        <w:rPr>
          <w:b/>
          <w:bCs/>
        </w:rPr>
        <w:t> </w:t>
      </w:r>
      <w:r w:rsidR="00954715">
        <w:rPr>
          <w:b/>
          <w:bCs/>
        </w:rPr>
        <w:br/>
      </w:r>
      <w:r>
        <w:rPr>
          <w:rFonts w:ascii="Arial" w:hAnsi="Arial" w:cs="Arial"/>
          <w:b/>
          <w:bCs/>
          <w:sz w:val="20"/>
          <w:szCs w:val="20"/>
        </w:rPr>
        <w:t>13. Recursos de Aceite e Emissão de Títulos</w:t>
      </w:r>
    </w:p>
    <w:p w14:paraId="36E8FE06" w14:textId="77777777" w:rsidR="00B80878" w:rsidRDefault="00BE0C15">
      <w:pPr>
        <w:pStyle w:val="NormalWeb"/>
        <w:jc w:val="both"/>
      </w:pPr>
      <w:r>
        <w:rPr>
          <w:rFonts w:ascii="Arial" w:hAnsi="Arial" w:cs="Arial"/>
          <w:sz w:val="20"/>
          <w:szCs w:val="20"/>
        </w:rPr>
        <w:t xml:space="preserve">Referem-se a Letras de Crédito do Agronegócio – LCA que conferem direito de penhor sobre os direitos creditórios do agronegócio a elas vinculados (Lei nº 11.076/04) e a Letras de Crédito Imobiliário – LCI, lastreada por créditos imobiliários garantidos por hipoteca ou por alienação fiduciária de coisa imóvel conforme Lei nº 10.931/04). 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estavam assim compostas:</w:t>
      </w:r>
    </w:p>
    <w:tbl>
      <w:tblPr>
        <w:tblW w:w="5000" w:type="pct"/>
        <w:tblCellMar>
          <w:left w:w="0" w:type="dxa"/>
          <w:right w:w="0" w:type="dxa"/>
        </w:tblCellMar>
        <w:tblLook w:val="04A0" w:firstRow="1" w:lastRow="0" w:firstColumn="1" w:lastColumn="0" w:noHBand="0" w:noVBand="1"/>
      </w:tblPr>
      <w:tblGrid>
        <w:gridCol w:w="5073"/>
        <w:gridCol w:w="1108"/>
        <w:gridCol w:w="1221"/>
        <w:gridCol w:w="1108"/>
        <w:gridCol w:w="1221"/>
      </w:tblGrid>
      <w:tr w:rsidR="00B80878" w14:paraId="1C2AA48A"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660712"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C29FDAE"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F5C246"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637E6BC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AF702F3" w14:textId="77777777" w:rsidR="00B80878" w:rsidRDefault="00B8087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38DC52"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930E5" w14:textId="77777777" w:rsidR="00B80878" w:rsidRDefault="00BE0C15">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5ABBE"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A56BD" w14:textId="77777777" w:rsidR="00B80878" w:rsidRDefault="00BE0C15">
            <w:pPr>
              <w:jc w:val="center"/>
              <w:rPr>
                <w:rFonts w:eastAsia="Times New Roman"/>
              </w:rPr>
            </w:pPr>
            <w:r>
              <w:rPr>
                <w:rFonts w:ascii="Arial" w:eastAsia="Times New Roman" w:hAnsi="Arial" w:cs="Arial"/>
                <w:b/>
                <w:bCs/>
                <w:sz w:val="16"/>
                <w:szCs w:val="16"/>
              </w:rPr>
              <w:t>Não Circulante</w:t>
            </w:r>
          </w:p>
        </w:tc>
      </w:tr>
      <w:tr w:rsidR="00B80878" w14:paraId="1A9431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F95FFA" w14:textId="77777777" w:rsidR="00B80878" w:rsidRDefault="00BE0C15">
            <w:pPr>
              <w:rPr>
                <w:rFonts w:eastAsia="Times New Roman"/>
              </w:rPr>
            </w:pPr>
            <w:r>
              <w:rPr>
                <w:rFonts w:ascii="Arial" w:eastAsia="Times New Roman" w:hAnsi="Arial" w:cs="Arial"/>
                <w:sz w:val="16"/>
                <w:szCs w:val="16"/>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3B385" w14:textId="77777777" w:rsidR="00B80878" w:rsidRDefault="00BE0C15">
            <w:pPr>
              <w:jc w:val="right"/>
              <w:rPr>
                <w:rFonts w:eastAsia="Times New Roman"/>
              </w:rPr>
            </w:pPr>
            <w:r>
              <w:rPr>
                <w:rFonts w:ascii="Arial" w:eastAsia="Times New Roman" w:hAnsi="Arial" w:cs="Arial"/>
                <w:sz w:val="16"/>
                <w:szCs w:val="16"/>
              </w:rPr>
              <w:t>24.161.113,95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AA38D"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10E79" w14:textId="77777777" w:rsidR="00B80878" w:rsidRDefault="00BE0C15">
            <w:pPr>
              <w:jc w:val="right"/>
              <w:rPr>
                <w:rFonts w:eastAsia="Times New Roman"/>
              </w:rPr>
            </w:pPr>
            <w:r>
              <w:rPr>
                <w:rFonts w:ascii="Arial" w:eastAsia="Times New Roman" w:hAnsi="Arial" w:cs="Arial"/>
                <w:sz w:val="16"/>
                <w:szCs w:val="16"/>
              </w:rPr>
              <w:t>2.149.768,29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4FEEB" w14:textId="77777777" w:rsidR="00B80878" w:rsidRDefault="00BE0C15">
            <w:pPr>
              <w:jc w:val="right"/>
              <w:rPr>
                <w:rFonts w:eastAsia="Times New Roman"/>
              </w:rPr>
            </w:pPr>
            <w:r>
              <w:rPr>
                <w:rFonts w:ascii="Arial" w:eastAsia="Times New Roman" w:hAnsi="Arial" w:cs="Arial"/>
                <w:sz w:val="16"/>
                <w:szCs w:val="16"/>
              </w:rPr>
              <w:t>0,00</w:t>
            </w:r>
          </w:p>
        </w:tc>
      </w:tr>
      <w:tr w:rsidR="00B80878" w14:paraId="0E1559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36E59A" w14:textId="77777777" w:rsidR="00B80878" w:rsidRDefault="00BE0C15">
            <w:pPr>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30CFD" w14:textId="77777777" w:rsidR="00B80878" w:rsidRDefault="00BE0C15">
            <w:pPr>
              <w:jc w:val="right"/>
              <w:rPr>
                <w:rFonts w:eastAsia="Times New Roman"/>
              </w:rPr>
            </w:pPr>
            <w:r>
              <w:rPr>
                <w:rFonts w:ascii="Arial" w:eastAsia="Times New Roman" w:hAnsi="Arial" w:cs="Arial"/>
                <w:sz w:val="16"/>
                <w:szCs w:val="16"/>
              </w:rPr>
              <w:t>39.871.478,41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6255F" w14:textId="77777777" w:rsidR="00B80878" w:rsidRDefault="00BE0C15">
            <w:pPr>
              <w:jc w:val="right"/>
              <w:rPr>
                <w:rFonts w:eastAsia="Times New Roman"/>
              </w:rPr>
            </w:pPr>
            <w:r>
              <w:rPr>
                <w:rFonts w:ascii="Arial" w:eastAsia="Times New Roman" w:hAnsi="Arial" w:cs="Arial"/>
                <w:sz w:val="16"/>
                <w:szCs w:val="16"/>
              </w:rPr>
              <w:t>31.573.842,24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470BA" w14:textId="77777777" w:rsidR="00B80878" w:rsidRDefault="00BE0C15">
            <w:pPr>
              <w:jc w:val="right"/>
              <w:rPr>
                <w:rFonts w:eastAsia="Times New Roman"/>
              </w:rPr>
            </w:pPr>
            <w:r>
              <w:rPr>
                <w:rFonts w:ascii="Arial" w:eastAsia="Times New Roman" w:hAnsi="Arial" w:cs="Arial"/>
                <w:sz w:val="16"/>
                <w:szCs w:val="16"/>
              </w:rPr>
              <w:t>19.355.497,58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5406D" w14:textId="77777777" w:rsidR="00B80878" w:rsidRDefault="00BE0C15">
            <w:pPr>
              <w:jc w:val="right"/>
              <w:rPr>
                <w:rFonts w:eastAsia="Times New Roman"/>
              </w:rPr>
            </w:pPr>
            <w:r>
              <w:rPr>
                <w:rFonts w:ascii="Arial" w:eastAsia="Times New Roman" w:hAnsi="Arial" w:cs="Arial"/>
                <w:sz w:val="16"/>
                <w:szCs w:val="16"/>
              </w:rPr>
              <w:t>17.302.830,30</w:t>
            </w:r>
          </w:p>
        </w:tc>
      </w:tr>
      <w:tr w:rsidR="00B80878" w14:paraId="37FABD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19931F"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DF3BD" w14:textId="77777777" w:rsidR="00B80878" w:rsidRDefault="00BE0C15">
            <w:pPr>
              <w:jc w:val="right"/>
              <w:rPr>
                <w:rFonts w:eastAsia="Times New Roman"/>
              </w:rPr>
            </w:pPr>
            <w:r>
              <w:rPr>
                <w:rFonts w:ascii="Arial" w:eastAsia="Times New Roman" w:hAnsi="Arial" w:cs="Arial"/>
                <w:b/>
                <w:bCs/>
                <w:sz w:val="16"/>
                <w:szCs w:val="16"/>
              </w:rPr>
              <w:t>64.032.592,36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C6D95" w14:textId="77777777" w:rsidR="00B80878" w:rsidRDefault="00BE0C15">
            <w:pPr>
              <w:jc w:val="right"/>
              <w:rPr>
                <w:rFonts w:eastAsia="Times New Roman"/>
              </w:rPr>
            </w:pPr>
            <w:r>
              <w:rPr>
                <w:rFonts w:ascii="Arial" w:eastAsia="Times New Roman" w:hAnsi="Arial" w:cs="Arial"/>
                <w:b/>
                <w:bCs/>
                <w:sz w:val="16"/>
                <w:szCs w:val="16"/>
              </w:rPr>
              <w:t>31.573.842,24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4B163" w14:textId="77777777" w:rsidR="00B80878" w:rsidRDefault="00BE0C15">
            <w:pPr>
              <w:jc w:val="right"/>
              <w:rPr>
                <w:rFonts w:eastAsia="Times New Roman"/>
              </w:rPr>
            </w:pPr>
            <w:r>
              <w:rPr>
                <w:rFonts w:ascii="Arial" w:eastAsia="Times New Roman" w:hAnsi="Arial" w:cs="Arial"/>
                <w:b/>
                <w:bCs/>
                <w:sz w:val="16"/>
                <w:szCs w:val="16"/>
              </w:rPr>
              <w:t>21.505.265,87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60F03" w14:textId="77777777" w:rsidR="00B80878" w:rsidRDefault="00BE0C15">
            <w:pPr>
              <w:jc w:val="right"/>
              <w:rPr>
                <w:rFonts w:eastAsia="Times New Roman"/>
              </w:rPr>
            </w:pPr>
            <w:r>
              <w:rPr>
                <w:rFonts w:ascii="Arial" w:eastAsia="Times New Roman" w:hAnsi="Arial" w:cs="Arial"/>
                <w:b/>
                <w:bCs/>
                <w:sz w:val="16"/>
                <w:szCs w:val="16"/>
              </w:rPr>
              <w:t>17.302.830,30</w:t>
            </w:r>
          </w:p>
        </w:tc>
      </w:tr>
    </w:tbl>
    <w:p w14:paraId="63863CE5" w14:textId="77777777" w:rsidR="00B80878" w:rsidRDefault="00BE0C15">
      <w:pPr>
        <w:pStyle w:val="NormalWeb"/>
        <w:jc w:val="both"/>
      </w:pPr>
      <w:r>
        <w:rPr>
          <w:rFonts w:ascii="Arial" w:hAnsi="Arial" w:cs="Arial"/>
          <w:sz w:val="20"/>
          <w:szCs w:val="20"/>
        </w:rPr>
        <w:t>São remunerados por encargos financeiros calculados com base em percentual do CDI - Certificado de Depósitos Interbancários. Os valores apropriados em despesas podem ser consultados na nota explicativa nº 12.d - Depósitos - Despesas com operações de captação de mercado.</w:t>
      </w:r>
    </w:p>
    <w:p w14:paraId="2FDB038B" w14:textId="77777777" w:rsidR="00B80878" w:rsidRDefault="00BE0C15">
      <w:pPr>
        <w:pStyle w:val="NormalWeb"/>
        <w:jc w:val="both"/>
      </w:pPr>
      <w:r>
        <w:rPr>
          <w:rFonts w:ascii="Arial" w:hAnsi="Arial" w:cs="Arial"/>
          <w:b/>
          <w:bCs/>
          <w:sz w:val="20"/>
          <w:szCs w:val="20"/>
        </w:rPr>
        <w:t>14. Repasses Interfinanceiros / Obrigações por Empréstimos e Repasses</w:t>
      </w:r>
    </w:p>
    <w:p w14:paraId="0023C9FC" w14:textId="77777777" w:rsidR="00B80878" w:rsidRDefault="00BE0C15">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e Capital de Giro. As garantias oferecidas são a caução dos títulos de créditos dos associados beneficiados.</w:t>
      </w:r>
    </w:p>
    <w:p w14:paraId="78087DE5" w14:textId="77777777" w:rsidR="00B80878" w:rsidRDefault="00BE0C15">
      <w:pPr>
        <w:pStyle w:val="NormalWeb"/>
        <w:jc w:val="both"/>
      </w:pPr>
      <w:r>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2560"/>
        <w:gridCol w:w="1543"/>
        <w:gridCol w:w="1014"/>
        <w:gridCol w:w="1107"/>
        <w:gridCol w:w="1200"/>
        <w:gridCol w:w="1107"/>
        <w:gridCol w:w="1200"/>
      </w:tblGrid>
      <w:tr w:rsidR="00B80878" w:rsidRPr="001F634D" w14:paraId="081F771E" w14:textId="77777777" w:rsidTr="001F634D">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D2A09E" w14:textId="77777777" w:rsidR="00B80878" w:rsidRPr="001F634D" w:rsidRDefault="00BE0C15">
            <w:pPr>
              <w:jc w:val="center"/>
              <w:rPr>
                <w:rFonts w:ascii="Arial" w:eastAsia="Times New Roman" w:hAnsi="Arial" w:cs="Arial"/>
                <w:sz w:val="16"/>
                <w:szCs w:val="16"/>
              </w:rPr>
            </w:pPr>
            <w:r w:rsidRPr="001F634D">
              <w:rPr>
                <w:rFonts w:ascii="Arial" w:eastAsia="Times New Roman" w:hAnsi="Arial" w:cs="Arial"/>
                <w:b/>
                <w:bCs/>
                <w:sz w:val="16"/>
                <w:szCs w:val="16"/>
              </w:rPr>
              <w:t>Instituições</w:t>
            </w:r>
          </w:p>
        </w:tc>
        <w:tc>
          <w:tcPr>
            <w:tcW w:w="793" w:type="pct"/>
            <w:vMerge w:val="restart"/>
            <w:tcBorders>
              <w:top w:val="outset" w:sz="6" w:space="0" w:color="auto"/>
              <w:left w:val="outset" w:sz="6" w:space="0" w:color="auto"/>
              <w:bottom w:val="outset" w:sz="6" w:space="0" w:color="auto"/>
              <w:right w:val="outset" w:sz="6" w:space="0" w:color="auto"/>
            </w:tcBorders>
            <w:vAlign w:val="center"/>
            <w:hideMark/>
          </w:tcPr>
          <w:p w14:paraId="4368C150" w14:textId="77777777" w:rsidR="00B80878" w:rsidRPr="001F634D" w:rsidRDefault="00BE0C15">
            <w:pPr>
              <w:jc w:val="center"/>
              <w:rPr>
                <w:rFonts w:ascii="Arial" w:eastAsia="Times New Roman" w:hAnsi="Arial" w:cs="Arial"/>
                <w:sz w:val="16"/>
                <w:szCs w:val="16"/>
              </w:rPr>
            </w:pPr>
            <w:r w:rsidRPr="001F634D">
              <w:rPr>
                <w:rFonts w:ascii="Arial" w:eastAsia="Times New Roman" w:hAnsi="Arial" w:cs="Arial"/>
                <w:b/>
                <w:bCs/>
                <w:sz w:val="16"/>
                <w:szCs w:val="16"/>
              </w:rPr>
              <w:t>Taxa</w:t>
            </w:r>
          </w:p>
        </w:tc>
        <w:tc>
          <w:tcPr>
            <w:tcW w:w="521" w:type="pct"/>
            <w:vMerge w:val="restart"/>
            <w:tcBorders>
              <w:top w:val="outset" w:sz="6" w:space="0" w:color="auto"/>
              <w:left w:val="outset" w:sz="6" w:space="0" w:color="auto"/>
              <w:bottom w:val="outset" w:sz="6" w:space="0" w:color="auto"/>
              <w:right w:val="outset" w:sz="6" w:space="0" w:color="auto"/>
            </w:tcBorders>
            <w:vAlign w:val="center"/>
            <w:hideMark/>
          </w:tcPr>
          <w:p w14:paraId="24CCF3E7" w14:textId="77777777" w:rsidR="00B80878" w:rsidRPr="001F634D" w:rsidRDefault="00BE0C15">
            <w:pPr>
              <w:jc w:val="center"/>
              <w:rPr>
                <w:rFonts w:ascii="Arial" w:eastAsia="Times New Roman" w:hAnsi="Arial" w:cs="Arial"/>
                <w:sz w:val="16"/>
                <w:szCs w:val="16"/>
              </w:rPr>
            </w:pPr>
            <w:r w:rsidRPr="001F634D">
              <w:rPr>
                <w:rFonts w:ascii="Arial" w:eastAsia="Times New Roman" w:hAnsi="Arial" w:cs="Arial"/>
                <w:b/>
                <w:bCs/>
                <w:sz w:val="16"/>
                <w:szCs w:val="16"/>
              </w:rPr>
              <w:t>Vencimento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B5B696" w14:textId="77777777" w:rsidR="00B80878" w:rsidRPr="001F634D" w:rsidRDefault="00BE0C15">
            <w:pPr>
              <w:jc w:val="center"/>
              <w:rPr>
                <w:rFonts w:ascii="Arial" w:eastAsia="Times New Roman" w:hAnsi="Arial" w:cs="Arial"/>
                <w:sz w:val="16"/>
                <w:szCs w:val="16"/>
              </w:rPr>
            </w:pPr>
            <w:r w:rsidRPr="001F634D">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2A9840" w14:textId="77777777" w:rsidR="00B80878" w:rsidRPr="001F634D" w:rsidRDefault="00BE0C15">
            <w:pPr>
              <w:jc w:val="center"/>
              <w:rPr>
                <w:rFonts w:ascii="Arial" w:eastAsia="Times New Roman" w:hAnsi="Arial" w:cs="Arial"/>
                <w:sz w:val="16"/>
                <w:szCs w:val="16"/>
              </w:rPr>
            </w:pPr>
            <w:r w:rsidRPr="001F634D">
              <w:rPr>
                <w:rFonts w:ascii="Arial" w:eastAsia="Times New Roman" w:hAnsi="Arial" w:cs="Arial"/>
                <w:b/>
                <w:bCs/>
                <w:sz w:val="16"/>
                <w:szCs w:val="16"/>
              </w:rPr>
              <w:t>31/12/2020</w:t>
            </w:r>
          </w:p>
        </w:tc>
      </w:tr>
      <w:tr w:rsidR="005D7CC5" w:rsidRPr="001F634D" w14:paraId="5893C8BC" w14:textId="77777777" w:rsidTr="001F634D">
        <w:tc>
          <w:tcPr>
            <w:tcW w:w="0" w:type="auto"/>
            <w:vMerge/>
            <w:tcBorders>
              <w:top w:val="outset" w:sz="6" w:space="0" w:color="auto"/>
              <w:left w:val="outset" w:sz="6" w:space="0" w:color="auto"/>
              <w:bottom w:val="outset" w:sz="6" w:space="0" w:color="auto"/>
              <w:right w:val="outset" w:sz="6" w:space="0" w:color="auto"/>
            </w:tcBorders>
            <w:vAlign w:val="center"/>
            <w:hideMark/>
          </w:tcPr>
          <w:p w14:paraId="3A295F4A" w14:textId="77777777" w:rsidR="00B80878" w:rsidRPr="001F634D" w:rsidRDefault="00B80878">
            <w:pPr>
              <w:rPr>
                <w:rFonts w:ascii="Arial" w:eastAsia="Times New Roman" w:hAnsi="Arial" w:cs="Arial"/>
                <w:sz w:val="16"/>
                <w:szCs w:val="16"/>
              </w:rPr>
            </w:pPr>
          </w:p>
        </w:tc>
        <w:tc>
          <w:tcPr>
            <w:tcW w:w="793" w:type="pct"/>
            <w:vMerge/>
            <w:tcBorders>
              <w:top w:val="outset" w:sz="6" w:space="0" w:color="auto"/>
              <w:left w:val="outset" w:sz="6" w:space="0" w:color="auto"/>
              <w:bottom w:val="outset" w:sz="6" w:space="0" w:color="auto"/>
              <w:right w:val="outset" w:sz="6" w:space="0" w:color="auto"/>
            </w:tcBorders>
            <w:vAlign w:val="center"/>
            <w:hideMark/>
          </w:tcPr>
          <w:p w14:paraId="603965DC" w14:textId="77777777" w:rsidR="00B80878" w:rsidRPr="001F634D" w:rsidRDefault="00B80878">
            <w:pPr>
              <w:rPr>
                <w:rFonts w:ascii="Arial" w:eastAsia="Times New Roman" w:hAnsi="Arial" w:cs="Arial"/>
                <w:sz w:val="16"/>
                <w:szCs w:val="16"/>
              </w:rPr>
            </w:pPr>
          </w:p>
        </w:tc>
        <w:tc>
          <w:tcPr>
            <w:tcW w:w="521" w:type="pct"/>
            <w:vMerge/>
            <w:tcBorders>
              <w:top w:val="outset" w:sz="6" w:space="0" w:color="auto"/>
              <w:left w:val="outset" w:sz="6" w:space="0" w:color="auto"/>
              <w:bottom w:val="outset" w:sz="6" w:space="0" w:color="auto"/>
              <w:right w:val="outset" w:sz="6" w:space="0" w:color="auto"/>
            </w:tcBorders>
            <w:vAlign w:val="center"/>
            <w:hideMark/>
          </w:tcPr>
          <w:p w14:paraId="150589CF" w14:textId="77777777" w:rsidR="00B80878" w:rsidRPr="001F634D" w:rsidRDefault="00B80878">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84785C" w14:textId="77777777" w:rsidR="00B80878" w:rsidRPr="001F634D" w:rsidRDefault="00BE0C15">
            <w:pPr>
              <w:jc w:val="center"/>
              <w:rPr>
                <w:rFonts w:ascii="Arial" w:eastAsia="Times New Roman" w:hAnsi="Arial" w:cs="Arial"/>
                <w:sz w:val="16"/>
                <w:szCs w:val="16"/>
              </w:rPr>
            </w:pPr>
            <w:r w:rsidRPr="001F634D">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A10B4" w14:textId="77777777" w:rsidR="00B80878" w:rsidRPr="001F634D" w:rsidRDefault="00BE0C15">
            <w:pPr>
              <w:jc w:val="center"/>
              <w:rPr>
                <w:rFonts w:ascii="Arial" w:eastAsia="Times New Roman" w:hAnsi="Arial" w:cs="Arial"/>
                <w:sz w:val="16"/>
                <w:szCs w:val="16"/>
              </w:rPr>
            </w:pPr>
            <w:r w:rsidRPr="001F634D">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F9478" w14:textId="77777777" w:rsidR="00B80878" w:rsidRPr="001F634D" w:rsidRDefault="00BE0C15">
            <w:pPr>
              <w:jc w:val="center"/>
              <w:rPr>
                <w:rFonts w:ascii="Arial" w:eastAsia="Times New Roman" w:hAnsi="Arial" w:cs="Arial"/>
                <w:sz w:val="16"/>
                <w:szCs w:val="16"/>
              </w:rPr>
            </w:pPr>
            <w:r w:rsidRPr="001F634D">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F9994" w14:textId="77777777" w:rsidR="00B80878" w:rsidRPr="001F634D" w:rsidRDefault="00BE0C15">
            <w:pPr>
              <w:jc w:val="center"/>
              <w:rPr>
                <w:rFonts w:ascii="Arial" w:eastAsia="Times New Roman" w:hAnsi="Arial" w:cs="Arial"/>
                <w:sz w:val="16"/>
                <w:szCs w:val="16"/>
              </w:rPr>
            </w:pPr>
            <w:r w:rsidRPr="001F634D">
              <w:rPr>
                <w:rFonts w:ascii="Arial" w:eastAsia="Times New Roman" w:hAnsi="Arial" w:cs="Arial"/>
                <w:b/>
                <w:bCs/>
                <w:sz w:val="16"/>
                <w:szCs w:val="16"/>
              </w:rPr>
              <w:t>Não Circulante</w:t>
            </w:r>
          </w:p>
        </w:tc>
      </w:tr>
      <w:tr w:rsidR="005D7CC5" w:rsidRPr="001F634D" w14:paraId="7A439831" w14:textId="77777777" w:rsidTr="001F634D">
        <w:tc>
          <w:tcPr>
            <w:tcW w:w="0" w:type="auto"/>
            <w:tcBorders>
              <w:top w:val="outset" w:sz="6" w:space="0" w:color="auto"/>
              <w:left w:val="outset" w:sz="6" w:space="0" w:color="auto"/>
              <w:bottom w:val="outset" w:sz="6" w:space="0" w:color="auto"/>
              <w:right w:val="outset" w:sz="6" w:space="0" w:color="auto"/>
            </w:tcBorders>
            <w:vAlign w:val="center"/>
            <w:hideMark/>
          </w:tcPr>
          <w:p w14:paraId="3888CBCF" w14:textId="77777777" w:rsidR="00B80878" w:rsidRPr="001F634D" w:rsidRDefault="00BE0C15">
            <w:pPr>
              <w:rPr>
                <w:rFonts w:ascii="Arial" w:eastAsia="Times New Roman" w:hAnsi="Arial" w:cs="Arial"/>
                <w:sz w:val="16"/>
                <w:szCs w:val="16"/>
              </w:rPr>
            </w:pPr>
            <w:r w:rsidRPr="001F634D">
              <w:rPr>
                <w:rFonts w:ascii="Arial" w:eastAsia="Times New Roman" w:hAnsi="Arial" w:cs="Arial"/>
                <w:sz w:val="16"/>
                <w:szCs w:val="16"/>
              </w:rPr>
              <w:t>Recursos do Bancoob</w:t>
            </w:r>
          </w:p>
        </w:tc>
        <w:tc>
          <w:tcPr>
            <w:tcW w:w="79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2FF932C" w14:textId="17EE2952" w:rsidR="00B80878" w:rsidRPr="001F634D" w:rsidRDefault="00EE07ED">
            <w:pPr>
              <w:rPr>
                <w:rFonts w:ascii="Arial" w:eastAsia="Times New Roman" w:hAnsi="Arial" w:cs="Arial"/>
                <w:sz w:val="16"/>
                <w:szCs w:val="16"/>
              </w:rPr>
            </w:pPr>
            <w:r w:rsidRPr="001F634D">
              <w:rPr>
                <w:rFonts w:ascii="Arial" w:eastAsia="Times New Roman" w:hAnsi="Arial" w:cs="Arial"/>
                <w:sz w:val="16"/>
                <w:szCs w:val="16"/>
              </w:rPr>
              <w:t xml:space="preserve">De 2,75 a </w:t>
            </w:r>
            <w:r w:rsidR="005D7CC5" w:rsidRPr="001F634D">
              <w:rPr>
                <w:rFonts w:ascii="Arial" w:eastAsia="Times New Roman" w:hAnsi="Arial" w:cs="Arial"/>
                <w:sz w:val="16"/>
                <w:szCs w:val="16"/>
              </w:rPr>
              <w:t>9</w:t>
            </w:r>
            <w:r w:rsidRPr="001F634D">
              <w:rPr>
                <w:rFonts w:ascii="Arial" w:eastAsia="Times New Roman" w:hAnsi="Arial" w:cs="Arial"/>
                <w:sz w:val="16"/>
                <w:szCs w:val="16"/>
              </w:rPr>
              <w:t>,50</w:t>
            </w:r>
            <w:r w:rsidR="00DB21EF" w:rsidRPr="001F634D">
              <w:rPr>
                <w:rFonts w:ascii="Arial" w:eastAsia="Times New Roman" w:hAnsi="Arial" w:cs="Arial"/>
                <w:sz w:val="16"/>
                <w:szCs w:val="16"/>
              </w:rPr>
              <w:t>% a.a.</w:t>
            </w:r>
          </w:p>
        </w:tc>
        <w:tc>
          <w:tcPr>
            <w:tcW w:w="521"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1BDEA0E" w14:textId="1DB2BD33" w:rsidR="00B80878" w:rsidRPr="001F634D" w:rsidRDefault="00DB21EF">
            <w:pPr>
              <w:rPr>
                <w:rFonts w:ascii="Arial" w:eastAsia="Times New Roman" w:hAnsi="Arial" w:cs="Arial"/>
                <w:sz w:val="16"/>
                <w:szCs w:val="16"/>
              </w:rPr>
            </w:pPr>
            <w:r w:rsidRPr="001F634D">
              <w:rPr>
                <w:rFonts w:ascii="Arial" w:eastAsia="Times New Roman" w:hAnsi="Arial" w:cs="Arial"/>
                <w:sz w:val="16"/>
                <w:szCs w:val="16"/>
              </w:rPr>
              <w:t>Até 03/2028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90AA7"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56.491.225,03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A9444"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28.335.535,89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6C840"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36.611.609,91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D0709"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11.210.356,23</w:t>
            </w:r>
          </w:p>
        </w:tc>
      </w:tr>
      <w:tr w:rsidR="005D7CC5" w:rsidRPr="001F634D" w14:paraId="6424CDD9" w14:textId="77777777" w:rsidTr="001F634D">
        <w:tc>
          <w:tcPr>
            <w:tcW w:w="0" w:type="auto"/>
            <w:tcBorders>
              <w:top w:val="outset" w:sz="6" w:space="0" w:color="auto"/>
              <w:left w:val="outset" w:sz="6" w:space="0" w:color="auto"/>
              <w:bottom w:val="outset" w:sz="6" w:space="0" w:color="auto"/>
              <w:right w:val="outset" w:sz="6" w:space="0" w:color="auto"/>
            </w:tcBorders>
            <w:vAlign w:val="center"/>
            <w:hideMark/>
          </w:tcPr>
          <w:p w14:paraId="0E328B4A" w14:textId="77777777" w:rsidR="00B80878" w:rsidRPr="001F634D" w:rsidRDefault="00BE0C15">
            <w:pPr>
              <w:rPr>
                <w:rFonts w:ascii="Arial" w:eastAsia="Times New Roman" w:hAnsi="Arial" w:cs="Arial"/>
                <w:sz w:val="16"/>
                <w:szCs w:val="16"/>
              </w:rPr>
            </w:pPr>
            <w:r w:rsidRPr="001F634D">
              <w:rPr>
                <w:rFonts w:ascii="Arial" w:eastAsia="Times New Roman" w:hAnsi="Arial" w:cs="Arial"/>
                <w:sz w:val="16"/>
                <w:szCs w:val="16"/>
              </w:rPr>
              <w:t>(-) Despesas a Apropriar Bancoob</w:t>
            </w:r>
          </w:p>
        </w:tc>
        <w:tc>
          <w:tcPr>
            <w:tcW w:w="79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4164743" w14:textId="77777777" w:rsidR="00B80878" w:rsidRPr="001F634D" w:rsidRDefault="00B80878">
            <w:pPr>
              <w:rPr>
                <w:rFonts w:ascii="Arial" w:eastAsia="Times New Roman" w:hAnsi="Arial" w:cs="Arial"/>
                <w:sz w:val="16"/>
                <w:szCs w:val="16"/>
              </w:rPr>
            </w:pPr>
          </w:p>
        </w:tc>
        <w:tc>
          <w:tcPr>
            <w:tcW w:w="521"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5B8A3B7" w14:textId="77777777" w:rsidR="00B80878" w:rsidRPr="001F634D" w:rsidRDefault="00B80878">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6D7D2C"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(2.377.180,76)</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7C4B7"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(2.801.166,43)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2A879"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(1.343.655,86)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61DE0"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(949.526,96)</w:t>
            </w:r>
          </w:p>
        </w:tc>
      </w:tr>
      <w:tr w:rsidR="005D7CC5" w:rsidRPr="001F634D" w14:paraId="3FFD9514" w14:textId="77777777" w:rsidTr="001F634D">
        <w:tc>
          <w:tcPr>
            <w:tcW w:w="0" w:type="auto"/>
            <w:tcBorders>
              <w:top w:val="outset" w:sz="6" w:space="0" w:color="auto"/>
              <w:left w:val="outset" w:sz="6" w:space="0" w:color="auto"/>
              <w:bottom w:val="outset" w:sz="6" w:space="0" w:color="auto"/>
              <w:right w:val="outset" w:sz="6" w:space="0" w:color="auto"/>
            </w:tcBorders>
            <w:vAlign w:val="center"/>
            <w:hideMark/>
          </w:tcPr>
          <w:p w14:paraId="72F9F5DD" w14:textId="77777777" w:rsidR="00B80878" w:rsidRPr="001F634D" w:rsidRDefault="00BE0C15">
            <w:pPr>
              <w:rPr>
                <w:rFonts w:ascii="Arial" w:eastAsia="Times New Roman" w:hAnsi="Arial" w:cs="Arial"/>
                <w:sz w:val="16"/>
                <w:szCs w:val="16"/>
              </w:rPr>
            </w:pPr>
            <w:r w:rsidRPr="001F634D">
              <w:rPr>
                <w:rFonts w:ascii="Arial" w:eastAsia="Times New Roman" w:hAnsi="Arial" w:cs="Arial"/>
                <w:sz w:val="16"/>
                <w:szCs w:val="16"/>
              </w:rPr>
              <w:t>Recursos da Central</w:t>
            </w:r>
          </w:p>
        </w:tc>
        <w:tc>
          <w:tcPr>
            <w:tcW w:w="79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A5A1F09" w14:textId="302E23B4" w:rsidR="00B80878" w:rsidRPr="001F634D" w:rsidRDefault="005D7CC5">
            <w:pPr>
              <w:rPr>
                <w:rFonts w:ascii="Arial" w:eastAsia="Times New Roman" w:hAnsi="Arial" w:cs="Arial"/>
                <w:sz w:val="16"/>
                <w:szCs w:val="16"/>
              </w:rPr>
            </w:pPr>
            <w:r w:rsidRPr="001F634D">
              <w:rPr>
                <w:rFonts w:ascii="Arial" w:eastAsia="Times New Roman" w:hAnsi="Arial" w:cs="Arial"/>
                <w:sz w:val="16"/>
                <w:szCs w:val="16"/>
              </w:rPr>
              <w:t>De 5,25 a 7% a.a.</w:t>
            </w:r>
          </w:p>
        </w:tc>
        <w:tc>
          <w:tcPr>
            <w:tcW w:w="521"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E6590EE" w14:textId="614EF618" w:rsidR="00B80878" w:rsidRPr="001F634D" w:rsidRDefault="005D7CC5">
            <w:pPr>
              <w:rPr>
                <w:rFonts w:ascii="Arial" w:eastAsia="Times New Roman" w:hAnsi="Arial" w:cs="Arial"/>
                <w:sz w:val="16"/>
                <w:szCs w:val="16"/>
              </w:rPr>
            </w:pPr>
            <w:r w:rsidRPr="001F634D">
              <w:rPr>
                <w:rFonts w:ascii="Arial" w:eastAsia="Times New Roman" w:hAnsi="Arial" w:cs="Arial"/>
                <w:sz w:val="16"/>
                <w:szCs w:val="16"/>
              </w:rPr>
              <w:t>Até 12/2026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5F39F"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18.620.405,56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FE9A9"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2.308.357,68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3DC7F"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14.714.980,30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EE7C0"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0,00</w:t>
            </w:r>
          </w:p>
        </w:tc>
      </w:tr>
      <w:tr w:rsidR="005D7CC5" w:rsidRPr="001F634D" w14:paraId="32C21B5D" w14:textId="77777777" w:rsidTr="001F634D">
        <w:tc>
          <w:tcPr>
            <w:tcW w:w="0" w:type="auto"/>
            <w:tcBorders>
              <w:top w:val="outset" w:sz="6" w:space="0" w:color="auto"/>
              <w:left w:val="outset" w:sz="6" w:space="0" w:color="auto"/>
              <w:bottom w:val="outset" w:sz="6" w:space="0" w:color="auto"/>
              <w:right w:val="outset" w:sz="6" w:space="0" w:color="auto"/>
            </w:tcBorders>
            <w:vAlign w:val="center"/>
            <w:hideMark/>
          </w:tcPr>
          <w:p w14:paraId="7E4D026B" w14:textId="77777777" w:rsidR="00B80878" w:rsidRPr="001F634D" w:rsidRDefault="00BE0C15">
            <w:pPr>
              <w:rPr>
                <w:rFonts w:ascii="Arial" w:eastAsia="Times New Roman" w:hAnsi="Arial" w:cs="Arial"/>
                <w:sz w:val="16"/>
                <w:szCs w:val="16"/>
              </w:rPr>
            </w:pPr>
            <w:r w:rsidRPr="001F634D">
              <w:rPr>
                <w:rFonts w:ascii="Arial" w:eastAsia="Times New Roman" w:hAnsi="Arial" w:cs="Arial"/>
                <w:sz w:val="16"/>
                <w:szCs w:val="16"/>
              </w:rPr>
              <w:t>(-) Despesas a Apropriar Central</w:t>
            </w:r>
          </w:p>
        </w:tc>
        <w:tc>
          <w:tcPr>
            <w:tcW w:w="79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B62C11F" w14:textId="77777777" w:rsidR="00B80878" w:rsidRPr="001F634D" w:rsidRDefault="00B80878">
            <w:pPr>
              <w:rPr>
                <w:rFonts w:ascii="Arial" w:eastAsia="Times New Roman" w:hAnsi="Arial" w:cs="Arial"/>
                <w:sz w:val="16"/>
                <w:szCs w:val="16"/>
              </w:rPr>
            </w:pPr>
          </w:p>
        </w:tc>
        <w:tc>
          <w:tcPr>
            <w:tcW w:w="521"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697C503" w14:textId="77777777" w:rsidR="00B80878" w:rsidRPr="001F634D" w:rsidRDefault="00B80878">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6DDC94"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(603.664,71)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40776"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(314.962,09)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F10B7"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(372.571,39)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0DD99"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sz w:val="16"/>
                <w:szCs w:val="16"/>
              </w:rPr>
              <w:t>0,00</w:t>
            </w:r>
          </w:p>
        </w:tc>
      </w:tr>
      <w:tr w:rsidR="005D7CC5" w:rsidRPr="001F634D" w14:paraId="22D7A011" w14:textId="77777777" w:rsidTr="001F634D">
        <w:tc>
          <w:tcPr>
            <w:tcW w:w="0" w:type="auto"/>
            <w:tcBorders>
              <w:top w:val="outset" w:sz="6" w:space="0" w:color="auto"/>
              <w:left w:val="outset" w:sz="6" w:space="0" w:color="auto"/>
              <w:bottom w:val="outset" w:sz="6" w:space="0" w:color="auto"/>
              <w:right w:val="outset" w:sz="6" w:space="0" w:color="auto"/>
            </w:tcBorders>
            <w:vAlign w:val="center"/>
            <w:hideMark/>
          </w:tcPr>
          <w:p w14:paraId="5BA0897D" w14:textId="77777777" w:rsidR="00B80878" w:rsidRPr="001F634D" w:rsidRDefault="00BE0C15">
            <w:pPr>
              <w:jc w:val="center"/>
              <w:rPr>
                <w:rFonts w:ascii="Arial" w:eastAsia="Times New Roman" w:hAnsi="Arial" w:cs="Arial"/>
                <w:sz w:val="16"/>
                <w:szCs w:val="16"/>
              </w:rPr>
            </w:pPr>
            <w:r w:rsidRPr="001F634D">
              <w:rPr>
                <w:rFonts w:ascii="Arial" w:eastAsia="Times New Roman" w:hAnsi="Arial" w:cs="Arial"/>
                <w:b/>
                <w:bCs/>
                <w:sz w:val="16"/>
                <w:szCs w:val="16"/>
              </w:rPr>
              <w:t xml:space="preserve">TOTAL </w:t>
            </w:r>
          </w:p>
        </w:tc>
        <w:tc>
          <w:tcPr>
            <w:tcW w:w="793"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8C75DEC" w14:textId="77777777" w:rsidR="00B80878" w:rsidRPr="001F634D" w:rsidRDefault="00B80878">
            <w:pPr>
              <w:rPr>
                <w:rFonts w:ascii="Arial" w:eastAsia="Times New Roman" w:hAnsi="Arial" w:cs="Arial"/>
                <w:sz w:val="16"/>
                <w:szCs w:val="16"/>
              </w:rPr>
            </w:pPr>
          </w:p>
        </w:tc>
        <w:tc>
          <w:tcPr>
            <w:tcW w:w="521"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36AF496" w14:textId="77777777" w:rsidR="00B80878" w:rsidRPr="001F634D" w:rsidRDefault="00B80878">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35EDC4"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b/>
                <w:bCs/>
                <w:sz w:val="16"/>
                <w:szCs w:val="16"/>
              </w:rPr>
              <w:t>72.130.785,12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F58C9"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b/>
                <w:bCs/>
                <w:sz w:val="16"/>
                <w:szCs w:val="16"/>
              </w:rPr>
              <w:t>27.527.765,05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DF607"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b/>
                <w:bCs/>
                <w:sz w:val="16"/>
                <w:szCs w:val="16"/>
              </w:rPr>
              <w:t>49.610.362,96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450AC" w14:textId="77777777" w:rsidR="00B80878" w:rsidRPr="001F634D" w:rsidRDefault="00BE0C15">
            <w:pPr>
              <w:jc w:val="right"/>
              <w:rPr>
                <w:rFonts w:ascii="Arial" w:eastAsia="Times New Roman" w:hAnsi="Arial" w:cs="Arial"/>
                <w:sz w:val="16"/>
                <w:szCs w:val="16"/>
              </w:rPr>
            </w:pPr>
            <w:r w:rsidRPr="001F634D">
              <w:rPr>
                <w:rFonts w:ascii="Arial" w:eastAsia="Times New Roman" w:hAnsi="Arial" w:cs="Arial"/>
                <w:b/>
                <w:bCs/>
                <w:sz w:val="16"/>
                <w:szCs w:val="16"/>
              </w:rPr>
              <w:t>10.260.829,27</w:t>
            </w:r>
          </w:p>
        </w:tc>
      </w:tr>
    </w:tbl>
    <w:p w14:paraId="219882C5" w14:textId="77777777" w:rsidR="00B80878" w:rsidRDefault="00BE0C15">
      <w:pPr>
        <w:pStyle w:val="NormalWeb"/>
        <w:jc w:val="both"/>
      </w:pPr>
      <w:r>
        <w:rPr>
          <w:rFonts w:ascii="Arial" w:hAnsi="Arial" w:cs="Arial"/>
          <w:sz w:val="20"/>
          <w:szCs w:val="20"/>
        </w:rPr>
        <w:t>b) Despesas de Repasses Interfinanceiros / Obrigações por Empréstimos e Repasses:</w:t>
      </w:r>
    </w:p>
    <w:tbl>
      <w:tblPr>
        <w:tblW w:w="4896" w:type="pct"/>
        <w:jc w:val="center"/>
        <w:tblCellMar>
          <w:left w:w="0" w:type="dxa"/>
          <w:right w:w="0" w:type="dxa"/>
        </w:tblCellMar>
        <w:tblLook w:val="04A0" w:firstRow="1" w:lastRow="0" w:firstColumn="1" w:lastColumn="0" w:noHBand="0" w:noVBand="1"/>
      </w:tblPr>
      <w:tblGrid>
        <w:gridCol w:w="5476"/>
        <w:gridCol w:w="1351"/>
        <w:gridCol w:w="1351"/>
        <w:gridCol w:w="1351"/>
      </w:tblGrid>
      <w:tr w:rsidR="00B80878" w14:paraId="75CE80AE" w14:textId="77777777">
        <w:trPr>
          <w:jc w:val="center"/>
        </w:trPr>
        <w:tc>
          <w:tcPr>
            <w:tcW w:w="2874" w:type="pct"/>
            <w:tcBorders>
              <w:top w:val="outset" w:sz="6" w:space="0" w:color="auto"/>
              <w:left w:val="outset" w:sz="6" w:space="0" w:color="auto"/>
              <w:bottom w:val="outset" w:sz="6" w:space="0" w:color="auto"/>
              <w:right w:val="outset" w:sz="6" w:space="0" w:color="auto"/>
            </w:tcBorders>
            <w:vAlign w:val="center"/>
            <w:hideMark/>
          </w:tcPr>
          <w:p w14:paraId="72DD8938"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61863" w14:textId="77777777" w:rsidR="00B80878" w:rsidRDefault="00BE0C15">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26F4D"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48E93"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798ACF9D" w14:textId="77777777">
        <w:trPr>
          <w:jc w:val="center"/>
        </w:trPr>
        <w:tc>
          <w:tcPr>
            <w:tcW w:w="2874" w:type="pct"/>
            <w:tcBorders>
              <w:top w:val="outset" w:sz="6" w:space="0" w:color="auto"/>
              <w:left w:val="outset" w:sz="6" w:space="0" w:color="auto"/>
              <w:bottom w:val="outset" w:sz="6" w:space="0" w:color="auto"/>
              <w:right w:val="outset" w:sz="6" w:space="0" w:color="auto"/>
            </w:tcBorders>
            <w:vAlign w:val="center"/>
            <w:hideMark/>
          </w:tcPr>
          <w:p w14:paraId="0E2B86E7" w14:textId="77777777" w:rsidR="00B80878" w:rsidRDefault="00BE0C15">
            <w:pPr>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36E310C7" w14:textId="77777777" w:rsidR="00B80878" w:rsidRDefault="00BE0C15">
            <w:pPr>
              <w:jc w:val="right"/>
              <w:rPr>
                <w:rFonts w:eastAsia="Times New Roman"/>
              </w:rPr>
            </w:pPr>
            <w:r>
              <w:rPr>
                <w:rFonts w:ascii="Arial" w:eastAsia="Times New Roman" w:hAnsi="Arial" w:cs="Arial"/>
                <w:sz w:val="16"/>
                <w:szCs w:val="16"/>
              </w:rPr>
              <w:t>(1.612.488,35)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7795C" w14:textId="77777777" w:rsidR="00B80878" w:rsidRDefault="00BE0C15">
            <w:pPr>
              <w:jc w:val="right"/>
              <w:rPr>
                <w:rFonts w:eastAsia="Times New Roman"/>
              </w:rPr>
            </w:pPr>
            <w:r>
              <w:rPr>
                <w:rFonts w:ascii="Arial" w:eastAsia="Times New Roman" w:hAnsi="Arial" w:cs="Arial"/>
                <w:sz w:val="16"/>
                <w:szCs w:val="16"/>
              </w:rPr>
              <w:t>(1.612.488,35)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79ACE" w14:textId="77777777" w:rsidR="00B80878" w:rsidRDefault="00BE0C15">
            <w:pPr>
              <w:jc w:val="right"/>
              <w:rPr>
                <w:rFonts w:eastAsia="Times New Roman"/>
              </w:rPr>
            </w:pPr>
            <w:r>
              <w:rPr>
                <w:rFonts w:ascii="Arial" w:eastAsia="Times New Roman" w:hAnsi="Arial" w:cs="Arial"/>
                <w:sz w:val="16"/>
                <w:szCs w:val="16"/>
              </w:rPr>
              <w:t>(1.408.169,98)</w:t>
            </w:r>
          </w:p>
        </w:tc>
      </w:tr>
      <w:tr w:rsidR="00B80878" w14:paraId="16E42C3F" w14:textId="77777777">
        <w:trPr>
          <w:jc w:val="center"/>
        </w:trPr>
        <w:tc>
          <w:tcPr>
            <w:tcW w:w="2874" w:type="pct"/>
            <w:tcBorders>
              <w:top w:val="outset" w:sz="6" w:space="0" w:color="auto"/>
              <w:left w:val="outset" w:sz="6" w:space="0" w:color="auto"/>
              <w:bottom w:val="outset" w:sz="6" w:space="0" w:color="auto"/>
              <w:right w:val="outset" w:sz="6" w:space="0" w:color="auto"/>
            </w:tcBorders>
            <w:vAlign w:val="center"/>
            <w:hideMark/>
          </w:tcPr>
          <w:p w14:paraId="5D4BA0C3" w14:textId="77777777" w:rsidR="00B80878" w:rsidRDefault="00BE0C15">
            <w:pPr>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333E1" w14:textId="77777777" w:rsidR="00B80878" w:rsidRDefault="00BE0C15">
            <w:pPr>
              <w:jc w:val="right"/>
              <w:rPr>
                <w:rFonts w:eastAsia="Times New Roman"/>
              </w:rPr>
            </w:pPr>
            <w:r>
              <w:rPr>
                <w:rFonts w:ascii="Arial" w:eastAsia="Times New Roman" w:hAnsi="Arial" w:cs="Arial"/>
                <w:sz w:val="16"/>
                <w:szCs w:val="16"/>
              </w:rPr>
              <w:t>(548.008,36)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A0CD1" w14:textId="77777777" w:rsidR="00B80878" w:rsidRDefault="00BE0C15">
            <w:pPr>
              <w:jc w:val="right"/>
              <w:rPr>
                <w:rFonts w:eastAsia="Times New Roman"/>
              </w:rPr>
            </w:pPr>
            <w:r>
              <w:rPr>
                <w:rFonts w:ascii="Arial" w:eastAsia="Times New Roman" w:hAnsi="Arial" w:cs="Arial"/>
                <w:sz w:val="16"/>
                <w:szCs w:val="16"/>
              </w:rPr>
              <w:t>(548.008,36)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A6BBE" w14:textId="77777777" w:rsidR="00B80878" w:rsidRDefault="00BE0C15">
            <w:pPr>
              <w:jc w:val="right"/>
              <w:rPr>
                <w:rFonts w:eastAsia="Times New Roman"/>
              </w:rPr>
            </w:pPr>
            <w:r>
              <w:rPr>
                <w:rFonts w:ascii="Arial" w:eastAsia="Times New Roman" w:hAnsi="Arial" w:cs="Arial"/>
                <w:sz w:val="16"/>
                <w:szCs w:val="16"/>
              </w:rPr>
              <w:t>(376.235,76)</w:t>
            </w:r>
          </w:p>
        </w:tc>
      </w:tr>
      <w:tr w:rsidR="00B80878" w14:paraId="6E7FB07D" w14:textId="77777777">
        <w:trPr>
          <w:jc w:val="center"/>
        </w:trPr>
        <w:tc>
          <w:tcPr>
            <w:tcW w:w="2874" w:type="pct"/>
            <w:tcBorders>
              <w:top w:val="outset" w:sz="6" w:space="0" w:color="auto"/>
              <w:left w:val="outset" w:sz="6" w:space="0" w:color="auto"/>
              <w:bottom w:val="outset" w:sz="6" w:space="0" w:color="auto"/>
              <w:right w:val="outset" w:sz="6" w:space="0" w:color="auto"/>
            </w:tcBorders>
            <w:vAlign w:val="center"/>
            <w:hideMark/>
          </w:tcPr>
          <w:p w14:paraId="4A8226A8" w14:textId="77777777" w:rsidR="00B80878" w:rsidRDefault="00BE0C15">
            <w:pPr>
              <w:rPr>
                <w:rFonts w:eastAsia="Times New Roman"/>
              </w:rPr>
            </w:pPr>
            <w:r>
              <w:rPr>
                <w:rFonts w:ascii="Arial" w:eastAsia="Times New Roman" w:hAnsi="Arial" w:cs="Arial"/>
                <w:sz w:val="16"/>
                <w:szCs w:val="16"/>
              </w:rPr>
              <w:t>Outras Instituições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1D697"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25DB6" w14:textId="77777777" w:rsidR="00B80878" w:rsidRDefault="00BE0C15">
            <w:pPr>
              <w:jc w:val="right"/>
              <w:rPr>
                <w:rFonts w:eastAsia="Times New Roman"/>
              </w:rPr>
            </w:pPr>
            <w:r>
              <w:rPr>
                <w:rFonts w:ascii="Arial" w:eastAsia="Times New Roman" w:hAnsi="Arial" w:cs="Arial"/>
                <w:sz w:val="16"/>
                <w:szCs w:val="16"/>
              </w:rPr>
              <w:t>(1.591.320,30)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1D687" w14:textId="77777777" w:rsidR="00B80878" w:rsidRDefault="00BE0C15">
            <w:pPr>
              <w:jc w:val="right"/>
              <w:rPr>
                <w:rFonts w:eastAsia="Times New Roman"/>
              </w:rPr>
            </w:pPr>
            <w:r>
              <w:rPr>
                <w:rFonts w:ascii="Arial" w:eastAsia="Times New Roman" w:hAnsi="Arial" w:cs="Arial"/>
                <w:sz w:val="16"/>
                <w:szCs w:val="16"/>
              </w:rPr>
              <w:t>(1.718.406,20)</w:t>
            </w:r>
          </w:p>
        </w:tc>
      </w:tr>
      <w:tr w:rsidR="00B80878" w14:paraId="7424421E" w14:textId="77777777">
        <w:trPr>
          <w:jc w:val="center"/>
        </w:trPr>
        <w:tc>
          <w:tcPr>
            <w:tcW w:w="2874" w:type="pct"/>
            <w:tcBorders>
              <w:top w:val="outset" w:sz="6" w:space="0" w:color="auto"/>
              <w:left w:val="outset" w:sz="6" w:space="0" w:color="auto"/>
              <w:bottom w:val="outset" w:sz="6" w:space="0" w:color="auto"/>
              <w:right w:val="outset" w:sz="6" w:space="0" w:color="auto"/>
            </w:tcBorders>
            <w:vAlign w:val="center"/>
            <w:hideMark/>
          </w:tcPr>
          <w:p w14:paraId="33A29523" w14:textId="77777777" w:rsidR="00B80878" w:rsidRDefault="00BE0C15">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01E93" w14:textId="77777777" w:rsidR="00B80878" w:rsidRDefault="00BE0C15">
            <w:pPr>
              <w:jc w:val="right"/>
              <w:rPr>
                <w:rFonts w:eastAsia="Times New Roman"/>
              </w:rPr>
            </w:pPr>
            <w:r>
              <w:rPr>
                <w:rFonts w:ascii="Arial" w:eastAsia="Times New Roman" w:hAnsi="Arial" w:cs="Arial"/>
                <w:b/>
                <w:bCs/>
                <w:sz w:val="16"/>
                <w:szCs w:val="16"/>
              </w:rPr>
              <w:t>(2.160.496,71)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1FCD0" w14:textId="77777777" w:rsidR="00B80878" w:rsidRDefault="00BE0C15">
            <w:pPr>
              <w:jc w:val="right"/>
              <w:rPr>
                <w:rFonts w:eastAsia="Times New Roman"/>
              </w:rPr>
            </w:pPr>
            <w:r>
              <w:rPr>
                <w:rFonts w:ascii="Arial" w:eastAsia="Times New Roman" w:hAnsi="Arial" w:cs="Arial"/>
                <w:b/>
                <w:bCs/>
                <w:sz w:val="16"/>
                <w:szCs w:val="16"/>
              </w:rPr>
              <w:t>(3.751.817,01)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CAAE0" w14:textId="77777777" w:rsidR="00B80878" w:rsidRDefault="00BE0C15">
            <w:pPr>
              <w:jc w:val="right"/>
              <w:rPr>
                <w:rFonts w:eastAsia="Times New Roman"/>
              </w:rPr>
            </w:pPr>
            <w:r>
              <w:rPr>
                <w:rFonts w:ascii="Arial" w:eastAsia="Times New Roman" w:hAnsi="Arial" w:cs="Arial"/>
                <w:b/>
                <w:bCs/>
                <w:sz w:val="16"/>
                <w:szCs w:val="16"/>
              </w:rPr>
              <w:t>(3.502.811,94)</w:t>
            </w:r>
          </w:p>
        </w:tc>
      </w:tr>
    </w:tbl>
    <w:p w14:paraId="2E096492" w14:textId="77777777" w:rsidR="00B80878" w:rsidRDefault="00BE0C15">
      <w:pPr>
        <w:rPr>
          <w:b/>
          <w:bCs/>
        </w:rPr>
      </w:pPr>
      <w:r>
        <w:rPr>
          <w:b/>
          <w:bCs/>
        </w:rPr>
        <w:t> </w:t>
      </w:r>
    </w:p>
    <w:p w14:paraId="39640FA1" w14:textId="77777777" w:rsidR="00B80878" w:rsidRDefault="00BE0C15">
      <w:pPr>
        <w:pStyle w:val="NormalWeb"/>
      </w:pPr>
      <w:r>
        <w:rPr>
          <w:rFonts w:ascii="Arial" w:hAnsi="Arial" w:cs="Arial"/>
          <w:b/>
          <w:bCs/>
          <w:sz w:val="20"/>
          <w:szCs w:val="20"/>
        </w:rPr>
        <w:t>15. Outros Passivos Financeiros</w:t>
      </w:r>
    </w:p>
    <w:p w14:paraId="4EB85E1E" w14:textId="77777777" w:rsidR="00B80878" w:rsidRDefault="00BE0C15">
      <w:pPr>
        <w:pStyle w:val="NormalWeb"/>
        <w:jc w:val="both"/>
      </w:pPr>
      <w:r>
        <w:rPr>
          <w:rFonts w:ascii="Arial" w:hAnsi="Arial" w:cs="Arial"/>
          <w:sz w:val="20"/>
          <w:szCs w:val="20"/>
        </w:rPr>
        <w:lastRenderedPageBreak/>
        <w:t xml:space="preserve">Os recursos de terceiros que estão com a cooperativa são registrados nessa conta para posterior repasse aos associados, por sua ordem, 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estavam assim compostos:</w:t>
      </w:r>
    </w:p>
    <w:tbl>
      <w:tblPr>
        <w:tblW w:w="5000" w:type="pct"/>
        <w:tblCellMar>
          <w:left w:w="0" w:type="dxa"/>
          <w:right w:w="0" w:type="dxa"/>
        </w:tblCellMar>
        <w:tblLook w:val="04A0" w:firstRow="1" w:lastRow="0" w:firstColumn="1" w:lastColumn="0" w:noHBand="0" w:noVBand="1"/>
      </w:tblPr>
      <w:tblGrid>
        <w:gridCol w:w="4776"/>
        <w:gridCol w:w="1203"/>
        <w:gridCol w:w="1326"/>
        <w:gridCol w:w="1100"/>
        <w:gridCol w:w="1326"/>
      </w:tblGrid>
      <w:tr w:rsidR="00B80878" w14:paraId="0BD7946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FF7B72"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2F7007"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3E96514"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16374A0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863CDC3" w14:textId="77777777" w:rsidR="00B80878" w:rsidRDefault="00B8087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D99618"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FF1E8" w14:textId="77777777" w:rsidR="00B80878" w:rsidRDefault="00BE0C15">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02D4B"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67230" w14:textId="77777777" w:rsidR="00B80878" w:rsidRDefault="00BE0C15">
            <w:pPr>
              <w:jc w:val="center"/>
              <w:rPr>
                <w:rFonts w:eastAsia="Times New Roman"/>
              </w:rPr>
            </w:pPr>
            <w:r>
              <w:rPr>
                <w:rFonts w:ascii="Arial" w:eastAsia="Times New Roman" w:hAnsi="Arial" w:cs="Arial"/>
                <w:b/>
                <w:bCs/>
                <w:sz w:val="16"/>
                <w:szCs w:val="16"/>
              </w:rPr>
              <w:t>Não Circulante</w:t>
            </w:r>
          </w:p>
        </w:tc>
      </w:tr>
      <w:tr w:rsidR="00B80878" w14:paraId="7EA513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206116" w14:textId="77777777" w:rsidR="00B80878" w:rsidRDefault="00BE0C15">
            <w:pPr>
              <w:rPr>
                <w:rFonts w:eastAsia="Times New Roman"/>
              </w:rPr>
            </w:pPr>
            <w:r>
              <w:rPr>
                <w:rFonts w:ascii="Arial" w:eastAsia="Times New Roman" w:hAnsi="Arial" w:cs="Arial"/>
                <w:sz w:val="16"/>
                <w:szCs w:val="16"/>
              </w:rPr>
              <w:t>Recursos em Trânsito de Terceiros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961B6" w14:textId="77777777" w:rsidR="00B80878" w:rsidRDefault="00BE0C15">
            <w:pPr>
              <w:jc w:val="right"/>
              <w:rPr>
                <w:rFonts w:eastAsia="Times New Roman"/>
              </w:rPr>
            </w:pPr>
            <w:r>
              <w:rPr>
                <w:rFonts w:ascii="Arial" w:eastAsia="Times New Roman" w:hAnsi="Arial" w:cs="Arial"/>
                <w:sz w:val="16"/>
                <w:szCs w:val="16"/>
              </w:rPr>
              <w:t>12.125.154,05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638FE"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532C1" w14:textId="77777777" w:rsidR="00B80878" w:rsidRDefault="00BE0C15">
            <w:pPr>
              <w:jc w:val="right"/>
              <w:rPr>
                <w:rFonts w:eastAsia="Times New Roman"/>
              </w:rPr>
            </w:pPr>
            <w:r>
              <w:rPr>
                <w:rFonts w:ascii="Arial" w:eastAsia="Times New Roman" w:hAnsi="Arial" w:cs="Arial"/>
                <w:sz w:val="16"/>
                <w:szCs w:val="16"/>
              </w:rPr>
              <w:t>9.300.528,56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8DEB8" w14:textId="77777777" w:rsidR="00B80878" w:rsidRDefault="00BE0C15">
            <w:pPr>
              <w:jc w:val="right"/>
              <w:rPr>
                <w:rFonts w:eastAsia="Times New Roman"/>
              </w:rPr>
            </w:pPr>
            <w:r>
              <w:rPr>
                <w:rFonts w:ascii="Arial" w:eastAsia="Times New Roman" w:hAnsi="Arial" w:cs="Arial"/>
                <w:sz w:val="16"/>
                <w:szCs w:val="16"/>
              </w:rPr>
              <w:t>0,00</w:t>
            </w:r>
          </w:p>
        </w:tc>
      </w:tr>
      <w:tr w:rsidR="00B80878" w14:paraId="401683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D8F49A" w14:textId="77777777" w:rsidR="00B80878" w:rsidRDefault="00BE0C15">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C7CCE" w14:textId="77777777" w:rsidR="00B80878" w:rsidRDefault="00BE0C15">
            <w:pPr>
              <w:jc w:val="right"/>
              <w:rPr>
                <w:rFonts w:eastAsia="Times New Roman"/>
              </w:rPr>
            </w:pPr>
            <w:r>
              <w:rPr>
                <w:rFonts w:ascii="Arial" w:eastAsia="Times New Roman" w:hAnsi="Arial" w:cs="Arial"/>
                <w:sz w:val="16"/>
                <w:szCs w:val="16"/>
              </w:rPr>
              <w:t>15.782,69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CC1E6"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7974F"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463D3" w14:textId="77777777" w:rsidR="00B80878" w:rsidRDefault="00BE0C15">
            <w:pPr>
              <w:jc w:val="right"/>
              <w:rPr>
                <w:rFonts w:eastAsia="Times New Roman"/>
              </w:rPr>
            </w:pPr>
            <w:r>
              <w:rPr>
                <w:rFonts w:ascii="Arial" w:eastAsia="Times New Roman" w:hAnsi="Arial" w:cs="Arial"/>
                <w:sz w:val="16"/>
                <w:szCs w:val="16"/>
              </w:rPr>
              <w:t>0,00</w:t>
            </w:r>
          </w:p>
        </w:tc>
      </w:tr>
      <w:tr w:rsidR="00B80878" w14:paraId="658B34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B9C42D" w14:textId="77777777" w:rsidR="00B80878" w:rsidRDefault="00BE0C15">
            <w:pPr>
              <w:rPr>
                <w:rFonts w:eastAsia="Times New Roman"/>
              </w:rPr>
            </w:pPr>
            <w:r>
              <w:rPr>
                <w:rFonts w:ascii="Arial" w:eastAsia="Times New Roman" w:hAnsi="Arial" w:cs="Arial"/>
                <w:sz w:val="16"/>
                <w:szCs w:val="16"/>
              </w:rPr>
              <w:t>Cobrança E Arrecadação de Tributos e Assemelhados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7B9D5" w14:textId="77777777" w:rsidR="00B80878" w:rsidRDefault="00BE0C15">
            <w:pPr>
              <w:jc w:val="right"/>
              <w:rPr>
                <w:rFonts w:eastAsia="Times New Roman"/>
              </w:rPr>
            </w:pPr>
            <w:r>
              <w:rPr>
                <w:rFonts w:ascii="Arial" w:eastAsia="Times New Roman" w:hAnsi="Arial" w:cs="Arial"/>
                <w:sz w:val="16"/>
                <w:szCs w:val="16"/>
              </w:rPr>
              <w:t>320.092,83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0DECB"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FF759" w14:textId="77777777" w:rsidR="00B80878" w:rsidRDefault="00BE0C15">
            <w:pPr>
              <w:jc w:val="right"/>
              <w:rPr>
                <w:rFonts w:eastAsia="Times New Roman"/>
              </w:rPr>
            </w:pPr>
            <w:r>
              <w:rPr>
                <w:rFonts w:ascii="Arial" w:eastAsia="Times New Roman" w:hAnsi="Arial" w:cs="Arial"/>
                <w:sz w:val="16"/>
                <w:szCs w:val="16"/>
              </w:rPr>
              <w:t>35.015,14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0F6DC" w14:textId="77777777" w:rsidR="00B80878" w:rsidRDefault="00BE0C15">
            <w:pPr>
              <w:jc w:val="right"/>
              <w:rPr>
                <w:rFonts w:eastAsia="Times New Roman"/>
              </w:rPr>
            </w:pPr>
            <w:r>
              <w:rPr>
                <w:rFonts w:ascii="Arial" w:eastAsia="Times New Roman" w:hAnsi="Arial" w:cs="Arial"/>
                <w:sz w:val="16"/>
                <w:szCs w:val="16"/>
              </w:rPr>
              <w:t>0,00</w:t>
            </w:r>
          </w:p>
        </w:tc>
      </w:tr>
      <w:tr w:rsidR="00B80878" w14:paraId="2BA36C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69355E"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11317" w14:textId="77777777" w:rsidR="00B80878" w:rsidRDefault="00BE0C15">
            <w:pPr>
              <w:jc w:val="right"/>
              <w:rPr>
                <w:rFonts w:eastAsia="Times New Roman"/>
              </w:rPr>
            </w:pPr>
            <w:r>
              <w:rPr>
                <w:rFonts w:ascii="Arial" w:eastAsia="Times New Roman" w:hAnsi="Arial" w:cs="Arial"/>
                <w:b/>
                <w:bCs/>
                <w:sz w:val="16"/>
                <w:szCs w:val="16"/>
              </w:rPr>
              <w:t>12.461.029,57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63F2E" w14:textId="77777777" w:rsidR="00B80878" w:rsidRDefault="00BE0C15">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2C225" w14:textId="77777777" w:rsidR="00B80878" w:rsidRDefault="00BE0C15">
            <w:pPr>
              <w:jc w:val="right"/>
              <w:rPr>
                <w:rFonts w:eastAsia="Times New Roman"/>
              </w:rPr>
            </w:pPr>
            <w:r>
              <w:rPr>
                <w:rFonts w:ascii="Arial" w:eastAsia="Times New Roman" w:hAnsi="Arial" w:cs="Arial"/>
                <w:b/>
                <w:bCs/>
                <w:sz w:val="16"/>
                <w:szCs w:val="16"/>
              </w:rPr>
              <w:t>9.335.543,70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ED7A3" w14:textId="77777777" w:rsidR="00B80878" w:rsidRDefault="00BE0C15">
            <w:pPr>
              <w:jc w:val="right"/>
              <w:rPr>
                <w:rFonts w:eastAsia="Times New Roman"/>
              </w:rPr>
            </w:pPr>
            <w:r>
              <w:rPr>
                <w:rFonts w:ascii="Arial" w:eastAsia="Times New Roman" w:hAnsi="Arial" w:cs="Arial"/>
                <w:b/>
                <w:bCs/>
                <w:sz w:val="16"/>
                <w:szCs w:val="16"/>
              </w:rPr>
              <w:t>0,00</w:t>
            </w:r>
          </w:p>
        </w:tc>
      </w:tr>
    </w:tbl>
    <w:p w14:paraId="7187E352" w14:textId="43F08E8C" w:rsidR="00B80878" w:rsidRPr="001F634D" w:rsidRDefault="00BE0C15">
      <w:pPr>
        <w:pStyle w:val="NormalWeb"/>
        <w:jc w:val="both"/>
      </w:pPr>
      <w:r>
        <w:rPr>
          <w:rFonts w:ascii="Arial" w:hAnsi="Arial" w:cs="Arial"/>
          <w:sz w:val="20"/>
          <w:szCs w:val="20"/>
        </w:rPr>
        <w:t>(a) Em Recursos em Trânsito de Terceiros temos registrados os valores a repassar relativos a Convênio de Energia Elétrica e Gás (R$ 98.136,93), Convênio Saneamento (R$ 6.042,19), Telecomunicações (R$ 7.965,93</w:t>
      </w:r>
      <w:r w:rsidRPr="001958F9">
        <w:rPr>
          <w:rFonts w:ascii="Arial" w:hAnsi="Arial" w:cs="Arial"/>
          <w:sz w:val="20"/>
          <w:szCs w:val="20"/>
          <w:highlight w:val="yellow"/>
        </w:rPr>
        <w:t>)</w:t>
      </w:r>
      <w:r w:rsidR="001958F9">
        <w:rPr>
          <w:rFonts w:ascii="Arial" w:hAnsi="Arial" w:cs="Arial"/>
          <w:sz w:val="20"/>
          <w:szCs w:val="20"/>
          <w:highlight w:val="yellow"/>
        </w:rPr>
        <w:t xml:space="preserve"> </w:t>
      </w:r>
      <w:r w:rsidR="001958F9" w:rsidRPr="001F634D">
        <w:rPr>
          <w:rFonts w:ascii="Arial" w:hAnsi="Arial" w:cs="Arial"/>
          <w:sz w:val="20"/>
          <w:szCs w:val="20"/>
        </w:rPr>
        <w:t xml:space="preserve">e; </w:t>
      </w:r>
      <w:r w:rsidRPr="001F634D">
        <w:rPr>
          <w:rFonts w:ascii="Arial" w:hAnsi="Arial" w:cs="Arial"/>
          <w:sz w:val="20"/>
          <w:szCs w:val="20"/>
        </w:rPr>
        <w:t>o</w:t>
      </w:r>
      <w:r w:rsidR="00545939" w:rsidRPr="001F634D">
        <w:rPr>
          <w:rFonts w:ascii="Arial" w:hAnsi="Arial" w:cs="Arial"/>
          <w:sz w:val="20"/>
          <w:szCs w:val="20"/>
        </w:rPr>
        <w:t xml:space="preserve">rdens de </w:t>
      </w:r>
      <w:r w:rsidR="001958F9" w:rsidRPr="001F634D">
        <w:rPr>
          <w:rFonts w:ascii="Arial" w:hAnsi="Arial" w:cs="Arial"/>
          <w:sz w:val="20"/>
          <w:szCs w:val="20"/>
        </w:rPr>
        <w:t xml:space="preserve">pagamento </w:t>
      </w:r>
      <w:r w:rsidRPr="001F634D">
        <w:rPr>
          <w:rFonts w:ascii="Arial" w:hAnsi="Arial" w:cs="Arial"/>
          <w:sz w:val="20"/>
          <w:szCs w:val="20"/>
        </w:rPr>
        <w:t xml:space="preserve">(R$ </w:t>
      </w:r>
      <w:r w:rsidR="001958F9" w:rsidRPr="001F634D">
        <w:rPr>
          <w:rFonts w:ascii="Arial" w:hAnsi="Arial" w:cs="Arial"/>
          <w:sz w:val="20"/>
          <w:szCs w:val="20"/>
        </w:rPr>
        <w:t>11.994.848,57</w:t>
      </w:r>
      <w:r w:rsidRPr="001F634D">
        <w:rPr>
          <w:rFonts w:ascii="Arial" w:hAnsi="Arial" w:cs="Arial"/>
          <w:sz w:val="20"/>
          <w:szCs w:val="20"/>
        </w:rPr>
        <w:t>)</w:t>
      </w:r>
      <w:r w:rsidR="001958F9" w:rsidRPr="001F634D">
        <w:rPr>
          <w:rFonts w:ascii="Arial" w:hAnsi="Arial" w:cs="Arial"/>
          <w:sz w:val="20"/>
          <w:szCs w:val="20"/>
        </w:rPr>
        <w:t xml:space="preserve"> e outros (R$ 18.160,43</w:t>
      </w:r>
      <w:r w:rsidR="003057B1" w:rsidRPr="001F634D">
        <w:rPr>
          <w:rFonts w:ascii="Arial" w:hAnsi="Arial" w:cs="Arial"/>
          <w:sz w:val="20"/>
          <w:szCs w:val="20"/>
        </w:rPr>
        <w:t>);</w:t>
      </w:r>
    </w:p>
    <w:p w14:paraId="0528C0D8" w14:textId="77777777" w:rsidR="00B80878" w:rsidRDefault="00BE0C15">
      <w:pPr>
        <w:pStyle w:val="NormalWeb"/>
        <w:jc w:val="both"/>
      </w:pPr>
      <w:r>
        <w:rPr>
          <w:rFonts w:ascii="Arial" w:hAnsi="Arial" w:cs="Arial"/>
          <w:sz w:val="20"/>
          <w:szCs w:val="20"/>
        </w:rPr>
        <w:t>(b) Em Cobrança e Arrecadação de Tributos e Assemelhados temos registrados os valores a repassar relativos a tributos: Operações de Crédito – IOF (R$ 278.939,20), Municipais (R$ 37.100,97) e outros (R$ 4.052,66).</w:t>
      </w:r>
    </w:p>
    <w:p w14:paraId="077AE248" w14:textId="77777777" w:rsidR="00B80878" w:rsidRDefault="00BE0C15">
      <w:pPr>
        <w:pStyle w:val="NormalWeb"/>
        <w:jc w:val="both"/>
      </w:pPr>
      <w:r>
        <w:rPr>
          <w:rFonts w:ascii="Arial" w:hAnsi="Arial" w:cs="Arial"/>
          <w:b/>
          <w:bCs/>
          <w:sz w:val="20"/>
          <w:szCs w:val="20"/>
        </w:rPr>
        <w:t xml:space="preserve">16. Instrumentos Financeiros </w:t>
      </w:r>
    </w:p>
    <w:p w14:paraId="1047A665" w14:textId="77777777" w:rsidR="00B80878" w:rsidRDefault="00BE0C15">
      <w:pPr>
        <w:pStyle w:val="NormalWeb"/>
        <w:jc w:val="both"/>
      </w:pPr>
      <w:r>
        <w:rPr>
          <w:rFonts w:ascii="Arial" w:hAnsi="Arial" w:cs="Arial"/>
          <w:sz w:val="20"/>
          <w:szCs w:val="20"/>
        </w:rPr>
        <w:t xml:space="preserve">O </w:t>
      </w:r>
      <w:r>
        <w:rPr>
          <w:rFonts w:ascii="Arial" w:hAnsi="Arial" w:cs="Arial"/>
          <w:b/>
          <w:bCs/>
          <w:sz w:val="20"/>
          <w:szCs w:val="20"/>
        </w:rPr>
        <w:t>SICOOB CREDIVASS</w:t>
      </w:r>
      <w:r>
        <w:rPr>
          <w:rFonts w:ascii="Arial" w:hAnsi="Arial" w:cs="Arial"/>
          <w:sz w:val="20"/>
          <w:szCs w:val="20"/>
        </w:rPr>
        <w:t xml:space="preserve"> opera com diversos instrumentos financeiros, com destaque para disponibilidades, relações interfinanceiras, operações de crédito, depósitos à vista e a prazo, empréstimos e repasses.</w:t>
      </w:r>
    </w:p>
    <w:p w14:paraId="27C73A0C" w14:textId="77777777" w:rsidR="00B80878" w:rsidRDefault="00BE0C15">
      <w:pPr>
        <w:pStyle w:val="NormalWeb"/>
        <w:jc w:val="both"/>
      </w:pPr>
      <w:r>
        <w:rPr>
          <w:rFonts w:ascii="Arial" w:hAnsi="Arial" w:cs="Arial"/>
          <w:sz w:val="20"/>
          <w:szCs w:val="20"/>
        </w:rPr>
        <w:t>Os instrumentos financeiros ativos e passivos estão registrados no balanço patrimonial a valores contábeis, os quais se aproximam dos valores justos.</w:t>
      </w:r>
    </w:p>
    <w:p w14:paraId="210AB188" w14:textId="77777777" w:rsidR="00B80878" w:rsidRDefault="00BE0C15">
      <w:pPr>
        <w:pStyle w:val="NormalWeb"/>
        <w:jc w:val="both"/>
      </w:pPr>
      <w:r>
        <w:rPr>
          <w:rFonts w:ascii="Arial" w:hAnsi="Arial" w:cs="Arial"/>
          <w:sz w:val="20"/>
          <w:szCs w:val="20"/>
        </w:rPr>
        <w:t xml:space="preserve">Nos períodos findos 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a cooperativa não realizou operações envolvendo instrumentos financeiros derivativos.</w:t>
      </w:r>
    </w:p>
    <w:p w14:paraId="324979B6" w14:textId="77777777" w:rsidR="00B80878" w:rsidRDefault="00BE0C15">
      <w:pPr>
        <w:pStyle w:val="NormalWeb"/>
      </w:pPr>
      <w:r>
        <w:rPr>
          <w:rFonts w:ascii="Arial" w:hAnsi="Arial" w:cs="Arial"/>
          <w:b/>
          <w:bCs/>
          <w:sz w:val="20"/>
          <w:szCs w:val="20"/>
        </w:rPr>
        <w:t>17. Provisões</w:t>
      </w:r>
    </w:p>
    <w:p w14:paraId="47CF03A6" w14:textId="77777777" w:rsidR="00B80878" w:rsidRDefault="00BE0C15">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 saldo de provisões estava assim composto:</w:t>
      </w:r>
    </w:p>
    <w:tbl>
      <w:tblPr>
        <w:tblW w:w="5000" w:type="pct"/>
        <w:tblCellMar>
          <w:left w:w="0" w:type="dxa"/>
          <w:right w:w="0" w:type="dxa"/>
        </w:tblCellMar>
        <w:tblLook w:val="04A0" w:firstRow="1" w:lastRow="0" w:firstColumn="1" w:lastColumn="0" w:noHBand="0" w:noVBand="1"/>
      </w:tblPr>
      <w:tblGrid>
        <w:gridCol w:w="4681"/>
        <w:gridCol w:w="1051"/>
        <w:gridCol w:w="1474"/>
        <w:gridCol w:w="1051"/>
        <w:gridCol w:w="1474"/>
      </w:tblGrid>
      <w:tr w:rsidR="00B80878" w14:paraId="27D6673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BCA8C"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26557F"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AAADB2"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2CB97BC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742BC36" w14:textId="77777777" w:rsidR="00B80878" w:rsidRDefault="00B8087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3B60E7"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12602" w14:textId="77777777" w:rsidR="00B80878" w:rsidRDefault="00BE0C15">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BD505"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806CA" w14:textId="77777777" w:rsidR="00B80878" w:rsidRDefault="00BE0C15">
            <w:pPr>
              <w:jc w:val="center"/>
              <w:rPr>
                <w:rFonts w:eastAsia="Times New Roman"/>
              </w:rPr>
            </w:pPr>
            <w:r>
              <w:rPr>
                <w:rFonts w:ascii="Arial" w:eastAsia="Times New Roman" w:hAnsi="Arial" w:cs="Arial"/>
                <w:b/>
                <w:bCs/>
                <w:sz w:val="16"/>
                <w:szCs w:val="16"/>
              </w:rPr>
              <w:t>Não Circulante</w:t>
            </w:r>
          </w:p>
        </w:tc>
      </w:tr>
      <w:tr w:rsidR="00B80878" w14:paraId="22E36C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CD6511" w14:textId="77777777" w:rsidR="00B80878" w:rsidRDefault="00BE0C15">
            <w:pPr>
              <w:rPr>
                <w:rFonts w:eastAsia="Times New Roman"/>
              </w:rPr>
            </w:pPr>
            <w:r>
              <w:rPr>
                <w:rFonts w:ascii="Arial" w:eastAsia="Times New Roman" w:hAnsi="Arial" w:cs="Arial"/>
                <w:sz w:val="16"/>
                <w:szCs w:val="16"/>
              </w:rPr>
              <w:t>Provisão Para Garantias Financeiras Prestadas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B21BA" w14:textId="77777777" w:rsidR="00B80878" w:rsidRDefault="00BE0C15">
            <w:pPr>
              <w:jc w:val="right"/>
              <w:rPr>
                <w:rFonts w:eastAsia="Times New Roman"/>
              </w:rPr>
            </w:pPr>
            <w:r>
              <w:rPr>
                <w:rFonts w:ascii="Arial" w:eastAsia="Times New Roman" w:hAnsi="Arial" w:cs="Arial"/>
                <w:sz w:val="16"/>
                <w:szCs w:val="16"/>
              </w:rPr>
              <w:t>908.205,65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9D3A2" w14:textId="77777777" w:rsidR="00B80878" w:rsidRDefault="00BE0C15">
            <w:pPr>
              <w:jc w:val="right"/>
              <w:rPr>
                <w:rFonts w:eastAsia="Times New Roman"/>
              </w:rPr>
            </w:pPr>
            <w:r>
              <w:rPr>
                <w:rFonts w:ascii="Arial" w:eastAsia="Times New Roman" w:hAnsi="Arial" w:cs="Arial"/>
                <w:sz w:val="16"/>
                <w:szCs w:val="16"/>
              </w:rPr>
              <w:t>30.223,49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8B974" w14:textId="77777777" w:rsidR="00B80878" w:rsidRDefault="00BE0C15">
            <w:pPr>
              <w:jc w:val="right"/>
              <w:rPr>
                <w:rFonts w:eastAsia="Times New Roman"/>
              </w:rPr>
            </w:pPr>
            <w:r>
              <w:rPr>
                <w:rFonts w:ascii="Arial" w:eastAsia="Times New Roman" w:hAnsi="Arial" w:cs="Arial"/>
                <w:sz w:val="16"/>
                <w:szCs w:val="16"/>
              </w:rPr>
              <w:t>514.339,01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F7B8B" w14:textId="77777777" w:rsidR="00B80878" w:rsidRDefault="00BE0C15">
            <w:pPr>
              <w:jc w:val="right"/>
              <w:rPr>
                <w:rFonts w:eastAsia="Times New Roman"/>
              </w:rPr>
            </w:pPr>
            <w:r>
              <w:rPr>
                <w:rFonts w:ascii="Arial" w:eastAsia="Times New Roman" w:hAnsi="Arial" w:cs="Arial"/>
                <w:sz w:val="16"/>
                <w:szCs w:val="16"/>
              </w:rPr>
              <w:t>36.686,72</w:t>
            </w:r>
          </w:p>
        </w:tc>
      </w:tr>
      <w:tr w:rsidR="00B80878" w14:paraId="327A68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CAE39C" w14:textId="77777777" w:rsidR="00B80878" w:rsidRDefault="00BE0C15">
            <w:pPr>
              <w:rPr>
                <w:rFonts w:eastAsia="Times New Roman"/>
              </w:rPr>
            </w:pPr>
            <w:r>
              <w:rPr>
                <w:rFonts w:ascii="Arial" w:eastAsia="Times New Roman" w:hAnsi="Arial" w:cs="Arial"/>
                <w:sz w:val="16"/>
                <w:szCs w:val="16"/>
              </w:rPr>
              <w:t>Provisão Para Contingências (b)</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A94F7"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19189" w14:textId="77777777" w:rsidR="00B80878" w:rsidRDefault="00BE0C15">
            <w:pPr>
              <w:jc w:val="right"/>
              <w:rPr>
                <w:rFonts w:eastAsia="Times New Roman"/>
              </w:rPr>
            </w:pPr>
            <w:r>
              <w:rPr>
                <w:rFonts w:ascii="Arial" w:eastAsia="Times New Roman" w:hAnsi="Arial" w:cs="Arial"/>
                <w:sz w:val="16"/>
                <w:szCs w:val="16"/>
              </w:rPr>
              <w:t>3.458.532,68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90B63"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6ADE8" w14:textId="77777777" w:rsidR="00B80878" w:rsidRDefault="00BE0C15">
            <w:pPr>
              <w:jc w:val="right"/>
              <w:rPr>
                <w:rFonts w:eastAsia="Times New Roman"/>
              </w:rPr>
            </w:pPr>
            <w:r>
              <w:rPr>
                <w:rFonts w:ascii="Arial" w:eastAsia="Times New Roman" w:hAnsi="Arial" w:cs="Arial"/>
                <w:sz w:val="16"/>
                <w:szCs w:val="16"/>
              </w:rPr>
              <w:t>3.157.494,49</w:t>
            </w:r>
          </w:p>
        </w:tc>
      </w:tr>
      <w:tr w:rsidR="00B80878" w14:paraId="0E61FB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F6EBEE"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5D331" w14:textId="77777777" w:rsidR="00B80878" w:rsidRDefault="00BE0C15">
            <w:pPr>
              <w:jc w:val="right"/>
              <w:rPr>
                <w:rFonts w:eastAsia="Times New Roman"/>
              </w:rPr>
            </w:pPr>
            <w:r>
              <w:rPr>
                <w:rFonts w:ascii="Arial" w:eastAsia="Times New Roman" w:hAnsi="Arial" w:cs="Arial"/>
                <w:b/>
                <w:bCs/>
                <w:sz w:val="16"/>
                <w:szCs w:val="16"/>
              </w:rPr>
              <w:t>908.205,65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3CE74" w14:textId="77777777" w:rsidR="00B80878" w:rsidRDefault="00BE0C15">
            <w:pPr>
              <w:jc w:val="right"/>
              <w:rPr>
                <w:rFonts w:eastAsia="Times New Roman"/>
              </w:rPr>
            </w:pPr>
            <w:r>
              <w:rPr>
                <w:rFonts w:ascii="Arial" w:eastAsia="Times New Roman" w:hAnsi="Arial" w:cs="Arial"/>
                <w:b/>
                <w:bCs/>
                <w:sz w:val="16"/>
                <w:szCs w:val="16"/>
              </w:rPr>
              <w:t>3.488.756,17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3EED7" w14:textId="77777777" w:rsidR="00B80878" w:rsidRDefault="00BE0C15">
            <w:pPr>
              <w:jc w:val="right"/>
              <w:rPr>
                <w:rFonts w:eastAsia="Times New Roman"/>
              </w:rPr>
            </w:pPr>
            <w:r>
              <w:rPr>
                <w:rFonts w:ascii="Arial" w:eastAsia="Times New Roman" w:hAnsi="Arial" w:cs="Arial"/>
                <w:b/>
                <w:bCs/>
                <w:sz w:val="16"/>
                <w:szCs w:val="16"/>
              </w:rPr>
              <w:t>514.339,01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E7883" w14:textId="77777777" w:rsidR="00B80878" w:rsidRDefault="00BE0C15">
            <w:pPr>
              <w:jc w:val="right"/>
              <w:rPr>
                <w:rFonts w:eastAsia="Times New Roman"/>
              </w:rPr>
            </w:pPr>
            <w:r>
              <w:rPr>
                <w:rFonts w:ascii="Arial" w:eastAsia="Times New Roman" w:hAnsi="Arial" w:cs="Arial"/>
                <w:b/>
                <w:bCs/>
                <w:sz w:val="16"/>
                <w:szCs w:val="16"/>
              </w:rPr>
              <w:t>3.194.181,21</w:t>
            </w:r>
          </w:p>
        </w:tc>
      </w:tr>
    </w:tbl>
    <w:p w14:paraId="0B68698F" w14:textId="77777777" w:rsidR="00B80878" w:rsidRDefault="00BE0C15">
      <w:pPr>
        <w:pStyle w:val="NormalWeb"/>
        <w:jc w:val="both"/>
      </w:pPr>
      <w:r>
        <w:rPr>
          <w:rFonts w:ascii="Arial" w:hAnsi="Arial" w:cs="Arial"/>
          <w:sz w:val="20"/>
          <w:szCs w:val="20"/>
        </w:rPr>
        <w:t xml:space="preserve">(a) Refere-se à provisão para garantias financeiras prestadas, apurada sobre o total das coobrigações concedidas pela singular, conforme Resolução CMN nº 4.512/2016. A provisão para garantias financeiras prestadas é apurada com base na avaliação de risco dos cooperados beneficiários, de acordo com a Resolução CMN nº 2.682/1999. 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4473"/>
        <w:gridCol w:w="2629"/>
        <w:gridCol w:w="2629"/>
      </w:tblGrid>
      <w:tr w:rsidR="00B80878" w14:paraId="3827DC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A65B41"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7B151"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A4F0F"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1AC847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366936" w14:textId="77777777" w:rsidR="00B80878" w:rsidRDefault="00BE0C15">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F25AA" w14:textId="77777777" w:rsidR="00B80878" w:rsidRDefault="00BE0C15">
            <w:pPr>
              <w:jc w:val="right"/>
              <w:rPr>
                <w:rFonts w:eastAsia="Times New Roman"/>
              </w:rPr>
            </w:pPr>
            <w:r>
              <w:rPr>
                <w:rFonts w:ascii="Arial" w:eastAsia="Times New Roman" w:hAnsi="Arial" w:cs="Arial"/>
                <w:sz w:val="16"/>
                <w:szCs w:val="16"/>
              </w:rPr>
              <w:t>46.823.281,71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4DE13" w14:textId="77777777" w:rsidR="00B80878" w:rsidRDefault="00BE0C15">
            <w:pPr>
              <w:jc w:val="right"/>
              <w:rPr>
                <w:rFonts w:eastAsia="Times New Roman"/>
              </w:rPr>
            </w:pPr>
            <w:r>
              <w:rPr>
                <w:rFonts w:ascii="Arial" w:eastAsia="Times New Roman" w:hAnsi="Arial" w:cs="Arial"/>
                <w:sz w:val="16"/>
                <w:szCs w:val="16"/>
              </w:rPr>
              <w:t>30.698.115,11</w:t>
            </w:r>
          </w:p>
        </w:tc>
      </w:tr>
      <w:tr w:rsidR="00B80878" w14:paraId="5E9606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6660B4" w14:textId="77777777" w:rsidR="00B80878" w:rsidRDefault="00BE0C15">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8896B" w14:textId="77777777" w:rsidR="00B80878" w:rsidRDefault="00BE0C15">
            <w:pPr>
              <w:jc w:val="right"/>
              <w:rPr>
                <w:rFonts w:eastAsia="Times New Roman"/>
              </w:rPr>
            </w:pPr>
            <w:r>
              <w:rPr>
                <w:rFonts w:ascii="Arial" w:eastAsia="Times New Roman" w:hAnsi="Arial" w:cs="Arial"/>
                <w:b/>
                <w:bCs/>
                <w:sz w:val="16"/>
                <w:szCs w:val="16"/>
              </w:rPr>
              <w:t>46.823.281,71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CB844" w14:textId="77777777" w:rsidR="00B80878" w:rsidRDefault="00BE0C15">
            <w:pPr>
              <w:jc w:val="right"/>
              <w:rPr>
                <w:rFonts w:eastAsia="Times New Roman"/>
              </w:rPr>
            </w:pPr>
            <w:r>
              <w:rPr>
                <w:rFonts w:ascii="Arial" w:eastAsia="Times New Roman" w:hAnsi="Arial" w:cs="Arial"/>
                <w:b/>
                <w:bCs/>
                <w:sz w:val="16"/>
                <w:szCs w:val="16"/>
              </w:rPr>
              <w:t>30.698.115,11</w:t>
            </w:r>
          </w:p>
        </w:tc>
      </w:tr>
    </w:tbl>
    <w:p w14:paraId="0968CED7" w14:textId="77777777" w:rsidR="00B80878" w:rsidRDefault="00BE0C15">
      <w:pPr>
        <w:pStyle w:val="NormalWeb"/>
      </w:pPr>
      <w:r>
        <w:rPr>
          <w:rFonts w:ascii="Arial" w:hAnsi="Arial" w:cs="Arial"/>
          <w:sz w:val="20"/>
          <w:szCs w:val="20"/>
        </w:rPr>
        <w:t>(b) Provisão para Contingências - Demandas Judiciais</w:t>
      </w:r>
    </w:p>
    <w:p w14:paraId="14D3CABA" w14:textId="77777777" w:rsidR="00B80878" w:rsidRDefault="00BE0C15">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classificados como de risco de perda provável, em montantes considerados suficientes para cobrir perdas em caso de desfecho desfavorável.</w:t>
      </w:r>
    </w:p>
    <w:p w14:paraId="1C14F307" w14:textId="77777777" w:rsidR="00B80878" w:rsidRDefault="00BE0C15">
      <w:pPr>
        <w:pStyle w:val="NormalWeb"/>
        <w:jc w:val="both"/>
      </w:pPr>
      <w:r>
        <w:rPr>
          <w:rFonts w:ascii="Arial" w:hAnsi="Arial" w:cs="Arial"/>
          <w:sz w:val="20"/>
          <w:szCs w:val="20"/>
        </w:rPr>
        <w:t>Na data das demonstrações contábeis, a Cooperativa apresentava os seguintes passivos e depósitos judiciais relacionados às contingências:</w:t>
      </w:r>
    </w:p>
    <w:tbl>
      <w:tblPr>
        <w:tblW w:w="5000" w:type="pct"/>
        <w:tblCellMar>
          <w:left w:w="0" w:type="dxa"/>
          <w:right w:w="0" w:type="dxa"/>
        </w:tblCellMar>
        <w:tblLook w:val="04A0" w:firstRow="1" w:lastRow="0" w:firstColumn="1" w:lastColumn="0" w:noHBand="0" w:noVBand="1"/>
      </w:tblPr>
      <w:tblGrid>
        <w:gridCol w:w="1535"/>
        <w:gridCol w:w="2599"/>
        <w:gridCol w:w="1499"/>
        <w:gridCol w:w="2599"/>
        <w:gridCol w:w="1499"/>
      </w:tblGrid>
      <w:tr w:rsidR="00B80878" w14:paraId="10917A89"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BC0285" w14:textId="77777777" w:rsidR="00B80878" w:rsidRDefault="00BE0C15">
            <w:pPr>
              <w:jc w:val="center"/>
              <w:rPr>
                <w:rFonts w:eastAsia="Times New Roman"/>
              </w:rPr>
            </w:pPr>
            <w:r>
              <w:rPr>
                <w:rFonts w:ascii="Arial" w:eastAsia="Times New Roman" w:hAnsi="Arial" w:cs="Arial"/>
                <w:b/>
                <w:bCs/>
                <w:sz w:val="16"/>
                <w:szCs w:val="16"/>
              </w:rPr>
              <w:lastRenderedPageBreak/>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B9A43F"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DEEF5B"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368BCD9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81692A4" w14:textId="77777777" w:rsidR="00B80878" w:rsidRDefault="00B8087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04723F" w14:textId="77777777" w:rsidR="00B80878" w:rsidRDefault="00BE0C15">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FBE78" w14:textId="77777777" w:rsidR="00B80878" w:rsidRDefault="00BE0C15">
            <w:pPr>
              <w:jc w:val="center"/>
              <w:rPr>
                <w:rFonts w:eastAsia="Times New Roman"/>
              </w:rPr>
            </w:pPr>
            <w:r>
              <w:rPr>
                <w:rFonts w:ascii="Arial" w:eastAsia="Times New Roman" w:hAnsi="Arial" w:cs="Arial"/>
                <w:b/>
                <w:bCs/>
                <w:sz w:val="16"/>
                <w:szCs w:val="16"/>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AC46E" w14:textId="77777777" w:rsidR="00B80878" w:rsidRDefault="00BE0C15">
            <w:pPr>
              <w:jc w:val="center"/>
              <w:rPr>
                <w:rFonts w:eastAsia="Times New Roman"/>
              </w:rPr>
            </w:pPr>
            <w:r>
              <w:rPr>
                <w:rFonts w:ascii="Arial" w:eastAsia="Times New Roman" w:hAnsi="Arial" w:cs="Arial"/>
                <w:b/>
                <w:bCs/>
                <w:sz w:val="16"/>
                <w:szCs w:val="16"/>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2E8AB4" w14:textId="77777777" w:rsidR="00B80878" w:rsidRDefault="00BE0C15">
            <w:pPr>
              <w:jc w:val="center"/>
              <w:rPr>
                <w:rFonts w:eastAsia="Times New Roman"/>
              </w:rPr>
            </w:pPr>
            <w:r>
              <w:rPr>
                <w:rFonts w:ascii="Arial" w:eastAsia="Times New Roman" w:hAnsi="Arial" w:cs="Arial"/>
                <w:b/>
                <w:bCs/>
                <w:sz w:val="16"/>
                <w:szCs w:val="16"/>
              </w:rPr>
              <w:t>Depósitos Judiciais</w:t>
            </w:r>
          </w:p>
        </w:tc>
      </w:tr>
      <w:tr w:rsidR="00B80878" w14:paraId="4C83D9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5B0E85" w14:textId="77777777" w:rsidR="00B80878" w:rsidRDefault="00BE0C15">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8D70A" w14:textId="77777777" w:rsidR="00B80878" w:rsidRDefault="00BE0C15">
            <w:pPr>
              <w:jc w:val="right"/>
              <w:rPr>
                <w:rFonts w:eastAsia="Times New Roman"/>
              </w:rPr>
            </w:pPr>
            <w:r>
              <w:rPr>
                <w:rFonts w:ascii="Arial" w:eastAsia="Times New Roman" w:hAnsi="Arial" w:cs="Arial"/>
                <w:sz w:val="16"/>
                <w:szCs w:val="16"/>
              </w:rPr>
              <w:t>175.797,10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E627D" w14:textId="77777777" w:rsidR="00B80878" w:rsidRDefault="00BE0C15">
            <w:pPr>
              <w:jc w:val="right"/>
              <w:rPr>
                <w:rFonts w:eastAsia="Times New Roman"/>
              </w:rPr>
            </w:pPr>
            <w:r>
              <w:rPr>
                <w:rFonts w:ascii="Arial" w:eastAsia="Times New Roman" w:hAnsi="Arial" w:cs="Arial"/>
                <w:sz w:val="16"/>
                <w:szCs w:val="16"/>
              </w:rPr>
              <w:t>175.797,10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536AC" w14:textId="77777777" w:rsidR="00B80878" w:rsidRDefault="00BE0C15">
            <w:pPr>
              <w:jc w:val="right"/>
              <w:rPr>
                <w:rFonts w:eastAsia="Times New Roman"/>
              </w:rPr>
            </w:pPr>
            <w:r>
              <w:rPr>
                <w:rFonts w:ascii="Arial" w:eastAsia="Times New Roman" w:hAnsi="Arial" w:cs="Arial"/>
                <w:sz w:val="16"/>
                <w:szCs w:val="16"/>
              </w:rPr>
              <w:t>173.212,55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F0F1F" w14:textId="77777777" w:rsidR="00B80878" w:rsidRDefault="00BE0C15">
            <w:pPr>
              <w:jc w:val="right"/>
              <w:rPr>
                <w:rFonts w:eastAsia="Times New Roman"/>
              </w:rPr>
            </w:pPr>
            <w:r>
              <w:rPr>
                <w:rFonts w:ascii="Arial" w:eastAsia="Times New Roman" w:hAnsi="Arial" w:cs="Arial"/>
                <w:sz w:val="16"/>
                <w:szCs w:val="16"/>
              </w:rPr>
              <w:t>173.212,55</w:t>
            </w:r>
          </w:p>
        </w:tc>
      </w:tr>
      <w:tr w:rsidR="00B80878" w14:paraId="3BB0FA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342BEC" w14:textId="77777777" w:rsidR="00B80878" w:rsidRDefault="00BE0C15">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5EB7A" w14:textId="77777777" w:rsidR="00B80878" w:rsidRDefault="00BE0C15">
            <w:pPr>
              <w:jc w:val="right"/>
              <w:rPr>
                <w:rFonts w:eastAsia="Times New Roman"/>
              </w:rPr>
            </w:pPr>
            <w:r>
              <w:rPr>
                <w:rFonts w:ascii="Arial" w:eastAsia="Times New Roman" w:hAnsi="Arial" w:cs="Arial"/>
                <w:sz w:val="16"/>
                <w:szCs w:val="16"/>
              </w:rPr>
              <w:t>1.535.397,82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79324" w14:textId="77777777" w:rsidR="00B80878" w:rsidRDefault="00BE0C15">
            <w:pPr>
              <w:jc w:val="right"/>
              <w:rPr>
                <w:rFonts w:eastAsia="Times New Roman"/>
              </w:rPr>
            </w:pPr>
            <w:r>
              <w:rPr>
                <w:rFonts w:ascii="Arial" w:eastAsia="Times New Roman" w:hAnsi="Arial" w:cs="Arial"/>
                <w:sz w:val="16"/>
                <w:szCs w:val="16"/>
              </w:rPr>
              <w:t>1.499.400,89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4B487" w14:textId="77777777" w:rsidR="00B80878" w:rsidRDefault="00BE0C15">
            <w:pPr>
              <w:jc w:val="right"/>
              <w:rPr>
                <w:rFonts w:eastAsia="Times New Roman"/>
              </w:rPr>
            </w:pPr>
            <w:r>
              <w:rPr>
                <w:rFonts w:ascii="Arial" w:eastAsia="Times New Roman" w:hAnsi="Arial" w:cs="Arial"/>
                <w:sz w:val="16"/>
                <w:szCs w:val="16"/>
              </w:rPr>
              <w:t>1.327.628,71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E80D4" w14:textId="77777777" w:rsidR="00B80878" w:rsidRDefault="00BE0C15">
            <w:pPr>
              <w:jc w:val="right"/>
              <w:rPr>
                <w:rFonts w:eastAsia="Times New Roman"/>
              </w:rPr>
            </w:pPr>
            <w:r>
              <w:rPr>
                <w:rFonts w:ascii="Arial" w:eastAsia="Times New Roman" w:hAnsi="Arial" w:cs="Arial"/>
                <w:sz w:val="16"/>
                <w:szCs w:val="16"/>
              </w:rPr>
              <w:t>1.300.408,37</w:t>
            </w:r>
          </w:p>
        </w:tc>
      </w:tr>
      <w:tr w:rsidR="00B80878" w14:paraId="5A4C27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7628BC" w14:textId="77777777" w:rsidR="00B80878" w:rsidRDefault="00BE0C15">
            <w:pPr>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568F9" w14:textId="77777777" w:rsidR="00B80878" w:rsidRDefault="00BE0C15">
            <w:pPr>
              <w:jc w:val="right"/>
              <w:rPr>
                <w:rFonts w:eastAsia="Times New Roman"/>
              </w:rPr>
            </w:pPr>
            <w:r>
              <w:rPr>
                <w:rFonts w:ascii="Arial" w:eastAsia="Times New Roman" w:hAnsi="Arial" w:cs="Arial"/>
                <w:sz w:val="16"/>
                <w:szCs w:val="16"/>
              </w:rPr>
              <w:t>1.371.851,90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8E688" w14:textId="77777777" w:rsidR="00B80878" w:rsidRDefault="00BE0C15">
            <w:pPr>
              <w:jc w:val="right"/>
              <w:rPr>
                <w:rFonts w:eastAsia="Times New Roman"/>
              </w:rPr>
            </w:pPr>
            <w:r>
              <w:rPr>
                <w:rFonts w:ascii="Arial" w:eastAsia="Times New Roman" w:hAnsi="Arial" w:cs="Arial"/>
                <w:sz w:val="16"/>
                <w:szCs w:val="16"/>
              </w:rPr>
              <w:t>1.371.851,90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0D396" w14:textId="77777777" w:rsidR="00B80878" w:rsidRDefault="00BE0C15">
            <w:pPr>
              <w:jc w:val="right"/>
              <w:rPr>
                <w:rFonts w:eastAsia="Times New Roman"/>
              </w:rPr>
            </w:pPr>
            <w:r>
              <w:rPr>
                <w:rFonts w:ascii="Arial" w:eastAsia="Times New Roman" w:hAnsi="Arial" w:cs="Arial"/>
                <w:sz w:val="16"/>
                <w:szCs w:val="16"/>
              </w:rPr>
              <w:t>1.346.788,89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1F5B6" w14:textId="77777777" w:rsidR="00B80878" w:rsidRDefault="00BE0C15">
            <w:pPr>
              <w:jc w:val="right"/>
              <w:rPr>
                <w:rFonts w:eastAsia="Times New Roman"/>
              </w:rPr>
            </w:pPr>
            <w:r>
              <w:rPr>
                <w:rFonts w:ascii="Arial" w:eastAsia="Times New Roman" w:hAnsi="Arial" w:cs="Arial"/>
                <w:sz w:val="16"/>
                <w:szCs w:val="16"/>
              </w:rPr>
              <w:t>1.346.788,89</w:t>
            </w:r>
          </w:p>
        </w:tc>
      </w:tr>
      <w:tr w:rsidR="00B80878" w14:paraId="16215D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8A9DD0" w14:textId="77777777" w:rsidR="00B80878" w:rsidRDefault="00BE0C15">
            <w:pPr>
              <w:rPr>
                <w:rFonts w:eastAsia="Times New Roman"/>
              </w:rPr>
            </w:pPr>
            <w:r>
              <w:rPr>
                <w:rFonts w:ascii="Arial" w:eastAsia="Times New Roman" w:hAnsi="Arial" w:cs="Arial"/>
                <w:sz w:val="16"/>
                <w:szCs w:val="16"/>
              </w:rPr>
              <w:t>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50D0D" w14:textId="77777777" w:rsidR="00B80878" w:rsidRDefault="00BE0C15">
            <w:pPr>
              <w:jc w:val="right"/>
              <w:rPr>
                <w:rFonts w:eastAsia="Times New Roman"/>
              </w:rPr>
            </w:pPr>
            <w:r>
              <w:rPr>
                <w:rFonts w:ascii="Arial" w:eastAsia="Times New Roman" w:hAnsi="Arial" w:cs="Arial"/>
                <w:sz w:val="16"/>
                <w:szCs w:val="16"/>
              </w:rPr>
              <w:t>97.646,73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2996B" w14:textId="77777777" w:rsidR="00B80878" w:rsidRDefault="00BE0C15">
            <w:pPr>
              <w:jc w:val="right"/>
              <w:rPr>
                <w:rFonts w:eastAsia="Times New Roman"/>
              </w:rPr>
            </w:pPr>
            <w:r>
              <w:rPr>
                <w:rFonts w:ascii="Arial" w:eastAsia="Times New Roman" w:hAnsi="Arial" w:cs="Arial"/>
                <w:sz w:val="16"/>
                <w:szCs w:val="16"/>
              </w:rPr>
              <w:t>90.296,11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474B7" w14:textId="77777777" w:rsidR="00B80878" w:rsidRDefault="00BE0C15">
            <w:pPr>
              <w:jc w:val="right"/>
              <w:rPr>
                <w:rFonts w:eastAsia="Times New Roman"/>
              </w:rPr>
            </w:pPr>
            <w:r>
              <w:rPr>
                <w:rFonts w:ascii="Arial" w:eastAsia="Times New Roman" w:hAnsi="Arial" w:cs="Arial"/>
                <w:sz w:val="16"/>
                <w:szCs w:val="16"/>
              </w:rPr>
              <w:t>95.735,16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E57F6" w14:textId="77777777" w:rsidR="00B80878" w:rsidRDefault="00BE0C15">
            <w:pPr>
              <w:jc w:val="right"/>
              <w:rPr>
                <w:rFonts w:eastAsia="Times New Roman"/>
              </w:rPr>
            </w:pPr>
            <w:r>
              <w:rPr>
                <w:rFonts w:ascii="Arial" w:eastAsia="Times New Roman" w:hAnsi="Arial" w:cs="Arial"/>
                <w:sz w:val="16"/>
                <w:szCs w:val="16"/>
              </w:rPr>
              <w:t>78.399,19</w:t>
            </w:r>
          </w:p>
        </w:tc>
      </w:tr>
      <w:tr w:rsidR="00B80878" w14:paraId="0B4095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FF3A0C" w14:textId="77777777" w:rsidR="00B80878" w:rsidRDefault="00BE0C15">
            <w:pPr>
              <w:rPr>
                <w:rFonts w:eastAsia="Times New Roman"/>
              </w:rPr>
            </w:pPr>
            <w:r>
              <w:rPr>
                <w:rFonts w:ascii="Arial" w:eastAsia="Times New Roman" w:hAnsi="Arial" w:cs="Arial"/>
                <w:sz w:val="16"/>
                <w:szCs w:val="16"/>
              </w:rPr>
              <w:t>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29D87" w14:textId="77777777" w:rsidR="00B80878" w:rsidRDefault="00BE0C15">
            <w:pPr>
              <w:jc w:val="right"/>
              <w:rPr>
                <w:rFonts w:eastAsia="Times New Roman"/>
              </w:rPr>
            </w:pPr>
            <w:r>
              <w:rPr>
                <w:rFonts w:ascii="Arial" w:eastAsia="Times New Roman" w:hAnsi="Arial" w:cs="Arial"/>
                <w:sz w:val="16"/>
                <w:szCs w:val="16"/>
              </w:rPr>
              <w:t>277.839,13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1FC3D" w14:textId="77777777" w:rsidR="00B80878" w:rsidRDefault="00BE0C15">
            <w:pPr>
              <w:jc w:val="right"/>
              <w:rPr>
                <w:rFonts w:eastAsia="Times New Roman"/>
              </w:rPr>
            </w:pPr>
            <w:r>
              <w:rPr>
                <w:rFonts w:ascii="Arial" w:eastAsia="Times New Roman" w:hAnsi="Arial" w:cs="Arial"/>
                <w:sz w:val="16"/>
                <w:szCs w:val="16"/>
              </w:rPr>
              <w:t>160.827,84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692D7" w14:textId="77777777" w:rsidR="00B80878" w:rsidRDefault="00BE0C15">
            <w:pPr>
              <w:jc w:val="right"/>
              <w:rPr>
                <w:rFonts w:eastAsia="Times New Roman"/>
              </w:rPr>
            </w:pPr>
            <w:r>
              <w:rPr>
                <w:rFonts w:ascii="Arial" w:eastAsia="Times New Roman" w:hAnsi="Arial" w:cs="Arial"/>
                <w:sz w:val="16"/>
                <w:szCs w:val="16"/>
              </w:rPr>
              <w:t>214.129,18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C247C" w14:textId="77777777" w:rsidR="00B80878" w:rsidRDefault="00BE0C15">
            <w:pPr>
              <w:jc w:val="right"/>
              <w:rPr>
                <w:rFonts w:eastAsia="Times New Roman"/>
              </w:rPr>
            </w:pPr>
            <w:r>
              <w:rPr>
                <w:rFonts w:ascii="Arial" w:eastAsia="Times New Roman" w:hAnsi="Arial" w:cs="Arial"/>
                <w:sz w:val="16"/>
                <w:szCs w:val="16"/>
              </w:rPr>
              <w:t>127.729,18</w:t>
            </w:r>
          </w:p>
        </w:tc>
      </w:tr>
      <w:tr w:rsidR="00B80878" w14:paraId="36E927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C14F6B" w14:textId="77777777" w:rsidR="00B80878" w:rsidRDefault="00BE0C15">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08E71" w14:textId="77777777" w:rsidR="00B80878" w:rsidRDefault="00BE0C15">
            <w:pPr>
              <w:jc w:val="right"/>
              <w:rPr>
                <w:rFonts w:eastAsia="Times New Roman"/>
              </w:rPr>
            </w:pPr>
            <w:r>
              <w:rPr>
                <w:rFonts w:ascii="Arial" w:eastAsia="Times New Roman" w:hAnsi="Arial" w:cs="Arial"/>
                <w:b/>
                <w:bCs/>
                <w:sz w:val="16"/>
                <w:szCs w:val="16"/>
              </w:rPr>
              <w:t>3.458.532,68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C356556" w14:textId="77777777" w:rsidR="00B80878" w:rsidRDefault="00BE0C15">
            <w:pPr>
              <w:jc w:val="right"/>
              <w:rPr>
                <w:rFonts w:eastAsia="Times New Roman"/>
              </w:rPr>
            </w:pPr>
            <w:r>
              <w:rPr>
                <w:rFonts w:ascii="Arial" w:eastAsia="Times New Roman" w:hAnsi="Arial" w:cs="Arial"/>
                <w:b/>
                <w:bCs/>
                <w:sz w:val="16"/>
                <w:szCs w:val="16"/>
              </w:rPr>
              <w:t>3.298.173,84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D5760" w14:textId="77777777" w:rsidR="00B80878" w:rsidRDefault="00BE0C15">
            <w:pPr>
              <w:jc w:val="right"/>
              <w:rPr>
                <w:rFonts w:eastAsia="Times New Roman"/>
              </w:rPr>
            </w:pPr>
            <w:r>
              <w:rPr>
                <w:rFonts w:ascii="Arial" w:eastAsia="Times New Roman" w:hAnsi="Arial" w:cs="Arial"/>
                <w:b/>
                <w:bCs/>
                <w:sz w:val="16"/>
                <w:szCs w:val="16"/>
              </w:rPr>
              <w:t>3.157.494,49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DF47C" w14:textId="77777777" w:rsidR="00B80878" w:rsidRDefault="00BE0C15">
            <w:pPr>
              <w:jc w:val="right"/>
              <w:rPr>
                <w:rFonts w:eastAsia="Times New Roman"/>
              </w:rPr>
            </w:pPr>
            <w:r>
              <w:rPr>
                <w:rFonts w:ascii="Arial" w:eastAsia="Times New Roman" w:hAnsi="Arial" w:cs="Arial"/>
                <w:b/>
                <w:bCs/>
                <w:sz w:val="16"/>
                <w:szCs w:val="16"/>
              </w:rPr>
              <w:t>3.026.538,18</w:t>
            </w:r>
          </w:p>
        </w:tc>
      </w:tr>
    </w:tbl>
    <w:p w14:paraId="3BDB28C1" w14:textId="0DBBD341" w:rsidR="007E48DA" w:rsidRPr="001F634D" w:rsidRDefault="007E48DA" w:rsidP="007E48DA">
      <w:pPr>
        <w:pStyle w:val="NormalWeb"/>
        <w:jc w:val="both"/>
      </w:pPr>
      <w:r w:rsidRPr="001F634D">
        <w:rPr>
          <w:rFonts w:ascii="Arial" w:hAnsi="Arial" w:cs="Arial"/>
          <w:sz w:val="20"/>
          <w:szCs w:val="20"/>
        </w:rPr>
        <w:t xml:space="preserve">Segundo a assessoria jurídica do </w:t>
      </w:r>
      <w:r w:rsidRPr="001F634D">
        <w:rPr>
          <w:rFonts w:ascii="Arial" w:hAnsi="Arial" w:cs="Arial"/>
          <w:b/>
          <w:bCs/>
          <w:sz w:val="20"/>
          <w:szCs w:val="20"/>
        </w:rPr>
        <w:t>SICOOB CREDIVASS</w:t>
      </w:r>
      <w:r w:rsidRPr="001F634D">
        <w:rPr>
          <w:rFonts w:ascii="Arial" w:hAnsi="Arial" w:cs="Arial"/>
          <w:sz w:val="20"/>
          <w:szCs w:val="20"/>
        </w:rPr>
        <w:t>, existem processos judiciais nos quais a cooperativa figura como polo passivo, os quais foram classificados com risco de perda possível, totalizando R$</w:t>
      </w:r>
      <w:r w:rsidR="005D7CC5" w:rsidRPr="001F634D">
        <w:rPr>
          <w:rFonts w:ascii="Arial" w:hAnsi="Arial" w:cs="Arial"/>
          <w:sz w:val="20"/>
          <w:szCs w:val="20"/>
        </w:rPr>
        <w:t xml:space="preserve"> 1.255.772,24.</w:t>
      </w:r>
      <w:r w:rsidRPr="001F634D">
        <w:rPr>
          <w:rFonts w:ascii="Arial" w:hAnsi="Arial" w:cs="Arial"/>
          <w:sz w:val="20"/>
          <w:szCs w:val="20"/>
        </w:rPr>
        <w:t xml:space="preserve"> Essas ações abrangem, basicamente, processos trabalhistas ou cíveis.</w:t>
      </w:r>
    </w:p>
    <w:p w14:paraId="3F8F19CB" w14:textId="1E57FF53" w:rsidR="00B80878" w:rsidRDefault="00BE0C15">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6FDD697F" w14:textId="77777777" w:rsidR="00B80878" w:rsidRDefault="00BE0C15">
      <w:pPr>
        <w:pStyle w:val="NormalWeb"/>
      </w:pPr>
      <w:r>
        <w:rPr>
          <w:rFonts w:ascii="Arial" w:hAnsi="Arial" w:cs="Arial"/>
          <w:b/>
          <w:bCs/>
          <w:sz w:val="20"/>
          <w:szCs w:val="20"/>
        </w:rPr>
        <w:t>18. Obrigações Fiscais, Correntes e Diferidas</w:t>
      </w:r>
    </w:p>
    <w:p w14:paraId="1C251B6F" w14:textId="77777777" w:rsidR="00B80878" w:rsidRDefault="00BE0C15">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 saldo de Obrigações Fiscais, Correntes e Diferidas estava assim composto:</w:t>
      </w:r>
    </w:p>
    <w:tbl>
      <w:tblPr>
        <w:tblW w:w="5000" w:type="pct"/>
        <w:tblCellMar>
          <w:left w:w="0" w:type="dxa"/>
          <w:right w:w="0" w:type="dxa"/>
        </w:tblCellMar>
        <w:tblLook w:val="04A0" w:firstRow="1" w:lastRow="0" w:firstColumn="1" w:lastColumn="0" w:noHBand="0" w:noVBand="1"/>
      </w:tblPr>
      <w:tblGrid>
        <w:gridCol w:w="4483"/>
        <w:gridCol w:w="1190"/>
        <w:gridCol w:w="1434"/>
        <w:gridCol w:w="1190"/>
        <w:gridCol w:w="1434"/>
      </w:tblGrid>
      <w:tr w:rsidR="00B80878" w14:paraId="5E23429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69A332F"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AA8550"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C935D6"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30B9203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9BF3BC8" w14:textId="77777777" w:rsidR="00B80878" w:rsidRDefault="00B80878">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652AB9"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49E20" w14:textId="77777777" w:rsidR="00B80878" w:rsidRDefault="00BE0C15">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2FDD5" w14:textId="77777777" w:rsidR="00B80878" w:rsidRDefault="00BE0C15">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07D71" w14:textId="77777777" w:rsidR="00B80878" w:rsidRDefault="00BE0C15">
            <w:pPr>
              <w:jc w:val="center"/>
              <w:rPr>
                <w:rFonts w:eastAsia="Times New Roman"/>
              </w:rPr>
            </w:pPr>
            <w:r>
              <w:rPr>
                <w:rFonts w:ascii="Arial" w:eastAsia="Times New Roman" w:hAnsi="Arial" w:cs="Arial"/>
                <w:b/>
                <w:bCs/>
                <w:sz w:val="16"/>
                <w:szCs w:val="16"/>
              </w:rPr>
              <w:t>Não Circulante</w:t>
            </w:r>
          </w:p>
        </w:tc>
      </w:tr>
      <w:tr w:rsidR="00B80878" w14:paraId="0AC503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156805" w14:textId="77777777" w:rsidR="00B80878" w:rsidRDefault="00BE0C15">
            <w:pPr>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46EB1" w14:textId="77777777" w:rsidR="00B80878" w:rsidRDefault="00BE0C15">
            <w:pPr>
              <w:jc w:val="right"/>
              <w:rPr>
                <w:rFonts w:eastAsia="Times New Roman"/>
              </w:rPr>
            </w:pPr>
            <w:r>
              <w:rPr>
                <w:rFonts w:ascii="Arial" w:eastAsia="Times New Roman" w:hAnsi="Arial" w:cs="Arial"/>
                <w:sz w:val="16"/>
                <w:szCs w:val="16"/>
              </w:rPr>
              <w:t>2.439.163,74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76533"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23AC1" w14:textId="77777777" w:rsidR="00B80878" w:rsidRDefault="00BE0C15">
            <w:pPr>
              <w:jc w:val="right"/>
              <w:rPr>
                <w:rFonts w:eastAsia="Times New Roman"/>
              </w:rPr>
            </w:pPr>
            <w:r>
              <w:rPr>
                <w:rFonts w:ascii="Arial" w:eastAsia="Times New Roman" w:hAnsi="Arial" w:cs="Arial"/>
                <w:sz w:val="16"/>
                <w:szCs w:val="16"/>
              </w:rPr>
              <w:t>576.455,00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4E72B" w14:textId="77777777" w:rsidR="00B80878" w:rsidRDefault="00BE0C15">
            <w:pPr>
              <w:jc w:val="right"/>
              <w:rPr>
                <w:rFonts w:eastAsia="Times New Roman"/>
              </w:rPr>
            </w:pPr>
            <w:r>
              <w:rPr>
                <w:rFonts w:ascii="Arial" w:eastAsia="Times New Roman" w:hAnsi="Arial" w:cs="Arial"/>
                <w:sz w:val="16"/>
                <w:szCs w:val="16"/>
              </w:rPr>
              <w:t>0,00</w:t>
            </w:r>
          </w:p>
        </w:tc>
      </w:tr>
      <w:tr w:rsidR="00B80878" w14:paraId="77084F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133742" w14:textId="77777777" w:rsidR="00B80878" w:rsidRDefault="00BE0C15">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BAC87" w14:textId="77777777" w:rsidR="00B80878" w:rsidRDefault="00BE0C15">
            <w:pPr>
              <w:jc w:val="right"/>
              <w:rPr>
                <w:rFonts w:eastAsia="Times New Roman"/>
              </w:rPr>
            </w:pPr>
            <w:r>
              <w:rPr>
                <w:rFonts w:ascii="Arial" w:eastAsia="Times New Roman" w:hAnsi="Arial" w:cs="Arial"/>
                <w:sz w:val="16"/>
                <w:szCs w:val="16"/>
              </w:rPr>
              <w:t>83.031,29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690CF"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E1FE8" w14:textId="77777777" w:rsidR="00B80878" w:rsidRDefault="00BE0C15">
            <w:pPr>
              <w:jc w:val="right"/>
              <w:rPr>
                <w:rFonts w:eastAsia="Times New Roman"/>
              </w:rPr>
            </w:pPr>
            <w:r>
              <w:rPr>
                <w:rFonts w:ascii="Arial" w:eastAsia="Times New Roman" w:hAnsi="Arial" w:cs="Arial"/>
                <w:sz w:val="16"/>
                <w:szCs w:val="16"/>
              </w:rPr>
              <w:t>53.480,82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ABE6E" w14:textId="77777777" w:rsidR="00B80878" w:rsidRDefault="00BE0C15">
            <w:pPr>
              <w:jc w:val="right"/>
              <w:rPr>
                <w:rFonts w:eastAsia="Times New Roman"/>
              </w:rPr>
            </w:pPr>
            <w:r>
              <w:rPr>
                <w:rFonts w:ascii="Arial" w:eastAsia="Times New Roman" w:hAnsi="Arial" w:cs="Arial"/>
                <w:sz w:val="16"/>
                <w:szCs w:val="16"/>
              </w:rPr>
              <w:t>0,00</w:t>
            </w:r>
          </w:p>
        </w:tc>
      </w:tr>
      <w:tr w:rsidR="00B80878" w14:paraId="440525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EAADD7" w14:textId="77777777" w:rsidR="00B80878" w:rsidRDefault="00BE0C15">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BCB7A" w14:textId="77777777" w:rsidR="00B80878" w:rsidRDefault="00BE0C15">
            <w:pPr>
              <w:jc w:val="right"/>
              <w:rPr>
                <w:rFonts w:eastAsia="Times New Roman"/>
              </w:rPr>
            </w:pPr>
            <w:r>
              <w:rPr>
                <w:rFonts w:ascii="Arial" w:eastAsia="Times New Roman" w:hAnsi="Arial" w:cs="Arial"/>
                <w:sz w:val="16"/>
                <w:szCs w:val="16"/>
              </w:rPr>
              <w:t>1.332.104,10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9CDE7"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CF4CD" w14:textId="77777777" w:rsidR="00B80878" w:rsidRDefault="00BE0C15">
            <w:pPr>
              <w:jc w:val="right"/>
              <w:rPr>
                <w:rFonts w:eastAsia="Times New Roman"/>
              </w:rPr>
            </w:pPr>
            <w:r>
              <w:rPr>
                <w:rFonts w:ascii="Arial" w:eastAsia="Times New Roman" w:hAnsi="Arial" w:cs="Arial"/>
                <w:sz w:val="16"/>
                <w:szCs w:val="16"/>
              </w:rPr>
              <w:t>1.023.420,89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84D2A" w14:textId="77777777" w:rsidR="00B80878" w:rsidRDefault="00BE0C15">
            <w:pPr>
              <w:jc w:val="right"/>
              <w:rPr>
                <w:rFonts w:eastAsia="Times New Roman"/>
              </w:rPr>
            </w:pPr>
            <w:r>
              <w:rPr>
                <w:rFonts w:ascii="Arial" w:eastAsia="Times New Roman" w:hAnsi="Arial" w:cs="Arial"/>
                <w:sz w:val="16"/>
                <w:szCs w:val="16"/>
              </w:rPr>
              <w:t>0,00</w:t>
            </w:r>
          </w:p>
        </w:tc>
      </w:tr>
      <w:tr w:rsidR="00B80878" w14:paraId="77F29A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746A6B" w14:textId="77777777" w:rsidR="00B80878" w:rsidRDefault="00BE0C15">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338E0" w14:textId="77777777" w:rsidR="00B80878" w:rsidRDefault="00BE0C15">
            <w:pPr>
              <w:jc w:val="right"/>
              <w:rPr>
                <w:rFonts w:eastAsia="Times New Roman"/>
              </w:rPr>
            </w:pPr>
            <w:r>
              <w:rPr>
                <w:rFonts w:ascii="Arial" w:eastAsia="Times New Roman" w:hAnsi="Arial" w:cs="Arial"/>
                <w:sz w:val="16"/>
                <w:szCs w:val="16"/>
              </w:rPr>
              <w:t>198.310,84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9D772" w14:textId="77777777" w:rsidR="00B80878" w:rsidRDefault="00BE0C15">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B03BC" w14:textId="77777777" w:rsidR="00B80878" w:rsidRDefault="00BE0C15">
            <w:pPr>
              <w:jc w:val="right"/>
              <w:rPr>
                <w:rFonts w:eastAsia="Times New Roman"/>
              </w:rPr>
            </w:pPr>
            <w:r>
              <w:rPr>
                <w:rFonts w:ascii="Arial" w:eastAsia="Times New Roman" w:hAnsi="Arial" w:cs="Arial"/>
                <w:sz w:val="16"/>
                <w:szCs w:val="16"/>
              </w:rPr>
              <w:t>135.479,68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B1C8A" w14:textId="77777777" w:rsidR="00B80878" w:rsidRDefault="00BE0C15">
            <w:pPr>
              <w:jc w:val="right"/>
              <w:rPr>
                <w:rFonts w:eastAsia="Times New Roman"/>
              </w:rPr>
            </w:pPr>
            <w:r>
              <w:rPr>
                <w:rFonts w:ascii="Arial" w:eastAsia="Times New Roman" w:hAnsi="Arial" w:cs="Arial"/>
                <w:sz w:val="16"/>
                <w:szCs w:val="16"/>
              </w:rPr>
              <w:t>0,00</w:t>
            </w:r>
          </w:p>
        </w:tc>
      </w:tr>
      <w:tr w:rsidR="00B80878" w14:paraId="151ACE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1AF53B"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EA3BC" w14:textId="77777777" w:rsidR="00B80878" w:rsidRDefault="00BE0C15">
            <w:pPr>
              <w:jc w:val="right"/>
              <w:rPr>
                <w:rFonts w:eastAsia="Times New Roman"/>
              </w:rPr>
            </w:pPr>
            <w:r>
              <w:rPr>
                <w:rFonts w:ascii="Arial" w:eastAsia="Times New Roman" w:hAnsi="Arial" w:cs="Arial"/>
                <w:b/>
                <w:bCs/>
                <w:sz w:val="16"/>
                <w:szCs w:val="16"/>
              </w:rPr>
              <w:t>4.052.609,97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681C5230" w14:textId="77777777" w:rsidR="00B80878" w:rsidRDefault="00BE0C15">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9F50C" w14:textId="77777777" w:rsidR="00B80878" w:rsidRDefault="00BE0C15">
            <w:pPr>
              <w:jc w:val="right"/>
              <w:rPr>
                <w:rFonts w:eastAsia="Times New Roman"/>
              </w:rPr>
            </w:pPr>
            <w:r>
              <w:rPr>
                <w:rFonts w:ascii="Arial" w:eastAsia="Times New Roman" w:hAnsi="Arial" w:cs="Arial"/>
                <w:b/>
                <w:bCs/>
                <w:sz w:val="16"/>
                <w:szCs w:val="16"/>
              </w:rPr>
              <w:t>1.788.836,39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A9FA1" w14:textId="77777777" w:rsidR="00B80878" w:rsidRDefault="00BE0C15">
            <w:pPr>
              <w:jc w:val="right"/>
              <w:rPr>
                <w:rFonts w:eastAsia="Times New Roman"/>
              </w:rPr>
            </w:pPr>
            <w:r>
              <w:rPr>
                <w:rFonts w:ascii="Arial" w:eastAsia="Times New Roman" w:hAnsi="Arial" w:cs="Arial"/>
                <w:b/>
                <w:bCs/>
                <w:sz w:val="16"/>
                <w:szCs w:val="16"/>
              </w:rPr>
              <w:t>0,00</w:t>
            </w:r>
          </w:p>
        </w:tc>
      </w:tr>
    </w:tbl>
    <w:p w14:paraId="656FB31D" w14:textId="77777777" w:rsidR="00B80878" w:rsidRDefault="00BE0C15">
      <w:pPr>
        <w:pStyle w:val="NormalWeb"/>
      </w:pPr>
      <w:r>
        <w:rPr>
          <w:rFonts w:ascii="Arial" w:hAnsi="Arial" w:cs="Arial"/>
          <w:b/>
          <w:bCs/>
          <w:sz w:val="20"/>
          <w:szCs w:val="20"/>
        </w:rPr>
        <w:t>19. Outros Passivos</w:t>
      </w:r>
    </w:p>
    <w:p w14:paraId="09375C12" w14:textId="77777777" w:rsidR="00B80878" w:rsidRDefault="00BE0C15">
      <w:pPr>
        <w:pStyle w:val="NormalWeb"/>
        <w:jc w:val="both"/>
      </w:pPr>
      <w:r>
        <w:rPr>
          <w:rFonts w:ascii="Arial" w:hAnsi="Arial" w:cs="Arial"/>
          <w:sz w:val="20"/>
          <w:szCs w:val="20"/>
        </w:rPr>
        <w:t xml:space="preserve">Em </w:t>
      </w:r>
      <w:r>
        <w:rPr>
          <w:rFonts w:ascii="Arial" w:hAnsi="Arial" w:cs="Arial"/>
          <w:b/>
          <w:bCs/>
          <w:sz w:val="20"/>
          <w:szCs w:val="20"/>
        </w:rPr>
        <w:t>31 de dezembro de 2021</w:t>
      </w:r>
      <w:r>
        <w:rPr>
          <w:rFonts w:ascii="Arial" w:hAnsi="Arial" w:cs="Arial"/>
          <w:sz w:val="20"/>
          <w:szCs w:val="20"/>
        </w:rPr>
        <w:t xml:space="preserve"> e </w:t>
      </w:r>
      <w:r>
        <w:rPr>
          <w:rFonts w:ascii="Arial" w:hAnsi="Arial" w:cs="Arial"/>
          <w:b/>
          <w:bCs/>
          <w:sz w:val="20"/>
          <w:szCs w:val="20"/>
        </w:rPr>
        <w:t>2020</w:t>
      </w:r>
      <w:r>
        <w:rPr>
          <w:rFonts w:ascii="Arial" w:hAnsi="Arial" w:cs="Arial"/>
          <w:sz w:val="20"/>
          <w:szCs w:val="20"/>
        </w:rPr>
        <w:t>, o saldo de outros passivos estava assim composto:</w:t>
      </w:r>
    </w:p>
    <w:tbl>
      <w:tblPr>
        <w:tblW w:w="5000" w:type="pct"/>
        <w:jc w:val="center"/>
        <w:tblCellMar>
          <w:left w:w="70" w:type="dxa"/>
          <w:right w:w="70" w:type="dxa"/>
        </w:tblCellMar>
        <w:tblLook w:val="04A0" w:firstRow="1" w:lastRow="0" w:firstColumn="1" w:lastColumn="0" w:noHBand="0" w:noVBand="1"/>
      </w:tblPr>
      <w:tblGrid>
        <w:gridCol w:w="3823"/>
        <w:gridCol w:w="1560"/>
        <w:gridCol w:w="1431"/>
        <w:gridCol w:w="1427"/>
        <w:gridCol w:w="1496"/>
      </w:tblGrid>
      <w:tr w:rsidR="00B80878" w:rsidRPr="00603A54" w14:paraId="376549FE" w14:textId="77777777" w:rsidTr="00603A54">
        <w:trPr>
          <w:trHeight w:val="20"/>
          <w:jc w:val="center"/>
        </w:trPr>
        <w:tc>
          <w:tcPr>
            <w:tcW w:w="1963" w:type="pct"/>
            <w:vMerge w:val="restart"/>
            <w:tcBorders>
              <w:top w:val="single" w:sz="4" w:space="0" w:color="auto"/>
              <w:left w:val="single" w:sz="4" w:space="0" w:color="auto"/>
              <w:bottom w:val="single" w:sz="4" w:space="0" w:color="auto"/>
              <w:right w:val="single" w:sz="4" w:space="0" w:color="auto"/>
            </w:tcBorders>
            <w:vAlign w:val="center"/>
            <w:hideMark/>
          </w:tcPr>
          <w:p w14:paraId="2BD3CDAC" w14:textId="77777777" w:rsidR="00B80878" w:rsidRPr="00603A54" w:rsidRDefault="00BE0C15">
            <w:pPr>
              <w:rPr>
                <w:rFonts w:ascii="Arial" w:eastAsia="Times New Roman" w:hAnsi="Arial" w:cs="Arial"/>
                <w:b/>
                <w:bCs/>
                <w:color w:val="000000"/>
                <w:sz w:val="16"/>
                <w:szCs w:val="16"/>
              </w:rPr>
            </w:pPr>
            <w:r w:rsidRPr="00603A54">
              <w:rPr>
                <w:rFonts w:ascii="Arial" w:eastAsia="Times New Roman" w:hAnsi="Arial" w:cs="Arial"/>
                <w:b/>
                <w:bCs/>
                <w:color w:val="000000"/>
                <w:sz w:val="16"/>
                <w:szCs w:val="16"/>
              </w:rPr>
              <w:t>Descrição</w:t>
            </w:r>
          </w:p>
        </w:tc>
        <w:tc>
          <w:tcPr>
            <w:tcW w:w="1536" w:type="pct"/>
            <w:gridSpan w:val="2"/>
            <w:tcBorders>
              <w:top w:val="single" w:sz="4" w:space="0" w:color="auto"/>
              <w:left w:val="nil"/>
              <w:bottom w:val="single" w:sz="4" w:space="0" w:color="auto"/>
              <w:right w:val="single" w:sz="4" w:space="0" w:color="auto"/>
            </w:tcBorders>
            <w:shd w:val="clear" w:color="auto" w:fill="FFFFFF"/>
            <w:noWrap/>
            <w:vAlign w:val="center"/>
            <w:hideMark/>
          </w:tcPr>
          <w:p w14:paraId="7785FC9F" w14:textId="77777777" w:rsidR="00B80878" w:rsidRPr="00603A54" w:rsidRDefault="00BE0C15" w:rsidP="00603A54">
            <w:pPr>
              <w:jc w:val="right"/>
              <w:rPr>
                <w:rFonts w:ascii="Arial" w:eastAsia="Times New Roman" w:hAnsi="Arial" w:cs="Arial"/>
                <w:b/>
                <w:bCs/>
                <w:sz w:val="16"/>
                <w:szCs w:val="16"/>
              </w:rPr>
            </w:pPr>
            <w:r w:rsidRPr="00603A54">
              <w:rPr>
                <w:rFonts w:ascii="Arial" w:eastAsia="Times New Roman" w:hAnsi="Arial" w:cs="Arial"/>
                <w:b/>
                <w:bCs/>
                <w:sz w:val="16"/>
                <w:szCs w:val="16"/>
              </w:rPr>
              <w:t>31/12/2021</w:t>
            </w:r>
          </w:p>
        </w:tc>
        <w:tc>
          <w:tcPr>
            <w:tcW w:w="1501" w:type="pct"/>
            <w:gridSpan w:val="2"/>
            <w:tcBorders>
              <w:top w:val="single" w:sz="4" w:space="0" w:color="auto"/>
              <w:left w:val="nil"/>
              <w:bottom w:val="single" w:sz="4" w:space="0" w:color="auto"/>
              <w:right w:val="single" w:sz="4" w:space="0" w:color="auto"/>
            </w:tcBorders>
            <w:shd w:val="clear" w:color="auto" w:fill="FFFFFF"/>
            <w:noWrap/>
            <w:vAlign w:val="center"/>
            <w:hideMark/>
          </w:tcPr>
          <w:p w14:paraId="6A39685B" w14:textId="77777777" w:rsidR="00B80878" w:rsidRPr="00603A54" w:rsidRDefault="00BE0C15" w:rsidP="00603A54">
            <w:pPr>
              <w:jc w:val="right"/>
              <w:rPr>
                <w:rFonts w:ascii="Arial" w:eastAsia="Times New Roman" w:hAnsi="Arial" w:cs="Arial"/>
                <w:b/>
                <w:bCs/>
                <w:sz w:val="16"/>
                <w:szCs w:val="16"/>
              </w:rPr>
            </w:pPr>
            <w:r w:rsidRPr="00603A54">
              <w:rPr>
                <w:rFonts w:ascii="Arial" w:eastAsia="Times New Roman" w:hAnsi="Arial" w:cs="Arial"/>
                <w:b/>
                <w:bCs/>
                <w:sz w:val="16"/>
                <w:szCs w:val="16"/>
              </w:rPr>
              <w:t>31/12/2020</w:t>
            </w:r>
          </w:p>
        </w:tc>
      </w:tr>
      <w:tr w:rsidR="00B80878" w:rsidRPr="00603A54" w14:paraId="21B58D28" w14:textId="77777777" w:rsidTr="00603A54">
        <w:trPr>
          <w:trHeight w:val="20"/>
          <w:jc w:val="center"/>
        </w:trPr>
        <w:tc>
          <w:tcPr>
            <w:tcW w:w="1963" w:type="pct"/>
            <w:vMerge/>
            <w:tcBorders>
              <w:top w:val="single" w:sz="4" w:space="0" w:color="auto"/>
              <w:left w:val="single" w:sz="4" w:space="0" w:color="auto"/>
              <w:bottom w:val="single" w:sz="4" w:space="0" w:color="auto"/>
              <w:right w:val="single" w:sz="4" w:space="0" w:color="auto"/>
            </w:tcBorders>
            <w:vAlign w:val="center"/>
            <w:hideMark/>
          </w:tcPr>
          <w:p w14:paraId="43D4746F" w14:textId="77777777" w:rsidR="00B80878" w:rsidRPr="00603A54" w:rsidRDefault="00B80878">
            <w:pPr>
              <w:rPr>
                <w:rFonts w:ascii="Arial" w:eastAsia="Times New Roman" w:hAnsi="Arial" w:cs="Arial"/>
                <w:b/>
                <w:bCs/>
                <w:color w:val="000000"/>
                <w:sz w:val="16"/>
                <w:szCs w:val="16"/>
              </w:rPr>
            </w:pPr>
          </w:p>
        </w:tc>
        <w:tc>
          <w:tcPr>
            <w:tcW w:w="801" w:type="pct"/>
            <w:tcBorders>
              <w:top w:val="nil"/>
              <w:left w:val="nil"/>
              <w:bottom w:val="single" w:sz="4" w:space="0" w:color="auto"/>
              <w:right w:val="single" w:sz="4" w:space="0" w:color="auto"/>
            </w:tcBorders>
            <w:shd w:val="clear" w:color="auto" w:fill="FFFFFF"/>
            <w:noWrap/>
            <w:vAlign w:val="center"/>
            <w:hideMark/>
          </w:tcPr>
          <w:p w14:paraId="48839406" w14:textId="77777777" w:rsidR="00B80878" w:rsidRPr="00603A54" w:rsidRDefault="00BE0C15" w:rsidP="00603A54">
            <w:pPr>
              <w:jc w:val="right"/>
              <w:rPr>
                <w:rFonts w:ascii="Arial" w:eastAsia="Times New Roman" w:hAnsi="Arial" w:cs="Arial"/>
                <w:b/>
                <w:bCs/>
                <w:sz w:val="16"/>
                <w:szCs w:val="16"/>
              </w:rPr>
            </w:pPr>
            <w:r w:rsidRPr="00603A54">
              <w:rPr>
                <w:rFonts w:ascii="Arial" w:eastAsia="Times New Roman" w:hAnsi="Arial" w:cs="Arial"/>
                <w:b/>
                <w:bCs/>
                <w:sz w:val="16"/>
                <w:szCs w:val="16"/>
              </w:rPr>
              <w:t>Circulante</w:t>
            </w:r>
          </w:p>
        </w:tc>
        <w:tc>
          <w:tcPr>
            <w:tcW w:w="735" w:type="pct"/>
            <w:tcBorders>
              <w:top w:val="nil"/>
              <w:left w:val="nil"/>
              <w:bottom w:val="single" w:sz="4" w:space="0" w:color="auto"/>
              <w:right w:val="single" w:sz="4" w:space="0" w:color="auto"/>
            </w:tcBorders>
            <w:shd w:val="clear" w:color="auto" w:fill="FFFFFF"/>
            <w:noWrap/>
            <w:vAlign w:val="center"/>
            <w:hideMark/>
          </w:tcPr>
          <w:p w14:paraId="7AD291E1" w14:textId="77777777" w:rsidR="00B80878" w:rsidRPr="00603A54" w:rsidRDefault="00BE0C15" w:rsidP="00603A54">
            <w:pPr>
              <w:jc w:val="right"/>
              <w:rPr>
                <w:rFonts w:ascii="Arial" w:eastAsia="Times New Roman" w:hAnsi="Arial" w:cs="Arial"/>
                <w:b/>
                <w:bCs/>
                <w:sz w:val="16"/>
                <w:szCs w:val="16"/>
              </w:rPr>
            </w:pPr>
            <w:r w:rsidRPr="00603A54">
              <w:rPr>
                <w:rFonts w:ascii="Arial" w:eastAsia="Times New Roman" w:hAnsi="Arial" w:cs="Arial"/>
                <w:b/>
                <w:bCs/>
                <w:sz w:val="16"/>
                <w:szCs w:val="16"/>
              </w:rPr>
              <w:t>Não Circulante</w:t>
            </w:r>
          </w:p>
        </w:tc>
        <w:tc>
          <w:tcPr>
            <w:tcW w:w="733" w:type="pct"/>
            <w:tcBorders>
              <w:top w:val="nil"/>
              <w:left w:val="nil"/>
              <w:bottom w:val="single" w:sz="4" w:space="0" w:color="auto"/>
              <w:right w:val="single" w:sz="4" w:space="0" w:color="auto"/>
            </w:tcBorders>
            <w:shd w:val="clear" w:color="auto" w:fill="FFFFFF"/>
            <w:noWrap/>
            <w:vAlign w:val="center"/>
            <w:hideMark/>
          </w:tcPr>
          <w:p w14:paraId="7B334D8F" w14:textId="77777777" w:rsidR="00B80878" w:rsidRPr="00603A54" w:rsidRDefault="00BE0C15" w:rsidP="00603A54">
            <w:pPr>
              <w:jc w:val="right"/>
              <w:rPr>
                <w:rFonts w:ascii="Arial" w:eastAsia="Times New Roman" w:hAnsi="Arial" w:cs="Arial"/>
                <w:b/>
                <w:bCs/>
                <w:sz w:val="16"/>
                <w:szCs w:val="16"/>
              </w:rPr>
            </w:pPr>
            <w:r w:rsidRPr="00603A54">
              <w:rPr>
                <w:rFonts w:ascii="Arial" w:eastAsia="Times New Roman" w:hAnsi="Arial" w:cs="Arial"/>
                <w:b/>
                <w:bCs/>
                <w:sz w:val="16"/>
                <w:szCs w:val="16"/>
              </w:rPr>
              <w:t>Circulante</w:t>
            </w:r>
          </w:p>
        </w:tc>
        <w:tc>
          <w:tcPr>
            <w:tcW w:w="768" w:type="pct"/>
            <w:tcBorders>
              <w:top w:val="nil"/>
              <w:left w:val="nil"/>
              <w:bottom w:val="single" w:sz="4" w:space="0" w:color="auto"/>
              <w:right w:val="single" w:sz="4" w:space="0" w:color="auto"/>
            </w:tcBorders>
            <w:shd w:val="clear" w:color="auto" w:fill="FFFFFF"/>
            <w:noWrap/>
            <w:vAlign w:val="center"/>
            <w:hideMark/>
          </w:tcPr>
          <w:p w14:paraId="7A336BA5" w14:textId="77777777" w:rsidR="00B80878" w:rsidRPr="00603A54" w:rsidRDefault="00BE0C15" w:rsidP="00603A54">
            <w:pPr>
              <w:jc w:val="right"/>
              <w:rPr>
                <w:rFonts w:ascii="Arial" w:eastAsia="Times New Roman" w:hAnsi="Arial" w:cs="Arial"/>
                <w:b/>
                <w:bCs/>
                <w:sz w:val="16"/>
                <w:szCs w:val="16"/>
              </w:rPr>
            </w:pPr>
            <w:r w:rsidRPr="00603A54">
              <w:rPr>
                <w:rFonts w:ascii="Arial" w:eastAsia="Times New Roman" w:hAnsi="Arial" w:cs="Arial"/>
                <w:b/>
                <w:bCs/>
                <w:sz w:val="16"/>
                <w:szCs w:val="16"/>
              </w:rPr>
              <w:t>Não Circulante</w:t>
            </w:r>
          </w:p>
        </w:tc>
      </w:tr>
      <w:tr w:rsidR="00B80878" w:rsidRPr="00603A54" w14:paraId="58EAA0F1" w14:textId="77777777" w:rsidTr="00603A54">
        <w:trPr>
          <w:trHeight w:val="20"/>
          <w:jc w:val="center"/>
        </w:trPr>
        <w:tc>
          <w:tcPr>
            <w:tcW w:w="1963" w:type="pct"/>
            <w:tcBorders>
              <w:top w:val="nil"/>
              <w:left w:val="single" w:sz="4" w:space="0" w:color="auto"/>
              <w:bottom w:val="single" w:sz="4" w:space="0" w:color="auto"/>
              <w:right w:val="single" w:sz="4" w:space="0" w:color="auto"/>
            </w:tcBorders>
            <w:vAlign w:val="center"/>
            <w:hideMark/>
          </w:tcPr>
          <w:p w14:paraId="4CF506E1" w14:textId="0A0718B2" w:rsidR="00B80878" w:rsidRPr="00603A54" w:rsidRDefault="00BE0C15">
            <w:pPr>
              <w:rPr>
                <w:rFonts w:ascii="Arial" w:eastAsia="Times New Roman" w:hAnsi="Arial" w:cs="Arial"/>
                <w:color w:val="000000"/>
                <w:sz w:val="16"/>
                <w:szCs w:val="16"/>
              </w:rPr>
            </w:pPr>
            <w:r w:rsidRPr="00603A54">
              <w:rPr>
                <w:rFonts w:ascii="Arial" w:eastAsia="Times New Roman" w:hAnsi="Arial" w:cs="Arial"/>
                <w:color w:val="000000"/>
                <w:sz w:val="16"/>
                <w:szCs w:val="16"/>
              </w:rPr>
              <w:t>Sociais e Estatutárias</w:t>
            </w:r>
            <w:r w:rsidR="00603A54">
              <w:rPr>
                <w:rFonts w:ascii="Arial" w:eastAsia="Times New Roman" w:hAnsi="Arial" w:cs="Arial"/>
                <w:color w:val="000000"/>
                <w:sz w:val="16"/>
                <w:szCs w:val="16"/>
              </w:rPr>
              <w:t xml:space="preserve"> (a)</w:t>
            </w:r>
          </w:p>
        </w:tc>
        <w:tc>
          <w:tcPr>
            <w:tcW w:w="801" w:type="pct"/>
            <w:tcBorders>
              <w:top w:val="nil"/>
              <w:left w:val="nil"/>
              <w:bottom w:val="single" w:sz="4" w:space="0" w:color="auto"/>
              <w:right w:val="single" w:sz="4" w:space="0" w:color="auto"/>
            </w:tcBorders>
            <w:shd w:val="clear" w:color="auto" w:fill="FFFFFF"/>
            <w:vAlign w:val="center"/>
            <w:hideMark/>
          </w:tcPr>
          <w:p w14:paraId="6F15CD49" w14:textId="77777777"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7.300.505,50</w:t>
            </w:r>
          </w:p>
        </w:tc>
        <w:tc>
          <w:tcPr>
            <w:tcW w:w="735" w:type="pct"/>
            <w:tcBorders>
              <w:top w:val="nil"/>
              <w:left w:val="nil"/>
              <w:bottom w:val="single" w:sz="4" w:space="0" w:color="auto"/>
              <w:right w:val="single" w:sz="4" w:space="0" w:color="auto"/>
            </w:tcBorders>
            <w:shd w:val="clear" w:color="auto" w:fill="FFFFFF"/>
            <w:vAlign w:val="center"/>
            <w:hideMark/>
          </w:tcPr>
          <w:p w14:paraId="32716AC6" w14:textId="5728C662"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w:t>
            </w:r>
          </w:p>
        </w:tc>
        <w:tc>
          <w:tcPr>
            <w:tcW w:w="733" w:type="pct"/>
            <w:tcBorders>
              <w:top w:val="nil"/>
              <w:left w:val="nil"/>
              <w:bottom w:val="single" w:sz="4" w:space="0" w:color="auto"/>
              <w:right w:val="single" w:sz="4" w:space="0" w:color="auto"/>
            </w:tcBorders>
            <w:shd w:val="clear" w:color="auto" w:fill="FFFFFF"/>
            <w:vAlign w:val="center"/>
            <w:hideMark/>
          </w:tcPr>
          <w:p w14:paraId="4419EE25" w14:textId="77777777"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4.653.009,68</w:t>
            </w:r>
          </w:p>
        </w:tc>
        <w:tc>
          <w:tcPr>
            <w:tcW w:w="768" w:type="pct"/>
            <w:tcBorders>
              <w:top w:val="nil"/>
              <w:left w:val="nil"/>
              <w:bottom w:val="single" w:sz="4" w:space="0" w:color="auto"/>
              <w:right w:val="single" w:sz="4" w:space="0" w:color="auto"/>
            </w:tcBorders>
            <w:shd w:val="clear" w:color="auto" w:fill="FFFFFF"/>
            <w:vAlign w:val="center"/>
            <w:hideMark/>
          </w:tcPr>
          <w:p w14:paraId="31D1CE78" w14:textId="500FFFEB"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w:t>
            </w:r>
          </w:p>
        </w:tc>
      </w:tr>
      <w:tr w:rsidR="00B80878" w:rsidRPr="00603A54" w14:paraId="3B59E076" w14:textId="77777777" w:rsidTr="00603A54">
        <w:trPr>
          <w:trHeight w:val="20"/>
          <w:jc w:val="center"/>
        </w:trPr>
        <w:tc>
          <w:tcPr>
            <w:tcW w:w="1963" w:type="pct"/>
            <w:tcBorders>
              <w:top w:val="nil"/>
              <w:left w:val="single" w:sz="4" w:space="0" w:color="auto"/>
              <w:bottom w:val="single" w:sz="4" w:space="0" w:color="auto"/>
              <w:right w:val="single" w:sz="4" w:space="0" w:color="auto"/>
            </w:tcBorders>
            <w:vAlign w:val="center"/>
            <w:hideMark/>
          </w:tcPr>
          <w:p w14:paraId="3C2D251A" w14:textId="77777777" w:rsidR="00B80878" w:rsidRPr="00603A54" w:rsidRDefault="00BE0C15">
            <w:pPr>
              <w:rPr>
                <w:rFonts w:ascii="Arial" w:eastAsia="Times New Roman" w:hAnsi="Arial" w:cs="Arial"/>
                <w:color w:val="000000"/>
                <w:sz w:val="16"/>
                <w:szCs w:val="16"/>
              </w:rPr>
            </w:pPr>
            <w:r w:rsidRPr="00603A54">
              <w:rPr>
                <w:rFonts w:ascii="Arial" w:eastAsia="Times New Roman" w:hAnsi="Arial" w:cs="Arial"/>
                <w:color w:val="000000"/>
                <w:sz w:val="16"/>
                <w:szCs w:val="16"/>
              </w:rPr>
              <w:t>Obrigações de Pagamento em Nome de Terceiros</w:t>
            </w:r>
          </w:p>
        </w:tc>
        <w:tc>
          <w:tcPr>
            <w:tcW w:w="801" w:type="pct"/>
            <w:tcBorders>
              <w:top w:val="nil"/>
              <w:left w:val="nil"/>
              <w:bottom w:val="single" w:sz="4" w:space="0" w:color="auto"/>
              <w:right w:val="single" w:sz="4" w:space="0" w:color="auto"/>
            </w:tcBorders>
            <w:shd w:val="clear" w:color="auto" w:fill="FFFFFF"/>
            <w:vAlign w:val="center"/>
            <w:hideMark/>
          </w:tcPr>
          <w:p w14:paraId="2AF53156" w14:textId="77777777"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1.750.679,12</w:t>
            </w:r>
          </w:p>
        </w:tc>
        <w:tc>
          <w:tcPr>
            <w:tcW w:w="735" w:type="pct"/>
            <w:tcBorders>
              <w:top w:val="nil"/>
              <w:left w:val="nil"/>
              <w:bottom w:val="single" w:sz="4" w:space="0" w:color="auto"/>
              <w:right w:val="single" w:sz="4" w:space="0" w:color="auto"/>
            </w:tcBorders>
            <w:shd w:val="clear" w:color="auto" w:fill="FFFFFF"/>
            <w:vAlign w:val="center"/>
            <w:hideMark/>
          </w:tcPr>
          <w:p w14:paraId="1B727062" w14:textId="0A453468"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w:t>
            </w:r>
          </w:p>
        </w:tc>
        <w:tc>
          <w:tcPr>
            <w:tcW w:w="733" w:type="pct"/>
            <w:tcBorders>
              <w:top w:val="nil"/>
              <w:left w:val="nil"/>
              <w:bottom w:val="single" w:sz="4" w:space="0" w:color="auto"/>
              <w:right w:val="single" w:sz="4" w:space="0" w:color="auto"/>
            </w:tcBorders>
            <w:shd w:val="clear" w:color="auto" w:fill="FFFFFF"/>
            <w:vAlign w:val="center"/>
            <w:hideMark/>
          </w:tcPr>
          <w:p w14:paraId="104E25AA" w14:textId="77777777"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1.404.792,34</w:t>
            </w:r>
          </w:p>
        </w:tc>
        <w:tc>
          <w:tcPr>
            <w:tcW w:w="768" w:type="pct"/>
            <w:tcBorders>
              <w:top w:val="nil"/>
              <w:left w:val="nil"/>
              <w:bottom w:val="single" w:sz="4" w:space="0" w:color="auto"/>
              <w:right w:val="single" w:sz="4" w:space="0" w:color="auto"/>
            </w:tcBorders>
            <w:shd w:val="clear" w:color="auto" w:fill="FFFFFF"/>
            <w:vAlign w:val="center"/>
            <w:hideMark/>
          </w:tcPr>
          <w:p w14:paraId="210797DE" w14:textId="1A54B581"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w:t>
            </w:r>
          </w:p>
        </w:tc>
      </w:tr>
      <w:tr w:rsidR="00B80878" w:rsidRPr="00603A54" w14:paraId="75A13E4B" w14:textId="77777777" w:rsidTr="00603A54">
        <w:trPr>
          <w:trHeight w:val="20"/>
          <w:jc w:val="center"/>
        </w:trPr>
        <w:tc>
          <w:tcPr>
            <w:tcW w:w="1963" w:type="pct"/>
            <w:tcBorders>
              <w:top w:val="nil"/>
              <w:left w:val="single" w:sz="4" w:space="0" w:color="auto"/>
              <w:bottom w:val="single" w:sz="4" w:space="0" w:color="auto"/>
              <w:right w:val="single" w:sz="4" w:space="0" w:color="auto"/>
            </w:tcBorders>
            <w:vAlign w:val="center"/>
            <w:hideMark/>
          </w:tcPr>
          <w:p w14:paraId="0204ED48" w14:textId="4DA1F77B" w:rsidR="00B80878" w:rsidRPr="00603A54" w:rsidRDefault="00BE0C15">
            <w:pPr>
              <w:rPr>
                <w:rFonts w:ascii="Arial" w:eastAsia="Times New Roman" w:hAnsi="Arial" w:cs="Arial"/>
                <w:color w:val="000000"/>
                <w:sz w:val="16"/>
                <w:szCs w:val="16"/>
              </w:rPr>
            </w:pPr>
            <w:r w:rsidRPr="00603A54">
              <w:rPr>
                <w:rFonts w:ascii="Arial" w:eastAsia="Times New Roman" w:hAnsi="Arial" w:cs="Arial"/>
                <w:color w:val="000000"/>
                <w:sz w:val="16"/>
                <w:szCs w:val="16"/>
              </w:rPr>
              <w:t>Provisão para Pagamentos a Efetuar</w:t>
            </w:r>
            <w:r w:rsidR="00423DC3">
              <w:rPr>
                <w:rFonts w:ascii="Arial" w:eastAsia="Times New Roman" w:hAnsi="Arial" w:cs="Arial"/>
                <w:color w:val="000000"/>
                <w:sz w:val="16"/>
                <w:szCs w:val="16"/>
              </w:rPr>
              <w:t xml:space="preserve"> (b)</w:t>
            </w:r>
          </w:p>
        </w:tc>
        <w:tc>
          <w:tcPr>
            <w:tcW w:w="801" w:type="pct"/>
            <w:tcBorders>
              <w:top w:val="nil"/>
              <w:left w:val="nil"/>
              <w:bottom w:val="single" w:sz="4" w:space="0" w:color="auto"/>
              <w:right w:val="single" w:sz="4" w:space="0" w:color="auto"/>
            </w:tcBorders>
            <w:shd w:val="clear" w:color="auto" w:fill="FFFFFF"/>
            <w:vAlign w:val="center"/>
            <w:hideMark/>
          </w:tcPr>
          <w:p w14:paraId="120F918A" w14:textId="77777777"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4.819.492,44</w:t>
            </w:r>
          </w:p>
        </w:tc>
        <w:tc>
          <w:tcPr>
            <w:tcW w:w="735" w:type="pct"/>
            <w:tcBorders>
              <w:top w:val="nil"/>
              <w:left w:val="nil"/>
              <w:bottom w:val="single" w:sz="4" w:space="0" w:color="auto"/>
              <w:right w:val="single" w:sz="4" w:space="0" w:color="auto"/>
            </w:tcBorders>
            <w:shd w:val="clear" w:color="auto" w:fill="FFFFFF"/>
            <w:vAlign w:val="center"/>
            <w:hideMark/>
          </w:tcPr>
          <w:p w14:paraId="7A4F1F51" w14:textId="7BFB1324"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w:t>
            </w:r>
          </w:p>
        </w:tc>
        <w:tc>
          <w:tcPr>
            <w:tcW w:w="733" w:type="pct"/>
            <w:tcBorders>
              <w:top w:val="nil"/>
              <w:left w:val="nil"/>
              <w:bottom w:val="single" w:sz="4" w:space="0" w:color="auto"/>
              <w:right w:val="single" w:sz="4" w:space="0" w:color="auto"/>
            </w:tcBorders>
            <w:shd w:val="clear" w:color="auto" w:fill="FFFFFF"/>
            <w:vAlign w:val="center"/>
            <w:hideMark/>
          </w:tcPr>
          <w:p w14:paraId="48716282" w14:textId="77777777"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3.407.222,88</w:t>
            </w:r>
          </w:p>
        </w:tc>
        <w:tc>
          <w:tcPr>
            <w:tcW w:w="768" w:type="pct"/>
            <w:tcBorders>
              <w:top w:val="nil"/>
              <w:left w:val="nil"/>
              <w:bottom w:val="single" w:sz="4" w:space="0" w:color="auto"/>
              <w:right w:val="single" w:sz="4" w:space="0" w:color="auto"/>
            </w:tcBorders>
            <w:shd w:val="clear" w:color="auto" w:fill="FFFFFF"/>
            <w:vAlign w:val="center"/>
            <w:hideMark/>
          </w:tcPr>
          <w:p w14:paraId="40DCE746" w14:textId="0B0A7938"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w:t>
            </w:r>
          </w:p>
        </w:tc>
      </w:tr>
      <w:tr w:rsidR="00B80878" w:rsidRPr="00603A54" w14:paraId="2398A052" w14:textId="77777777" w:rsidTr="00603A54">
        <w:trPr>
          <w:trHeight w:val="20"/>
          <w:jc w:val="center"/>
        </w:trPr>
        <w:tc>
          <w:tcPr>
            <w:tcW w:w="1963" w:type="pct"/>
            <w:tcBorders>
              <w:top w:val="nil"/>
              <w:left w:val="single" w:sz="4" w:space="0" w:color="auto"/>
              <w:bottom w:val="single" w:sz="4" w:space="0" w:color="auto"/>
              <w:right w:val="single" w:sz="4" w:space="0" w:color="auto"/>
            </w:tcBorders>
            <w:vAlign w:val="center"/>
            <w:hideMark/>
          </w:tcPr>
          <w:p w14:paraId="45DFC998" w14:textId="0E8BBE95" w:rsidR="00B80878" w:rsidRPr="00603A54" w:rsidRDefault="00BE0C15">
            <w:pPr>
              <w:rPr>
                <w:rFonts w:ascii="Arial" w:eastAsia="Times New Roman" w:hAnsi="Arial" w:cs="Arial"/>
                <w:color w:val="000000"/>
                <w:sz w:val="16"/>
                <w:szCs w:val="16"/>
              </w:rPr>
            </w:pPr>
            <w:r w:rsidRPr="00603A54">
              <w:rPr>
                <w:rFonts w:ascii="Arial" w:eastAsia="Times New Roman" w:hAnsi="Arial" w:cs="Arial"/>
                <w:color w:val="000000"/>
                <w:sz w:val="16"/>
                <w:szCs w:val="16"/>
              </w:rPr>
              <w:t xml:space="preserve">Credores Diversos </w:t>
            </w:r>
            <w:r w:rsidR="008315C8">
              <w:rPr>
                <w:rFonts w:ascii="Arial" w:eastAsia="Times New Roman" w:hAnsi="Arial" w:cs="Arial"/>
                <w:color w:val="000000"/>
                <w:sz w:val="16"/>
                <w:szCs w:val="16"/>
              </w:rPr>
              <w:t>–</w:t>
            </w:r>
            <w:r w:rsidRPr="00603A54">
              <w:rPr>
                <w:rFonts w:ascii="Arial" w:eastAsia="Times New Roman" w:hAnsi="Arial" w:cs="Arial"/>
                <w:color w:val="000000"/>
                <w:sz w:val="16"/>
                <w:szCs w:val="16"/>
              </w:rPr>
              <w:t xml:space="preserve"> País</w:t>
            </w:r>
            <w:r w:rsidR="008315C8">
              <w:rPr>
                <w:rFonts w:ascii="Arial" w:eastAsia="Times New Roman" w:hAnsi="Arial" w:cs="Arial"/>
                <w:color w:val="000000"/>
                <w:sz w:val="16"/>
                <w:szCs w:val="16"/>
              </w:rPr>
              <w:t xml:space="preserve"> (c)</w:t>
            </w:r>
          </w:p>
        </w:tc>
        <w:tc>
          <w:tcPr>
            <w:tcW w:w="801" w:type="pct"/>
            <w:tcBorders>
              <w:top w:val="nil"/>
              <w:left w:val="nil"/>
              <w:bottom w:val="single" w:sz="4" w:space="0" w:color="auto"/>
              <w:right w:val="single" w:sz="4" w:space="0" w:color="auto"/>
            </w:tcBorders>
            <w:shd w:val="clear" w:color="auto" w:fill="FFFFFF"/>
            <w:vAlign w:val="center"/>
            <w:hideMark/>
          </w:tcPr>
          <w:p w14:paraId="354599EC" w14:textId="77777777"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1.698.622,07</w:t>
            </w:r>
          </w:p>
        </w:tc>
        <w:tc>
          <w:tcPr>
            <w:tcW w:w="735" w:type="pct"/>
            <w:tcBorders>
              <w:top w:val="nil"/>
              <w:left w:val="nil"/>
              <w:bottom w:val="single" w:sz="4" w:space="0" w:color="auto"/>
              <w:right w:val="single" w:sz="4" w:space="0" w:color="auto"/>
            </w:tcBorders>
            <w:shd w:val="clear" w:color="auto" w:fill="FFFFFF"/>
            <w:vAlign w:val="center"/>
            <w:hideMark/>
          </w:tcPr>
          <w:p w14:paraId="4A2EB412" w14:textId="409148AD"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w:t>
            </w:r>
          </w:p>
        </w:tc>
        <w:tc>
          <w:tcPr>
            <w:tcW w:w="733" w:type="pct"/>
            <w:tcBorders>
              <w:top w:val="nil"/>
              <w:left w:val="nil"/>
              <w:bottom w:val="single" w:sz="4" w:space="0" w:color="auto"/>
              <w:right w:val="single" w:sz="4" w:space="0" w:color="auto"/>
            </w:tcBorders>
            <w:shd w:val="clear" w:color="auto" w:fill="FFFFFF"/>
            <w:vAlign w:val="center"/>
            <w:hideMark/>
          </w:tcPr>
          <w:p w14:paraId="7CBEFF5C" w14:textId="77777777"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1.568.768,13</w:t>
            </w:r>
          </w:p>
        </w:tc>
        <w:tc>
          <w:tcPr>
            <w:tcW w:w="768" w:type="pct"/>
            <w:tcBorders>
              <w:top w:val="nil"/>
              <w:left w:val="nil"/>
              <w:bottom w:val="single" w:sz="4" w:space="0" w:color="auto"/>
              <w:right w:val="single" w:sz="4" w:space="0" w:color="auto"/>
            </w:tcBorders>
            <w:shd w:val="clear" w:color="auto" w:fill="FFFFFF"/>
            <w:vAlign w:val="center"/>
            <w:hideMark/>
          </w:tcPr>
          <w:p w14:paraId="4657710B" w14:textId="6741F771" w:rsidR="00B80878" w:rsidRPr="00603A54" w:rsidRDefault="00BE0C15" w:rsidP="00603A54">
            <w:pPr>
              <w:jc w:val="right"/>
              <w:rPr>
                <w:rFonts w:ascii="Arial" w:eastAsia="Times New Roman" w:hAnsi="Arial" w:cs="Arial"/>
                <w:sz w:val="16"/>
                <w:szCs w:val="16"/>
              </w:rPr>
            </w:pPr>
            <w:r w:rsidRPr="00603A54">
              <w:rPr>
                <w:rFonts w:ascii="Arial" w:eastAsia="Times New Roman" w:hAnsi="Arial" w:cs="Arial"/>
                <w:sz w:val="16"/>
                <w:szCs w:val="16"/>
              </w:rPr>
              <w:t>-</w:t>
            </w:r>
          </w:p>
        </w:tc>
      </w:tr>
      <w:tr w:rsidR="00B80878" w:rsidRPr="00603A54" w14:paraId="4C67D14D" w14:textId="77777777" w:rsidTr="00603A54">
        <w:trPr>
          <w:trHeight w:val="20"/>
          <w:jc w:val="center"/>
        </w:trPr>
        <w:tc>
          <w:tcPr>
            <w:tcW w:w="1963" w:type="pct"/>
            <w:tcBorders>
              <w:top w:val="nil"/>
              <w:left w:val="single" w:sz="4" w:space="0" w:color="auto"/>
              <w:bottom w:val="single" w:sz="4" w:space="0" w:color="auto"/>
              <w:right w:val="single" w:sz="4" w:space="0" w:color="auto"/>
            </w:tcBorders>
            <w:shd w:val="clear" w:color="auto" w:fill="FFFFFF"/>
            <w:vAlign w:val="center"/>
            <w:hideMark/>
          </w:tcPr>
          <w:p w14:paraId="314B1DCA" w14:textId="77777777" w:rsidR="00B80878" w:rsidRPr="00603A54" w:rsidRDefault="00BE0C15">
            <w:pPr>
              <w:jc w:val="both"/>
              <w:rPr>
                <w:rFonts w:ascii="Arial" w:eastAsia="Times New Roman" w:hAnsi="Arial" w:cs="Arial"/>
                <w:b/>
                <w:bCs/>
                <w:sz w:val="16"/>
                <w:szCs w:val="16"/>
              </w:rPr>
            </w:pPr>
            <w:r w:rsidRPr="00603A54">
              <w:rPr>
                <w:rFonts w:ascii="Arial" w:eastAsia="Times New Roman" w:hAnsi="Arial" w:cs="Arial"/>
                <w:b/>
                <w:bCs/>
                <w:sz w:val="16"/>
                <w:szCs w:val="16"/>
              </w:rPr>
              <w:t>Total</w:t>
            </w:r>
          </w:p>
        </w:tc>
        <w:tc>
          <w:tcPr>
            <w:tcW w:w="801" w:type="pct"/>
            <w:tcBorders>
              <w:top w:val="nil"/>
              <w:left w:val="nil"/>
              <w:bottom w:val="single" w:sz="4" w:space="0" w:color="auto"/>
              <w:right w:val="single" w:sz="4" w:space="0" w:color="auto"/>
            </w:tcBorders>
            <w:shd w:val="clear" w:color="auto" w:fill="FFFFFF"/>
            <w:vAlign w:val="center"/>
            <w:hideMark/>
          </w:tcPr>
          <w:p w14:paraId="29C2AA79" w14:textId="730F8E61" w:rsidR="00B80878" w:rsidRPr="00603A54" w:rsidRDefault="00BE0C15" w:rsidP="00603A54">
            <w:pPr>
              <w:jc w:val="right"/>
              <w:rPr>
                <w:rFonts w:ascii="Arial" w:eastAsia="Times New Roman" w:hAnsi="Arial" w:cs="Arial"/>
                <w:b/>
                <w:bCs/>
                <w:sz w:val="16"/>
                <w:szCs w:val="16"/>
              </w:rPr>
            </w:pPr>
            <w:r w:rsidRPr="00603A54">
              <w:rPr>
                <w:rFonts w:ascii="Arial" w:eastAsia="Times New Roman" w:hAnsi="Arial" w:cs="Arial"/>
                <w:b/>
                <w:bCs/>
                <w:sz w:val="16"/>
                <w:szCs w:val="16"/>
              </w:rPr>
              <w:t>15.569.299,13</w:t>
            </w:r>
          </w:p>
        </w:tc>
        <w:tc>
          <w:tcPr>
            <w:tcW w:w="735" w:type="pct"/>
            <w:tcBorders>
              <w:top w:val="nil"/>
              <w:left w:val="nil"/>
              <w:bottom w:val="single" w:sz="4" w:space="0" w:color="auto"/>
              <w:right w:val="single" w:sz="4" w:space="0" w:color="auto"/>
            </w:tcBorders>
            <w:shd w:val="clear" w:color="auto" w:fill="FFFFFF"/>
            <w:vAlign w:val="center"/>
            <w:hideMark/>
          </w:tcPr>
          <w:p w14:paraId="2C12A080" w14:textId="5069D93F" w:rsidR="00B80878" w:rsidRPr="00603A54" w:rsidRDefault="00BE0C15" w:rsidP="00603A54">
            <w:pPr>
              <w:jc w:val="right"/>
              <w:rPr>
                <w:rFonts w:ascii="Arial" w:eastAsia="Times New Roman" w:hAnsi="Arial" w:cs="Arial"/>
                <w:b/>
                <w:bCs/>
                <w:sz w:val="16"/>
                <w:szCs w:val="16"/>
              </w:rPr>
            </w:pPr>
            <w:r w:rsidRPr="00603A54">
              <w:rPr>
                <w:rFonts w:ascii="Arial" w:eastAsia="Times New Roman" w:hAnsi="Arial" w:cs="Arial"/>
                <w:b/>
                <w:bCs/>
                <w:sz w:val="16"/>
                <w:szCs w:val="16"/>
              </w:rPr>
              <w:t>-</w:t>
            </w:r>
          </w:p>
        </w:tc>
        <w:tc>
          <w:tcPr>
            <w:tcW w:w="733" w:type="pct"/>
            <w:tcBorders>
              <w:top w:val="nil"/>
              <w:left w:val="nil"/>
              <w:bottom w:val="single" w:sz="4" w:space="0" w:color="auto"/>
              <w:right w:val="single" w:sz="4" w:space="0" w:color="auto"/>
            </w:tcBorders>
            <w:shd w:val="clear" w:color="auto" w:fill="FFFFFF"/>
            <w:vAlign w:val="center"/>
            <w:hideMark/>
          </w:tcPr>
          <w:p w14:paraId="61A41F59" w14:textId="7234813A" w:rsidR="00B80878" w:rsidRPr="00603A54" w:rsidRDefault="00BE0C15" w:rsidP="00603A54">
            <w:pPr>
              <w:jc w:val="right"/>
              <w:rPr>
                <w:rFonts w:ascii="Arial" w:eastAsia="Times New Roman" w:hAnsi="Arial" w:cs="Arial"/>
                <w:b/>
                <w:bCs/>
                <w:sz w:val="16"/>
                <w:szCs w:val="16"/>
              </w:rPr>
            </w:pPr>
            <w:r w:rsidRPr="00603A54">
              <w:rPr>
                <w:rFonts w:ascii="Arial" w:eastAsia="Times New Roman" w:hAnsi="Arial" w:cs="Arial"/>
                <w:b/>
                <w:bCs/>
                <w:sz w:val="16"/>
                <w:szCs w:val="16"/>
              </w:rPr>
              <w:t>11.033.793,03</w:t>
            </w:r>
          </w:p>
        </w:tc>
        <w:tc>
          <w:tcPr>
            <w:tcW w:w="768" w:type="pct"/>
            <w:tcBorders>
              <w:top w:val="nil"/>
              <w:left w:val="nil"/>
              <w:bottom w:val="single" w:sz="4" w:space="0" w:color="auto"/>
              <w:right w:val="single" w:sz="4" w:space="0" w:color="auto"/>
            </w:tcBorders>
            <w:shd w:val="clear" w:color="auto" w:fill="FFFFFF"/>
            <w:vAlign w:val="center"/>
            <w:hideMark/>
          </w:tcPr>
          <w:p w14:paraId="705372CB" w14:textId="58D7380A" w:rsidR="00B80878" w:rsidRPr="00603A54" w:rsidRDefault="00BE0C15" w:rsidP="00603A54">
            <w:pPr>
              <w:jc w:val="right"/>
              <w:rPr>
                <w:rFonts w:ascii="Arial" w:eastAsia="Times New Roman" w:hAnsi="Arial" w:cs="Arial"/>
                <w:b/>
                <w:bCs/>
                <w:sz w:val="16"/>
                <w:szCs w:val="16"/>
              </w:rPr>
            </w:pPr>
            <w:r w:rsidRPr="00603A54">
              <w:rPr>
                <w:rFonts w:ascii="Arial" w:eastAsia="Times New Roman" w:hAnsi="Arial" w:cs="Arial"/>
                <w:b/>
                <w:bCs/>
                <w:sz w:val="16"/>
                <w:szCs w:val="16"/>
              </w:rPr>
              <w:t>-</w:t>
            </w:r>
          </w:p>
        </w:tc>
      </w:tr>
    </w:tbl>
    <w:p w14:paraId="26922A51" w14:textId="77777777" w:rsidR="00B80878" w:rsidRDefault="00BE0C15">
      <w:pPr>
        <w:pStyle w:val="NormalWeb"/>
        <w:jc w:val="both"/>
      </w:pPr>
      <w:r>
        <w:rPr>
          <w:rFonts w:ascii="Arial" w:hAnsi="Arial" w:cs="Arial"/>
          <w:sz w:val="20"/>
          <w:szCs w:val="20"/>
        </w:rPr>
        <w:t>(a) A seguir a composição do saldo de passivos sociais e estatutárias e os respectivos detalhamentos: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80"/>
        <w:gridCol w:w="1166"/>
        <w:gridCol w:w="1302"/>
        <w:gridCol w:w="1075"/>
        <w:gridCol w:w="1314"/>
      </w:tblGrid>
      <w:tr w:rsidR="001F634D" w:rsidRPr="001F634D" w14:paraId="4CE89942" w14:textId="77777777" w:rsidTr="001F634D">
        <w:trPr>
          <w:trHeight w:val="20"/>
        </w:trPr>
        <w:tc>
          <w:tcPr>
            <w:tcW w:w="2441" w:type="pct"/>
            <w:vMerge w:val="restart"/>
            <w:shd w:val="clear" w:color="auto" w:fill="auto"/>
            <w:noWrap/>
            <w:vAlign w:val="center"/>
            <w:hideMark/>
          </w:tcPr>
          <w:p w14:paraId="2690B8D6" w14:textId="77777777" w:rsidR="00423DC3" w:rsidRPr="001F634D" w:rsidRDefault="00423DC3" w:rsidP="00423DC3">
            <w:pPr>
              <w:jc w:val="center"/>
              <w:rPr>
                <w:rFonts w:ascii="Arial" w:eastAsia="Times New Roman" w:hAnsi="Arial" w:cs="Arial"/>
                <w:b/>
                <w:bCs/>
                <w:sz w:val="16"/>
                <w:szCs w:val="16"/>
              </w:rPr>
            </w:pPr>
            <w:r w:rsidRPr="001F634D">
              <w:rPr>
                <w:rFonts w:ascii="Arial" w:eastAsia="Times New Roman" w:hAnsi="Arial" w:cs="Arial"/>
                <w:b/>
                <w:bCs/>
                <w:sz w:val="16"/>
                <w:szCs w:val="16"/>
              </w:rPr>
              <w:t>Descrição</w:t>
            </w:r>
          </w:p>
        </w:tc>
        <w:tc>
          <w:tcPr>
            <w:tcW w:w="1326" w:type="pct"/>
            <w:gridSpan w:val="2"/>
            <w:shd w:val="clear" w:color="auto" w:fill="auto"/>
            <w:noWrap/>
            <w:vAlign w:val="center"/>
            <w:hideMark/>
          </w:tcPr>
          <w:p w14:paraId="190FB38D" w14:textId="77777777" w:rsidR="00423DC3" w:rsidRPr="001F634D" w:rsidRDefault="00423DC3" w:rsidP="00423DC3">
            <w:pPr>
              <w:jc w:val="center"/>
              <w:rPr>
                <w:rFonts w:ascii="Arial" w:eastAsia="Times New Roman" w:hAnsi="Arial" w:cs="Arial"/>
                <w:b/>
                <w:bCs/>
                <w:sz w:val="16"/>
                <w:szCs w:val="16"/>
              </w:rPr>
            </w:pPr>
            <w:r w:rsidRPr="001F634D">
              <w:rPr>
                <w:rFonts w:ascii="Arial" w:eastAsia="Times New Roman" w:hAnsi="Arial" w:cs="Arial"/>
                <w:b/>
                <w:bCs/>
                <w:sz w:val="16"/>
                <w:szCs w:val="16"/>
              </w:rPr>
              <w:t>31/12/2021</w:t>
            </w:r>
          </w:p>
        </w:tc>
        <w:tc>
          <w:tcPr>
            <w:tcW w:w="1233" w:type="pct"/>
            <w:gridSpan w:val="2"/>
            <w:shd w:val="clear" w:color="auto" w:fill="auto"/>
            <w:noWrap/>
            <w:vAlign w:val="center"/>
            <w:hideMark/>
          </w:tcPr>
          <w:p w14:paraId="0A67D87B" w14:textId="77777777" w:rsidR="00423DC3" w:rsidRPr="001F634D" w:rsidRDefault="00423DC3" w:rsidP="00423DC3">
            <w:pPr>
              <w:jc w:val="center"/>
              <w:rPr>
                <w:rFonts w:ascii="Arial" w:eastAsia="Times New Roman" w:hAnsi="Arial" w:cs="Arial"/>
                <w:b/>
                <w:bCs/>
                <w:sz w:val="16"/>
                <w:szCs w:val="16"/>
              </w:rPr>
            </w:pPr>
            <w:r w:rsidRPr="001F634D">
              <w:rPr>
                <w:rFonts w:ascii="Arial" w:eastAsia="Times New Roman" w:hAnsi="Arial" w:cs="Arial"/>
                <w:b/>
                <w:bCs/>
                <w:sz w:val="16"/>
                <w:szCs w:val="16"/>
              </w:rPr>
              <w:t>31/12/2020</w:t>
            </w:r>
          </w:p>
        </w:tc>
      </w:tr>
      <w:tr w:rsidR="001F634D" w:rsidRPr="001F634D" w14:paraId="2A1F6466" w14:textId="77777777" w:rsidTr="001F634D">
        <w:trPr>
          <w:trHeight w:val="20"/>
        </w:trPr>
        <w:tc>
          <w:tcPr>
            <w:tcW w:w="2441" w:type="pct"/>
            <w:vMerge/>
            <w:vAlign w:val="center"/>
            <w:hideMark/>
          </w:tcPr>
          <w:p w14:paraId="124C6A1F" w14:textId="77777777" w:rsidR="00423DC3" w:rsidRPr="001F634D" w:rsidRDefault="00423DC3" w:rsidP="00423DC3">
            <w:pPr>
              <w:rPr>
                <w:rFonts w:ascii="Arial" w:eastAsia="Times New Roman" w:hAnsi="Arial" w:cs="Arial"/>
                <w:b/>
                <w:bCs/>
                <w:sz w:val="16"/>
                <w:szCs w:val="16"/>
              </w:rPr>
            </w:pPr>
          </w:p>
        </w:tc>
        <w:tc>
          <w:tcPr>
            <w:tcW w:w="628" w:type="pct"/>
            <w:shd w:val="clear" w:color="auto" w:fill="auto"/>
            <w:noWrap/>
            <w:vAlign w:val="center"/>
            <w:hideMark/>
          </w:tcPr>
          <w:p w14:paraId="188FE561" w14:textId="77777777" w:rsidR="00423DC3" w:rsidRPr="001F634D" w:rsidRDefault="00423DC3" w:rsidP="00423DC3">
            <w:pPr>
              <w:jc w:val="center"/>
              <w:rPr>
                <w:rFonts w:ascii="Arial" w:eastAsia="Times New Roman" w:hAnsi="Arial" w:cs="Arial"/>
                <w:b/>
                <w:bCs/>
                <w:sz w:val="16"/>
                <w:szCs w:val="16"/>
              </w:rPr>
            </w:pPr>
            <w:r w:rsidRPr="001F634D">
              <w:rPr>
                <w:rFonts w:ascii="Arial" w:eastAsia="Times New Roman" w:hAnsi="Arial" w:cs="Arial"/>
                <w:b/>
                <w:bCs/>
                <w:sz w:val="16"/>
                <w:szCs w:val="16"/>
              </w:rPr>
              <w:t>Circulante</w:t>
            </w:r>
          </w:p>
        </w:tc>
        <w:tc>
          <w:tcPr>
            <w:tcW w:w="698" w:type="pct"/>
            <w:shd w:val="clear" w:color="auto" w:fill="auto"/>
            <w:noWrap/>
            <w:vAlign w:val="center"/>
            <w:hideMark/>
          </w:tcPr>
          <w:p w14:paraId="635F83F7" w14:textId="77777777" w:rsidR="00423DC3" w:rsidRPr="001F634D" w:rsidRDefault="00423DC3" w:rsidP="00423DC3">
            <w:pPr>
              <w:jc w:val="center"/>
              <w:rPr>
                <w:rFonts w:ascii="Arial" w:eastAsia="Times New Roman" w:hAnsi="Arial" w:cs="Arial"/>
                <w:b/>
                <w:bCs/>
                <w:sz w:val="16"/>
                <w:szCs w:val="16"/>
              </w:rPr>
            </w:pPr>
            <w:r w:rsidRPr="001F634D">
              <w:rPr>
                <w:rFonts w:ascii="Arial" w:eastAsia="Times New Roman" w:hAnsi="Arial" w:cs="Arial"/>
                <w:b/>
                <w:bCs/>
                <w:sz w:val="16"/>
                <w:szCs w:val="16"/>
              </w:rPr>
              <w:t>Não Circulante</w:t>
            </w:r>
          </w:p>
        </w:tc>
        <w:tc>
          <w:tcPr>
            <w:tcW w:w="529" w:type="pct"/>
            <w:shd w:val="clear" w:color="auto" w:fill="auto"/>
            <w:noWrap/>
            <w:vAlign w:val="center"/>
            <w:hideMark/>
          </w:tcPr>
          <w:p w14:paraId="625690BE" w14:textId="77777777" w:rsidR="00423DC3" w:rsidRPr="001F634D" w:rsidRDefault="00423DC3" w:rsidP="00423DC3">
            <w:pPr>
              <w:jc w:val="center"/>
              <w:rPr>
                <w:rFonts w:ascii="Arial" w:eastAsia="Times New Roman" w:hAnsi="Arial" w:cs="Arial"/>
                <w:b/>
                <w:bCs/>
                <w:sz w:val="16"/>
                <w:szCs w:val="16"/>
              </w:rPr>
            </w:pPr>
            <w:r w:rsidRPr="001F634D">
              <w:rPr>
                <w:rFonts w:ascii="Arial" w:eastAsia="Times New Roman" w:hAnsi="Arial" w:cs="Arial"/>
                <w:b/>
                <w:bCs/>
                <w:sz w:val="16"/>
                <w:szCs w:val="16"/>
              </w:rPr>
              <w:t>Circulante</w:t>
            </w:r>
          </w:p>
        </w:tc>
        <w:tc>
          <w:tcPr>
            <w:tcW w:w="704" w:type="pct"/>
            <w:shd w:val="clear" w:color="auto" w:fill="auto"/>
            <w:noWrap/>
            <w:vAlign w:val="center"/>
            <w:hideMark/>
          </w:tcPr>
          <w:p w14:paraId="2DFBA616" w14:textId="77777777" w:rsidR="00423DC3" w:rsidRPr="001F634D" w:rsidRDefault="00423DC3" w:rsidP="00423DC3">
            <w:pPr>
              <w:jc w:val="center"/>
              <w:rPr>
                <w:rFonts w:ascii="Arial" w:eastAsia="Times New Roman" w:hAnsi="Arial" w:cs="Arial"/>
                <w:b/>
                <w:bCs/>
                <w:sz w:val="16"/>
                <w:szCs w:val="16"/>
              </w:rPr>
            </w:pPr>
            <w:r w:rsidRPr="001F634D">
              <w:rPr>
                <w:rFonts w:ascii="Arial" w:eastAsia="Times New Roman" w:hAnsi="Arial" w:cs="Arial"/>
                <w:b/>
                <w:bCs/>
                <w:sz w:val="16"/>
                <w:szCs w:val="16"/>
              </w:rPr>
              <w:t>Não Circulante</w:t>
            </w:r>
          </w:p>
        </w:tc>
      </w:tr>
      <w:tr w:rsidR="001F634D" w:rsidRPr="001F634D" w14:paraId="12859C03" w14:textId="77777777" w:rsidTr="001F634D">
        <w:trPr>
          <w:trHeight w:val="20"/>
        </w:trPr>
        <w:tc>
          <w:tcPr>
            <w:tcW w:w="2441" w:type="pct"/>
            <w:shd w:val="clear" w:color="auto" w:fill="auto"/>
            <w:noWrap/>
            <w:vAlign w:val="center"/>
            <w:hideMark/>
          </w:tcPr>
          <w:p w14:paraId="115B5EB2" w14:textId="77777777" w:rsidR="00423DC3" w:rsidRPr="001F634D" w:rsidRDefault="00423DC3" w:rsidP="00423DC3">
            <w:pPr>
              <w:rPr>
                <w:rFonts w:ascii="Arial" w:eastAsia="Times New Roman" w:hAnsi="Arial" w:cs="Arial"/>
                <w:sz w:val="16"/>
                <w:szCs w:val="16"/>
              </w:rPr>
            </w:pPr>
            <w:r w:rsidRPr="001F634D">
              <w:rPr>
                <w:rFonts w:ascii="Arial" w:eastAsia="Times New Roman" w:hAnsi="Arial" w:cs="Arial"/>
                <w:sz w:val="16"/>
                <w:szCs w:val="16"/>
              </w:rPr>
              <w:t>Provisão para Participações nas Sobras (a.3)</w:t>
            </w:r>
          </w:p>
        </w:tc>
        <w:tc>
          <w:tcPr>
            <w:tcW w:w="628" w:type="pct"/>
            <w:shd w:val="clear" w:color="auto" w:fill="auto"/>
            <w:noWrap/>
            <w:vAlign w:val="center"/>
            <w:hideMark/>
          </w:tcPr>
          <w:p w14:paraId="794C8AA2" w14:textId="77777777" w:rsidR="00423DC3" w:rsidRPr="001F634D" w:rsidRDefault="00423DC3" w:rsidP="00423DC3">
            <w:pPr>
              <w:jc w:val="right"/>
              <w:rPr>
                <w:rFonts w:ascii="Arial" w:eastAsia="Times New Roman" w:hAnsi="Arial" w:cs="Arial"/>
                <w:sz w:val="16"/>
                <w:szCs w:val="16"/>
              </w:rPr>
            </w:pPr>
            <w:r w:rsidRPr="001F634D">
              <w:rPr>
                <w:rFonts w:ascii="Arial" w:eastAsia="Times New Roman" w:hAnsi="Arial" w:cs="Arial"/>
                <w:sz w:val="16"/>
                <w:szCs w:val="16"/>
              </w:rPr>
              <w:t>1.632.225,44</w:t>
            </w:r>
          </w:p>
        </w:tc>
        <w:tc>
          <w:tcPr>
            <w:tcW w:w="698" w:type="pct"/>
            <w:shd w:val="clear" w:color="auto" w:fill="auto"/>
            <w:noWrap/>
            <w:vAlign w:val="center"/>
            <w:hideMark/>
          </w:tcPr>
          <w:p w14:paraId="086F5CFF" w14:textId="77777777" w:rsidR="00423DC3" w:rsidRPr="001F634D" w:rsidRDefault="00423DC3" w:rsidP="00423DC3">
            <w:pPr>
              <w:jc w:val="right"/>
              <w:rPr>
                <w:rFonts w:ascii="Arial" w:eastAsia="Times New Roman" w:hAnsi="Arial" w:cs="Arial"/>
                <w:sz w:val="16"/>
                <w:szCs w:val="16"/>
              </w:rPr>
            </w:pPr>
            <w:r w:rsidRPr="001F634D">
              <w:rPr>
                <w:rFonts w:ascii="Arial" w:eastAsia="Times New Roman" w:hAnsi="Arial" w:cs="Arial"/>
                <w:sz w:val="16"/>
                <w:szCs w:val="16"/>
              </w:rPr>
              <w:t>0</w:t>
            </w:r>
          </w:p>
        </w:tc>
        <w:tc>
          <w:tcPr>
            <w:tcW w:w="529" w:type="pct"/>
            <w:shd w:val="clear" w:color="auto" w:fill="auto"/>
            <w:noWrap/>
            <w:vAlign w:val="center"/>
            <w:hideMark/>
          </w:tcPr>
          <w:p w14:paraId="334F44BB" w14:textId="77777777" w:rsidR="00423DC3" w:rsidRPr="001F634D" w:rsidRDefault="00423DC3" w:rsidP="00423DC3">
            <w:pPr>
              <w:jc w:val="right"/>
              <w:rPr>
                <w:rFonts w:ascii="Arial" w:eastAsia="Times New Roman" w:hAnsi="Arial" w:cs="Arial"/>
                <w:sz w:val="16"/>
                <w:szCs w:val="16"/>
              </w:rPr>
            </w:pPr>
            <w:r w:rsidRPr="001F634D">
              <w:rPr>
                <w:rFonts w:ascii="Arial" w:eastAsia="Times New Roman" w:hAnsi="Arial" w:cs="Arial"/>
                <w:sz w:val="16"/>
                <w:szCs w:val="16"/>
              </w:rPr>
              <w:t>1.373.493,28</w:t>
            </w:r>
          </w:p>
        </w:tc>
        <w:tc>
          <w:tcPr>
            <w:tcW w:w="704" w:type="pct"/>
            <w:shd w:val="clear" w:color="auto" w:fill="auto"/>
            <w:noWrap/>
            <w:vAlign w:val="center"/>
            <w:hideMark/>
          </w:tcPr>
          <w:p w14:paraId="030C8637" w14:textId="77777777" w:rsidR="00423DC3" w:rsidRPr="001F634D" w:rsidRDefault="00423DC3" w:rsidP="00423DC3">
            <w:pPr>
              <w:jc w:val="right"/>
              <w:rPr>
                <w:rFonts w:ascii="Arial" w:eastAsia="Times New Roman" w:hAnsi="Arial" w:cs="Arial"/>
                <w:sz w:val="16"/>
                <w:szCs w:val="16"/>
              </w:rPr>
            </w:pPr>
            <w:r w:rsidRPr="001F634D">
              <w:rPr>
                <w:rFonts w:ascii="Arial" w:eastAsia="Times New Roman" w:hAnsi="Arial" w:cs="Arial"/>
                <w:sz w:val="16"/>
                <w:szCs w:val="16"/>
              </w:rPr>
              <w:t>0</w:t>
            </w:r>
          </w:p>
        </w:tc>
      </w:tr>
      <w:tr w:rsidR="001F634D" w:rsidRPr="001F634D" w14:paraId="63A8B39C" w14:textId="77777777" w:rsidTr="001F634D">
        <w:trPr>
          <w:trHeight w:val="20"/>
        </w:trPr>
        <w:tc>
          <w:tcPr>
            <w:tcW w:w="2441" w:type="pct"/>
            <w:shd w:val="clear" w:color="auto" w:fill="auto"/>
            <w:noWrap/>
            <w:vAlign w:val="center"/>
            <w:hideMark/>
          </w:tcPr>
          <w:p w14:paraId="2ABEE321" w14:textId="77777777" w:rsidR="00423DC3" w:rsidRPr="001F634D" w:rsidRDefault="00423DC3" w:rsidP="00423DC3">
            <w:pPr>
              <w:rPr>
                <w:rFonts w:ascii="Arial" w:eastAsia="Times New Roman" w:hAnsi="Arial" w:cs="Arial"/>
                <w:sz w:val="16"/>
                <w:szCs w:val="16"/>
              </w:rPr>
            </w:pPr>
            <w:r w:rsidRPr="001F634D">
              <w:rPr>
                <w:rFonts w:ascii="Arial" w:eastAsia="Times New Roman" w:hAnsi="Arial" w:cs="Arial"/>
                <w:sz w:val="16"/>
                <w:szCs w:val="16"/>
              </w:rPr>
              <w:t>Cotas de Capital a Pagar (a.2)</w:t>
            </w:r>
          </w:p>
        </w:tc>
        <w:tc>
          <w:tcPr>
            <w:tcW w:w="628" w:type="pct"/>
            <w:shd w:val="clear" w:color="auto" w:fill="auto"/>
            <w:noWrap/>
            <w:vAlign w:val="center"/>
            <w:hideMark/>
          </w:tcPr>
          <w:p w14:paraId="781C30C4" w14:textId="77777777" w:rsidR="00423DC3" w:rsidRPr="001F634D" w:rsidRDefault="00423DC3" w:rsidP="00423DC3">
            <w:pPr>
              <w:jc w:val="right"/>
              <w:rPr>
                <w:rFonts w:ascii="Arial" w:eastAsia="Times New Roman" w:hAnsi="Arial" w:cs="Arial"/>
                <w:sz w:val="16"/>
                <w:szCs w:val="16"/>
              </w:rPr>
            </w:pPr>
            <w:r w:rsidRPr="001F634D">
              <w:rPr>
                <w:rFonts w:ascii="Arial" w:eastAsia="Times New Roman" w:hAnsi="Arial" w:cs="Arial"/>
                <w:sz w:val="16"/>
                <w:szCs w:val="16"/>
              </w:rPr>
              <w:t>2.749.167,46</w:t>
            </w:r>
          </w:p>
        </w:tc>
        <w:tc>
          <w:tcPr>
            <w:tcW w:w="698" w:type="pct"/>
            <w:shd w:val="clear" w:color="auto" w:fill="auto"/>
            <w:noWrap/>
            <w:vAlign w:val="center"/>
            <w:hideMark/>
          </w:tcPr>
          <w:p w14:paraId="6C87CFDA" w14:textId="77777777" w:rsidR="00423DC3" w:rsidRPr="001F634D" w:rsidRDefault="00423DC3" w:rsidP="00423DC3">
            <w:pPr>
              <w:jc w:val="right"/>
              <w:rPr>
                <w:rFonts w:ascii="Arial" w:eastAsia="Times New Roman" w:hAnsi="Arial" w:cs="Arial"/>
                <w:sz w:val="16"/>
                <w:szCs w:val="16"/>
              </w:rPr>
            </w:pPr>
            <w:r w:rsidRPr="001F634D">
              <w:rPr>
                <w:rFonts w:ascii="Arial" w:eastAsia="Times New Roman" w:hAnsi="Arial" w:cs="Arial"/>
                <w:sz w:val="16"/>
                <w:szCs w:val="16"/>
              </w:rPr>
              <w:t>0</w:t>
            </w:r>
          </w:p>
        </w:tc>
        <w:tc>
          <w:tcPr>
            <w:tcW w:w="529" w:type="pct"/>
            <w:shd w:val="clear" w:color="auto" w:fill="auto"/>
            <w:noWrap/>
            <w:vAlign w:val="center"/>
            <w:hideMark/>
          </w:tcPr>
          <w:p w14:paraId="313DD9C1" w14:textId="77777777" w:rsidR="00423DC3" w:rsidRPr="001F634D" w:rsidRDefault="00423DC3" w:rsidP="00423DC3">
            <w:pPr>
              <w:jc w:val="right"/>
              <w:rPr>
                <w:rFonts w:ascii="Arial" w:eastAsia="Times New Roman" w:hAnsi="Arial" w:cs="Arial"/>
                <w:sz w:val="16"/>
                <w:szCs w:val="16"/>
              </w:rPr>
            </w:pPr>
            <w:r w:rsidRPr="001F634D">
              <w:rPr>
                <w:rFonts w:ascii="Arial" w:eastAsia="Times New Roman" w:hAnsi="Arial" w:cs="Arial"/>
                <w:sz w:val="16"/>
                <w:szCs w:val="16"/>
              </w:rPr>
              <w:t>1.667.507,63</w:t>
            </w:r>
          </w:p>
        </w:tc>
        <w:tc>
          <w:tcPr>
            <w:tcW w:w="704" w:type="pct"/>
            <w:shd w:val="clear" w:color="auto" w:fill="auto"/>
            <w:noWrap/>
            <w:vAlign w:val="center"/>
            <w:hideMark/>
          </w:tcPr>
          <w:p w14:paraId="2CD788D2" w14:textId="77777777" w:rsidR="00423DC3" w:rsidRPr="001F634D" w:rsidRDefault="00423DC3" w:rsidP="00423DC3">
            <w:pPr>
              <w:jc w:val="right"/>
              <w:rPr>
                <w:rFonts w:ascii="Arial" w:eastAsia="Times New Roman" w:hAnsi="Arial" w:cs="Arial"/>
                <w:sz w:val="16"/>
                <w:szCs w:val="16"/>
              </w:rPr>
            </w:pPr>
            <w:r w:rsidRPr="001F634D">
              <w:rPr>
                <w:rFonts w:ascii="Arial" w:eastAsia="Times New Roman" w:hAnsi="Arial" w:cs="Arial"/>
                <w:sz w:val="16"/>
                <w:szCs w:val="16"/>
              </w:rPr>
              <w:t>0</w:t>
            </w:r>
          </w:p>
        </w:tc>
      </w:tr>
      <w:tr w:rsidR="001F634D" w:rsidRPr="001F634D" w14:paraId="299FB808" w14:textId="77777777" w:rsidTr="001F634D">
        <w:trPr>
          <w:trHeight w:val="20"/>
        </w:trPr>
        <w:tc>
          <w:tcPr>
            <w:tcW w:w="2441" w:type="pct"/>
            <w:shd w:val="clear" w:color="auto" w:fill="auto"/>
            <w:noWrap/>
            <w:vAlign w:val="center"/>
            <w:hideMark/>
          </w:tcPr>
          <w:p w14:paraId="59FF40E9" w14:textId="77777777" w:rsidR="00423DC3" w:rsidRPr="001F634D" w:rsidRDefault="00423DC3" w:rsidP="00423DC3">
            <w:pPr>
              <w:rPr>
                <w:rFonts w:ascii="Arial" w:eastAsia="Times New Roman" w:hAnsi="Arial" w:cs="Arial"/>
                <w:sz w:val="16"/>
                <w:szCs w:val="16"/>
              </w:rPr>
            </w:pPr>
            <w:r w:rsidRPr="001F634D">
              <w:rPr>
                <w:rFonts w:ascii="Arial" w:eastAsia="Times New Roman" w:hAnsi="Arial" w:cs="Arial"/>
                <w:sz w:val="16"/>
                <w:szCs w:val="16"/>
              </w:rPr>
              <w:t>FATES - Fundo de Assistência Técnica, Educacional e Social (a.1)</w:t>
            </w:r>
          </w:p>
        </w:tc>
        <w:tc>
          <w:tcPr>
            <w:tcW w:w="628" w:type="pct"/>
            <w:shd w:val="clear" w:color="auto" w:fill="auto"/>
            <w:noWrap/>
            <w:vAlign w:val="center"/>
            <w:hideMark/>
          </w:tcPr>
          <w:p w14:paraId="306A114C" w14:textId="77777777" w:rsidR="00423DC3" w:rsidRPr="001F634D" w:rsidRDefault="00423DC3" w:rsidP="00423DC3">
            <w:pPr>
              <w:jc w:val="right"/>
              <w:rPr>
                <w:rFonts w:ascii="Arial" w:eastAsia="Times New Roman" w:hAnsi="Arial" w:cs="Arial"/>
                <w:sz w:val="16"/>
                <w:szCs w:val="16"/>
              </w:rPr>
            </w:pPr>
            <w:r w:rsidRPr="001F634D">
              <w:rPr>
                <w:rFonts w:ascii="Arial" w:eastAsia="Times New Roman" w:hAnsi="Arial" w:cs="Arial"/>
                <w:sz w:val="16"/>
                <w:szCs w:val="16"/>
              </w:rPr>
              <w:t>2.919.112,60</w:t>
            </w:r>
          </w:p>
        </w:tc>
        <w:tc>
          <w:tcPr>
            <w:tcW w:w="698" w:type="pct"/>
            <w:shd w:val="clear" w:color="auto" w:fill="auto"/>
            <w:noWrap/>
            <w:vAlign w:val="center"/>
            <w:hideMark/>
          </w:tcPr>
          <w:p w14:paraId="7026649A" w14:textId="77777777" w:rsidR="00423DC3" w:rsidRPr="001F634D" w:rsidRDefault="00423DC3" w:rsidP="00423DC3">
            <w:pPr>
              <w:jc w:val="right"/>
              <w:rPr>
                <w:rFonts w:ascii="Arial" w:eastAsia="Times New Roman" w:hAnsi="Arial" w:cs="Arial"/>
                <w:sz w:val="16"/>
                <w:szCs w:val="16"/>
              </w:rPr>
            </w:pPr>
            <w:r w:rsidRPr="001F634D">
              <w:rPr>
                <w:rFonts w:ascii="Arial" w:eastAsia="Times New Roman" w:hAnsi="Arial" w:cs="Arial"/>
                <w:sz w:val="16"/>
                <w:szCs w:val="16"/>
              </w:rPr>
              <w:t>0</w:t>
            </w:r>
          </w:p>
        </w:tc>
        <w:tc>
          <w:tcPr>
            <w:tcW w:w="529" w:type="pct"/>
            <w:shd w:val="clear" w:color="auto" w:fill="auto"/>
            <w:noWrap/>
            <w:vAlign w:val="center"/>
            <w:hideMark/>
          </w:tcPr>
          <w:p w14:paraId="0BEE598A" w14:textId="77777777" w:rsidR="00423DC3" w:rsidRPr="001F634D" w:rsidRDefault="00423DC3" w:rsidP="00423DC3">
            <w:pPr>
              <w:jc w:val="right"/>
              <w:rPr>
                <w:rFonts w:ascii="Arial" w:eastAsia="Times New Roman" w:hAnsi="Arial" w:cs="Arial"/>
                <w:sz w:val="16"/>
                <w:szCs w:val="16"/>
              </w:rPr>
            </w:pPr>
            <w:r w:rsidRPr="001F634D">
              <w:rPr>
                <w:rFonts w:ascii="Arial" w:eastAsia="Times New Roman" w:hAnsi="Arial" w:cs="Arial"/>
                <w:sz w:val="16"/>
                <w:szCs w:val="16"/>
              </w:rPr>
              <w:t>1.612.008,77</w:t>
            </w:r>
          </w:p>
        </w:tc>
        <w:tc>
          <w:tcPr>
            <w:tcW w:w="704" w:type="pct"/>
            <w:shd w:val="clear" w:color="auto" w:fill="auto"/>
            <w:noWrap/>
            <w:vAlign w:val="center"/>
            <w:hideMark/>
          </w:tcPr>
          <w:p w14:paraId="51EDC4B2" w14:textId="77777777" w:rsidR="00423DC3" w:rsidRPr="001F634D" w:rsidRDefault="00423DC3" w:rsidP="00423DC3">
            <w:pPr>
              <w:jc w:val="right"/>
              <w:rPr>
                <w:rFonts w:ascii="Arial" w:eastAsia="Times New Roman" w:hAnsi="Arial" w:cs="Arial"/>
                <w:sz w:val="16"/>
                <w:szCs w:val="16"/>
              </w:rPr>
            </w:pPr>
            <w:r w:rsidRPr="001F634D">
              <w:rPr>
                <w:rFonts w:ascii="Arial" w:eastAsia="Times New Roman" w:hAnsi="Arial" w:cs="Arial"/>
                <w:sz w:val="16"/>
                <w:szCs w:val="16"/>
              </w:rPr>
              <w:t>0</w:t>
            </w:r>
          </w:p>
        </w:tc>
      </w:tr>
      <w:tr w:rsidR="001F634D" w:rsidRPr="001F634D" w14:paraId="574D49BF" w14:textId="77777777" w:rsidTr="001F634D">
        <w:trPr>
          <w:trHeight w:val="20"/>
        </w:trPr>
        <w:tc>
          <w:tcPr>
            <w:tcW w:w="2441" w:type="pct"/>
            <w:shd w:val="clear" w:color="auto" w:fill="auto"/>
            <w:noWrap/>
            <w:vAlign w:val="center"/>
            <w:hideMark/>
          </w:tcPr>
          <w:p w14:paraId="6F63DCCD" w14:textId="77777777" w:rsidR="00423DC3" w:rsidRPr="001F634D" w:rsidRDefault="00423DC3" w:rsidP="00423DC3">
            <w:pPr>
              <w:jc w:val="center"/>
              <w:rPr>
                <w:rFonts w:ascii="Arial" w:eastAsia="Times New Roman" w:hAnsi="Arial" w:cs="Arial"/>
                <w:b/>
                <w:bCs/>
                <w:sz w:val="16"/>
                <w:szCs w:val="16"/>
              </w:rPr>
            </w:pPr>
            <w:r w:rsidRPr="001F634D">
              <w:rPr>
                <w:rFonts w:ascii="Arial" w:eastAsia="Times New Roman" w:hAnsi="Arial" w:cs="Arial"/>
                <w:b/>
                <w:bCs/>
                <w:sz w:val="16"/>
                <w:szCs w:val="16"/>
              </w:rPr>
              <w:t xml:space="preserve">TOTAL </w:t>
            </w:r>
          </w:p>
        </w:tc>
        <w:tc>
          <w:tcPr>
            <w:tcW w:w="628" w:type="pct"/>
            <w:shd w:val="clear" w:color="auto" w:fill="auto"/>
            <w:noWrap/>
            <w:vAlign w:val="center"/>
            <w:hideMark/>
          </w:tcPr>
          <w:p w14:paraId="651A92C4" w14:textId="77777777" w:rsidR="00423DC3" w:rsidRPr="001F634D" w:rsidRDefault="00423DC3" w:rsidP="00423DC3">
            <w:pPr>
              <w:jc w:val="right"/>
              <w:rPr>
                <w:rFonts w:ascii="Arial" w:eastAsia="Times New Roman" w:hAnsi="Arial" w:cs="Arial"/>
                <w:b/>
                <w:bCs/>
                <w:sz w:val="16"/>
                <w:szCs w:val="16"/>
              </w:rPr>
            </w:pPr>
            <w:r w:rsidRPr="001F634D">
              <w:rPr>
                <w:rFonts w:ascii="Arial" w:eastAsia="Times New Roman" w:hAnsi="Arial" w:cs="Arial"/>
                <w:b/>
                <w:bCs/>
                <w:sz w:val="16"/>
                <w:szCs w:val="16"/>
              </w:rPr>
              <w:t>7.300.505,50</w:t>
            </w:r>
          </w:p>
        </w:tc>
        <w:tc>
          <w:tcPr>
            <w:tcW w:w="698" w:type="pct"/>
            <w:shd w:val="clear" w:color="auto" w:fill="auto"/>
            <w:noWrap/>
            <w:vAlign w:val="center"/>
            <w:hideMark/>
          </w:tcPr>
          <w:p w14:paraId="477D516E" w14:textId="77777777" w:rsidR="00423DC3" w:rsidRPr="001F634D" w:rsidRDefault="00423DC3" w:rsidP="00423DC3">
            <w:pPr>
              <w:jc w:val="right"/>
              <w:rPr>
                <w:rFonts w:ascii="Arial" w:eastAsia="Times New Roman" w:hAnsi="Arial" w:cs="Arial"/>
                <w:b/>
                <w:bCs/>
                <w:sz w:val="16"/>
                <w:szCs w:val="16"/>
              </w:rPr>
            </w:pPr>
            <w:r w:rsidRPr="001F634D">
              <w:rPr>
                <w:rFonts w:ascii="Arial" w:eastAsia="Times New Roman" w:hAnsi="Arial" w:cs="Arial"/>
                <w:b/>
                <w:bCs/>
                <w:sz w:val="16"/>
                <w:szCs w:val="16"/>
              </w:rPr>
              <w:t>0</w:t>
            </w:r>
          </w:p>
        </w:tc>
        <w:tc>
          <w:tcPr>
            <w:tcW w:w="529" w:type="pct"/>
            <w:shd w:val="clear" w:color="auto" w:fill="auto"/>
            <w:noWrap/>
            <w:vAlign w:val="center"/>
            <w:hideMark/>
          </w:tcPr>
          <w:p w14:paraId="2DA9B5D7" w14:textId="77777777" w:rsidR="00423DC3" w:rsidRPr="001F634D" w:rsidRDefault="00423DC3" w:rsidP="00423DC3">
            <w:pPr>
              <w:jc w:val="right"/>
              <w:rPr>
                <w:rFonts w:ascii="Arial" w:eastAsia="Times New Roman" w:hAnsi="Arial" w:cs="Arial"/>
                <w:b/>
                <w:bCs/>
                <w:sz w:val="16"/>
                <w:szCs w:val="16"/>
              </w:rPr>
            </w:pPr>
            <w:r w:rsidRPr="001F634D">
              <w:rPr>
                <w:rFonts w:ascii="Arial" w:eastAsia="Times New Roman" w:hAnsi="Arial" w:cs="Arial"/>
                <w:b/>
                <w:bCs/>
                <w:sz w:val="16"/>
                <w:szCs w:val="16"/>
              </w:rPr>
              <w:t>4.653.009,68</w:t>
            </w:r>
          </w:p>
        </w:tc>
        <w:tc>
          <w:tcPr>
            <w:tcW w:w="704" w:type="pct"/>
            <w:shd w:val="clear" w:color="auto" w:fill="auto"/>
            <w:noWrap/>
            <w:vAlign w:val="center"/>
            <w:hideMark/>
          </w:tcPr>
          <w:p w14:paraId="62B1BA84" w14:textId="77777777" w:rsidR="00423DC3" w:rsidRPr="001F634D" w:rsidRDefault="00423DC3" w:rsidP="00423DC3">
            <w:pPr>
              <w:jc w:val="right"/>
              <w:rPr>
                <w:rFonts w:ascii="Arial" w:eastAsia="Times New Roman" w:hAnsi="Arial" w:cs="Arial"/>
                <w:b/>
                <w:bCs/>
                <w:sz w:val="16"/>
                <w:szCs w:val="16"/>
              </w:rPr>
            </w:pPr>
            <w:r w:rsidRPr="001F634D">
              <w:rPr>
                <w:rFonts w:ascii="Arial" w:eastAsia="Times New Roman" w:hAnsi="Arial" w:cs="Arial"/>
                <w:b/>
                <w:bCs/>
                <w:sz w:val="16"/>
                <w:szCs w:val="16"/>
              </w:rPr>
              <w:t>0</w:t>
            </w:r>
          </w:p>
        </w:tc>
      </w:tr>
    </w:tbl>
    <w:p w14:paraId="20C97E83" w14:textId="27680D69" w:rsidR="00B80878" w:rsidRDefault="00423DC3">
      <w:pPr>
        <w:pStyle w:val="NormalWeb"/>
        <w:jc w:val="both"/>
      </w:pPr>
      <w:r>
        <w:rPr>
          <w:rFonts w:ascii="Arial" w:hAnsi="Arial" w:cs="Arial"/>
          <w:sz w:val="20"/>
          <w:szCs w:val="20"/>
        </w:rPr>
        <w:t xml:space="preserve"> </w:t>
      </w:r>
      <w:r w:rsidR="00BE0C15">
        <w:rPr>
          <w:rFonts w:ascii="Arial" w:hAnsi="Arial" w:cs="Arial"/>
          <w:sz w:val="20"/>
          <w:szCs w:val="20"/>
        </w:rPr>
        <w:t>(a.1) O Fundo de Assistência Técnica, Educacional e Social – FATES é destinado às atividades educacionais, à prestação de assistência aos cooperados, seus familiares e empregados da cooperativa, sendo constituído pelo resultado dos atos não cooperativos e percentual das sobras líquidas do ato cooperativo, conforme determinação estatutária. A classificação desses valores em contas passivas segue determinação do Plano Contábil das Instituições do Sistema Financeiro Nacional – COSIF. Atendendo à instrução do BACEN, por meio da Carta Circular nº 3.224/2006, o FATES é registrado como exigibilidade, e utilizado em despesas para o qual se destina, conforme a Lei nº 5.764/1971.</w:t>
      </w:r>
    </w:p>
    <w:p w14:paraId="6D0737FD" w14:textId="77777777" w:rsidR="00B80878" w:rsidRDefault="00BE0C15">
      <w:pPr>
        <w:pStyle w:val="NormalWeb"/>
        <w:jc w:val="both"/>
      </w:pPr>
      <w:r>
        <w:rPr>
          <w:rFonts w:ascii="Arial" w:hAnsi="Arial" w:cs="Arial"/>
          <w:sz w:val="20"/>
          <w:szCs w:val="20"/>
        </w:rPr>
        <w:lastRenderedPageBreak/>
        <w:t>No exercício de 2021, a reversão dos dispêndios de FATES e Fundos Voluntários passou a ocorrer apenas no encerramento anual, após as destinações legais e estatutárias, de acordo com a Interpretação Técnica Geral (ITG) 2004 – Entidade Cooperativa e a revogação do texto original da NBC T 10.8.2.8.</w:t>
      </w:r>
    </w:p>
    <w:p w14:paraId="48FBC66E" w14:textId="77777777" w:rsidR="00B80878" w:rsidRDefault="00BE0C15">
      <w:pPr>
        <w:pStyle w:val="NormalWeb"/>
        <w:jc w:val="both"/>
      </w:pPr>
      <w:r>
        <w:rPr>
          <w:rFonts w:ascii="Arial" w:hAnsi="Arial" w:cs="Arial"/>
          <w:sz w:val="20"/>
          <w:szCs w:val="20"/>
        </w:rPr>
        <w:t>(a.2) Refere-se ao valor de cota capital a ser devolvida para os associados que solicitaram o desligamento do quadro social;</w:t>
      </w:r>
    </w:p>
    <w:p w14:paraId="7DF84033" w14:textId="77777777" w:rsidR="00B80878" w:rsidRPr="001F634D" w:rsidRDefault="00BE0C15">
      <w:pPr>
        <w:pStyle w:val="NormalWeb"/>
        <w:jc w:val="both"/>
      </w:pPr>
      <w:r>
        <w:rPr>
          <w:rFonts w:ascii="Arial" w:hAnsi="Arial" w:cs="Arial"/>
          <w:sz w:val="20"/>
          <w:szCs w:val="20"/>
        </w:rPr>
        <w:t xml:space="preserve">(a.3) Consubstanciada pela Lei 10.101/00, e convenção coletiva, a cooperativa constituiu provisão a título de </w:t>
      </w:r>
      <w:r w:rsidRPr="001F634D">
        <w:rPr>
          <w:rFonts w:ascii="Arial" w:hAnsi="Arial" w:cs="Arial"/>
          <w:sz w:val="20"/>
          <w:szCs w:val="20"/>
        </w:rPr>
        <w:t>participação dos empregados nas sobras.</w:t>
      </w:r>
    </w:p>
    <w:p w14:paraId="37C3E75A" w14:textId="379C28AA" w:rsidR="00B80878" w:rsidRDefault="00BE0C15">
      <w:pPr>
        <w:pStyle w:val="NormalWeb"/>
        <w:jc w:val="both"/>
      </w:pPr>
      <w:r w:rsidRPr="001F634D">
        <w:rPr>
          <w:rFonts w:ascii="Arial" w:hAnsi="Arial" w:cs="Arial"/>
          <w:sz w:val="20"/>
          <w:szCs w:val="20"/>
        </w:rPr>
        <w:t xml:space="preserve">(b) Em Provisão para Pagamentos a Efetuar temos registradas Despesas de Pessoal (R$ 3.402.285,86), </w:t>
      </w:r>
      <w:r w:rsidR="003B4258" w:rsidRPr="001F634D">
        <w:rPr>
          <w:rFonts w:ascii="Arial" w:hAnsi="Arial" w:cs="Arial"/>
          <w:sz w:val="20"/>
          <w:szCs w:val="20"/>
        </w:rPr>
        <w:t xml:space="preserve">Seguros Prestamistas (R$ 574.077,01), Transações Interfinanceiras (R$ 331.511,72), Despesas com serviços financeiros (R$ 226.510,65), </w:t>
      </w:r>
      <w:r w:rsidR="00097B68" w:rsidRPr="001F634D">
        <w:rPr>
          <w:rFonts w:ascii="Arial" w:hAnsi="Arial" w:cs="Arial"/>
          <w:sz w:val="20"/>
          <w:szCs w:val="20"/>
        </w:rPr>
        <w:t xml:space="preserve">Outras </w:t>
      </w:r>
      <w:r w:rsidR="003B4258" w:rsidRPr="001F634D">
        <w:rPr>
          <w:rFonts w:ascii="Arial" w:hAnsi="Arial" w:cs="Arial"/>
          <w:sz w:val="20"/>
          <w:szCs w:val="20"/>
        </w:rPr>
        <w:t>D</w:t>
      </w:r>
      <w:r w:rsidR="00097B68" w:rsidRPr="001F634D">
        <w:rPr>
          <w:rFonts w:ascii="Arial" w:hAnsi="Arial" w:cs="Arial"/>
          <w:sz w:val="20"/>
          <w:szCs w:val="20"/>
        </w:rPr>
        <w:t xml:space="preserve">espesas </w:t>
      </w:r>
      <w:r w:rsidR="003B4258" w:rsidRPr="001F634D">
        <w:rPr>
          <w:rFonts w:ascii="Arial" w:hAnsi="Arial" w:cs="Arial"/>
          <w:sz w:val="20"/>
          <w:szCs w:val="20"/>
        </w:rPr>
        <w:t>A</w:t>
      </w:r>
      <w:r w:rsidR="00097B68" w:rsidRPr="001F634D">
        <w:rPr>
          <w:rFonts w:ascii="Arial" w:hAnsi="Arial" w:cs="Arial"/>
          <w:sz w:val="20"/>
          <w:szCs w:val="20"/>
        </w:rPr>
        <w:t>dministrativas</w:t>
      </w:r>
      <w:r w:rsidR="003B4258" w:rsidRPr="001F634D">
        <w:rPr>
          <w:rFonts w:ascii="Arial" w:hAnsi="Arial" w:cs="Arial"/>
          <w:sz w:val="20"/>
          <w:szCs w:val="20"/>
        </w:rPr>
        <w:t xml:space="preserve"> (R$ 285.107,20).</w:t>
      </w:r>
    </w:p>
    <w:p w14:paraId="718F473A" w14:textId="77777777" w:rsidR="00B80878" w:rsidRDefault="00BE0C15">
      <w:pPr>
        <w:pStyle w:val="NormalWeb"/>
        <w:jc w:val="both"/>
      </w:pPr>
      <w:r>
        <w:rPr>
          <w:rFonts w:ascii="Arial" w:hAnsi="Arial" w:cs="Arial"/>
          <w:sz w:val="20"/>
          <w:szCs w:val="20"/>
        </w:rPr>
        <w:t xml:space="preserve">(c) Os saldos em Credores Diversos - País referem-se a Pendências a Regularizar </w:t>
      </w:r>
      <w:r>
        <w:rPr>
          <w:rFonts w:ascii="Arial" w:hAnsi="Arial" w:cs="Arial"/>
          <w:b/>
          <w:bCs/>
          <w:sz w:val="20"/>
          <w:szCs w:val="20"/>
        </w:rPr>
        <w:t>BANCO SICOOB</w:t>
      </w:r>
      <w:r>
        <w:rPr>
          <w:rFonts w:ascii="Arial" w:hAnsi="Arial" w:cs="Arial"/>
          <w:sz w:val="20"/>
          <w:szCs w:val="20"/>
        </w:rPr>
        <w:t xml:space="preserve"> (R$ 847.117,68), Valores a Repassar a Cooperativa Central (R$ 94.396,97), Saldos Credores - Encerramento C/C (R$ 4.884,36), Cheques Depositados Relativos a Descontos Aguardando Compensação (R$ 438.275,81), Credores Diversos-Liquidação Cobrança (R$ 2.561,05) e outros (R$ 311.386,20).</w:t>
      </w:r>
    </w:p>
    <w:p w14:paraId="20AC6C9D" w14:textId="77777777" w:rsidR="00B80878" w:rsidRDefault="00BE0C15">
      <w:pPr>
        <w:pStyle w:val="NormalWeb"/>
        <w:jc w:val="both"/>
      </w:pPr>
      <w:r>
        <w:rPr>
          <w:rFonts w:ascii="Arial" w:hAnsi="Arial" w:cs="Arial"/>
          <w:b/>
          <w:bCs/>
          <w:sz w:val="20"/>
          <w:szCs w:val="20"/>
        </w:rPr>
        <w:t>20. Patrimônio Líquido</w:t>
      </w:r>
    </w:p>
    <w:p w14:paraId="11CF9649" w14:textId="77777777" w:rsidR="00B80878" w:rsidRDefault="00BE0C15">
      <w:pPr>
        <w:pStyle w:val="NormalWeb"/>
        <w:jc w:val="both"/>
      </w:pPr>
      <w:r>
        <w:rPr>
          <w:rFonts w:ascii="Arial" w:hAnsi="Arial" w:cs="Arial"/>
          <w:b/>
          <w:bCs/>
          <w:sz w:val="20"/>
          <w:szCs w:val="20"/>
        </w:rPr>
        <w:t>a)</w:t>
      </w:r>
      <w:r>
        <w:rPr>
          <w:rFonts w:ascii="Arial" w:hAnsi="Arial" w:cs="Arial"/>
          <w:sz w:val="20"/>
          <w:szCs w:val="20"/>
        </w:rPr>
        <w:t xml:space="preserve"> Capital Social</w:t>
      </w:r>
    </w:p>
    <w:p w14:paraId="63C51A6D" w14:textId="77777777" w:rsidR="00B80878" w:rsidRDefault="00BE0C15">
      <w:pPr>
        <w:pStyle w:val="NormalWeb"/>
        <w:jc w:val="both"/>
      </w:pPr>
      <w:r>
        <w:rPr>
          <w:rFonts w:ascii="Arial" w:hAnsi="Arial" w:cs="Arial"/>
          <w:sz w:val="20"/>
          <w:szCs w:val="20"/>
        </w:rPr>
        <w:t>O capital social é representado por cotas-partes no valor nominal de R$ 1,00 cada e integralizado por seus cooperados. De acordo com o Estatuto Social cada cooperado tem direito em a um voto, independentemente do número de suas cotas-partes.</w:t>
      </w:r>
    </w:p>
    <w:tbl>
      <w:tblPr>
        <w:tblW w:w="5000" w:type="pct"/>
        <w:tblCellMar>
          <w:left w:w="0" w:type="dxa"/>
          <w:right w:w="0" w:type="dxa"/>
        </w:tblCellMar>
        <w:tblLook w:val="04A0" w:firstRow="1" w:lastRow="0" w:firstColumn="1" w:lastColumn="0" w:noHBand="0" w:noVBand="1"/>
      </w:tblPr>
      <w:tblGrid>
        <w:gridCol w:w="3149"/>
        <w:gridCol w:w="3291"/>
        <w:gridCol w:w="3291"/>
      </w:tblGrid>
      <w:tr w:rsidR="00B80878" w14:paraId="6EDDB0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93B25F"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EBA23"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77919"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0C93AE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CD4CAE" w14:textId="77777777" w:rsidR="00B80878" w:rsidRDefault="00BE0C15">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37A5D" w14:textId="77777777" w:rsidR="00B80878" w:rsidRDefault="00BE0C15">
            <w:pPr>
              <w:jc w:val="right"/>
              <w:rPr>
                <w:rFonts w:eastAsia="Times New Roman"/>
              </w:rPr>
            </w:pPr>
            <w:r>
              <w:rPr>
                <w:rFonts w:ascii="Arial" w:eastAsia="Times New Roman" w:hAnsi="Arial" w:cs="Arial"/>
                <w:sz w:val="16"/>
                <w:szCs w:val="16"/>
              </w:rPr>
              <w:t>41.449.082,19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A22BD" w14:textId="77777777" w:rsidR="00B80878" w:rsidRDefault="00BE0C15">
            <w:pPr>
              <w:jc w:val="right"/>
              <w:rPr>
                <w:rFonts w:eastAsia="Times New Roman"/>
              </w:rPr>
            </w:pPr>
            <w:r>
              <w:rPr>
                <w:rFonts w:ascii="Arial" w:eastAsia="Times New Roman" w:hAnsi="Arial" w:cs="Arial"/>
                <w:sz w:val="16"/>
                <w:szCs w:val="16"/>
              </w:rPr>
              <w:t>40.480.600,06</w:t>
            </w:r>
          </w:p>
        </w:tc>
      </w:tr>
      <w:tr w:rsidR="00B80878" w14:paraId="26B02C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9AA931" w14:textId="77777777" w:rsidR="00B80878" w:rsidRDefault="00BE0C15">
            <w:pPr>
              <w:rPr>
                <w:rFonts w:eastAsia="Times New Roman"/>
              </w:rPr>
            </w:pPr>
            <w:r>
              <w:rPr>
                <w:rFonts w:ascii="Arial" w:eastAsia="Times New Roman" w:hAnsi="Arial" w:cs="Arial"/>
                <w:sz w:val="16"/>
                <w:szCs w:val="16"/>
              </w:rPr>
              <w:t>Associados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968DD" w14:textId="77777777" w:rsidR="00B80878" w:rsidRDefault="00BE0C15">
            <w:pPr>
              <w:jc w:val="right"/>
              <w:rPr>
                <w:rFonts w:eastAsia="Times New Roman"/>
              </w:rPr>
            </w:pPr>
            <w:r>
              <w:rPr>
                <w:rFonts w:ascii="Arial" w:eastAsia="Times New Roman" w:hAnsi="Arial" w:cs="Arial"/>
                <w:sz w:val="16"/>
                <w:szCs w:val="16"/>
              </w:rPr>
              <w:t>44.098,00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89246" w14:textId="77777777" w:rsidR="00B80878" w:rsidRDefault="00BE0C15">
            <w:pPr>
              <w:jc w:val="right"/>
              <w:rPr>
                <w:rFonts w:eastAsia="Times New Roman"/>
              </w:rPr>
            </w:pPr>
            <w:r>
              <w:rPr>
                <w:rFonts w:ascii="Arial" w:eastAsia="Times New Roman" w:hAnsi="Arial" w:cs="Arial"/>
                <w:sz w:val="16"/>
                <w:szCs w:val="16"/>
              </w:rPr>
              <w:t>40.533,00</w:t>
            </w:r>
          </w:p>
        </w:tc>
      </w:tr>
    </w:tbl>
    <w:p w14:paraId="2BD9A8D3" w14:textId="77777777" w:rsidR="00B80878" w:rsidRDefault="00BE0C15">
      <w:pPr>
        <w:pStyle w:val="NormalWeb"/>
        <w:jc w:val="both"/>
      </w:pPr>
      <w:r>
        <w:rPr>
          <w:rFonts w:ascii="Arial" w:hAnsi="Arial" w:cs="Arial"/>
          <w:b/>
          <w:bCs/>
          <w:sz w:val="20"/>
          <w:szCs w:val="20"/>
        </w:rPr>
        <w:t>b)</w:t>
      </w:r>
      <w:r>
        <w:rPr>
          <w:rFonts w:ascii="Arial" w:hAnsi="Arial" w:cs="Arial"/>
          <w:sz w:val="20"/>
          <w:szCs w:val="20"/>
        </w:rPr>
        <w:t xml:space="preserve"> Fundo de Reserva</w:t>
      </w:r>
    </w:p>
    <w:p w14:paraId="582E704E" w14:textId="77777777" w:rsidR="00B80878" w:rsidRDefault="00BE0C15">
      <w:pPr>
        <w:pStyle w:val="NormalWeb"/>
        <w:jc w:val="both"/>
      </w:pPr>
      <w:r>
        <w:rPr>
          <w:rFonts w:ascii="Arial" w:hAnsi="Arial" w:cs="Arial"/>
          <w:sz w:val="20"/>
          <w:szCs w:val="20"/>
        </w:rPr>
        <w:t>Representada pelas destinações das sobras definidas em Estatuto Social, utilizada para reparar perdas e atender ao desenvolvimento de suas atividades.</w:t>
      </w:r>
    </w:p>
    <w:p w14:paraId="08974F62" w14:textId="77777777" w:rsidR="00B80878" w:rsidRDefault="00BE0C15">
      <w:pPr>
        <w:pStyle w:val="NormalWeb"/>
        <w:jc w:val="both"/>
      </w:pPr>
      <w:r>
        <w:rPr>
          <w:rFonts w:ascii="Arial" w:hAnsi="Arial" w:cs="Arial"/>
          <w:b/>
          <w:bCs/>
          <w:sz w:val="20"/>
          <w:szCs w:val="20"/>
        </w:rPr>
        <w:t>c)</w:t>
      </w:r>
      <w:r>
        <w:rPr>
          <w:rFonts w:ascii="Arial" w:hAnsi="Arial" w:cs="Arial"/>
          <w:sz w:val="20"/>
          <w:szCs w:val="20"/>
        </w:rPr>
        <w:t xml:space="preserve"> Sobras Acumuladas</w:t>
      </w:r>
    </w:p>
    <w:p w14:paraId="2FCD1D6C" w14:textId="77777777" w:rsidR="00B80878" w:rsidRDefault="00BE0C15">
      <w:pPr>
        <w:pStyle w:val="NormalWeb"/>
        <w:jc w:val="both"/>
        <w:rPr>
          <w:rFonts w:ascii="Arial" w:hAnsi="Arial" w:cs="Arial"/>
          <w:sz w:val="20"/>
          <w:szCs w:val="20"/>
        </w:rPr>
      </w:pPr>
      <w:r>
        <w:rPr>
          <w:rFonts w:ascii="Arial" w:hAnsi="Arial" w:cs="Arial"/>
          <w:sz w:val="20"/>
          <w:szCs w:val="20"/>
        </w:rPr>
        <w:t>As sobras são distribuídas e apropriadas conforme Estatuto Social, normas do Banco Central do Brasil e posterior deliberação da Assembleia Geral Ordinária (AGO). Atendendo à instrução do BACEN, por meio da Carta Circular nº 3.224/2006, o Fundo de Assistência Técnica, Educacional e Social – FATES é registrado como exigibilidade, e utilizado em despesas para o qual se destina, conforme a Lei nº 5.764/1971.</w:t>
      </w:r>
    </w:p>
    <w:p w14:paraId="6AEE8243" w14:textId="77777777" w:rsidR="00B80878" w:rsidRDefault="00BE0C15">
      <w:pPr>
        <w:pStyle w:val="NormalWeb"/>
        <w:jc w:val="both"/>
      </w:pPr>
      <w:r>
        <w:rPr>
          <w:rFonts w:ascii="Arial" w:hAnsi="Arial" w:cs="Arial"/>
          <w:sz w:val="20"/>
          <w:szCs w:val="20"/>
        </w:rPr>
        <w:t xml:space="preserve">Em Assembleia Geral Ordinária, realizada em 14/04/2021, os cooperados deliberaram pela destinação das sobras do exercício findo em </w:t>
      </w:r>
      <w:r>
        <w:rPr>
          <w:rFonts w:ascii="Arial" w:hAnsi="Arial" w:cs="Arial"/>
          <w:b/>
          <w:bCs/>
          <w:sz w:val="20"/>
          <w:szCs w:val="20"/>
        </w:rPr>
        <w:t>31 de dezembro de 2020</w:t>
      </w:r>
      <w:r>
        <w:rPr>
          <w:rFonts w:ascii="Arial" w:hAnsi="Arial" w:cs="Arial"/>
          <w:sz w:val="20"/>
          <w:szCs w:val="20"/>
        </w:rPr>
        <w:t xml:space="preserve"> da seguinte forma:</w:t>
      </w:r>
    </w:p>
    <w:p w14:paraId="5B082FDC" w14:textId="77777777" w:rsidR="00B80878" w:rsidRDefault="00BE0C15">
      <w:pPr>
        <w:pStyle w:val="NormalWeb"/>
        <w:jc w:val="both"/>
      </w:pPr>
      <w:r>
        <w:rPr>
          <w:rFonts w:ascii="Arial" w:hAnsi="Arial" w:cs="Arial"/>
          <w:sz w:val="20"/>
          <w:szCs w:val="20"/>
        </w:rPr>
        <w:t>• 70% para Fundo de Reserva, no valor de R$ 6.373.503,381;</w:t>
      </w:r>
    </w:p>
    <w:p w14:paraId="6420FDEF" w14:textId="77777777" w:rsidR="00B80878" w:rsidRDefault="00BE0C15">
      <w:pPr>
        <w:pStyle w:val="NormalWeb"/>
        <w:jc w:val="both"/>
      </w:pPr>
      <w:r>
        <w:rPr>
          <w:rFonts w:ascii="Arial" w:hAnsi="Arial" w:cs="Arial"/>
          <w:sz w:val="20"/>
          <w:szCs w:val="20"/>
        </w:rPr>
        <w:t>• 30% para Conta Capital, no valor de R$ 2.731.501,449;</w:t>
      </w:r>
    </w:p>
    <w:p w14:paraId="60BAB30E" w14:textId="77777777" w:rsidR="00B80878" w:rsidRDefault="00BE0C15">
      <w:pPr>
        <w:pStyle w:val="NormalWeb"/>
        <w:jc w:val="both"/>
      </w:pPr>
      <w:r>
        <w:rPr>
          <w:rFonts w:ascii="Arial" w:hAnsi="Arial" w:cs="Arial"/>
          <w:b/>
          <w:bCs/>
          <w:sz w:val="20"/>
          <w:szCs w:val="20"/>
        </w:rPr>
        <w:t>d)</w:t>
      </w:r>
      <w:r>
        <w:rPr>
          <w:rFonts w:ascii="Arial" w:hAnsi="Arial" w:cs="Arial"/>
          <w:sz w:val="20"/>
          <w:szCs w:val="20"/>
        </w:rPr>
        <w:t xml:space="preserve"> Destinações Estatutárias e Legais </w:t>
      </w:r>
      <w:r>
        <w:rPr>
          <w:rFonts w:ascii="Arial" w:hAnsi="Arial" w:cs="Arial"/>
          <w:i/>
          <w:iCs/>
          <w:sz w:val="20"/>
          <w:szCs w:val="20"/>
        </w:rPr>
        <w:t>(apenas para data-base dezembro)</w:t>
      </w:r>
    </w:p>
    <w:p w14:paraId="75741C3D" w14:textId="5B660DB7" w:rsidR="00B80878" w:rsidRDefault="00BE0C15">
      <w:pPr>
        <w:pStyle w:val="NormalWeb"/>
        <w:jc w:val="both"/>
        <w:rPr>
          <w:rFonts w:ascii="Arial" w:hAnsi="Arial" w:cs="Arial"/>
          <w:sz w:val="20"/>
          <w:szCs w:val="20"/>
        </w:rPr>
      </w:pPr>
      <w:r>
        <w:rPr>
          <w:rFonts w:ascii="Arial" w:hAnsi="Arial" w:cs="Arial"/>
          <w:sz w:val="20"/>
          <w:szCs w:val="20"/>
        </w:rPr>
        <w:t>A sobra líquida do exercício terá a seguinte destinação:</w:t>
      </w:r>
    </w:p>
    <w:tbl>
      <w:tblPr>
        <w:tblW w:w="5000" w:type="pct"/>
        <w:tblCellMar>
          <w:left w:w="0" w:type="dxa"/>
          <w:right w:w="0" w:type="dxa"/>
        </w:tblCellMar>
        <w:tblLook w:val="04A0" w:firstRow="1" w:lastRow="0" w:firstColumn="1" w:lastColumn="0" w:noHBand="0" w:noVBand="1"/>
      </w:tblPr>
      <w:tblGrid>
        <w:gridCol w:w="6745"/>
        <w:gridCol w:w="1493"/>
        <w:gridCol w:w="1493"/>
      </w:tblGrid>
      <w:tr w:rsidR="00B80878" w14:paraId="75731A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6C4F8B"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432E2"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0C219"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349BBA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C08CDC" w14:textId="77777777" w:rsidR="00B80878" w:rsidRDefault="00BE0C15">
            <w:pPr>
              <w:rPr>
                <w:rFonts w:eastAsia="Times New Roman"/>
                <w:b/>
                <w:bCs/>
              </w:rPr>
            </w:pPr>
            <w:r>
              <w:rPr>
                <w:rFonts w:ascii="Arial" w:eastAsia="Times New Roman" w:hAnsi="Arial" w:cs="Arial"/>
                <w:b/>
                <w:bCs/>
                <w:sz w:val="16"/>
                <w:szCs w:val="16"/>
              </w:rPr>
              <w:t>Sobra líquida do exercício</w:t>
            </w:r>
          </w:p>
        </w:tc>
        <w:tc>
          <w:tcPr>
            <w:tcW w:w="0" w:type="auto"/>
            <w:tcBorders>
              <w:top w:val="outset" w:sz="6" w:space="0" w:color="auto"/>
              <w:left w:val="outset" w:sz="6" w:space="0" w:color="auto"/>
              <w:bottom w:val="outset" w:sz="6" w:space="0" w:color="auto"/>
              <w:right w:val="outset" w:sz="6" w:space="0" w:color="auto"/>
            </w:tcBorders>
            <w:vAlign w:val="center"/>
          </w:tcPr>
          <w:p w14:paraId="04E8C3A5" w14:textId="5DA9885E" w:rsidR="00B80878" w:rsidRDefault="007453C5" w:rsidP="007453C5">
            <w:pPr>
              <w:jc w:val="right"/>
              <w:rPr>
                <w:rFonts w:ascii="Arial" w:eastAsia="Times New Roman" w:hAnsi="Arial" w:cs="Arial"/>
                <w:b/>
                <w:bCs/>
                <w:sz w:val="16"/>
                <w:szCs w:val="16"/>
              </w:rPr>
            </w:pPr>
            <w:r w:rsidRPr="007453C5">
              <w:rPr>
                <w:rFonts w:ascii="Arial" w:eastAsia="Times New Roman" w:hAnsi="Arial" w:cs="Arial"/>
                <w:b/>
                <w:bCs/>
                <w:sz w:val="16"/>
                <w:szCs w:val="16"/>
              </w:rPr>
              <w:t>27.448.025,99</w:t>
            </w:r>
          </w:p>
        </w:tc>
        <w:tc>
          <w:tcPr>
            <w:tcW w:w="0" w:type="auto"/>
            <w:tcBorders>
              <w:top w:val="outset" w:sz="6" w:space="0" w:color="auto"/>
              <w:left w:val="outset" w:sz="6" w:space="0" w:color="auto"/>
              <w:bottom w:val="outset" w:sz="6" w:space="0" w:color="auto"/>
              <w:right w:val="outset" w:sz="6" w:space="0" w:color="auto"/>
            </w:tcBorders>
            <w:vAlign w:val="center"/>
          </w:tcPr>
          <w:p w14:paraId="70A63DBF" w14:textId="70B6DD9A" w:rsidR="00B80878" w:rsidRDefault="007453C5" w:rsidP="007453C5">
            <w:pPr>
              <w:jc w:val="right"/>
              <w:rPr>
                <w:rFonts w:ascii="Arial" w:eastAsia="Times New Roman" w:hAnsi="Arial" w:cs="Arial"/>
                <w:b/>
                <w:bCs/>
                <w:sz w:val="16"/>
                <w:szCs w:val="16"/>
              </w:rPr>
            </w:pPr>
            <w:r w:rsidRPr="007453C5">
              <w:rPr>
                <w:rFonts w:ascii="Arial" w:eastAsia="Times New Roman" w:hAnsi="Arial" w:cs="Arial"/>
                <w:b/>
                <w:bCs/>
                <w:sz w:val="16"/>
                <w:szCs w:val="16"/>
              </w:rPr>
              <w:t>20.233.344,06</w:t>
            </w:r>
          </w:p>
        </w:tc>
      </w:tr>
      <w:tr w:rsidR="00B80878" w14:paraId="4500ED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3D73B1" w14:textId="77777777" w:rsidR="00B80878" w:rsidRDefault="00BE0C15">
            <w:pPr>
              <w:rPr>
                <w:rFonts w:eastAsia="Times New Roman"/>
              </w:rPr>
            </w:pPr>
            <w:r>
              <w:rPr>
                <w:rFonts w:ascii="Arial" w:eastAsia="Times New Roman" w:hAnsi="Arial" w:cs="Arial"/>
                <w:sz w:val="16"/>
                <w:szCs w:val="16"/>
              </w:rPr>
              <w:t>Lucro líquido decorrente de atos não-cooperativos apropriado ao FATES</w:t>
            </w:r>
          </w:p>
        </w:tc>
        <w:tc>
          <w:tcPr>
            <w:tcW w:w="0" w:type="auto"/>
            <w:tcBorders>
              <w:top w:val="outset" w:sz="6" w:space="0" w:color="auto"/>
              <w:left w:val="outset" w:sz="6" w:space="0" w:color="auto"/>
              <w:bottom w:val="outset" w:sz="6" w:space="0" w:color="auto"/>
              <w:right w:val="outset" w:sz="6" w:space="0" w:color="auto"/>
            </w:tcBorders>
            <w:vAlign w:val="center"/>
          </w:tcPr>
          <w:p w14:paraId="318C2784" w14:textId="657CCA4B" w:rsidR="00B80878" w:rsidRDefault="007453C5" w:rsidP="007453C5">
            <w:pPr>
              <w:jc w:val="right"/>
              <w:rPr>
                <w:rFonts w:ascii="Arial" w:eastAsia="Times New Roman" w:hAnsi="Arial" w:cs="Arial"/>
                <w:sz w:val="16"/>
                <w:szCs w:val="16"/>
              </w:rPr>
            </w:pPr>
            <w:r w:rsidRPr="007453C5">
              <w:rPr>
                <w:rFonts w:ascii="Arial" w:eastAsia="Times New Roman" w:hAnsi="Arial" w:cs="Arial"/>
                <w:sz w:val="16"/>
                <w:szCs w:val="16"/>
              </w:rPr>
              <w:t>(379.336,57)</w:t>
            </w:r>
          </w:p>
        </w:tc>
        <w:tc>
          <w:tcPr>
            <w:tcW w:w="0" w:type="auto"/>
            <w:tcBorders>
              <w:top w:val="outset" w:sz="6" w:space="0" w:color="auto"/>
              <w:left w:val="outset" w:sz="6" w:space="0" w:color="auto"/>
              <w:bottom w:val="outset" w:sz="6" w:space="0" w:color="auto"/>
              <w:right w:val="outset" w:sz="6" w:space="0" w:color="auto"/>
            </w:tcBorders>
            <w:vAlign w:val="center"/>
          </w:tcPr>
          <w:p w14:paraId="68D4C11A" w14:textId="5BA620CA" w:rsidR="00B80878" w:rsidRDefault="007453C5" w:rsidP="007453C5">
            <w:pPr>
              <w:jc w:val="right"/>
              <w:rPr>
                <w:rFonts w:ascii="Arial" w:eastAsia="Times New Roman" w:hAnsi="Arial" w:cs="Arial"/>
                <w:sz w:val="16"/>
                <w:szCs w:val="16"/>
              </w:rPr>
            </w:pPr>
            <w:r>
              <w:rPr>
                <w:rFonts w:ascii="Arial" w:eastAsia="Times New Roman" w:hAnsi="Arial" w:cs="Arial"/>
                <w:sz w:val="16"/>
                <w:szCs w:val="16"/>
              </w:rPr>
              <w:t>0,00</w:t>
            </w:r>
          </w:p>
        </w:tc>
      </w:tr>
      <w:tr w:rsidR="00B80878" w14:paraId="4F6BDB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A7B051" w14:textId="77777777" w:rsidR="00B80878" w:rsidRDefault="00BE0C15">
            <w:pPr>
              <w:rPr>
                <w:rFonts w:eastAsia="Times New Roman"/>
                <w:b/>
                <w:bCs/>
              </w:rPr>
            </w:pPr>
            <w:r>
              <w:rPr>
                <w:rFonts w:ascii="Arial" w:eastAsia="Times New Roman" w:hAnsi="Arial" w:cs="Arial"/>
                <w:b/>
                <w:bCs/>
                <w:sz w:val="16"/>
                <w:szCs w:val="16"/>
              </w:rPr>
              <w:lastRenderedPageBreak/>
              <w:t>Sobra líquida, base de cálculo das destinações</w:t>
            </w:r>
          </w:p>
        </w:tc>
        <w:tc>
          <w:tcPr>
            <w:tcW w:w="0" w:type="auto"/>
            <w:tcBorders>
              <w:top w:val="outset" w:sz="6" w:space="0" w:color="auto"/>
              <w:left w:val="outset" w:sz="6" w:space="0" w:color="auto"/>
              <w:bottom w:val="outset" w:sz="6" w:space="0" w:color="auto"/>
              <w:right w:val="outset" w:sz="6" w:space="0" w:color="auto"/>
            </w:tcBorders>
            <w:vAlign w:val="center"/>
          </w:tcPr>
          <w:p w14:paraId="6F23F3EE" w14:textId="48B6AFF4" w:rsidR="00B80878" w:rsidRDefault="007453C5" w:rsidP="007453C5">
            <w:pPr>
              <w:jc w:val="right"/>
              <w:rPr>
                <w:rFonts w:ascii="Arial" w:eastAsia="Times New Roman" w:hAnsi="Arial" w:cs="Arial"/>
                <w:b/>
                <w:bCs/>
                <w:sz w:val="16"/>
                <w:szCs w:val="16"/>
              </w:rPr>
            </w:pPr>
            <w:r w:rsidRPr="007453C5">
              <w:rPr>
                <w:rFonts w:ascii="Arial" w:eastAsia="Times New Roman" w:hAnsi="Arial" w:cs="Arial"/>
                <w:b/>
                <w:bCs/>
                <w:sz w:val="16"/>
                <w:szCs w:val="16"/>
              </w:rPr>
              <w:t>27.068.689,42</w:t>
            </w:r>
          </w:p>
        </w:tc>
        <w:tc>
          <w:tcPr>
            <w:tcW w:w="0" w:type="auto"/>
            <w:tcBorders>
              <w:top w:val="outset" w:sz="6" w:space="0" w:color="auto"/>
              <w:left w:val="outset" w:sz="6" w:space="0" w:color="auto"/>
              <w:bottom w:val="outset" w:sz="6" w:space="0" w:color="auto"/>
              <w:right w:val="outset" w:sz="6" w:space="0" w:color="auto"/>
            </w:tcBorders>
            <w:vAlign w:val="center"/>
          </w:tcPr>
          <w:p w14:paraId="5151EFDD" w14:textId="2942264A" w:rsidR="00B80878" w:rsidRDefault="007453C5" w:rsidP="007453C5">
            <w:pPr>
              <w:jc w:val="right"/>
              <w:rPr>
                <w:rFonts w:ascii="Arial" w:eastAsia="Times New Roman" w:hAnsi="Arial" w:cs="Arial"/>
                <w:b/>
                <w:bCs/>
                <w:sz w:val="16"/>
                <w:szCs w:val="16"/>
              </w:rPr>
            </w:pPr>
            <w:r w:rsidRPr="007453C5">
              <w:rPr>
                <w:rFonts w:ascii="Arial" w:eastAsia="Times New Roman" w:hAnsi="Arial" w:cs="Arial"/>
                <w:b/>
                <w:bCs/>
                <w:sz w:val="16"/>
                <w:szCs w:val="16"/>
              </w:rPr>
              <w:t>20.233.344,06</w:t>
            </w:r>
          </w:p>
        </w:tc>
      </w:tr>
      <w:tr w:rsidR="00B80878" w14:paraId="7C4AF8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D4BFD8" w14:textId="77777777" w:rsidR="00B80878" w:rsidRDefault="00BE0C15">
            <w:pPr>
              <w:rPr>
                <w:rFonts w:eastAsia="Times New Roman"/>
              </w:rPr>
            </w:pPr>
            <w:r>
              <w:rPr>
                <w:rFonts w:ascii="Arial" w:eastAsia="Times New Roman" w:hAnsi="Arial" w:cs="Arial"/>
                <w:sz w:val="16"/>
                <w:szCs w:val="16"/>
              </w:rPr>
              <w:t xml:space="preserve">Fundo de Reserva </w:t>
            </w:r>
          </w:p>
        </w:tc>
        <w:tc>
          <w:tcPr>
            <w:tcW w:w="0" w:type="auto"/>
            <w:tcBorders>
              <w:top w:val="outset" w:sz="6" w:space="0" w:color="auto"/>
              <w:left w:val="outset" w:sz="6" w:space="0" w:color="auto"/>
              <w:bottom w:val="outset" w:sz="6" w:space="0" w:color="auto"/>
              <w:right w:val="outset" w:sz="6" w:space="0" w:color="auto"/>
            </w:tcBorders>
            <w:vAlign w:val="center"/>
          </w:tcPr>
          <w:p w14:paraId="37D0A8F2" w14:textId="7064956B" w:rsidR="00B80878" w:rsidRDefault="00AA35AF" w:rsidP="007453C5">
            <w:pPr>
              <w:jc w:val="right"/>
              <w:rPr>
                <w:rFonts w:ascii="Arial" w:eastAsia="Times New Roman" w:hAnsi="Arial" w:cs="Arial"/>
                <w:sz w:val="16"/>
                <w:szCs w:val="16"/>
              </w:rPr>
            </w:pPr>
            <w:r w:rsidRPr="00AA35AF">
              <w:rPr>
                <w:rFonts w:ascii="Arial" w:eastAsia="Times New Roman" w:hAnsi="Arial" w:cs="Arial"/>
                <w:sz w:val="16"/>
                <w:szCs w:val="16"/>
              </w:rPr>
              <w:t>(13.534.344,71)</w:t>
            </w:r>
          </w:p>
        </w:tc>
        <w:tc>
          <w:tcPr>
            <w:tcW w:w="0" w:type="auto"/>
            <w:tcBorders>
              <w:top w:val="outset" w:sz="6" w:space="0" w:color="auto"/>
              <w:left w:val="outset" w:sz="6" w:space="0" w:color="auto"/>
              <w:bottom w:val="outset" w:sz="6" w:space="0" w:color="auto"/>
              <w:right w:val="outset" w:sz="6" w:space="0" w:color="auto"/>
            </w:tcBorders>
            <w:vAlign w:val="center"/>
          </w:tcPr>
          <w:p w14:paraId="5AEE1FE8" w14:textId="62D7CBDA" w:rsidR="00B80878" w:rsidRDefault="007453C5" w:rsidP="007453C5">
            <w:pPr>
              <w:jc w:val="right"/>
              <w:rPr>
                <w:rFonts w:ascii="Arial" w:eastAsia="Times New Roman" w:hAnsi="Arial" w:cs="Arial"/>
                <w:sz w:val="16"/>
                <w:szCs w:val="16"/>
              </w:rPr>
            </w:pPr>
            <w:r w:rsidRPr="007453C5">
              <w:rPr>
                <w:rFonts w:ascii="Arial" w:eastAsia="Times New Roman" w:hAnsi="Arial" w:cs="Arial"/>
                <w:sz w:val="16"/>
                <w:szCs w:val="16"/>
              </w:rPr>
              <w:t>(10.116.672,03)</w:t>
            </w:r>
          </w:p>
        </w:tc>
      </w:tr>
      <w:tr w:rsidR="00B80878" w14:paraId="78DAAB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3A6AEF" w14:textId="77777777" w:rsidR="00B80878" w:rsidRDefault="00BE0C15">
            <w:pPr>
              <w:rPr>
                <w:rFonts w:eastAsia="Times New Roman"/>
              </w:rPr>
            </w:pPr>
            <w:r>
              <w:rPr>
                <w:rFonts w:ascii="Arial" w:eastAsia="Times New Roman" w:hAnsi="Arial" w:cs="Arial"/>
                <w:sz w:val="16"/>
                <w:szCs w:val="16"/>
              </w:rPr>
              <w:t>Fundo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tcPr>
          <w:p w14:paraId="532550A1" w14:textId="5B48D7CF" w:rsidR="00B80878" w:rsidRDefault="007453C5" w:rsidP="007453C5">
            <w:pPr>
              <w:jc w:val="right"/>
              <w:rPr>
                <w:rFonts w:ascii="Arial" w:eastAsia="Times New Roman" w:hAnsi="Arial" w:cs="Arial"/>
                <w:sz w:val="16"/>
                <w:szCs w:val="16"/>
              </w:rPr>
            </w:pPr>
            <w:r w:rsidRPr="007453C5">
              <w:rPr>
                <w:rFonts w:ascii="Arial" w:eastAsia="Times New Roman" w:hAnsi="Arial" w:cs="Arial"/>
                <w:sz w:val="16"/>
                <w:szCs w:val="16"/>
              </w:rPr>
              <w:t>(1.353.434,47)</w:t>
            </w:r>
          </w:p>
        </w:tc>
        <w:tc>
          <w:tcPr>
            <w:tcW w:w="0" w:type="auto"/>
            <w:tcBorders>
              <w:top w:val="outset" w:sz="6" w:space="0" w:color="auto"/>
              <w:left w:val="outset" w:sz="6" w:space="0" w:color="auto"/>
              <w:bottom w:val="outset" w:sz="6" w:space="0" w:color="auto"/>
              <w:right w:val="outset" w:sz="6" w:space="0" w:color="auto"/>
            </w:tcBorders>
            <w:vAlign w:val="center"/>
          </w:tcPr>
          <w:p w14:paraId="5993095A" w14:textId="1AFABC94" w:rsidR="00B80878" w:rsidRDefault="007453C5" w:rsidP="007453C5">
            <w:pPr>
              <w:jc w:val="right"/>
              <w:rPr>
                <w:rFonts w:ascii="Arial" w:eastAsia="Times New Roman" w:hAnsi="Arial" w:cs="Arial"/>
                <w:sz w:val="16"/>
                <w:szCs w:val="16"/>
              </w:rPr>
            </w:pPr>
            <w:r w:rsidRPr="007453C5">
              <w:rPr>
                <w:rFonts w:ascii="Arial" w:eastAsia="Times New Roman" w:hAnsi="Arial" w:cs="Arial"/>
                <w:sz w:val="16"/>
                <w:szCs w:val="16"/>
              </w:rPr>
              <w:t>(1.011.667,20)</w:t>
            </w:r>
          </w:p>
        </w:tc>
      </w:tr>
      <w:tr w:rsidR="008315C8" w14:paraId="6EE4C868" w14:textId="77777777">
        <w:tc>
          <w:tcPr>
            <w:tcW w:w="0" w:type="auto"/>
            <w:tcBorders>
              <w:top w:val="outset" w:sz="6" w:space="0" w:color="auto"/>
              <w:left w:val="outset" w:sz="6" w:space="0" w:color="auto"/>
              <w:bottom w:val="outset" w:sz="6" w:space="0" w:color="auto"/>
              <w:right w:val="outset" w:sz="6" w:space="0" w:color="auto"/>
            </w:tcBorders>
            <w:vAlign w:val="center"/>
          </w:tcPr>
          <w:p w14:paraId="1938EA0E" w14:textId="31932999" w:rsidR="008315C8" w:rsidRDefault="008315C8">
            <w:pPr>
              <w:rPr>
                <w:rFonts w:ascii="Arial" w:eastAsia="Times New Roman" w:hAnsi="Arial" w:cs="Arial"/>
                <w:b/>
                <w:bCs/>
                <w:sz w:val="16"/>
                <w:szCs w:val="16"/>
              </w:rPr>
            </w:pPr>
            <w:r>
              <w:rPr>
                <w:rFonts w:ascii="Arial" w:eastAsia="Times New Roman" w:hAnsi="Arial" w:cs="Arial"/>
                <w:b/>
                <w:bCs/>
                <w:sz w:val="16"/>
                <w:szCs w:val="16"/>
              </w:rPr>
              <w:t xml:space="preserve">Reversão do </w:t>
            </w:r>
            <w:proofErr w:type="spellStart"/>
            <w:r>
              <w:rPr>
                <w:rFonts w:ascii="Arial" w:eastAsia="Times New Roman" w:hAnsi="Arial" w:cs="Arial"/>
                <w:b/>
                <w:bCs/>
                <w:sz w:val="16"/>
                <w:szCs w:val="16"/>
              </w:rPr>
              <w:t>Fates</w:t>
            </w:r>
            <w:proofErr w:type="spellEnd"/>
          </w:p>
        </w:tc>
        <w:tc>
          <w:tcPr>
            <w:tcW w:w="0" w:type="auto"/>
            <w:tcBorders>
              <w:top w:val="outset" w:sz="6" w:space="0" w:color="auto"/>
              <w:left w:val="outset" w:sz="6" w:space="0" w:color="auto"/>
              <w:bottom w:val="outset" w:sz="6" w:space="0" w:color="auto"/>
              <w:right w:val="outset" w:sz="6" w:space="0" w:color="auto"/>
            </w:tcBorders>
            <w:vAlign w:val="center"/>
          </w:tcPr>
          <w:p w14:paraId="3777D934" w14:textId="27E1ACC0" w:rsidR="008315C8" w:rsidRPr="008315C8" w:rsidRDefault="008315C8" w:rsidP="007453C5">
            <w:pPr>
              <w:jc w:val="right"/>
              <w:rPr>
                <w:rFonts w:ascii="Arial" w:eastAsia="Times New Roman" w:hAnsi="Arial" w:cs="Arial"/>
                <w:sz w:val="16"/>
                <w:szCs w:val="16"/>
              </w:rPr>
            </w:pPr>
            <w:r w:rsidRPr="008315C8">
              <w:rPr>
                <w:rFonts w:ascii="Arial" w:eastAsia="Times New Roman" w:hAnsi="Arial" w:cs="Arial"/>
                <w:sz w:val="16"/>
                <w:szCs w:val="16"/>
              </w:rPr>
              <w:t>378.097,26</w:t>
            </w:r>
          </w:p>
        </w:tc>
        <w:tc>
          <w:tcPr>
            <w:tcW w:w="0" w:type="auto"/>
            <w:tcBorders>
              <w:top w:val="outset" w:sz="6" w:space="0" w:color="auto"/>
              <w:left w:val="outset" w:sz="6" w:space="0" w:color="auto"/>
              <w:bottom w:val="outset" w:sz="6" w:space="0" w:color="auto"/>
              <w:right w:val="outset" w:sz="6" w:space="0" w:color="auto"/>
            </w:tcBorders>
            <w:vAlign w:val="center"/>
          </w:tcPr>
          <w:p w14:paraId="0BD469A0" w14:textId="77777777" w:rsidR="008315C8" w:rsidRPr="007453C5" w:rsidRDefault="008315C8" w:rsidP="007453C5">
            <w:pPr>
              <w:jc w:val="right"/>
              <w:rPr>
                <w:rFonts w:ascii="Arial" w:eastAsia="Times New Roman" w:hAnsi="Arial" w:cs="Arial"/>
                <w:b/>
                <w:bCs/>
                <w:sz w:val="16"/>
                <w:szCs w:val="16"/>
              </w:rPr>
            </w:pPr>
          </w:p>
        </w:tc>
      </w:tr>
      <w:tr w:rsidR="00B80878" w14:paraId="71FBAE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004C3F" w14:textId="77777777" w:rsidR="00B80878" w:rsidRDefault="00BE0C15">
            <w:pPr>
              <w:rPr>
                <w:rFonts w:eastAsia="Times New Roman"/>
                <w:b/>
                <w:bCs/>
              </w:rPr>
            </w:pPr>
            <w:r>
              <w:rPr>
                <w:rFonts w:ascii="Arial" w:eastAsia="Times New Roman" w:hAnsi="Arial" w:cs="Arial"/>
                <w:b/>
                <w:bCs/>
                <w:sz w:val="16"/>
                <w:szCs w:val="16"/>
              </w:rPr>
              <w:t>Sobra à disposição da Assembleia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9FC9B" w14:textId="090A9873" w:rsidR="00B80878" w:rsidRDefault="008315C8" w:rsidP="007453C5">
            <w:pPr>
              <w:jc w:val="right"/>
              <w:rPr>
                <w:rFonts w:ascii="Arial" w:eastAsia="Times New Roman" w:hAnsi="Arial" w:cs="Arial"/>
                <w:b/>
                <w:bCs/>
                <w:sz w:val="16"/>
                <w:szCs w:val="16"/>
              </w:rPr>
            </w:pPr>
            <w:r w:rsidRPr="001F634D">
              <w:rPr>
                <w:rFonts w:ascii="Arial" w:eastAsia="Times New Roman" w:hAnsi="Arial" w:cs="Arial"/>
                <w:b/>
                <w:bCs/>
                <w:sz w:val="16"/>
                <w:szCs w:val="16"/>
              </w:rPr>
              <w:t>12.559.007,50</w:t>
            </w:r>
          </w:p>
        </w:tc>
        <w:tc>
          <w:tcPr>
            <w:tcW w:w="0" w:type="auto"/>
            <w:tcBorders>
              <w:top w:val="outset" w:sz="6" w:space="0" w:color="auto"/>
              <w:left w:val="outset" w:sz="6" w:space="0" w:color="auto"/>
              <w:bottom w:val="outset" w:sz="6" w:space="0" w:color="auto"/>
              <w:right w:val="outset" w:sz="6" w:space="0" w:color="auto"/>
            </w:tcBorders>
            <w:vAlign w:val="center"/>
          </w:tcPr>
          <w:p w14:paraId="68DC998D" w14:textId="35D93894" w:rsidR="00B80878" w:rsidRDefault="007453C5" w:rsidP="007453C5">
            <w:pPr>
              <w:jc w:val="right"/>
              <w:rPr>
                <w:rFonts w:ascii="Arial" w:eastAsia="Times New Roman" w:hAnsi="Arial" w:cs="Arial"/>
                <w:b/>
                <w:bCs/>
                <w:sz w:val="16"/>
                <w:szCs w:val="16"/>
              </w:rPr>
            </w:pPr>
            <w:r w:rsidRPr="007453C5">
              <w:rPr>
                <w:rFonts w:ascii="Arial" w:eastAsia="Times New Roman" w:hAnsi="Arial" w:cs="Arial"/>
                <w:b/>
                <w:bCs/>
                <w:sz w:val="16"/>
                <w:szCs w:val="16"/>
              </w:rPr>
              <w:t>9.105.004,83</w:t>
            </w:r>
          </w:p>
        </w:tc>
      </w:tr>
    </w:tbl>
    <w:p w14:paraId="64B07A92" w14:textId="77777777" w:rsidR="00B80878" w:rsidRDefault="00BE0C15">
      <w:pPr>
        <w:pStyle w:val="NormalWeb"/>
        <w:jc w:val="both"/>
      </w:pPr>
      <w:r>
        <w:rPr>
          <w:rFonts w:ascii="Arial" w:hAnsi="Arial" w:cs="Arial"/>
          <w:b/>
          <w:bCs/>
          <w:sz w:val="20"/>
          <w:szCs w:val="20"/>
        </w:rPr>
        <w:t>21. Resultado de Atos Não Cooperativos</w:t>
      </w:r>
    </w:p>
    <w:p w14:paraId="615B2F1E" w14:textId="77777777" w:rsidR="00B80878" w:rsidRDefault="00BE0C15">
      <w:pPr>
        <w:pStyle w:val="NormalWeb"/>
        <w:jc w:val="both"/>
      </w:pPr>
      <w:r>
        <w:rPr>
          <w:rFonts w:ascii="Arial" w:hAnsi="Arial" w:cs="Arial"/>
          <w:sz w:val="20"/>
          <w:szCs w:val="20"/>
        </w:rPr>
        <w:t>O resultado de atos não cooperativos tem a seguinte composição:</w:t>
      </w:r>
    </w:p>
    <w:tbl>
      <w:tblPr>
        <w:tblW w:w="5000" w:type="pct"/>
        <w:tblCellMar>
          <w:left w:w="0" w:type="dxa"/>
          <w:right w:w="0" w:type="dxa"/>
        </w:tblCellMar>
        <w:tblLook w:val="04A0" w:firstRow="1" w:lastRow="0" w:firstColumn="1" w:lastColumn="0" w:noHBand="0" w:noVBand="1"/>
      </w:tblPr>
      <w:tblGrid>
        <w:gridCol w:w="6817"/>
        <w:gridCol w:w="1457"/>
        <w:gridCol w:w="1457"/>
      </w:tblGrid>
      <w:tr w:rsidR="00B80878" w14:paraId="3798E8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2B8A50"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5CE91"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270A9"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286993A9" w14:textId="77777777">
        <w:tc>
          <w:tcPr>
            <w:tcW w:w="0" w:type="auto"/>
            <w:tcBorders>
              <w:top w:val="outset" w:sz="6" w:space="0" w:color="auto"/>
              <w:left w:val="outset" w:sz="6" w:space="0" w:color="auto"/>
              <w:bottom w:val="outset" w:sz="6" w:space="0" w:color="auto"/>
              <w:right w:val="outset" w:sz="6" w:space="0" w:color="auto"/>
            </w:tcBorders>
            <w:hideMark/>
          </w:tcPr>
          <w:p w14:paraId="000A05ED" w14:textId="77777777" w:rsidR="00B80878" w:rsidRDefault="00BE0C15">
            <w:pPr>
              <w:rPr>
                <w:rFonts w:ascii="Arial" w:eastAsia="Times New Roman" w:hAnsi="Arial" w:cs="Arial"/>
                <w:b/>
                <w:bCs/>
                <w:sz w:val="16"/>
                <w:szCs w:val="16"/>
              </w:rPr>
            </w:pPr>
            <w:r>
              <w:rPr>
                <w:rFonts w:ascii="Arial" w:eastAsia="Times New Roman" w:hAnsi="Arial" w:cs="Arial"/>
                <w:b/>
                <w:bCs/>
                <w:sz w:val="16"/>
                <w:szCs w:val="16"/>
              </w:rPr>
              <w:t>Sobra/perda líquida do exercício (desconsiderando desp. IRPJ/CSLL)</w:t>
            </w:r>
          </w:p>
        </w:tc>
        <w:tc>
          <w:tcPr>
            <w:tcW w:w="0" w:type="auto"/>
            <w:tcBorders>
              <w:top w:val="outset" w:sz="6" w:space="0" w:color="auto"/>
              <w:left w:val="outset" w:sz="6" w:space="0" w:color="auto"/>
              <w:bottom w:val="outset" w:sz="6" w:space="0" w:color="auto"/>
              <w:right w:val="outset" w:sz="6" w:space="0" w:color="auto"/>
            </w:tcBorders>
            <w:hideMark/>
          </w:tcPr>
          <w:p w14:paraId="1B91FD1D" w14:textId="77777777" w:rsidR="00B80878" w:rsidRDefault="00BE0C15">
            <w:pPr>
              <w:jc w:val="center"/>
              <w:rPr>
                <w:rFonts w:ascii="Arial" w:eastAsia="Times New Roman" w:hAnsi="Arial" w:cs="Arial"/>
                <w:b/>
                <w:bCs/>
                <w:sz w:val="16"/>
                <w:szCs w:val="16"/>
              </w:rPr>
            </w:pPr>
            <w:r>
              <w:rPr>
                <w:rFonts w:ascii="Arial" w:eastAsia="Times New Roman" w:hAnsi="Arial" w:cs="Arial"/>
                <w:b/>
                <w:bCs/>
                <w:sz w:val="16"/>
                <w:szCs w:val="16"/>
              </w:rPr>
              <w:t>29.902.848,22</w:t>
            </w:r>
          </w:p>
        </w:tc>
        <w:tc>
          <w:tcPr>
            <w:tcW w:w="0" w:type="auto"/>
            <w:tcBorders>
              <w:top w:val="outset" w:sz="6" w:space="0" w:color="auto"/>
              <w:left w:val="outset" w:sz="6" w:space="0" w:color="auto"/>
              <w:bottom w:val="outset" w:sz="6" w:space="0" w:color="auto"/>
              <w:right w:val="outset" w:sz="6" w:space="0" w:color="auto"/>
            </w:tcBorders>
          </w:tcPr>
          <w:p w14:paraId="4AA7F4DD" w14:textId="3DAFCEE5" w:rsidR="00B80878" w:rsidRDefault="006B7F9D" w:rsidP="006B7F9D">
            <w:pPr>
              <w:jc w:val="right"/>
              <w:rPr>
                <w:rFonts w:ascii="Arial" w:eastAsia="Times New Roman" w:hAnsi="Arial" w:cs="Arial"/>
                <w:b/>
                <w:bCs/>
                <w:sz w:val="16"/>
                <w:szCs w:val="16"/>
              </w:rPr>
            </w:pPr>
            <w:r w:rsidRPr="006B7F9D">
              <w:rPr>
                <w:rFonts w:ascii="Arial" w:eastAsia="Times New Roman" w:hAnsi="Arial" w:cs="Arial"/>
                <w:b/>
                <w:bCs/>
                <w:sz w:val="16"/>
                <w:szCs w:val="16"/>
              </w:rPr>
              <w:t>22.134.740,92</w:t>
            </w:r>
          </w:p>
        </w:tc>
      </w:tr>
      <w:tr w:rsidR="00B80878" w14:paraId="435E9434" w14:textId="77777777">
        <w:tc>
          <w:tcPr>
            <w:tcW w:w="0" w:type="auto"/>
            <w:tcBorders>
              <w:top w:val="outset" w:sz="6" w:space="0" w:color="auto"/>
              <w:left w:val="outset" w:sz="6" w:space="0" w:color="auto"/>
              <w:bottom w:val="outset" w:sz="6" w:space="0" w:color="auto"/>
              <w:right w:val="outset" w:sz="6" w:space="0" w:color="auto"/>
            </w:tcBorders>
            <w:hideMark/>
          </w:tcPr>
          <w:p w14:paraId="755277E8" w14:textId="77777777" w:rsidR="00B80878" w:rsidRDefault="00BE0C15">
            <w:pPr>
              <w:rPr>
                <w:rFonts w:ascii="Arial" w:eastAsia="Times New Roman" w:hAnsi="Arial" w:cs="Arial"/>
                <w:sz w:val="16"/>
                <w:szCs w:val="16"/>
              </w:rPr>
            </w:pPr>
            <w:r>
              <w:rPr>
                <w:rFonts w:ascii="Arial" w:eastAsia="Times New Roman" w:hAnsi="Arial" w:cs="Arial"/>
                <w:sz w:val="16"/>
                <w:szCs w:val="16"/>
              </w:rPr>
              <w:t>Resultado de atos com associados</w:t>
            </w:r>
          </w:p>
        </w:tc>
        <w:tc>
          <w:tcPr>
            <w:tcW w:w="0" w:type="auto"/>
            <w:tcBorders>
              <w:top w:val="outset" w:sz="6" w:space="0" w:color="auto"/>
              <w:left w:val="outset" w:sz="6" w:space="0" w:color="auto"/>
              <w:bottom w:val="outset" w:sz="6" w:space="0" w:color="auto"/>
              <w:right w:val="outset" w:sz="6" w:space="0" w:color="auto"/>
            </w:tcBorders>
            <w:hideMark/>
          </w:tcPr>
          <w:p w14:paraId="77CF045A" w14:textId="77777777" w:rsidR="00B80878" w:rsidRDefault="00BE0C15">
            <w:pPr>
              <w:jc w:val="center"/>
              <w:rPr>
                <w:rFonts w:ascii="Arial" w:eastAsia="Times New Roman" w:hAnsi="Arial" w:cs="Arial"/>
                <w:sz w:val="16"/>
                <w:szCs w:val="16"/>
              </w:rPr>
            </w:pPr>
            <w:r>
              <w:rPr>
                <w:rFonts w:ascii="Arial" w:eastAsia="Times New Roman" w:hAnsi="Arial" w:cs="Arial"/>
                <w:sz w:val="16"/>
                <w:szCs w:val="16"/>
              </w:rPr>
              <w:t>(22.614.347,00)</w:t>
            </w:r>
          </w:p>
        </w:tc>
        <w:tc>
          <w:tcPr>
            <w:tcW w:w="0" w:type="auto"/>
            <w:tcBorders>
              <w:top w:val="outset" w:sz="6" w:space="0" w:color="auto"/>
              <w:left w:val="outset" w:sz="6" w:space="0" w:color="auto"/>
              <w:bottom w:val="outset" w:sz="6" w:space="0" w:color="auto"/>
              <w:right w:val="outset" w:sz="6" w:space="0" w:color="auto"/>
            </w:tcBorders>
          </w:tcPr>
          <w:p w14:paraId="5BE6E150" w14:textId="3A014DF0" w:rsidR="00B80878" w:rsidRDefault="006B7F9D" w:rsidP="006B7F9D">
            <w:pPr>
              <w:jc w:val="right"/>
              <w:rPr>
                <w:rFonts w:ascii="Arial" w:eastAsia="Times New Roman" w:hAnsi="Arial" w:cs="Arial"/>
                <w:sz w:val="16"/>
                <w:szCs w:val="16"/>
              </w:rPr>
            </w:pPr>
            <w:r w:rsidRPr="006B7F9D">
              <w:rPr>
                <w:rFonts w:ascii="Arial" w:eastAsia="Times New Roman" w:hAnsi="Arial" w:cs="Arial"/>
                <w:sz w:val="16"/>
                <w:szCs w:val="16"/>
              </w:rPr>
              <w:t>(17.590.578,43)</w:t>
            </w:r>
          </w:p>
        </w:tc>
      </w:tr>
      <w:tr w:rsidR="00B80878" w14:paraId="60F05CC3" w14:textId="77777777">
        <w:tc>
          <w:tcPr>
            <w:tcW w:w="0" w:type="auto"/>
            <w:tcBorders>
              <w:top w:val="outset" w:sz="6" w:space="0" w:color="auto"/>
              <w:left w:val="outset" w:sz="6" w:space="0" w:color="auto"/>
              <w:bottom w:val="outset" w:sz="6" w:space="0" w:color="auto"/>
              <w:right w:val="outset" w:sz="6" w:space="0" w:color="auto"/>
            </w:tcBorders>
            <w:hideMark/>
          </w:tcPr>
          <w:p w14:paraId="1E685613" w14:textId="77777777" w:rsidR="00B80878" w:rsidRDefault="00BE0C15">
            <w:pPr>
              <w:rPr>
                <w:rFonts w:ascii="Arial" w:eastAsia="Times New Roman" w:hAnsi="Arial" w:cs="Arial"/>
                <w:sz w:val="16"/>
                <w:szCs w:val="16"/>
              </w:rPr>
            </w:pPr>
            <w:r>
              <w:rPr>
                <w:rFonts w:ascii="Arial" w:eastAsia="Times New Roman" w:hAnsi="Arial" w:cs="Arial"/>
                <w:sz w:val="16"/>
                <w:szCs w:val="16"/>
              </w:rPr>
              <w:t>(-) Ajustes do resultado com não associados (IRPJ/CSLL)</w:t>
            </w:r>
          </w:p>
        </w:tc>
        <w:tc>
          <w:tcPr>
            <w:tcW w:w="0" w:type="auto"/>
            <w:tcBorders>
              <w:top w:val="outset" w:sz="6" w:space="0" w:color="auto"/>
              <w:left w:val="outset" w:sz="6" w:space="0" w:color="auto"/>
              <w:bottom w:val="outset" w:sz="6" w:space="0" w:color="auto"/>
              <w:right w:val="outset" w:sz="6" w:space="0" w:color="auto"/>
            </w:tcBorders>
            <w:hideMark/>
          </w:tcPr>
          <w:p w14:paraId="23BADFCF" w14:textId="77777777" w:rsidR="00B80878" w:rsidRDefault="00BE0C15">
            <w:pPr>
              <w:jc w:val="center"/>
              <w:rPr>
                <w:rFonts w:ascii="Arial" w:eastAsia="Times New Roman" w:hAnsi="Arial" w:cs="Arial"/>
                <w:sz w:val="16"/>
                <w:szCs w:val="16"/>
              </w:rPr>
            </w:pPr>
            <w:r>
              <w:rPr>
                <w:rFonts w:ascii="Arial" w:eastAsia="Times New Roman" w:hAnsi="Arial" w:cs="Arial"/>
                <w:sz w:val="16"/>
                <w:szCs w:val="16"/>
              </w:rPr>
              <w:t>(2.454.822,23)</w:t>
            </w:r>
          </w:p>
        </w:tc>
        <w:tc>
          <w:tcPr>
            <w:tcW w:w="0" w:type="auto"/>
            <w:tcBorders>
              <w:top w:val="outset" w:sz="6" w:space="0" w:color="auto"/>
              <w:left w:val="outset" w:sz="6" w:space="0" w:color="auto"/>
              <w:bottom w:val="outset" w:sz="6" w:space="0" w:color="auto"/>
              <w:right w:val="outset" w:sz="6" w:space="0" w:color="auto"/>
            </w:tcBorders>
          </w:tcPr>
          <w:p w14:paraId="5328D7EC" w14:textId="62535FE6" w:rsidR="00B80878" w:rsidRDefault="006B7F9D" w:rsidP="006B7F9D">
            <w:pPr>
              <w:jc w:val="right"/>
              <w:rPr>
                <w:rFonts w:ascii="Arial" w:eastAsia="Times New Roman" w:hAnsi="Arial" w:cs="Arial"/>
                <w:sz w:val="16"/>
                <w:szCs w:val="16"/>
              </w:rPr>
            </w:pPr>
            <w:r w:rsidRPr="006B7F9D">
              <w:rPr>
                <w:rFonts w:ascii="Arial" w:eastAsia="Times New Roman" w:hAnsi="Arial" w:cs="Arial"/>
                <w:sz w:val="16"/>
                <w:szCs w:val="16"/>
              </w:rPr>
              <w:t>(1.901.396,86)</w:t>
            </w:r>
          </w:p>
        </w:tc>
      </w:tr>
      <w:tr w:rsidR="00B80878" w14:paraId="5F135647" w14:textId="77777777">
        <w:tc>
          <w:tcPr>
            <w:tcW w:w="0" w:type="auto"/>
            <w:tcBorders>
              <w:top w:val="outset" w:sz="6" w:space="0" w:color="auto"/>
              <w:left w:val="outset" w:sz="6" w:space="0" w:color="auto"/>
              <w:bottom w:val="outset" w:sz="6" w:space="0" w:color="auto"/>
              <w:right w:val="outset" w:sz="6" w:space="0" w:color="auto"/>
            </w:tcBorders>
            <w:hideMark/>
          </w:tcPr>
          <w:p w14:paraId="0023917D" w14:textId="77777777" w:rsidR="00B80878" w:rsidRDefault="00BE0C15">
            <w:pPr>
              <w:rPr>
                <w:rFonts w:ascii="Arial" w:eastAsia="Times New Roman" w:hAnsi="Arial" w:cs="Arial"/>
                <w:sz w:val="16"/>
                <w:szCs w:val="16"/>
              </w:rPr>
            </w:pPr>
            <w:r>
              <w:rPr>
                <w:rFonts w:ascii="Arial" w:eastAsia="Times New Roman" w:hAnsi="Arial" w:cs="Arial"/>
                <w:sz w:val="16"/>
                <w:szCs w:val="16"/>
              </w:rPr>
              <w:t>(-) Outras deduções (conforme Res. 129/16 e Res. 145/16)</w:t>
            </w:r>
          </w:p>
        </w:tc>
        <w:tc>
          <w:tcPr>
            <w:tcW w:w="0" w:type="auto"/>
            <w:tcBorders>
              <w:top w:val="outset" w:sz="6" w:space="0" w:color="auto"/>
              <w:left w:val="outset" w:sz="6" w:space="0" w:color="auto"/>
              <w:bottom w:val="outset" w:sz="6" w:space="0" w:color="auto"/>
              <w:right w:val="outset" w:sz="6" w:space="0" w:color="auto"/>
            </w:tcBorders>
            <w:hideMark/>
          </w:tcPr>
          <w:p w14:paraId="6F912A6B" w14:textId="77777777" w:rsidR="00B80878" w:rsidRDefault="00BE0C15">
            <w:pPr>
              <w:jc w:val="center"/>
              <w:rPr>
                <w:rFonts w:ascii="Arial" w:eastAsia="Times New Roman" w:hAnsi="Arial" w:cs="Arial"/>
                <w:sz w:val="16"/>
                <w:szCs w:val="16"/>
              </w:rPr>
            </w:pPr>
            <w:r>
              <w:rPr>
                <w:rFonts w:ascii="Arial" w:eastAsia="Times New Roman" w:hAnsi="Arial" w:cs="Arial"/>
                <w:sz w:val="16"/>
                <w:szCs w:val="16"/>
              </w:rPr>
              <w:t>(4.454.342,42)</w:t>
            </w:r>
          </w:p>
        </w:tc>
        <w:tc>
          <w:tcPr>
            <w:tcW w:w="0" w:type="auto"/>
            <w:tcBorders>
              <w:top w:val="outset" w:sz="6" w:space="0" w:color="auto"/>
              <w:left w:val="outset" w:sz="6" w:space="0" w:color="auto"/>
              <w:bottom w:val="outset" w:sz="6" w:space="0" w:color="auto"/>
              <w:right w:val="outset" w:sz="6" w:space="0" w:color="auto"/>
            </w:tcBorders>
          </w:tcPr>
          <w:p w14:paraId="2F154C0D" w14:textId="5A4006A0" w:rsidR="00B80878" w:rsidRDefault="006B7F9D" w:rsidP="006B7F9D">
            <w:pPr>
              <w:jc w:val="right"/>
              <w:rPr>
                <w:rFonts w:ascii="Arial" w:eastAsia="Times New Roman" w:hAnsi="Arial" w:cs="Arial"/>
                <w:sz w:val="16"/>
                <w:szCs w:val="16"/>
              </w:rPr>
            </w:pPr>
            <w:r w:rsidRPr="006B7F9D">
              <w:rPr>
                <w:rFonts w:ascii="Arial" w:eastAsia="Times New Roman" w:hAnsi="Arial" w:cs="Arial"/>
                <w:sz w:val="16"/>
                <w:szCs w:val="16"/>
              </w:rPr>
              <w:t>(3.030.058,48)</w:t>
            </w:r>
          </w:p>
        </w:tc>
      </w:tr>
      <w:tr w:rsidR="00B80878" w14:paraId="16F1563A" w14:textId="77777777">
        <w:tc>
          <w:tcPr>
            <w:tcW w:w="0" w:type="auto"/>
            <w:tcBorders>
              <w:top w:val="outset" w:sz="6" w:space="0" w:color="auto"/>
              <w:left w:val="outset" w:sz="6" w:space="0" w:color="auto"/>
              <w:bottom w:val="outset" w:sz="6" w:space="0" w:color="auto"/>
              <w:right w:val="outset" w:sz="6" w:space="0" w:color="auto"/>
            </w:tcBorders>
            <w:hideMark/>
          </w:tcPr>
          <w:p w14:paraId="03E1CD8B" w14:textId="77777777" w:rsidR="00B80878" w:rsidRDefault="00BE0C15">
            <w:pPr>
              <w:rPr>
                <w:rFonts w:ascii="Arial" w:eastAsia="Times New Roman" w:hAnsi="Arial" w:cs="Arial"/>
                <w:b/>
                <w:bCs/>
                <w:sz w:val="16"/>
                <w:szCs w:val="16"/>
              </w:rPr>
            </w:pPr>
            <w:r>
              <w:rPr>
                <w:rFonts w:ascii="Arial" w:eastAsia="Times New Roman" w:hAnsi="Arial" w:cs="Arial"/>
                <w:b/>
                <w:bCs/>
                <w:sz w:val="16"/>
                <w:szCs w:val="16"/>
              </w:rPr>
              <w:t>(=) Resultado de atos com não associados conf. Art. 87 da Lei 5764/71</w:t>
            </w:r>
          </w:p>
        </w:tc>
        <w:tc>
          <w:tcPr>
            <w:tcW w:w="0" w:type="auto"/>
            <w:tcBorders>
              <w:top w:val="outset" w:sz="6" w:space="0" w:color="auto"/>
              <w:left w:val="outset" w:sz="6" w:space="0" w:color="auto"/>
              <w:bottom w:val="outset" w:sz="6" w:space="0" w:color="auto"/>
              <w:right w:val="outset" w:sz="6" w:space="0" w:color="auto"/>
            </w:tcBorders>
            <w:hideMark/>
          </w:tcPr>
          <w:p w14:paraId="0897089E" w14:textId="77777777" w:rsidR="00B80878" w:rsidRDefault="00BE0C15">
            <w:pPr>
              <w:jc w:val="center"/>
              <w:rPr>
                <w:rFonts w:ascii="Arial" w:eastAsia="Times New Roman" w:hAnsi="Arial" w:cs="Arial"/>
                <w:b/>
                <w:bCs/>
                <w:sz w:val="16"/>
                <w:szCs w:val="16"/>
              </w:rPr>
            </w:pPr>
            <w:r>
              <w:rPr>
                <w:rFonts w:ascii="Arial" w:eastAsia="Times New Roman" w:hAnsi="Arial" w:cs="Arial"/>
                <w:b/>
                <w:bCs/>
                <w:sz w:val="16"/>
                <w:szCs w:val="16"/>
              </w:rPr>
              <w:t>379.336,57</w:t>
            </w:r>
          </w:p>
        </w:tc>
        <w:tc>
          <w:tcPr>
            <w:tcW w:w="0" w:type="auto"/>
            <w:tcBorders>
              <w:top w:val="outset" w:sz="6" w:space="0" w:color="auto"/>
              <w:left w:val="outset" w:sz="6" w:space="0" w:color="auto"/>
              <w:bottom w:val="outset" w:sz="6" w:space="0" w:color="auto"/>
              <w:right w:val="outset" w:sz="6" w:space="0" w:color="auto"/>
            </w:tcBorders>
          </w:tcPr>
          <w:p w14:paraId="253254F1" w14:textId="47118A56" w:rsidR="00B80878" w:rsidRDefault="006B7F9D" w:rsidP="006B7F9D">
            <w:pPr>
              <w:jc w:val="right"/>
              <w:rPr>
                <w:rFonts w:ascii="Arial" w:eastAsia="Times New Roman" w:hAnsi="Arial" w:cs="Arial"/>
                <w:b/>
                <w:bCs/>
                <w:sz w:val="16"/>
                <w:szCs w:val="16"/>
              </w:rPr>
            </w:pPr>
            <w:r w:rsidRPr="006B7F9D">
              <w:rPr>
                <w:rFonts w:ascii="Arial" w:eastAsia="Times New Roman" w:hAnsi="Arial" w:cs="Arial"/>
                <w:b/>
                <w:bCs/>
                <w:sz w:val="16"/>
                <w:szCs w:val="16"/>
              </w:rPr>
              <w:t>(387.292,85)</w:t>
            </w:r>
          </w:p>
        </w:tc>
      </w:tr>
    </w:tbl>
    <w:p w14:paraId="4385BD25" w14:textId="77777777" w:rsidR="00B80878" w:rsidRDefault="00BE0C15">
      <w:pPr>
        <w:pStyle w:val="NormalWeb"/>
        <w:jc w:val="both"/>
      </w:pPr>
      <w:r>
        <w:rPr>
          <w:rFonts w:ascii="Arial" w:hAnsi="Arial" w:cs="Arial"/>
          <w:b/>
          <w:bCs/>
          <w:sz w:val="20"/>
          <w:szCs w:val="20"/>
        </w:rPr>
        <w:t xml:space="preserve">22. Juros ao Capital Próprio </w:t>
      </w:r>
    </w:p>
    <w:p w14:paraId="7CB6189E" w14:textId="009A5C61" w:rsidR="00B80878" w:rsidRDefault="00BE0C15">
      <w:pPr>
        <w:pStyle w:val="NormalWeb"/>
        <w:jc w:val="both"/>
      </w:pPr>
      <w:r>
        <w:rPr>
          <w:rFonts w:ascii="Arial" w:hAnsi="Arial" w:cs="Arial"/>
          <w:sz w:val="20"/>
          <w:szCs w:val="20"/>
        </w:rPr>
        <w:t xml:space="preserve">A Cooperativa pagou juros ao capital próprio com o objetivo de remunerar o capital do associado em percentual </w:t>
      </w:r>
      <w:r w:rsidR="002B0EF2">
        <w:rPr>
          <w:rFonts w:ascii="Arial" w:hAnsi="Arial" w:cs="Arial"/>
          <w:sz w:val="20"/>
          <w:szCs w:val="20"/>
        </w:rPr>
        <w:t>limitado a 100</w:t>
      </w:r>
      <w:r>
        <w:rPr>
          <w:rFonts w:ascii="Arial" w:hAnsi="Arial" w:cs="Arial"/>
          <w:sz w:val="20"/>
          <w:szCs w:val="20"/>
        </w:rPr>
        <w:t>% da taxa referencial Selic para o exercício de 2021, no montante de R$</w:t>
      </w:r>
      <w:r w:rsidR="002B0EF2">
        <w:rPr>
          <w:rFonts w:ascii="Arial" w:hAnsi="Arial" w:cs="Arial"/>
          <w:sz w:val="20"/>
          <w:szCs w:val="20"/>
        </w:rPr>
        <w:t xml:space="preserve"> </w:t>
      </w:r>
      <w:r w:rsidR="002B0EF2" w:rsidRPr="002B0EF2">
        <w:rPr>
          <w:rFonts w:ascii="Arial" w:hAnsi="Arial" w:cs="Arial"/>
          <w:sz w:val="20"/>
          <w:szCs w:val="20"/>
        </w:rPr>
        <w:t>1</w:t>
      </w:r>
      <w:r w:rsidR="002B0EF2">
        <w:rPr>
          <w:rFonts w:ascii="Arial" w:hAnsi="Arial" w:cs="Arial"/>
          <w:sz w:val="20"/>
          <w:szCs w:val="20"/>
        </w:rPr>
        <w:t>.</w:t>
      </w:r>
      <w:r w:rsidR="002B0EF2" w:rsidRPr="002B0EF2">
        <w:rPr>
          <w:rFonts w:ascii="Arial" w:hAnsi="Arial" w:cs="Arial"/>
          <w:sz w:val="20"/>
          <w:szCs w:val="20"/>
        </w:rPr>
        <w:t>833</w:t>
      </w:r>
      <w:r w:rsidR="002B0EF2">
        <w:rPr>
          <w:rFonts w:ascii="Arial" w:hAnsi="Arial" w:cs="Arial"/>
          <w:sz w:val="20"/>
          <w:szCs w:val="20"/>
        </w:rPr>
        <w:t>.</w:t>
      </w:r>
      <w:r w:rsidR="002B0EF2" w:rsidRPr="002B0EF2">
        <w:rPr>
          <w:rFonts w:ascii="Arial" w:hAnsi="Arial" w:cs="Arial"/>
          <w:sz w:val="20"/>
          <w:szCs w:val="20"/>
        </w:rPr>
        <w:t>336,75</w:t>
      </w:r>
      <w:r>
        <w:rPr>
          <w:rFonts w:ascii="Arial" w:hAnsi="Arial" w:cs="Arial"/>
          <w:sz w:val="20"/>
          <w:szCs w:val="20"/>
        </w:rPr>
        <w:t>. Os critérios para a remuneração obedeceram à Lei Complementar 130, artigo 7º, de 17 de abril de 2009. A remuneração é limitada ao valor da taxa referencial do Sistema Especial de Liquidação e de Custódia – Selic e seu registro foi realizado conforme Resolução CMN nº 4.706/2018.</w:t>
      </w:r>
    </w:p>
    <w:p w14:paraId="70DB5FFA" w14:textId="77777777" w:rsidR="00B80878" w:rsidRDefault="00BE0C15">
      <w:pPr>
        <w:pStyle w:val="NormalWeb"/>
        <w:jc w:val="both"/>
      </w:pPr>
      <w:r>
        <w:rPr>
          <w:rFonts w:ascii="Arial" w:hAnsi="Arial" w:cs="Arial"/>
          <w:b/>
          <w:bCs/>
          <w:sz w:val="20"/>
          <w:szCs w:val="20"/>
        </w:rPr>
        <w:t>23. Receitas de Operações de Crédito</w:t>
      </w:r>
    </w:p>
    <w:tbl>
      <w:tblPr>
        <w:tblW w:w="5000" w:type="pct"/>
        <w:tblCellMar>
          <w:left w:w="0" w:type="dxa"/>
          <w:right w:w="0" w:type="dxa"/>
        </w:tblCellMar>
        <w:tblLook w:val="04A0" w:firstRow="1" w:lastRow="0" w:firstColumn="1" w:lastColumn="0" w:noHBand="0" w:noVBand="1"/>
      </w:tblPr>
      <w:tblGrid>
        <w:gridCol w:w="6182"/>
        <w:gridCol w:w="1183"/>
        <w:gridCol w:w="1183"/>
        <w:gridCol w:w="1183"/>
      </w:tblGrid>
      <w:tr w:rsidR="00B80878" w14:paraId="6D1E929C" w14:textId="77777777" w:rsidTr="00196E64">
        <w:tc>
          <w:tcPr>
            <w:tcW w:w="3175" w:type="pct"/>
            <w:tcBorders>
              <w:top w:val="outset" w:sz="6" w:space="0" w:color="auto"/>
              <w:left w:val="outset" w:sz="6" w:space="0" w:color="auto"/>
              <w:bottom w:val="outset" w:sz="6" w:space="0" w:color="auto"/>
              <w:right w:val="outset" w:sz="6" w:space="0" w:color="auto"/>
            </w:tcBorders>
            <w:vAlign w:val="center"/>
            <w:hideMark/>
          </w:tcPr>
          <w:p w14:paraId="2AFE0051" w14:textId="77777777" w:rsidR="00B80878" w:rsidRDefault="00BE0C15">
            <w:pPr>
              <w:jc w:val="center"/>
              <w:rPr>
                <w:rFonts w:eastAsia="Times New Roman"/>
              </w:rPr>
            </w:pPr>
            <w:r>
              <w:rPr>
                <w:rFonts w:ascii="Arial" w:eastAsia="Times New Roman" w:hAnsi="Arial" w:cs="Arial"/>
                <w:b/>
                <w:bCs/>
                <w:sz w:val="16"/>
                <w:szCs w:val="16"/>
              </w:rPr>
              <w:t>Descrição</w:t>
            </w:r>
          </w:p>
        </w:tc>
        <w:tc>
          <w:tcPr>
            <w:tcW w:w="608" w:type="pct"/>
            <w:tcBorders>
              <w:top w:val="outset" w:sz="6" w:space="0" w:color="auto"/>
              <w:left w:val="outset" w:sz="6" w:space="0" w:color="auto"/>
              <w:bottom w:val="outset" w:sz="6" w:space="0" w:color="auto"/>
              <w:right w:val="outset" w:sz="6" w:space="0" w:color="auto"/>
            </w:tcBorders>
            <w:vAlign w:val="center"/>
            <w:hideMark/>
          </w:tcPr>
          <w:p w14:paraId="6D5EFF10" w14:textId="77777777" w:rsidR="00B80878" w:rsidRDefault="00BE0C15">
            <w:pPr>
              <w:jc w:val="center"/>
              <w:rPr>
                <w:rFonts w:eastAsia="Times New Roman"/>
              </w:rPr>
            </w:pPr>
            <w:r>
              <w:rPr>
                <w:rFonts w:ascii="Arial" w:eastAsia="Times New Roman" w:hAnsi="Arial" w:cs="Arial"/>
                <w:b/>
                <w:bCs/>
                <w:sz w:val="16"/>
                <w:szCs w:val="16"/>
              </w:rPr>
              <w:t>2º sem/21</w:t>
            </w:r>
          </w:p>
        </w:tc>
        <w:tc>
          <w:tcPr>
            <w:tcW w:w="608" w:type="pct"/>
            <w:tcBorders>
              <w:top w:val="outset" w:sz="6" w:space="0" w:color="auto"/>
              <w:left w:val="outset" w:sz="6" w:space="0" w:color="auto"/>
              <w:bottom w:val="outset" w:sz="6" w:space="0" w:color="auto"/>
              <w:right w:val="outset" w:sz="6" w:space="0" w:color="auto"/>
            </w:tcBorders>
            <w:vAlign w:val="center"/>
            <w:hideMark/>
          </w:tcPr>
          <w:p w14:paraId="706BE845" w14:textId="77777777" w:rsidR="00B80878" w:rsidRDefault="00BE0C15">
            <w:pPr>
              <w:jc w:val="center"/>
              <w:rPr>
                <w:rFonts w:eastAsia="Times New Roman"/>
              </w:rPr>
            </w:pPr>
            <w:r>
              <w:rPr>
                <w:rFonts w:ascii="Arial" w:eastAsia="Times New Roman" w:hAnsi="Arial" w:cs="Arial"/>
                <w:b/>
                <w:bCs/>
                <w:sz w:val="16"/>
                <w:szCs w:val="16"/>
              </w:rPr>
              <w:t>31/12/2021</w:t>
            </w:r>
          </w:p>
        </w:tc>
        <w:tc>
          <w:tcPr>
            <w:tcW w:w="608" w:type="pct"/>
            <w:tcBorders>
              <w:top w:val="outset" w:sz="6" w:space="0" w:color="auto"/>
              <w:left w:val="outset" w:sz="6" w:space="0" w:color="auto"/>
              <w:bottom w:val="outset" w:sz="6" w:space="0" w:color="auto"/>
              <w:right w:val="outset" w:sz="6" w:space="0" w:color="auto"/>
            </w:tcBorders>
            <w:vAlign w:val="center"/>
            <w:hideMark/>
          </w:tcPr>
          <w:p w14:paraId="76BA88CA"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364FE220" w14:textId="77777777" w:rsidTr="00196E64">
        <w:tc>
          <w:tcPr>
            <w:tcW w:w="3175" w:type="pct"/>
            <w:tcBorders>
              <w:top w:val="outset" w:sz="6" w:space="0" w:color="auto"/>
              <w:left w:val="outset" w:sz="6" w:space="0" w:color="auto"/>
              <w:bottom w:val="outset" w:sz="6" w:space="0" w:color="auto"/>
              <w:right w:val="outset" w:sz="6" w:space="0" w:color="auto"/>
            </w:tcBorders>
            <w:vAlign w:val="center"/>
            <w:hideMark/>
          </w:tcPr>
          <w:p w14:paraId="48EB53CC" w14:textId="77777777" w:rsidR="00B80878" w:rsidRDefault="00BE0C15">
            <w:pPr>
              <w:rPr>
                <w:rFonts w:eastAsia="Times New Roman"/>
              </w:rPr>
            </w:pPr>
            <w:r>
              <w:rPr>
                <w:rFonts w:ascii="Arial" w:eastAsia="Times New Roman" w:hAnsi="Arial" w:cs="Arial"/>
                <w:sz w:val="16"/>
                <w:szCs w:val="16"/>
              </w:rPr>
              <w:t>Rendas de Adiantamentos a Depositantes</w:t>
            </w:r>
          </w:p>
        </w:tc>
        <w:tc>
          <w:tcPr>
            <w:tcW w:w="608" w:type="pct"/>
            <w:tcBorders>
              <w:top w:val="outset" w:sz="6" w:space="0" w:color="auto"/>
              <w:left w:val="outset" w:sz="6" w:space="0" w:color="auto"/>
              <w:bottom w:val="outset" w:sz="6" w:space="0" w:color="auto"/>
              <w:right w:val="outset" w:sz="6" w:space="0" w:color="auto"/>
            </w:tcBorders>
            <w:vAlign w:val="center"/>
            <w:hideMark/>
          </w:tcPr>
          <w:p w14:paraId="06FA8CF5" w14:textId="77777777" w:rsidR="00B80878" w:rsidRDefault="00BE0C15">
            <w:pPr>
              <w:jc w:val="right"/>
              <w:rPr>
                <w:rFonts w:eastAsia="Times New Roman"/>
              </w:rPr>
            </w:pPr>
            <w:r>
              <w:rPr>
                <w:rFonts w:ascii="Arial" w:eastAsia="Times New Roman" w:hAnsi="Arial" w:cs="Arial"/>
                <w:sz w:val="16"/>
                <w:szCs w:val="16"/>
              </w:rPr>
              <w:t>532.557,40</w:t>
            </w:r>
          </w:p>
        </w:tc>
        <w:tc>
          <w:tcPr>
            <w:tcW w:w="608" w:type="pct"/>
            <w:tcBorders>
              <w:top w:val="outset" w:sz="6" w:space="0" w:color="auto"/>
              <w:left w:val="outset" w:sz="6" w:space="0" w:color="auto"/>
              <w:bottom w:val="outset" w:sz="6" w:space="0" w:color="auto"/>
              <w:right w:val="outset" w:sz="6" w:space="0" w:color="auto"/>
            </w:tcBorders>
            <w:vAlign w:val="center"/>
            <w:hideMark/>
          </w:tcPr>
          <w:p w14:paraId="54FE504B" w14:textId="77777777" w:rsidR="00B80878" w:rsidRDefault="00BE0C15">
            <w:pPr>
              <w:jc w:val="right"/>
              <w:rPr>
                <w:rFonts w:eastAsia="Times New Roman"/>
              </w:rPr>
            </w:pPr>
            <w:r>
              <w:rPr>
                <w:rFonts w:ascii="Arial" w:eastAsia="Times New Roman" w:hAnsi="Arial" w:cs="Arial"/>
                <w:sz w:val="16"/>
                <w:szCs w:val="16"/>
              </w:rPr>
              <w:t>938.203,12</w:t>
            </w:r>
          </w:p>
        </w:tc>
        <w:tc>
          <w:tcPr>
            <w:tcW w:w="608" w:type="pct"/>
            <w:tcBorders>
              <w:top w:val="outset" w:sz="6" w:space="0" w:color="auto"/>
              <w:left w:val="outset" w:sz="6" w:space="0" w:color="auto"/>
              <w:bottom w:val="outset" w:sz="6" w:space="0" w:color="auto"/>
              <w:right w:val="outset" w:sz="6" w:space="0" w:color="auto"/>
            </w:tcBorders>
            <w:vAlign w:val="center"/>
            <w:hideMark/>
          </w:tcPr>
          <w:p w14:paraId="3B5B3D6A" w14:textId="77777777" w:rsidR="00B80878" w:rsidRDefault="00BE0C15">
            <w:pPr>
              <w:jc w:val="right"/>
              <w:rPr>
                <w:rFonts w:eastAsia="Times New Roman"/>
              </w:rPr>
            </w:pPr>
            <w:r>
              <w:rPr>
                <w:rFonts w:ascii="Arial" w:eastAsia="Times New Roman" w:hAnsi="Arial" w:cs="Arial"/>
                <w:sz w:val="16"/>
                <w:szCs w:val="16"/>
              </w:rPr>
              <w:t>679.546,43</w:t>
            </w:r>
          </w:p>
        </w:tc>
      </w:tr>
      <w:tr w:rsidR="00B80878" w14:paraId="2411676D" w14:textId="77777777" w:rsidTr="00196E64">
        <w:tc>
          <w:tcPr>
            <w:tcW w:w="3175" w:type="pct"/>
            <w:tcBorders>
              <w:top w:val="outset" w:sz="6" w:space="0" w:color="auto"/>
              <w:left w:val="outset" w:sz="6" w:space="0" w:color="auto"/>
              <w:bottom w:val="outset" w:sz="6" w:space="0" w:color="auto"/>
              <w:right w:val="outset" w:sz="6" w:space="0" w:color="auto"/>
            </w:tcBorders>
            <w:vAlign w:val="center"/>
            <w:hideMark/>
          </w:tcPr>
          <w:p w14:paraId="31A2BE91" w14:textId="77777777" w:rsidR="00B80878" w:rsidRDefault="00BE0C15">
            <w:pPr>
              <w:rPr>
                <w:rFonts w:eastAsia="Times New Roman"/>
              </w:rPr>
            </w:pPr>
            <w:r>
              <w:rPr>
                <w:rFonts w:ascii="Arial" w:eastAsia="Times New Roman" w:hAnsi="Arial" w:cs="Arial"/>
                <w:sz w:val="16"/>
                <w:szCs w:val="16"/>
              </w:rPr>
              <w:t>Rendas de Empréstimos</w:t>
            </w:r>
          </w:p>
        </w:tc>
        <w:tc>
          <w:tcPr>
            <w:tcW w:w="608" w:type="pct"/>
            <w:tcBorders>
              <w:top w:val="outset" w:sz="6" w:space="0" w:color="auto"/>
              <w:left w:val="outset" w:sz="6" w:space="0" w:color="auto"/>
              <w:bottom w:val="outset" w:sz="6" w:space="0" w:color="auto"/>
              <w:right w:val="outset" w:sz="6" w:space="0" w:color="auto"/>
            </w:tcBorders>
            <w:vAlign w:val="center"/>
            <w:hideMark/>
          </w:tcPr>
          <w:p w14:paraId="4B758B74" w14:textId="77777777" w:rsidR="00B80878" w:rsidRDefault="00BE0C15">
            <w:pPr>
              <w:jc w:val="right"/>
              <w:rPr>
                <w:rFonts w:eastAsia="Times New Roman"/>
              </w:rPr>
            </w:pPr>
            <w:r>
              <w:rPr>
                <w:rFonts w:ascii="Arial" w:eastAsia="Times New Roman" w:hAnsi="Arial" w:cs="Arial"/>
                <w:sz w:val="16"/>
                <w:szCs w:val="16"/>
              </w:rPr>
              <w:t>22.502.613,71</w:t>
            </w:r>
          </w:p>
        </w:tc>
        <w:tc>
          <w:tcPr>
            <w:tcW w:w="608" w:type="pct"/>
            <w:tcBorders>
              <w:top w:val="outset" w:sz="6" w:space="0" w:color="auto"/>
              <w:left w:val="outset" w:sz="6" w:space="0" w:color="auto"/>
              <w:bottom w:val="outset" w:sz="6" w:space="0" w:color="auto"/>
              <w:right w:val="outset" w:sz="6" w:space="0" w:color="auto"/>
            </w:tcBorders>
            <w:vAlign w:val="center"/>
            <w:hideMark/>
          </w:tcPr>
          <w:p w14:paraId="7773C59E" w14:textId="77777777" w:rsidR="00B80878" w:rsidRDefault="00BE0C15">
            <w:pPr>
              <w:jc w:val="right"/>
              <w:rPr>
                <w:rFonts w:eastAsia="Times New Roman"/>
              </w:rPr>
            </w:pPr>
            <w:r>
              <w:rPr>
                <w:rFonts w:ascii="Arial" w:eastAsia="Times New Roman" w:hAnsi="Arial" w:cs="Arial"/>
                <w:sz w:val="16"/>
                <w:szCs w:val="16"/>
              </w:rPr>
              <w:t>40.283.249,52</w:t>
            </w:r>
          </w:p>
        </w:tc>
        <w:tc>
          <w:tcPr>
            <w:tcW w:w="608" w:type="pct"/>
            <w:tcBorders>
              <w:top w:val="outset" w:sz="6" w:space="0" w:color="auto"/>
              <w:left w:val="outset" w:sz="6" w:space="0" w:color="auto"/>
              <w:bottom w:val="outset" w:sz="6" w:space="0" w:color="auto"/>
              <w:right w:val="outset" w:sz="6" w:space="0" w:color="auto"/>
            </w:tcBorders>
            <w:vAlign w:val="center"/>
            <w:hideMark/>
          </w:tcPr>
          <w:p w14:paraId="2F712E7E" w14:textId="77777777" w:rsidR="00B80878" w:rsidRDefault="00BE0C15">
            <w:pPr>
              <w:jc w:val="right"/>
              <w:rPr>
                <w:rFonts w:eastAsia="Times New Roman"/>
              </w:rPr>
            </w:pPr>
            <w:r>
              <w:rPr>
                <w:rFonts w:ascii="Arial" w:eastAsia="Times New Roman" w:hAnsi="Arial" w:cs="Arial"/>
                <w:sz w:val="16"/>
                <w:szCs w:val="16"/>
              </w:rPr>
              <w:t>33.649.870,59</w:t>
            </w:r>
          </w:p>
        </w:tc>
      </w:tr>
      <w:tr w:rsidR="00B80878" w14:paraId="3053E427" w14:textId="77777777" w:rsidTr="00196E64">
        <w:tc>
          <w:tcPr>
            <w:tcW w:w="3175" w:type="pct"/>
            <w:tcBorders>
              <w:top w:val="outset" w:sz="6" w:space="0" w:color="auto"/>
              <w:left w:val="outset" w:sz="6" w:space="0" w:color="auto"/>
              <w:bottom w:val="outset" w:sz="6" w:space="0" w:color="auto"/>
              <w:right w:val="outset" w:sz="6" w:space="0" w:color="auto"/>
            </w:tcBorders>
            <w:vAlign w:val="center"/>
            <w:hideMark/>
          </w:tcPr>
          <w:p w14:paraId="4AB9774C" w14:textId="77777777" w:rsidR="00B80878" w:rsidRDefault="00BE0C15">
            <w:pPr>
              <w:rPr>
                <w:rFonts w:eastAsia="Times New Roman"/>
              </w:rPr>
            </w:pPr>
            <w:r>
              <w:rPr>
                <w:rFonts w:ascii="Arial" w:eastAsia="Times New Roman" w:hAnsi="Arial" w:cs="Arial"/>
                <w:sz w:val="16"/>
                <w:szCs w:val="16"/>
              </w:rPr>
              <w:t>Rendas de Direitos Creditórios Descontados</w:t>
            </w:r>
          </w:p>
        </w:tc>
        <w:tc>
          <w:tcPr>
            <w:tcW w:w="608" w:type="pct"/>
            <w:tcBorders>
              <w:top w:val="outset" w:sz="6" w:space="0" w:color="auto"/>
              <w:left w:val="outset" w:sz="6" w:space="0" w:color="auto"/>
              <w:bottom w:val="outset" w:sz="6" w:space="0" w:color="auto"/>
              <w:right w:val="outset" w:sz="6" w:space="0" w:color="auto"/>
            </w:tcBorders>
            <w:vAlign w:val="center"/>
            <w:hideMark/>
          </w:tcPr>
          <w:p w14:paraId="48226903" w14:textId="77777777" w:rsidR="00B80878" w:rsidRDefault="00BE0C15">
            <w:pPr>
              <w:jc w:val="right"/>
              <w:rPr>
                <w:rFonts w:eastAsia="Times New Roman"/>
              </w:rPr>
            </w:pPr>
            <w:r>
              <w:rPr>
                <w:rFonts w:ascii="Arial" w:eastAsia="Times New Roman" w:hAnsi="Arial" w:cs="Arial"/>
                <w:sz w:val="16"/>
                <w:szCs w:val="16"/>
              </w:rPr>
              <w:t>2.563.125,93</w:t>
            </w:r>
          </w:p>
        </w:tc>
        <w:tc>
          <w:tcPr>
            <w:tcW w:w="608" w:type="pct"/>
            <w:tcBorders>
              <w:top w:val="outset" w:sz="6" w:space="0" w:color="auto"/>
              <w:left w:val="outset" w:sz="6" w:space="0" w:color="auto"/>
              <w:bottom w:val="outset" w:sz="6" w:space="0" w:color="auto"/>
              <w:right w:val="outset" w:sz="6" w:space="0" w:color="auto"/>
            </w:tcBorders>
            <w:vAlign w:val="center"/>
            <w:hideMark/>
          </w:tcPr>
          <w:p w14:paraId="6B238017" w14:textId="77777777" w:rsidR="00B80878" w:rsidRDefault="00BE0C15">
            <w:pPr>
              <w:jc w:val="right"/>
              <w:rPr>
                <w:rFonts w:eastAsia="Times New Roman"/>
              </w:rPr>
            </w:pPr>
            <w:r>
              <w:rPr>
                <w:rFonts w:ascii="Arial" w:eastAsia="Times New Roman" w:hAnsi="Arial" w:cs="Arial"/>
                <w:sz w:val="16"/>
                <w:szCs w:val="16"/>
              </w:rPr>
              <w:t>4.506.541,79</w:t>
            </w:r>
          </w:p>
        </w:tc>
        <w:tc>
          <w:tcPr>
            <w:tcW w:w="608" w:type="pct"/>
            <w:tcBorders>
              <w:top w:val="outset" w:sz="6" w:space="0" w:color="auto"/>
              <w:left w:val="outset" w:sz="6" w:space="0" w:color="auto"/>
              <w:bottom w:val="outset" w:sz="6" w:space="0" w:color="auto"/>
              <w:right w:val="outset" w:sz="6" w:space="0" w:color="auto"/>
            </w:tcBorders>
            <w:vAlign w:val="center"/>
            <w:hideMark/>
          </w:tcPr>
          <w:p w14:paraId="4BF5D0B1" w14:textId="77777777" w:rsidR="00B80878" w:rsidRDefault="00BE0C15">
            <w:pPr>
              <w:jc w:val="right"/>
              <w:rPr>
                <w:rFonts w:eastAsia="Times New Roman"/>
              </w:rPr>
            </w:pPr>
            <w:r>
              <w:rPr>
                <w:rFonts w:ascii="Arial" w:eastAsia="Times New Roman" w:hAnsi="Arial" w:cs="Arial"/>
                <w:sz w:val="16"/>
                <w:szCs w:val="16"/>
              </w:rPr>
              <w:t>3.699.963,78</w:t>
            </w:r>
          </w:p>
        </w:tc>
      </w:tr>
      <w:tr w:rsidR="00B80878" w14:paraId="5BF9E54D" w14:textId="77777777" w:rsidTr="00196E64">
        <w:tc>
          <w:tcPr>
            <w:tcW w:w="3175" w:type="pct"/>
            <w:tcBorders>
              <w:top w:val="outset" w:sz="6" w:space="0" w:color="auto"/>
              <w:left w:val="outset" w:sz="6" w:space="0" w:color="auto"/>
              <w:bottom w:val="outset" w:sz="6" w:space="0" w:color="auto"/>
              <w:right w:val="outset" w:sz="6" w:space="0" w:color="auto"/>
            </w:tcBorders>
            <w:vAlign w:val="center"/>
            <w:hideMark/>
          </w:tcPr>
          <w:p w14:paraId="1D647B72" w14:textId="77777777" w:rsidR="00B80878" w:rsidRDefault="00BE0C15">
            <w:pPr>
              <w:rPr>
                <w:rFonts w:eastAsia="Times New Roman"/>
              </w:rPr>
            </w:pPr>
            <w:r>
              <w:rPr>
                <w:rFonts w:ascii="Arial" w:eastAsia="Times New Roman" w:hAnsi="Arial" w:cs="Arial"/>
                <w:sz w:val="16"/>
                <w:szCs w:val="16"/>
              </w:rPr>
              <w:t>Rendas de Financiamentos</w:t>
            </w:r>
          </w:p>
        </w:tc>
        <w:tc>
          <w:tcPr>
            <w:tcW w:w="608" w:type="pct"/>
            <w:tcBorders>
              <w:top w:val="outset" w:sz="6" w:space="0" w:color="auto"/>
              <w:left w:val="outset" w:sz="6" w:space="0" w:color="auto"/>
              <w:bottom w:val="outset" w:sz="6" w:space="0" w:color="auto"/>
              <w:right w:val="outset" w:sz="6" w:space="0" w:color="auto"/>
            </w:tcBorders>
            <w:vAlign w:val="center"/>
            <w:hideMark/>
          </w:tcPr>
          <w:p w14:paraId="32E07EA2" w14:textId="77777777" w:rsidR="00B80878" w:rsidRDefault="00BE0C15">
            <w:pPr>
              <w:jc w:val="right"/>
              <w:rPr>
                <w:rFonts w:eastAsia="Times New Roman"/>
              </w:rPr>
            </w:pPr>
            <w:r>
              <w:rPr>
                <w:rFonts w:ascii="Arial" w:eastAsia="Times New Roman" w:hAnsi="Arial" w:cs="Arial"/>
                <w:sz w:val="16"/>
                <w:szCs w:val="16"/>
              </w:rPr>
              <w:t>9.620.422,20</w:t>
            </w:r>
          </w:p>
        </w:tc>
        <w:tc>
          <w:tcPr>
            <w:tcW w:w="608" w:type="pct"/>
            <w:tcBorders>
              <w:top w:val="outset" w:sz="6" w:space="0" w:color="auto"/>
              <w:left w:val="outset" w:sz="6" w:space="0" w:color="auto"/>
              <w:bottom w:val="outset" w:sz="6" w:space="0" w:color="auto"/>
              <w:right w:val="outset" w:sz="6" w:space="0" w:color="auto"/>
            </w:tcBorders>
            <w:vAlign w:val="center"/>
            <w:hideMark/>
          </w:tcPr>
          <w:p w14:paraId="6966EBDC" w14:textId="77777777" w:rsidR="00B80878" w:rsidRDefault="00BE0C15">
            <w:pPr>
              <w:jc w:val="right"/>
              <w:rPr>
                <w:rFonts w:eastAsia="Times New Roman"/>
              </w:rPr>
            </w:pPr>
            <w:r>
              <w:rPr>
                <w:rFonts w:ascii="Arial" w:eastAsia="Times New Roman" w:hAnsi="Arial" w:cs="Arial"/>
                <w:sz w:val="16"/>
                <w:szCs w:val="16"/>
              </w:rPr>
              <w:t>17.056.220,62</w:t>
            </w:r>
          </w:p>
        </w:tc>
        <w:tc>
          <w:tcPr>
            <w:tcW w:w="608" w:type="pct"/>
            <w:tcBorders>
              <w:top w:val="outset" w:sz="6" w:space="0" w:color="auto"/>
              <w:left w:val="outset" w:sz="6" w:space="0" w:color="auto"/>
              <w:bottom w:val="outset" w:sz="6" w:space="0" w:color="auto"/>
              <w:right w:val="outset" w:sz="6" w:space="0" w:color="auto"/>
            </w:tcBorders>
            <w:vAlign w:val="center"/>
            <w:hideMark/>
          </w:tcPr>
          <w:p w14:paraId="2C733D0D" w14:textId="77777777" w:rsidR="00B80878" w:rsidRDefault="00BE0C15">
            <w:pPr>
              <w:jc w:val="right"/>
              <w:rPr>
                <w:rFonts w:eastAsia="Times New Roman"/>
              </w:rPr>
            </w:pPr>
            <w:r>
              <w:rPr>
                <w:rFonts w:ascii="Arial" w:eastAsia="Times New Roman" w:hAnsi="Arial" w:cs="Arial"/>
                <w:sz w:val="16"/>
                <w:szCs w:val="16"/>
              </w:rPr>
              <w:t>12.599.399,61</w:t>
            </w:r>
          </w:p>
        </w:tc>
      </w:tr>
      <w:tr w:rsidR="00B80878" w14:paraId="2D4B549F" w14:textId="77777777" w:rsidTr="00196E64">
        <w:tc>
          <w:tcPr>
            <w:tcW w:w="3175" w:type="pct"/>
            <w:tcBorders>
              <w:top w:val="outset" w:sz="6" w:space="0" w:color="auto"/>
              <w:left w:val="outset" w:sz="6" w:space="0" w:color="auto"/>
              <w:bottom w:val="outset" w:sz="6" w:space="0" w:color="auto"/>
              <w:right w:val="outset" w:sz="6" w:space="0" w:color="auto"/>
            </w:tcBorders>
            <w:vAlign w:val="center"/>
            <w:hideMark/>
          </w:tcPr>
          <w:p w14:paraId="1CDEA30D" w14:textId="77777777" w:rsidR="00B80878" w:rsidRDefault="00BE0C15">
            <w:pPr>
              <w:rPr>
                <w:rFonts w:eastAsia="Times New Roman"/>
              </w:rPr>
            </w:pPr>
            <w:r>
              <w:rPr>
                <w:rFonts w:ascii="Arial" w:eastAsia="Times New Roman" w:hAnsi="Arial" w:cs="Arial"/>
                <w:sz w:val="16"/>
                <w:szCs w:val="16"/>
              </w:rPr>
              <w:t>Rendas de Financiamentos Rurais - Recursos Livres</w:t>
            </w:r>
          </w:p>
        </w:tc>
        <w:tc>
          <w:tcPr>
            <w:tcW w:w="608" w:type="pct"/>
            <w:tcBorders>
              <w:top w:val="outset" w:sz="6" w:space="0" w:color="auto"/>
              <w:left w:val="outset" w:sz="6" w:space="0" w:color="auto"/>
              <w:bottom w:val="outset" w:sz="6" w:space="0" w:color="auto"/>
              <w:right w:val="outset" w:sz="6" w:space="0" w:color="auto"/>
            </w:tcBorders>
            <w:vAlign w:val="center"/>
            <w:hideMark/>
          </w:tcPr>
          <w:p w14:paraId="2421E8AA" w14:textId="77777777" w:rsidR="00B80878" w:rsidRDefault="00BE0C15">
            <w:pPr>
              <w:jc w:val="right"/>
              <w:rPr>
                <w:rFonts w:eastAsia="Times New Roman"/>
              </w:rPr>
            </w:pPr>
            <w:r>
              <w:rPr>
                <w:rFonts w:ascii="Arial" w:eastAsia="Times New Roman" w:hAnsi="Arial" w:cs="Arial"/>
                <w:sz w:val="16"/>
                <w:szCs w:val="16"/>
              </w:rPr>
              <w:t>3.534.326,77</w:t>
            </w:r>
          </w:p>
        </w:tc>
        <w:tc>
          <w:tcPr>
            <w:tcW w:w="608" w:type="pct"/>
            <w:tcBorders>
              <w:top w:val="outset" w:sz="6" w:space="0" w:color="auto"/>
              <w:left w:val="outset" w:sz="6" w:space="0" w:color="auto"/>
              <w:bottom w:val="outset" w:sz="6" w:space="0" w:color="auto"/>
              <w:right w:val="outset" w:sz="6" w:space="0" w:color="auto"/>
            </w:tcBorders>
            <w:vAlign w:val="center"/>
            <w:hideMark/>
          </w:tcPr>
          <w:p w14:paraId="43E78B6A" w14:textId="77777777" w:rsidR="00B80878" w:rsidRDefault="00BE0C15">
            <w:pPr>
              <w:jc w:val="right"/>
              <w:rPr>
                <w:rFonts w:eastAsia="Times New Roman"/>
              </w:rPr>
            </w:pPr>
            <w:r>
              <w:rPr>
                <w:rFonts w:ascii="Arial" w:eastAsia="Times New Roman" w:hAnsi="Arial" w:cs="Arial"/>
                <w:sz w:val="16"/>
                <w:szCs w:val="16"/>
              </w:rPr>
              <w:t>6.116.329,94</w:t>
            </w:r>
          </w:p>
        </w:tc>
        <w:tc>
          <w:tcPr>
            <w:tcW w:w="608" w:type="pct"/>
            <w:tcBorders>
              <w:top w:val="outset" w:sz="6" w:space="0" w:color="auto"/>
              <w:left w:val="outset" w:sz="6" w:space="0" w:color="auto"/>
              <w:bottom w:val="outset" w:sz="6" w:space="0" w:color="auto"/>
              <w:right w:val="outset" w:sz="6" w:space="0" w:color="auto"/>
            </w:tcBorders>
            <w:vAlign w:val="center"/>
            <w:hideMark/>
          </w:tcPr>
          <w:p w14:paraId="24DC2A31" w14:textId="77777777" w:rsidR="00B80878" w:rsidRDefault="00BE0C15">
            <w:pPr>
              <w:jc w:val="right"/>
              <w:rPr>
                <w:rFonts w:eastAsia="Times New Roman"/>
              </w:rPr>
            </w:pPr>
            <w:r>
              <w:rPr>
                <w:rFonts w:ascii="Arial" w:eastAsia="Times New Roman" w:hAnsi="Arial" w:cs="Arial"/>
                <w:sz w:val="16"/>
                <w:szCs w:val="16"/>
              </w:rPr>
              <w:t>5.055.925,73</w:t>
            </w:r>
          </w:p>
        </w:tc>
      </w:tr>
      <w:tr w:rsidR="00B80878" w14:paraId="5D3A4091" w14:textId="77777777" w:rsidTr="00196E64">
        <w:tc>
          <w:tcPr>
            <w:tcW w:w="3175" w:type="pct"/>
            <w:tcBorders>
              <w:top w:val="outset" w:sz="6" w:space="0" w:color="auto"/>
              <w:left w:val="outset" w:sz="6" w:space="0" w:color="auto"/>
              <w:bottom w:val="outset" w:sz="6" w:space="0" w:color="auto"/>
              <w:right w:val="outset" w:sz="6" w:space="0" w:color="auto"/>
            </w:tcBorders>
            <w:vAlign w:val="center"/>
            <w:hideMark/>
          </w:tcPr>
          <w:p w14:paraId="3DFA21CB" w14:textId="77777777" w:rsidR="00B80878" w:rsidRDefault="00BE0C15">
            <w:pPr>
              <w:rPr>
                <w:rFonts w:eastAsia="Times New Roman"/>
              </w:rPr>
            </w:pPr>
            <w:r>
              <w:rPr>
                <w:rFonts w:ascii="Arial" w:eastAsia="Times New Roman" w:hAnsi="Arial" w:cs="Arial"/>
                <w:sz w:val="16"/>
                <w:szCs w:val="16"/>
              </w:rPr>
              <w:t>Rendas de Financiamentos Rurais - Recursos Direcionados à Vista</w:t>
            </w:r>
          </w:p>
        </w:tc>
        <w:tc>
          <w:tcPr>
            <w:tcW w:w="608" w:type="pct"/>
            <w:tcBorders>
              <w:top w:val="outset" w:sz="6" w:space="0" w:color="auto"/>
              <w:left w:val="outset" w:sz="6" w:space="0" w:color="auto"/>
              <w:bottom w:val="outset" w:sz="6" w:space="0" w:color="auto"/>
              <w:right w:val="outset" w:sz="6" w:space="0" w:color="auto"/>
            </w:tcBorders>
            <w:vAlign w:val="center"/>
            <w:hideMark/>
          </w:tcPr>
          <w:p w14:paraId="3FEF2DE8" w14:textId="77777777" w:rsidR="00B80878" w:rsidRDefault="00BE0C15">
            <w:pPr>
              <w:jc w:val="right"/>
              <w:rPr>
                <w:rFonts w:eastAsia="Times New Roman"/>
              </w:rPr>
            </w:pPr>
            <w:r>
              <w:rPr>
                <w:rFonts w:ascii="Arial" w:eastAsia="Times New Roman" w:hAnsi="Arial" w:cs="Arial"/>
                <w:sz w:val="16"/>
                <w:szCs w:val="16"/>
              </w:rPr>
              <w:t>1.236.253,54</w:t>
            </w:r>
          </w:p>
        </w:tc>
        <w:tc>
          <w:tcPr>
            <w:tcW w:w="608" w:type="pct"/>
            <w:tcBorders>
              <w:top w:val="outset" w:sz="6" w:space="0" w:color="auto"/>
              <w:left w:val="outset" w:sz="6" w:space="0" w:color="auto"/>
              <w:bottom w:val="outset" w:sz="6" w:space="0" w:color="auto"/>
              <w:right w:val="outset" w:sz="6" w:space="0" w:color="auto"/>
            </w:tcBorders>
            <w:vAlign w:val="center"/>
            <w:hideMark/>
          </w:tcPr>
          <w:p w14:paraId="55C0E9DB" w14:textId="77777777" w:rsidR="00B80878" w:rsidRDefault="00BE0C15">
            <w:pPr>
              <w:jc w:val="right"/>
              <w:rPr>
                <w:rFonts w:eastAsia="Times New Roman"/>
              </w:rPr>
            </w:pPr>
            <w:r>
              <w:rPr>
                <w:rFonts w:ascii="Arial" w:eastAsia="Times New Roman" w:hAnsi="Arial" w:cs="Arial"/>
                <w:sz w:val="16"/>
                <w:szCs w:val="16"/>
              </w:rPr>
              <w:t>2.266.169,66</w:t>
            </w:r>
          </w:p>
        </w:tc>
        <w:tc>
          <w:tcPr>
            <w:tcW w:w="608" w:type="pct"/>
            <w:tcBorders>
              <w:top w:val="outset" w:sz="6" w:space="0" w:color="auto"/>
              <w:left w:val="outset" w:sz="6" w:space="0" w:color="auto"/>
              <w:bottom w:val="outset" w:sz="6" w:space="0" w:color="auto"/>
              <w:right w:val="outset" w:sz="6" w:space="0" w:color="auto"/>
            </w:tcBorders>
            <w:vAlign w:val="center"/>
            <w:hideMark/>
          </w:tcPr>
          <w:p w14:paraId="64D868D3" w14:textId="77777777" w:rsidR="00B80878" w:rsidRDefault="00BE0C15">
            <w:pPr>
              <w:jc w:val="right"/>
              <w:rPr>
                <w:rFonts w:eastAsia="Times New Roman"/>
              </w:rPr>
            </w:pPr>
            <w:r>
              <w:rPr>
                <w:rFonts w:ascii="Arial" w:eastAsia="Times New Roman" w:hAnsi="Arial" w:cs="Arial"/>
                <w:sz w:val="16"/>
                <w:szCs w:val="16"/>
              </w:rPr>
              <w:t>1.859.160,55</w:t>
            </w:r>
          </w:p>
        </w:tc>
      </w:tr>
      <w:tr w:rsidR="00B80878" w14:paraId="0FB07490" w14:textId="77777777" w:rsidTr="00196E64">
        <w:tc>
          <w:tcPr>
            <w:tcW w:w="3175" w:type="pct"/>
            <w:tcBorders>
              <w:top w:val="outset" w:sz="6" w:space="0" w:color="auto"/>
              <w:left w:val="outset" w:sz="6" w:space="0" w:color="auto"/>
              <w:bottom w:val="outset" w:sz="6" w:space="0" w:color="auto"/>
              <w:right w:val="outset" w:sz="6" w:space="0" w:color="auto"/>
            </w:tcBorders>
            <w:vAlign w:val="center"/>
            <w:hideMark/>
          </w:tcPr>
          <w:p w14:paraId="1ECBD351" w14:textId="77777777" w:rsidR="00B80878" w:rsidRDefault="00BE0C15">
            <w:pPr>
              <w:rPr>
                <w:rFonts w:eastAsia="Times New Roman"/>
              </w:rPr>
            </w:pPr>
            <w:r>
              <w:rPr>
                <w:rFonts w:ascii="Arial" w:eastAsia="Times New Roman" w:hAnsi="Arial" w:cs="Arial"/>
                <w:sz w:val="16"/>
                <w:szCs w:val="16"/>
              </w:rPr>
              <w:t>Rendas de Financiamentos Rurais - Recursos Direcionados da Poupança Rural</w:t>
            </w:r>
          </w:p>
        </w:tc>
        <w:tc>
          <w:tcPr>
            <w:tcW w:w="608" w:type="pct"/>
            <w:tcBorders>
              <w:top w:val="outset" w:sz="6" w:space="0" w:color="auto"/>
              <w:left w:val="outset" w:sz="6" w:space="0" w:color="auto"/>
              <w:bottom w:val="outset" w:sz="6" w:space="0" w:color="auto"/>
              <w:right w:val="outset" w:sz="6" w:space="0" w:color="auto"/>
            </w:tcBorders>
            <w:vAlign w:val="center"/>
            <w:hideMark/>
          </w:tcPr>
          <w:p w14:paraId="0C769FB3" w14:textId="77777777" w:rsidR="00B80878" w:rsidRDefault="00BE0C15">
            <w:pPr>
              <w:jc w:val="right"/>
              <w:rPr>
                <w:rFonts w:eastAsia="Times New Roman"/>
              </w:rPr>
            </w:pPr>
            <w:r>
              <w:rPr>
                <w:rFonts w:ascii="Arial" w:eastAsia="Times New Roman" w:hAnsi="Arial" w:cs="Arial"/>
                <w:sz w:val="16"/>
                <w:szCs w:val="16"/>
              </w:rPr>
              <w:t>366.756,15</w:t>
            </w:r>
          </w:p>
        </w:tc>
        <w:tc>
          <w:tcPr>
            <w:tcW w:w="608" w:type="pct"/>
            <w:tcBorders>
              <w:top w:val="outset" w:sz="6" w:space="0" w:color="auto"/>
              <w:left w:val="outset" w:sz="6" w:space="0" w:color="auto"/>
              <w:bottom w:val="outset" w:sz="6" w:space="0" w:color="auto"/>
              <w:right w:val="outset" w:sz="6" w:space="0" w:color="auto"/>
            </w:tcBorders>
            <w:vAlign w:val="center"/>
            <w:hideMark/>
          </w:tcPr>
          <w:p w14:paraId="3DD93E44" w14:textId="77777777" w:rsidR="00B80878" w:rsidRDefault="00BE0C15">
            <w:pPr>
              <w:jc w:val="right"/>
              <w:rPr>
                <w:rFonts w:eastAsia="Times New Roman"/>
              </w:rPr>
            </w:pPr>
            <w:r>
              <w:rPr>
                <w:rFonts w:ascii="Arial" w:eastAsia="Times New Roman" w:hAnsi="Arial" w:cs="Arial"/>
                <w:sz w:val="16"/>
                <w:szCs w:val="16"/>
              </w:rPr>
              <w:t>636.034,77</w:t>
            </w:r>
          </w:p>
        </w:tc>
        <w:tc>
          <w:tcPr>
            <w:tcW w:w="608" w:type="pct"/>
            <w:tcBorders>
              <w:top w:val="outset" w:sz="6" w:space="0" w:color="auto"/>
              <w:left w:val="outset" w:sz="6" w:space="0" w:color="auto"/>
              <w:bottom w:val="outset" w:sz="6" w:space="0" w:color="auto"/>
              <w:right w:val="outset" w:sz="6" w:space="0" w:color="auto"/>
            </w:tcBorders>
            <w:vAlign w:val="center"/>
            <w:hideMark/>
          </w:tcPr>
          <w:p w14:paraId="52367EEF" w14:textId="77777777" w:rsidR="00B80878" w:rsidRDefault="00BE0C15">
            <w:pPr>
              <w:jc w:val="right"/>
              <w:rPr>
                <w:rFonts w:eastAsia="Times New Roman"/>
              </w:rPr>
            </w:pPr>
            <w:r>
              <w:rPr>
                <w:rFonts w:ascii="Arial" w:eastAsia="Times New Roman" w:hAnsi="Arial" w:cs="Arial"/>
                <w:sz w:val="16"/>
                <w:szCs w:val="16"/>
              </w:rPr>
              <w:t>473.547,24</w:t>
            </w:r>
          </w:p>
        </w:tc>
      </w:tr>
      <w:tr w:rsidR="00B80878" w14:paraId="57091B69" w14:textId="77777777" w:rsidTr="00196E64">
        <w:tc>
          <w:tcPr>
            <w:tcW w:w="3175" w:type="pct"/>
            <w:tcBorders>
              <w:top w:val="outset" w:sz="6" w:space="0" w:color="auto"/>
              <w:left w:val="outset" w:sz="6" w:space="0" w:color="auto"/>
              <w:bottom w:val="outset" w:sz="6" w:space="0" w:color="auto"/>
              <w:right w:val="outset" w:sz="6" w:space="0" w:color="auto"/>
            </w:tcBorders>
            <w:vAlign w:val="center"/>
            <w:hideMark/>
          </w:tcPr>
          <w:p w14:paraId="7F7474B3" w14:textId="77777777" w:rsidR="00B80878" w:rsidRDefault="00BE0C15">
            <w:pPr>
              <w:rPr>
                <w:rFonts w:eastAsia="Times New Roman"/>
              </w:rPr>
            </w:pPr>
            <w:r>
              <w:rPr>
                <w:rFonts w:ascii="Arial" w:eastAsia="Times New Roman" w:hAnsi="Arial" w:cs="Arial"/>
                <w:sz w:val="16"/>
                <w:szCs w:val="16"/>
              </w:rPr>
              <w:t>Rendas de Financiamentos Rurais - Recursos de Fontes Públicas</w:t>
            </w:r>
          </w:p>
        </w:tc>
        <w:tc>
          <w:tcPr>
            <w:tcW w:w="608" w:type="pct"/>
            <w:tcBorders>
              <w:top w:val="outset" w:sz="6" w:space="0" w:color="auto"/>
              <w:left w:val="outset" w:sz="6" w:space="0" w:color="auto"/>
              <w:bottom w:val="outset" w:sz="6" w:space="0" w:color="auto"/>
              <w:right w:val="outset" w:sz="6" w:space="0" w:color="auto"/>
            </w:tcBorders>
            <w:vAlign w:val="center"/>
            <w:hideMark/>
          </w:tcPr>
          <w:p w14:paraId="31AE06AB" w14:textId="77777777" w:rsidR="00B80878" w:rsidRDefault="00BE0C15">
            <w:pPr>
              <w:jc w:val="right"/>
              <w:rPr>
                <w:rFonts w:eastAsia="Times New Roman"/>
              </w:rPr>
            </w:pPr>
            <w:r>
              <w:rPr>
                <w:rFonts w:ascii="Arial" w:eastAsia="Times New Roman" w:hAnsi="Arial" w:cs="Arial"/>
                <w:sz w:val="16"/>
                <w:szCs w:val="16"/>
              </w:rPr>
              <w:t>516.663,30</w:t>
            </w:r>
          </w:p>
        </w:tc>
        <w:tc>
          <w:tcPr>
            <w:tcW w:w="608" w:type="pct"/>
            <w:tcBorders>
              <w:top w:val="outset" w:sz="6" w:space="0" w:color="auto"/>
              <w:left w:val="outset" w:sz="6" w:space="0" w:color="auto"/>
              <w:bottom w:val="outset" w:sz="6" w:space="0" w:color="auto"/>
              <w:right w:val="outset" w:sz="6" w:space="0" w:color="auto"/>
            </w:tcBorders>
            <w:vAlign w:val="center"/>
            <w:hideMark/>
          </w:tcPr>
          <w:p w14:paraId="7C428989" w14:textId="77777777" w:rsidR="00B80878" w:rsidRDefault="00BE0C15">
            <w:pPr>
              <w:jc w:val="right"/>
              <w:rPr>
                <w:rFonts w:eastAsia="Times New Roman"/>
              </w:rPr>
            </w:pPr>
            <w:r>
              <w:rPr>
                <w:rFonts w:ascii="Arial" w:eastAsia="Times New Roman" w:hAnsi="Arial" w:cs="Arial"/>
                <w:sz w:val="16"/>
                <w:szCs w:val="16"/>
              </w:rPr>
              <w:t>733.639,16</w:t>
            </w:r>
          </w:p>
        </w:tc>
        <w:tc>
          <w:tcPr>
            <w:tcW w:w="608" w:type="pct"/>
            <w:tcBorders>
              <w:top w:val="outset" w:sz="6" w:space="0" w:color="auto"/>
              <w:left w:val="outset" w:sz="6" w:space="0" w:color="auto"/>
              <w:bottom w:val="outset" w:sz="6" w:space="0" w:color="auto"/>
              <w:right w:val="outset" w:sz="6" w:space="0" w:color="auto"/>
            </w:tcBorders>
            <w:vAlign w:val="center"/>
            <w:hideMark/>
          </w:tcPr>
          <w:p w14:paraId="1FA34E8C" w14:textId="77777777" w:rsidR="00B80878" w:rsidRDefault="00BE0C15">
            <w:pPr>
              <w:jc w:val="right"/>
              <w:rPr>
                <w:rFonts w:eastAsia="Times New Roman"/>
              </w:rPr>
            </w:pPr>
            <w:r>
              <w:rPr>
                <w:rFonts w:ascii="Arial" w:eastAsia="Times New Roman" w:hAnsi="Arial" w:cs="Arial"/>
                <w:sz w:val="16"/>
                <w:szCs w:val="16"/>
              </w:rPr>
              <w:t>907.810,67</w:t>
            </w:r>
          </w:p>
        </w:tc>
      </w:tr>
      <w:tr w:rsidR="00B80878" w14:paraId="73609FCE" w14:textId="77777777" w:rsidTr="00196E64">
        <w:tc>
          <w:tcPr>
            <w:tcW w:w="3175" w:type="pct"/>
            <w:tcBorders>
              <w:top w:val="outset" w:sz="6" w:space="0" w:color="auto"/>
              <w:left w:val="outset" w:sz="6" w:space="0" w:color="auto"/>
              <w:bottom w:val="outset" w:sz="6" w:space="0" w:color="auto"/>
              <w:right w:val="outset" w:sz="6" w:space="0" w:color="auto"/>
            </w:tcBorders>
            <w:vAlign w:val="center"/>
            <w:hideMark/>
          </w:tcPr>
          <w:p w14:paraId="136D8116" w14:textId="77777777" w:rsidR="00B80878" w:rsidRDefault="00BE0C15">
            <w:pPr>
              <w:rPr>
                <w:rFonts w:eastAsia="Times New Roman"/>
              </w:rPr>
            </w:pPr>
            <w:r>
              <w:rPr>
                <w:rFonts w:ascii="Arial" w:eastAsia="Times New Roman" w:hAnsi="Arial" w:cs="Arial"/>
                <w:sz w:val="16"/>
                <w:szCs w:val="16"/>
              </w:rPr>
              <w:t>Rendas de Créditos Por Avais E Fianças Honrados</w:t>
            </w:r>
          </w:p>
        </w:tc>
        <w:tc>
          <w:tcPr>
            <w:tcW w:w="608" w:type="pct"/>
            <w:tcBorders>
              <w:top w:val="outset" w:sz="6" w:space="0" w:color="auto"/>
              <w:left w:val="outset" w:sz="6" w:space="0" w:color="auto"/>
              <w:bottom w:val="outset" w:sz="6" w:space="0" w:color="auto"/>
              <w:right w:val="outset" w:sz="6" w:space="0" w:color="auto"/>
            </w:tcBorders>
            <w:vAlign w:val="center"/>
            <w:hideMark/>
          </w:tcPr>
          <w:p w14:paraId="6AFDD8B8" w14:textId="77777777" w:rsidR="00B80878" w:rsidRDefault="00BE0C15">
            <w:pPr>
              <w:jc w:val="right"/>
              <w:rPr>
                <w:rFonts w:eastAsia="Times New Roman"/>
              </w:rPr>
            </w:pPr>
            <w:r>
              <w:rPr>
                <w:rFonts w:ascii="Arial" w:eastAsia="Times New Roman" w:hAnsi="Arial" w:cs="Arial"/>
                <w:sz w:val="16"/>
                <w:szCs w:val="16"/>
              </w:rPr>
              <w:t>0,00</w:t>
            </w:r>
          </w:p>
        </w:tc>
        <w:tc>
          <w:tcPr>
            <w:tcW w:w="608" w:type="pct"/>
            <w:tcBorders>
              <w:top w:val="outset" w:sz="6" w:space="0" w:color="auto"/>
              <w:left w:val="outset" w:sz="6" w:space="0" w:color="auto"/>
              <w:bottom w:val="outset" w:sz="6" w:space="0" w:color="auto"/>
              <w:right w:val="outset" w:sz="6" w:space="0" w:color="auto"/>
            </w:tcBorders>
            <w:vAlign w:val="center"/>
            <w:hideMark/>
          </w:tcPr>
          <w:p w14:paraId="276FFFBC" w14:textId="77777777" w:rsidR="00B80878" w:rsidRDefault="00BE0C15">
            <w:pPr>
              <w:jc w:val="right"/>
              <w:rPr>
                <w:rFonts w:eastAsia="Times New Roman"/>
              </w:rPr>
            </w:pPr>
            <w:r>
              <w:rPr>
                <w:rFonts w:ascii="Arial" w:eastAsia="Times New Roman" w:hAnsi="Arial" w:cs="Arial"/>
                <w:sz w:val="16"/>
                <w:szCs w:val="16"/>
              </w:rPr>
              <w:t>0,03</w:t>
            </w:r>
          </w:p>
        </w:tc>
        <w:tc>
          <w:tcPr>
            <w:tcW w:w="608" w:type="pct"/>
            <w:tcBorders>
              <w:top w:val="outset" w:sz="6" w:space="0" w:color="auto"/>
              <w:left w:val="outset" w:sz="6" w:space="0" w:color="auto"/>
              <w:bottom w:val="outset" w:sz="6" w:space="0" w:color="auto"/>
              <w:right w:val="outset" w:sz="6" w:space="0" w:color="auto"/>
            </w:tcBorders>
            <w:vAlign w:val="center"/>
            <w:hideMark/>
          </w:tcPr>
          <w:p w14:paraId="0EB29090" w14:textId="77777777" w:rsidR="00B80878" w:rsidRDefault="00BE0C15">
            <w:pPr>
              <w:jc w:val="right"/>
              <w:rPr>
                <w:rFonts w:eastAsia="Times New Roman"/>
              </w:rPr>
            </w:pPr>
            <w:r>
              <w:rPr>
                <w:rFonts w:ascii="Arial" w:eastAsia="Times New Roman" w:hAnsi="Arial" w:cs="Arial"/>
                <w:sz w:val="16"/>
                <w:szCs w:val="16"/>
              </w:rPr>
              <w:t>1,02</w:t>
            </w:r>
          </w:p>
        </w:tc>
      </w:tr>
      <w:tr w:rsidR="00B80878" w14:paraId="58971A35" w14:textId="77777777" w:rsidTr="00196E64">
        <w:tc>
          <w:tcPr>
            <w:tcW w:w="3175" w:type="pct"/>
            <w:tcBorders>
              <w:top w:val="outset" w:sz="6" w:space="0" w:color="auto"/>
              <w:left w:val="outset" w:sz="6" w:space="0" w:color="auto"/>
              <w:bottom w:val="outset" w:sz="6" w:space="0" w:color="auto"/>
              <w:right w:val="outset" w:sz="6" w:space="0" w:color="auto"/>
            </w:tcBorders>
            <w:vAlign w:val="center"/>
            <w:hideMark/>
          </w:tcPr>
          <w:p w14:paraId="5CDF8437" w14:textId="77777777" w:rsidR="00B80878" w:rsidRDefault="00BE0C15">
            <w:pPr>
              <w:rPr>
                <w:rFonts w:eastAsia="Times New Roman"/>
              </w:rPr>
            </w:pPr>
            <w:r>
              <w:rPr>
                <w:rFonts w:ascii="Arial" w:eastAsia="Times New Roman" w:hAnsi="Arial" w:cs="Arial"/>
                <w:sz w:val="16"/>
                <w:szCs w:val="16"/>
              </w:rPr>
              <w:t>Recuperação De Créditos Baixados Como Prejuízo</w:t>
            </w:r>
          </w:p>
        </w:tc>
        <w:tc>
          <w:tcPr>
            <w:tcW w:w="608" w:type="pct"/>
            <w:tcBorders>
              <w:top w:val="outset" w:sz="6" w:space="0" w:color="auto"/>
              <w:left w:val="outset" w:sz="6" w:space="0" w:color="auto"/>
              <w:bottom w:val="outset" w:sz="6" w:space="0" w:color="auto"/>
              <w:right w:val="outset" w:sz="6" w:space="0" w:color="auto"/>
            </w:tcBorders>
            <w:vAlign w:val="center"/>
            <w:hideMark/>
          </w:tcPr>
          <w:p w14:paraId="05E01EDB" w14:textId="77777777" w:rsidR="00B80878" w:rsidRDefault="00BE0C15">
            <w:pPr>
              <w:jc w:val="right"/>
              <w:rPr>
                <w:rFonts w:eastAsia="Times New Roman"/>
              </w:rPr>
            </w:pPr>
            <w:r>
              <w:rPr>
                <w:rFonts w:ascii="Arial" w:eastAsia="Times New Roman" w:hAnsi="Arial" w:cs="Arial"/>
                <w:sz w:val="16"/>
                <w:szCs w:val="16"/>
              </w:rPr>
              <w:t>1.188.411,32</w:t>
            </w:r>
          </w:p>
        </w:tc>
        <w:tc>
          <w:tcPr>
            <w:tcW w:w="608" w:type="pct"/>
            <w:tcBorders>
              <w:top w:val="outset" w:sz="6" w:space="0" w:color="auto"/>
              <w:left w:val="outset" w:sz="6" w:space="0" w:color="auto"/>
              <w:bottom w:val="outset" w:sz="6" w:space="0" w:color="auto"/>
              <w:right w:val="outset" w:sz="6" w:space="0" w:color="auto"/>
            </w:tcBorders>
            <w:vAlign w:val="center"/>
            <w:hideMark/>
          </w:tcPr>
          <w:p w14:paraId="020C681E" w14:textId="77777777" w:rsidR="00B80878" w:rsidRDefault="00BE0C15">
            <w:pPr>
              <w:jc w:val="right"/>
              <w:rPr>
                <w:rFonts w:eastAsia="Times New Roman"/>
              </w:rPr>
            </w:pPr>
            <w:r>
              <w:rPr>
                <w:rFonts w:ascii="Arial" w:eastAsia="Times New Roman" w:hAnsi="Arial" w:cs="Arial"/>
                <w:sz w:val="16"/>
                <w:szCs w:val="16"/>
              </w:rPr>
              <w:t>1.763.938,10</w:t>
            </w:r>
          </w:p>
        </w:tc>
        <w:tc>
          <w:tcPr>
            <w:tcW w:w="608" w:type="pct"/>
            <w:tcBorders>
              <w:top w:val="outset" w:sz="6" w:space="0" w:color="auto"/>
              <w:left w:val="outset" w:sz="6" w:space="0" w:color="auto"/>
              <w:bottom w:val="outset" w:sz="6" w:space="0" w:color="auto"/>
              <w:right w:val="outset" w:sz="6" w:space="0" w:color="auto"/>
            </w:tcBorders>
            <w:vAlign w:val="center"/>
            <w:hideMark/>
          </w:tcPr>
          <w:p w14:paraId="3102EEFC" w14:textId="77777777" w:rsidR="00B80878" w:rsidRDefault="00BE0C15">
            <w:pPr>
              <w:jc w:val="right"/>
              <w:rPr>
                <w:rFonts w:eastAsia="Times New Roman"/>
              </w:rPr>
            </w:pPr>
            <w:r>
              <w:rPr>
                <w:rFonts w:ascii="Arial" w:eastAsia="Times New Roman" w:hAnsi="Arial" w:cs="Arial"/>
                <w:sz w:val="16"/>
                <w:szCs w:val="16"/>
              </w:rPr>
              <w:t>1.764.053,88</w:t>
            </w:r>
          </w:p>
        </w:tc>
      </w:tr>
      <w:tr w:rsidR="00B80878" w14:paraId="52FBAA6D" w14:textId="77777777" w:rsidTr="00196E64">
        <w:tc>
          <w:tcPr>
            <w:tcW w:w="3175" w:type="pct"/>
            <w:tcBorders>
              <w:top w:val="outset" w:sz="6" w:space="0" w:color="auto"/>
              <w:left w:val="outset" w:sz="6" w:space="0" w:color="auto"/>
              <w:bottom w:val="outset" w:sz="6" w:space="0" w:color="auto"/>
              <w:right w:val="outset" w:sz="6" w:space="0" w:color="auto"/>
            </w:tcBorders>
            <w:vAlign w:val="center"/>
            <w:hideMark/>
          </w:tcPr>
          <w:p w14:paraId="37D539DF"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608" w:type="pct"/>
            <w:tcBorders>
              <w:top w:val="outset" w:sz="6" w:space="0" w:color="auto"/>
              <w:left w:val="outset" w:sz="6" w:space="0" w:color="auto"/>
              <w:bottom w:val="outset" w:sz="6" w:space="0" w:color="auto"/>
              <w:right w:val="outset" w:sz="6" w:space="0" w:color="auto"/>
            </w:tcBorders>
            <w:vAlign w:val="center"/>
            <w:hideMark/>
          </w:tcPr>
          <w:p w14:paraId="0A19F8F5" w14:textId="77777777" w:rsidR="00B80878" w:rsidRDefault="00BE0C15">
            <w:pPr>
              <w:jc w:val="right"/>
              <w:rPr>
                <w:rFonts w:eastAsia="Times New Roman"/>
              </w:rPr>
            </w:pPr>
            <w:r>
              <w:rPr>
                <w:rFonts w:ascii="Arial" w:eastAsia="Times New Roman" w:hAnsi="Arial" w:cs="Arial"/>
                <w:b/>
                <w:bCs/>
                <w:sz w:val="16"/>
                <w:szCs w:val="16"/>
              </w:rPr>
              <w:t>42.061.130,32</w:t>
            </w:r>
          </w:p>
        </w:tc>
        <w:tc>
          <w:tcPr>
            <w:tcW w:w="608" w:type="pct"/>
            <w:tcBorders>
              <w:top w:val="outset" w:sz="6" w:space="0" w:color="auto"/>
              <w:left w:val="outset" w:sz="6" w:space="0" w:color="auto"/>
              <w:bottom w:val="outset" w:sz="6" w:space="0" w:color="auto"/>
              <w:right w:val="outset" w:sz="6" w:space="0" w:color="auto"/>
            </w:tcBorders>
            <w:vAlign w:val="center"/>
            <w:hideMark/>
          </w:tcPr>
          <w:p w14:paraId="2170736C" w14:textId="77777777" w:rsidR="00B80878" w:rsidRDefault="00BE0C15">
            <w:pPr>
              <w:jc w:val="right"/>
              <w:rPr>
                <w:rFonts w:eastAsia="Times New Roman"/>
              </w:rPr>
            </w:pPr>
            <w:r>
              <w:rPr>
                <w:rFonts w:ascii="Arial" w:eastAsia="Times New Roman" w:hAnsi="Arial" w:cs="Arial"/>
                <w:b/>
                <w:bCs/>
                <w:sz w:val="16"/>
                <w:szCs w:val="16"/>
              </w:rPr>
              <w:t>74.300.326,71</w:t>
            </w:r>
          </w:p>
        </w:tc>
        <w:tc>
          <w:tcPr>
            <w:tcW w:w="608" w:type="pct"/>
            <w:tcBorders>
              <w:top w:val="outset" w:sz="6" w:space="0" w:color="auto"/>
              <w:left w:val="outset" w:sz="6" w:space="0" w:color="auto"/>
              <w:bottom w:val="outset" w:sz="6" w:space="0" w:color="auto"/>
              <w:right w:val="outset" w:sz="6" w:space="0" w:color="auto"/>
            </w:tcBorders>
            <w:vAlign w:val="center"/>
            <w:hideMark/>
          </w:tcPr>
          <w:p w14:paraId="7208B459" w14:textId="77777777" w:rsidR="00B80878" w:rsidRDefault="00BE0C15">
            <w:pPr>
              <w:jc w:val="right"/>
              <w:rPr>
                <w:rFonts w:eastAsia="Times New Roman"/>
              </w:rPr>
            </w:pPr>
            <w:r>
              <w:rPr>
                <w:rFonts w:ascii="Arial" w:eastAsia="Times New Roman" w:hAnsi="Arial" w:cs="Arial"/>
                <w:b/>
                <w:bCs/>
                <w:sz w:val="16"/>
                <w:szCs w:val="16"/>
              </w:rPr>
              <w:t>60.689.279,50</w:t>
            </w:r>
          </w:p>
        </w:tc>
      </w:tr>
    </w:tbl>
    <w:p w14:paraId="124538F3" w14:textId="77777777" w:rsidR="00B80878" w:rsidRDefault="00BE0C15">
      <w:pPr>
        <w:pStyle w:val="NormalWeb"/>
      </w:pPr>
      <w:r>
        <w:rPr>
          <w:rFonts w:ascii="Arial" w:hAnsi="Arial" w:cs="Arial"/>
          <w:b/>
          <w:bCs/>
          <w:sz w:val="20"/>
          <w:szCs w:val="20"/>
        </w:rPr>
        <w:t>24. Dispêndios e Despesas da Intermediação Financeira</w:t>
      </w:r>
    </w:p>
    <w:tbl>
      <w:tblPr>
        <w:tblW w:w="5000" w:type="pct"/>
        <w:tblCellMar>
          <w:left w:w="0" w:type="dxa"/>
          <w:right w:w="0" w:type="dxa"/>
        </w:tblCellMar>
        <w:tblLook w:val="04A0" w:firstRow="1" w:lastRow="0" w:firstColumn="1" w:lastColumn="0" w:noHBand="0" w:noVBand="1"/>
      </w:tblPr>
      <w:tblGrid>
        <w:gridCol w:w="5246"/>
        <w:gridCol w:w="1495"/>
        <w:gridCol w:w="1495"/>
        <w:gridCol w:w="1495"/>
      </w:tblGrid>
      <w:tr w:rsidR="00B80878" w14:paraId="027C872E" w14:textId="77777777" w:rsidTr="00196E64">
        <w:tc>
          <w:tcPr>
            <w:tcW w:w="2695" w:type="pct"/>
            <w:tcBorders>
              <w:top w:val="outset" w:sz="6" w:space="0" w:color="auto"/>
              <w:left w:val="outset" w:sz="6" w:space="0" w:color="auto"/>
              <w:bottom w:val="outset" w:sz="6" w:space="0" w:color="auto"/>
              <w:right w:val="outset" w:sz="6" w:space="0" w:color="auto"/>
            </w:tcBorders>
            <w:vAlign w:val="center"/>
            <w:hideMark/>
          </w:tcPr>
          <w:p w14:paraId="04A68CAF" w14:textId="77777777" w:rsidR="00B80878" w:rsidRDefault="00BE0C15">
            <w:pPr>
              <w:jc w:val="center"/>
              <w:rPr>
                <w:rFonts w:eastAsia="Times New Roman"/>
              </w:rPr>
            </w:pPr>
            <w:r>
              <w:rPr>
                <w:rFonts w:ascii="Arial" w:eastAsia="Times New Roman" w:hAnsi="Arial" w:cs="Arial"/>
                <w:b/>
                <w:bCs/>
                <w:sz w:val="16"/>
                <w:szCs w:val="16"/>
              </w:rPr>
              <w:t>Descrição</w:t>
            </w:r>
          </w:p>
        </w:tc>
        <w:tc>
          <w:tcPr>
            <w:tcW w:w="768" w:type="pct"/>
            <w:tcBorders>
              <w:top w:val="outset" w:sz="6" w:space="0" w:color="auto"/>
              <w:left w:val="outset" w:sz="6" w:space="0" w:color="auto"/>
              <w:bottom w:val="outset" w:sz="6" w:space="0" w:color="auto"/>
              <w:right w:val="outset" w:sz="6" w:space="0" w:color="auto"/>
            </w:tcBorders>
            <w:vAlign w:val="center"/>
            <w:hideMark/>
          </w:tcPr>
          <w:p w14:paraId="046FD737" w14:textId="77777777" w:rsidR="00B80878" w:rsidRDefault="00BE0C15">
            <w:pPr>
              <w:jc w:val="center"/>
              <w:rPr>
                <w:rFonts w:eastAsia="Times New Roman"/>
              </w:rPr>
            </w:pPr>
            <w:r>
              <w:rPr>
                <w:rFonts w:ascii="Arial" w:eastAsia="Times New Roman" w:hAnsi="Arial" w:cs="Arial"/>
                <w:b/>
                <w:bCs/>
                <w:sz w:val="16"/>
                <w:szCs w:val="16"/>
              </w:rPr>
              <w:t>2º sem/21</w:t>
            </w:r>
          </w:p>
        </w:tc>
        <w:tc>
          <w:tcPr>
            <w:tcW w:w="768" w:type="pct"/>
            <w:tcBorders>
              <w:top w:val="outset" w:sz="6" w:space="0" w:color="auto"/>
              <w:left w:val="outset" w:sz="6" w:space="0" w:color="auto"/>
              <w:bottom w:val="outset" w:sz="6" w:space="0" w:color="auto"/>
              <w:right w:val="outset" w:sz="6" w:space="0" w:color="auto"/>
            </w:tcBorders>
            <w:vAlign w:val="center"/>
            <w:hideMark/>
          </w:tcPr>
          <w:p w14:paraId="51A010F3" w14:textId="77777777" w:rsidR="00B80878" w:rsidRDefault="00BE0C15">
            <w:pPr>
              <w:jc w:val="center"/>
              <w:rPr>
                <w:rFonts w:eastAsia="Times New Roman"/>
              </w:rPr>
            </w:pPr>
            <w:r>
              <w:rPr>
                <w:rFonts w:ascii="Arial" w:eastAsia="Times New Roman" w:hAnsi="Arial" w:cs="Arial"/>
                <w:b/>
                <w:bCs/>
                <w:sz w:val="16"/>
                <w:szCs w:val="16"/>
              </w:rPr>
              <w:t>31/12/2021</w:t>
            </w:r>
          </w:p>
        </w:tc>
        <w:tc>
          <w:tcPr>
            <w:tcW w:w="768" w:type="pct"/>
            <w:tcBorders>
              <w:top w:val="outset" w:sz="6" w:space="0" w:color="auto"/>
              <w:left w:val="outset" w:sz="6" w:space="0" w:color="auto"/>
              <w:bottom w:val="outset" w:sz="6" w:space="0" w:color="auto"/>
              <w:right w:val="outset" w:sz="6" w:space="0" w:color="auto"/>
            </w:tcBorders>
            <w:vAlign w:val="center"/>
            <w:hideMark/>
          </w:tcPr>
          <w:p w14:paraId="04B72E6C"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3D89B1B2" w14:textId="77777777" w:rsidTr="00196E64">
        <w:tc>
          <w:tcPr>
            <w:tcW w:w="2695" w:type="pct"/>
            <w:tcBorders>
              <w:top w:val="outset" w:sz="6" w:space="0" w:color="auto"/>
              <w:left w:val="outset" w:sz="6" w:space="0" w:color="auto"/>
              <w:bottom w:val="outset" w:sz="6" w:space="0" w:color="auto"/>
              <w:right w:val="outset" w:sz="6" w:space="0" w:color="auto"/>
            </w:tcBorders>
            <w:vAlign w:val="center"/>
            <w:hideMark/>
          </w:tcPr>
          <w:p w14:paraId="7E5AAE0C" w14:textId="77777777" w:rsidR="00B80878" w:rsidRDefault="00BE0C15">
            <w:pPr>
              <w:rPr>
                <w:rFonts w:eastAsia="Times New Roman"/>
              </w:rPr>
            </w:pPr>
            <w:r>
              <w:rPr>
                <w:rFonts w:ascii="Arial" w:eastAsia="Times New Roman" w:hAnsi="Arial" w:cs="Arial"/>
                <w:sz w:val="16"/>
                <w:szCs w:val="16"/>
              </w:rPr>
              <w:t>Despesas De Captação</w:t>
            </w:r>
          </w:p>
        </w:tc>
        <w:tc>
          <w:tcPr>
            <w:tcW w:w="768" w:type="pct"/>
            <w:tcBorders>
              <w:top w:val="outset" w:sz="6" w:space="0" w:color="auto"/>
              <w:left w:val="outset" w:sz="6" w:space="0" w:color="auto"/>
              <w:bottom w:val="outset" w:sz="6" w:space="0" w:color="auto"/>
              <w:right w:val="outset" w:sz="6" w:space="0" w:color="auto"/>
            </w:tcBorders>
            <w:vAlign w:val="center"/>
            <w:hideMark/>
          </w:tcPr>
          <w:p w14:paraId="77D4075B" w14:textId="77777777" w:rsidR="00B80878" w:rsidRDefault="00BE0C15">
            <w:pPr>
              <w:jc w:val="right"/>
              <w:rPr>
                <w:rFonts w:eastAsia="Times New Roman"/>
              </w:rPr>
            </w:pPr>
            <w:r>
              <w:rPr>
                <w:rFonts w:ascii="Arial" w:eastAsia="Times New Roman" w:hAnsi="Arial" w:cs="Arial"/>
                <w:sz w:val="16"/>
                <w:szCs w:val="16"/>
              </w:rPr>
              <w:t>(11.748.132,10)</w:t>
            </w:r>
          </w:p>
        </w:tc>
        <w:tc>
          <w:tcPr>
            <w:tcW w:w="768" w:type="pct"/>
            <w:tcBorders>
              <w:top w:val="outset" w:sz="6" w:space="0" w:color="auto"/>
              <w:left w:val="outset" w:sz="6" w:space="0" w:color="auto"/>
              <w:bottom w:val="outset" w:sz="6" w:space="0" w:color="auto"/>
              <w:right w:val="outset" w:sz="6" w:space="0" w:color="auto"/>
            </w:tcBorders>
            <w:vAlign w:val="center"/>
            <w:hideMark/>
          </w:tcPr>
          <w:p w14:paraId="1C2B2EB7" w14:textId="77777777" w:rsidR="00B80878" w:rsidRDefault="00BE0C15">
            <w:pPr>
              <w:jc w:val="right"/>
              <w:rPr>
                <w:rFonts w:eastAsia="Times New Roman"/>
              </w:rPr>
            </w:pPr>
            <w:r>
              <w:rPr>
                <w:rFonts w:ascii="Arial" w:eastAsia="Times New Roman" w:hAnsi="Arial" w:cs="Arial"/>
                <w:sz w:val="16"/>
                <w:szCs w:val="16"/>
              </w:rPr>
              <w:t>(16.193.485,45)</w:t>
            </w:r>
          </w:p>
        </w:tc>
        <w:tc>
          <w:tcPr>
            <w:tcW w:w="768" w:type="pct"/>
            <w:tcBorders>
              <w:top w:val="outset" w:sz="6" w:space="0" w:color="auto"/>
              <w:left w:val="outset" w:sz="6" w:space="0" w:color="auto"/>
              <w:bottom w:val="outset" w:sz="6" w:space="0" w:color="auto"/>
              <w:right w:val="outset" w:sz="6" w:space="0" w:color="auto"/>
            </w:tcBorders>
            <w:vAlign w:val="center"/>
            <w:hideMark/>
          </w:tcPr>
          <w:p w14:paraId="3FABD150" w14:textId="77777777" w:rsidR="00B80878" w:rsidRDefault="00BE0C15">
            <w:pPr>
              <w:jc w:val="right"/>
              <w:rPr>
                <w:rFonts w:eastAsia="Times New Roman"/>
              </w:rPr>
            </w:pPr>
            <w:r>
              <w:rPr>
                <w:rFonts w:ascii="Arial" w:eastAsia="Times New Roman" w:hAnsi="Arial" w:cs="Arial"/>
                <w:sz w:val="16"/>
                <w:szCs w:val="16"/>
              </w:rPr>
              <w:t>(7.357.713,72)</w:t>
            </w:r>
          </w:p>
        </w:tc>
      </w:tr>
      <w:tr w:rsidR="00B80878" w14:paraId="16B47399" w14:textId="77777777" w:rsidTr="00196E64">
        <w:tc>
          <w:tcPr>
            <w:tcW w:w="2695" w:type="pct"/>
            <w:tcBorders>
              <w:top w:val="outset" w:sz="6" w:space="0" w:color="auto"/>
              <w:left w:val="outset" w:sz="6" w:space="0" w:color="auto"/>
              <w:bottom w:val="outset" w:sz="6" w:space="0" w:color="auto"/>
              <w:right w:val="outset" w:sz="6" w:space="0" w:color="auto"/>
            </w:tcBorders>
            <w:vAlign w:val="center"/>
            <w:hideMark/>
          </w:tcPr>
          <w:p w14:paraId="6672C604" w14:textId="77777777" w:rsidR="00B80878" w:rsidRDefault="00BE0C15">
            <w:pPr>
              <w:rPr>
                <w:rFonts w:eastAsia="Times New Roman"/>
              </w:rPr>
            </w:pPr>
            <w:r>
              <w:rPr>
                <w:rFonts w:ascii="Arial" w:eastAsia="Times New Roman" w:hAnsi="Arial" w:cs="Arial"/>
                <w:sz w:val="16"/>
                <w:szCs w:val="16"/>
              </w:rPr>
              <w:t>Despesas De Obrigações Por Empréstimos E Repasses</w:t>
            </w:r>
          </w:p>
        </w:tc>
        <w:tc>
          <w:tcPr>
            <w:tcW w:w="768" w:type="pct"/>
            <w:tcBorders>
              <w:top w:val="outset" w:sz="6" w:space="0" w:color="auto"/>
              <w:left w:val="outset" w:sz="6" w:space="0" w:color="auto"/>
              <w:bottom w:val="outset" w:sz="6" w:space="0" w:color="auto"/>
              <w:right w:val="outset" w:sz="6" w:space="0" w:color="auto"/>
            </w:tcBorders>
            <w:vAlign w:val="center"/>
            <w:hideMark/>
          </w:tcPr>
          <w:p w14:paraId="5C2364D0" w14:textId="77777777" w:rsidR="00B80878" w:rsidRDefault="00BE0C15">
            <w:pPr>
              <w:jc w:val="right"/>
              <w:rPr>
                <w:rFonts w:eastAsia="Times New Roman"/>
              </w:rPr>
            </w:pPr>
            <w:r>
              <w:rPr>
                <w:rFonts w:ascii="Arial" w:eastAsia="Times New Roman" w:hAnsi="Arial" w:cs="Arial"/>
                <w:sz w:val="16"/>
                <w:szCs w:val="16"/>
              </w:rPr>
              <w:t>(2.160.496,71)</w:t>
            </w:r>
          </w:p>
        </w:tc>
        <w:tc>
          <w:tcPr>
            <w:tcW w:w="768" w:type="pct"/>
            <w:tcBorders>
              <w:top w:val="outset" w:sz="6" w:space="0" w:color="auto"/>
              <w:left w:val="outset" w:sz="6" w:space="0" w:color="auto"/>
              <w:bottom w:val="outset" w:sz="6" w:space="0" w:color="auto"/>
              <w:right w:val="outset" w:sz="6" w:space="0" w:color="auto"/>
            </w:tcBorders>
            <w:vAlign w:val="center"/>
            <w:hideMark/>
          </w:tcPr>
          <w:p w14:paraId="54DF65D7" w14:textId="77777777" w:rsidR="00B80878" w:rsidRDefault="00BE0C15">
            <w:pPr>
              <w:jc w:val="right"/>
              <w:rPr>
                <w:rFonts w:eastAsia="Times New Roman"/>
              </w:rPr>
            </w:pPr>
            <w:r>
              <w:rPr>
                <w:rFonts w:ascii="Arial" w:eastAsia="Times New Roman" w:hAnsi="Arial" w:cs="Arial"/>
                <w:sz w:val="16"/>
                <w:szCs w:val="16"/>
              </w:rPr>
              <w:t>(3.751.817,01)</w:t>
            </w:r>
          </w:p>
        </w:tc>
        <w:tc>
          <w:tcPr>
            <w:tcW w:w="768" w:type="pct"/>
            <w:tcBorders>
              <w:top w:val="outset" w:sz="6" w:space="0" w:color="auto"/>
              <w:left w:val="outset" w:sz="6" w:space="0" w:color="auto"/>
              <w:bottom w:val="outset" w:sz="6" w:space="0" w:color="auto"/>
              <w:right w:val="outset" w:sz="6" w:space="0" w:color="auto"/>
            </w:tcBorders>
            <w:vAlign w:val="center"/>
            <w:hideMark/>
          </w:tcPr>
          <w:p w14:paraId="1952C0A0" w14:textId="77777777" w:rsidR="00B80878" w:rsidRDefault="00BE0C15">
            <w:pPr>
              <w:jc w:val="right"/>
              <w:rPr>
                <w:rFonts w:eastAsia="Times New Roman"/>
              </w:rPr>
            </w:pPr>
            <w:r>
              <w:rPr>
                <w:rFonts w:ascii="Arial" w:eastAsia="Times New Roman" w:hAnsi="Arial" w:cs="Arial"/>
                <w:sz w:val="16"/>
                <w:szCs w:val="16"/>
              </w:rPr>
              <w:t>(3.502.811,94)</w:t>
            </w:r>
          </w:p>
        </w:tc>
      </w:tr>
      <w:tr w:rsidR="00B80878" w14:paraId="1B836D18" w14:textId="77777777" w:rsidTr="00196E64">
        <w:tc>
          <w:tcPr>
            <w:tcW w:w="2695" w:type="pct"/>
            <w:tcBorders>
              <w:top w:val="outset" w:sz="6" w:space="0" w:color="auto"/>
              <w:left w:val="outset" w:sz="6" w:space="0" w:color="auto"/>
              <w:bottom w:val="outset" w:sz="6" w:space="0" w:color="auto"/>
              <w:right w:val="outset" w:sz="6" w:space="0" w:color="auto"/>
            </w:tcBorders>
            <w:vAlign w:val="center"/>
            <w:hideMark/>
          </w:tcPr>
          <w:p w14:paraId="23C37446" w14:textId="77777777" w:rsidR="00B80878" w:rsidRDefault="00BE0C15">
            <w:pPr>
              <w:rPr>
                <w:rFonts w:eastAsia="Times New Roman"/>
              </w:rPr>
            </w:pPr>
            <w:r>
              <w:rPr>
                <w:rFonts w:ascii="Arial" w:eastAsia="Times New Roman" w:hAnsi="Arial" w:cs="Arial"/>
                <w:sz w:val="16"/>
                <w:szCs w:val="16"/>
              </w:rPr>
              <w:t>Reversões de Provisões para Operações de Crédito</w:t>
            </w:r>
          </w:p>
        </w:tc>
        <w:tc>
          <w:tcPr>
            <w:tcW w:w="768" w:type="pct"/>
            <w:tcBorders>
              <w:top w:val="outset" w:sz="6" w:space="0" w:color="auto"/>
              <w:left w:val="outset" w:sz="6" w:space="0" w:color="auto"/>
              <w:bottom w:val="outset" w:sz="6" w:space="0" w:color="auto"/>
              <w:right w:val="outset" w:sz="6" w:space="0" w:color="auto"/>
            </w:tcBorders>
            <w:vAlign w:val="center"/>
            <w:hideMark/>
          </w:tcPr>
          <w:p w14:paraId="1C50640B" w14:textId="77777777" w:rsidR="00B80878" w:rsidRDefault="00BE0C15">
            <w:pPr>
              <w:jc w:val="right"/>
              <w:rPr>
                <w:rFonts w:eastAsia="Times New Roman"/>
              </w:rPr>
            </w:pPr>
            <w:r>
              <w:rPr>
                <w:rFonts w:ascii="Arial" w:eastAsia="Times New Roman" w:hAnsi="Arial" w:cs="Arial"/>
                <w:sz w:val="16"/>
                <w:szCs w:val="16"/>
              </w:rPr>
              <w:t>5.369.615,26</w:t>
            </w:r>
          </w:p>
        </w:tc>
        <w:tc>
          <w:tcPr>
            <w:tcW w:w="768" w:type="pct"/>
            <w:tcBorders>
              <w:top w:val="outset" w:sz="6" w:space="0" w:color="auto"/>
              <w:left w:val="outset" w:sz="6" w:space="0" w:color="auto"/>
              <w:bottom w:val="outset" w:sz="6" w:space="0" w:color="auto"/>
              <w:right w:val="outset" w:sz="6" w:space="0" w:color="auto"/>
            </w:tcBorders>
            <w:vAlign w:val="center"/>
            <w:hideMark/>
          </w:tcPr>
          <w:p w14:paraId="531ABFD4" w14:textId="77777777" w:rsidR="00B80878" w:rsidRDefault="00BE0C15">
            <w:pPr>
              <w:jc w:val="right"/>
              <w:rPr>
                <w:rFonts w:eastAsia="Times New Roman"/>
              </w:rPr>
            </w:pPr>
            <w:r>
              <w:rPr>
                <w:rFonts w:ascii="Arial" w:eastAsia="Times New Roman" w:hAnsi="Arial" w:cs="Arial"/>
                <w:sz w:val="16"/>
                <w:szCs w:val="16"/>
              </w:rPr>
              <w:t>10.682.000,73</w:t>
            </w:r>
          </w:p>
        </w:tc>
        <w:tc>
          <w:tcPr>
            <w:tcW w:w="768" w:type="pct"/>
            <w:tcBorders>
              <w:top w:val="outset" w:sz="6" w:space="0" w:color="auto"/>
              <w:left w:val="outset" w:sz="6" w:space="0" w:color="auto"/>
              <w:bottom w:val="outset" w:sz="6" w:space="0" w:color="auto"/>
              <w:right w:val="outset" w:sz="6" w:space="0" w:color="auto"/>
            </w:tcBorders>
            <w:vAlign w:val="center"/>
            <w:hideMark/>
          </w:tcPr>
          <w:p w14:paraId="443E0CF2" w14:textId="77777777" w:rsidR="00B80878" w:rsidRDefault="00BE0C15">
            <w:pPr>
              <w:jc w:val="right"/>
              <w:rPr>
                <w:rFonts w:eastAsia="Times New Roman"/>
              </w:rPr>
            </w:pPr>
            <w:r>
              <w:rPr>
                <w:rFonts w:ascii="Arial" w:eastAsia="Times New Roman" w:hAnsi="Arial" w:cs="Arial"/>
                <w:sz w:val="16"/>
                <w:szCs w:val="16"/>
              </w:rPr>
              <w:t>8.199.894,83</w:t>
            </w:r>
          </w:p>
        </w:tc>
      </w:tr>
      <w:tr w:rsidR="00B80878" w14:paraId="5A293D7E" w14:textId="77777777" w:rsidTr="00196E64">
        <w:tc>
          <w:tcPr>
            <w:tcW w:w="2695" w:type="pct"/>
            <w:tcBorders>
              <w:top w:val="outset" w:sz="6" w:space="0" w:color="auto"/>
              <w:left w:val="outset" w:sz="6" w:space="0" w:color="auto"/>
              <w:bottom w:val="outset" w:sz="6" w:space="0" w:color="auto"/>
              <w:right w:val="outset" w:sz="6" w:space="0" w:color="auto"/>
            </w:tcBorders>
            <w:vAlign w:val="center"/>
            <w:hideMark/>
          </w:tcPr>
          <w:p w14:paraId="1BFCE8A5" w14:textId="77777777" w:rsidR="00B80878" w:rsidRDefault="00BE0C15">
            <w:pPr>
              <w:rPr>
                <w:rFonts w:eastAsia="Times New Roman"/>
              </w:rPr>
            </w:pPr>
            <w:r>
              <w:rPr>
                <w:rFonts w:ascii="Arial" w:eastAsia="Times New Roman" w:hAnsi="Arial" w:cs="Arial"/>
                <w:sz w:val="16"/>
                <w:szCs w:val="16"/>
              </w:rPr>
              <w:t>Reversões de Provisões para Outros Créditos</w:t>
            </w:r>
          </w:p>
        </w:tc>
        <w:tc>
          <w:tcPr>
            <w:tcW w:w="768" w:type="pct"/>
            <w:tcBorders>
              <w:top w:val="outset" w:sz="6" w:space="0" w:color="auto"/>
              <w:left w:val="outset" w:sz="6" w:space="0" w:color="auto"/>
              <w:bottom w:val="outset" w:sz="6" w:space="0" w:color="auto"/>
              <w:right w:val="outset" w:sz="6" w:space="0" w:color="auto"/>
            </w:tcBorders>
            <w:vAlign w:val="center"/>
            <w:hideMark/>
          </w:tcPr>
          <w:p w14:paraId="5075BAE3" w14:textId="77777777" w:rsidR="00B80878" w:rsidRDefault="00BE0C15">
            <w:pPr>
              <w:jc w:val="right"/>
              <w:rPr>
                <w:rFonts w:eastAsia="Times New Roman"/>
              </w:rPr>
            </w:pPr>
            <w:r>
              <w:rPr>
                <w:rFonts w:ascii="Arial" w:eastAsia="Times New Roman" w:hAnsi="Arial" w:cs="Arial"/>
                <w:sz w:val="16"/>
                <w:szCs w:val="16"/>
              </w:rPr>
              <w:t>114.201,24</w:t>
            </w:r>
          </w:p>
        </w:tc>
        <w:tc>
          <w:tcPr>
            <w:tcW w:w="768" w:type="pct"/>
            <w:tcBorders>
              <w:top w:val="outset" w:sz="6" w:space="0" w:color="auto"/>
              <w:left w:val="outset" w:sz="6" w:space="0" w:color="auto"/>
              <w:bottom w:val="outset" w:sz="6" w:space="0" w:color="auto"/>
              <w:right w:val="outset" w:sz="6" w:space="0" w:color="auto"/>
            </w:tcBorders>
            <w:vAlign w:val="center"/>
            <w:hideMark/>
          </w:tcPr>
          <w:p w14:paraId="4F8F721A" w14:textId="77777777" w:rsidR="00B80878" w:rsidRDefault="00BE0C15">
            <w:pPr>
              <w:jc w:val="right"/>
              <w:rPr>
                <w:rFonts w:eastAsia="Times New Roman"/>
              </w:rPr>
            </w:pPr>
            <w:r>
              <w:rPr>
                <w:rFonts w:ascii="Arial" w:eastAsia="Times New Roman" w:hAnsi="Arial" w:cs="Arial"/>
                <w:sz w:val="16"/>
                <w:szCs w:val="16"/>
              </w:rPr>
              <w:t>140.017,75</w:t>
            </w:r>
          </w:p>
        </w:tc>
        <w:tc>
          <w:tcPr>
            <w:tcW w:w="768" w:type="pct"/>
            <w:tcBorders>
              <w:top w:val="outset" w:sz="6" w:space="0" w:color="auto"/>
              <w:left w:val="outset" w:sz="6" w:space="0" w:color="auto"/>
              <w:bottom w:val="outset" w:sz="6" w:space="0" w:color="auto"/>
              <w:right w:val="outset" w:sz="6" w:space="0" w:color="auto"/>
            </w:tcBorders>
            <w:vAlign w:val="center"/>
            <w:hideMark/>
          </w:tcPr>
          <w:p w14:paraId="4D192EE7" w14:textId="77777777" w:rsidR="00B80878" w:rsidRDefault="00BE0C15">
            <w:pPr>
              <w:jc w:val="right"/>
              <w:rPr>
                <w:rFonts w:eastAsia="Times New Roman"/>
              </w:rPr>
            </w:pPr>
            <w:r>
              <w:rPr>
                <w:rFonts w:ascii="Arial" w:eastAsia="Times New Roman" w:hAnsi="Arial" w:cs="Arial"/>
                <w:sz w:val="16"/>
                <w:szCs w:val="16"/>
              </w:rPr>
              <w:t>155.253,32</w:t>
            </w:r>
          </w:p>
        </w:tc>
      </w:tr>
      <w:tr w:rsidR="00B80878" w14:paraId="411B15DA" w14:textId="77777777" w:rsidTr="00196E64">
        <w:tc>
          <w:tcPr>
            <w:tcW w:w="2695" w:type="pct"/>
            <w:tcBorders>
              <w:top w:val="outset" w:sz="6" w:space="0" w:color="auto"/>
              <w:left w:val="outset" w:sz="6" w:space="0" w:color="auto"/>
              <w:bottom w:val="outset" w:sz="6" w:space="0" w:color="auto"/>
              <w:right w:val="outset" w:sz="6" w:space="0" w:color="auto"/>
            </w:tcBorders>
            <w:vAlign w:val="center"/>
            <w:hideMark/>
          </w:tcPr>
          <w:p w14:paraId="7B28E1FD" w14:textId="77777777" w:rsidR="00B80878" w:rsidRDefault="00BE0C15">
            <w:pPr>
              <w:rPr>
                <w:rFonts w:eastAsia="Times New Roman"/>
              </w:rPr>
            </w:pPr>
            <w:r>
              <w:rPr>
                <w:rFonts w:ascii="Arial" w:eastAsia="Times New Roman" w:hAnsi="Arial" w:cs="Arial"/>
                <w:sz w:val="16"/>
                <w:szCs w:val="16"/>
              </w:rPr>
              <w:t>Provisões para Operações de Crédito</w:t>
            </w:r>
          </w:p>
        </w:tc>
        <w:tc>
          <w:tcPr>
            <w:tcW w:w="768" w:type="pct"/>
            <w:tcBorders>
              <w:top w:val="outset" w:sz="6" w:space="0" w:color="auto"/>
              <w:left w:val="outset" w:sz="6" w:space="0" w:color="auto"/>
              <w:bottom w:val="outset" w:sz="6" w:space="0" w:color="auto"/>
              <w:right w:val="outset" w:sz="6" w:space="0" w:color="auto"/>
            </w:tcBorders>
            <w:vAlign w:val="center"/>
            <w:hideMark/>
          </w:tcPr>
          <w:p w14:paraId="6A72913B" w14:textId="77777777" w:rsidR="00B80878" w:rsidRDefault="00BE0C15">
            <w:pPr>
              <w:jc w:val="right"/>
              <w:rPr>
                <w:rFonts w:eastAsia="Times New Roman"/>
              </w:rPr>
            </w:pPr>
            <w:r>
              <w:rPr>
                <w:rFonts w:ascii="Arial" w:eastAsia="Times New Roman" w:hAnsi="Arial" w:cs="Arial"/>
                <w:sz w:val="16"/>
                <w:szCs w:val="16"/>
              </w:rPr>
              <w:t>(9.461.687,87)</w:t>
            </w:r>
          </w:p>
        </w:tc>
        <w:tc>
          <w:tcPr>
            <w:tcW w:w="768" w:type="pct"/>
            <w:tcBorders>
              <w:top w:val="outset" w:sz="6" w:space="0" w:color="auto"/>
              <w:left w:val="outset" w:sz="6" w:space="0" w:color="auto"/>
              <w:bottom w:val="outset" w:sz="6" w:space="0" w:color="auto"/>
              <w:right w:val="outset" w:sz="6" w:space="0" w:color="auto"/>
            </w:tcBorders>
            <w:vAlign w:val="center"/>
            <w:hideMark/>
          </w:tcPr>
          <w:p w14:paraId="483A7B0B" w14:textId="77777777" w:rsidR="00B80878" w:rsidRDefault="00BE0C15">
            <w:pPr>
              <w:jc w:val="right"/>
              <w:rPr>
                <w:rFonts w:eastAsia="Times New Roman"/>
              </w:rPr>
            </w:pPr>
            <w:r>
              <w:rPr>
                <w:rFonts w:ascii="Arial" w:eastAsia="Times New Roman" w:hAnsi="Arial" w:cs="Arial"/>
                <w:sz w:val="16"/>
                <w:szCs w:val="16"/>
              </w:rPr>
              <w:t>(17.956.332,05)</w:t>
            </w:r>
          </w:p>
        </w:tc>
        <w:tc>
          <w:tcPr>
            <w:tcW w:w="768" w:type="pct"/>
            <w:tcBorders>
              <w:top w:val="outset" w:sz="6" w:space="0" w:color="auto"/>
              <w:left w:val="outset" w:sz="6" w:space="0" w:color="auto"/>
              <w:bottom w:val="outset" w:sz="6" w:space="0" w:color="auto"/>
              <w:right w:val="outset" w:sz="6" w:space="0" w:color="auto"/>
            </w:tcBorders>
            <w:vAlign w:val="center"/>
            <w:hideMark/>
          </w:tcPr>
          <w:p w14:paraId="068F4372" w14:textId="77777777" w:rsidR="00B80878" w:rsidRDefault="00BE0C15">
            <w:pPr>
              <w:jc w:val="right"/>
              <w:rPr>
                <w:rFonts w:eastAsia="Times New Roman"/>
              </w:rPr>
            </w:pPr>
            <w:r>
              <w:rPr>
                <w:rFonts w:ascii="Arial" w:eastAsia="Times New Roman" w:hAnsi="Arial" w:cs="Arial"/>
                <w:sz w:val="16"/>
                <w:szCs w:val="16"/>
              </w:rPr>
              <w:t>(15.887.829,42)</w:t>
            </w:r>
          </w:p>
        </w:tc>
      </w:tr>
      <w:tr w:rsidR="00B80878" w14:paraId="3A54F11F" w14:textId="77777777" w:rsidTr="00196E64">
        <w:tc>
          <w:tcPr>
            <w:tcW w:w="2695" w:type="pct"/>
            <w:tcBorders>
              <w:top w:val="outset" w:sz="6" w:space="0" w:color="auto"/>
              <w:left w:val="outset" w:sz="6" w:space="0" w:color="auto"/>
              <w:bottom w:val="outset" w:sz="6" w:space="0" w:color="auto"/>
              <w:right w:val="outset" w:sz="6" w:space="0" w:color="auto"/>
            </w:tcBorders>
            <w:vAlign w:val="center"/>
            <w:hideMark/>
          </w:tcPr>
          <w:p w14:paraId="472210D4" w14:textId="77777777" w:rsidR="00B80878" w:rsidRDefault="00BE0C15">
            <w:pPr>
              <w:rPr>
                <w:rFonts w:eastAsia="Times New Roman"/>
              </w:rPr>
            </w:pPr>
            <w:r>
              <w:rPr>
                <w:rFonts w:ascii="Arial" w:eastAsia="Times New Roman" w:hAnsi="Arial" w:cs="Arial"/>
                <w:sz w:val="16"/>
                <w:szCs w:val="16"/>
              </w:rPr>
              <w:t>Provisões para Outros Créditos</w:t>
            </w:r>
          </w:p>
        </w:tc>
        <w:tc>
          <w:tcPr>
            <w:tcW w:w="768" w:type="pct"/>
            <w:tcBorders>
              <w:top w:val="outset" w:sz="6" w:space="0" w:color="auto"/>
              <w:left w:val="outset" w:sz="6" w:space="0" w:color="auto"/>
              <w:bottom w:val="outset" w:sz="6" w:space="0" w:color="auto"/>
              <w:right w:val="outset" w:sz="6" w:space="0" w:color="auto"/>
            </w:tcBorders>
            <w:vAlign w:val="center"/>
            <w:hideMark/>
          </w:tcPr>
          <w:p w14:paraId="00EC7D8B" w14:textId="77777777" w:rsidR="00B80878" w:rsidRDefault="00BE0C15">
            <w:pPr>
              <w:jc w:val="right"/>
              <w:rPr>
                <w:rFonts w:eastAsia="Times New Roman"/>
              </w:rPr>
            </w:pPr>
            <w:r>
              <w:rPr>
                <w:rFonts w:ascii="Arial" w:eastAsia="Times New Roman" w:hAnsi="Arial" w:cs="Arial"/>
                <w:sz w:val="16"/>
                <w:szCs w:val="16"/>
              </w:rPr>
              <w:t>(785.795,01)</w:t>
            </w:r>
          </w:p>
        </w:tc>
        <w:tc>
          <w:tcPr>
            <w:tcW w:w="768" w:type="pct"/>
            <w:tcBorders>
              <w:top w:val="outset" w:sz="6" w:space="0" w:color="auto"/>
              <w:left w:val="outset" w:sz="6" w:space="0" w:color="auto"/>
              <w:bottom w:val="outset" w:sz="6" w:space="0" w:color="auto"/>
              <w:right w:val="outset" w:sz="6" w:space="0" w:color="auto"/>
            </w:tcBorders>
            <w:vAlign w:val="center"/>
            <w:hideMark/>
          </w:tcPr>
          <w:p w14:paraId="0B98FFE3" w14:textId="77777777" w:rsidR="00B80878" w:rsidRDefault="00BE0C15">
            <w:pPr>
              <w:jc w:val="right"/>
              <w:rPr>
                <w:rFonts w:eastAsia="Times New Roman"/>
              </w:rPr>
            </w:pPr>
            <w:r>
              <w:rPr>
                <w:rFonts w:ascii="Arial" w:eastAsia="Times New Roman" w:hAnsi="Arial" w:cs="Arial"/>
                <w:sz w:val="16"/>
                <w:szCs w:val="16"/>
              </w:rPr>
              <w:t>(1.271.012,61)</w:t>
            </w:r>
          </w:p>
        </w:tc>
        <w:tc>
          <w:tcPr>
            <w:tcW w:w="768" w:type="pct"/>
            <w:tcBorders>
              <w:top w:val="outset" w:sz="6" w:space="0" w:color="auto"/>
              <w:left w:val="outset" w:sz="6" w:space="0" w:color="auto"/>
              <w:bottom w:val="outset" w:sz="6" w:space="0" w:color="auto"/>
              <w:right w:val="outset" w:sz="6" w:space="0" w:color="auto"/>
            </w:tcBorders>
            <w:vAlign w:val="center"/>
            <w:hideMark/>
          </w:tcPr>
          <w:p w14:paraId="079D5866" w14:textId="77777777" w:rsidR="00B80878" w:rsidRDefault="00BE0C15">
            <w:pPr>
              <w:jc w:val="right"/>
              <w:rPr>
                <w:rFonts w:eastAsia="Times New Roman"/>
              </w:rPr>
            </w:pPr>
            <w:r>
              <w:rPr>
                <w:rFonts w:ascii="Arial" w:eastAsia="Times New Roman" w:hAnsi="Arial" w:cs="Arial"/>
                <w:sz w:val="16"/>
                <w:szCs w:val="16"/>
              </w:rPr>
              <w:t>(866.191,54)</w:t>
            </w:r>
          </w:p>
        </w:tc>
      </w:tr>
      <w:tr w:rsidR="00B80878" w14:paraId="617F7AEB" w14:textId="77777777" w:rsidTr="00196E64">
        <w:tc>
          <w:tcPr>
            <w:tcW w:w="2695" w:type="pct"/>
            <w:tcBorders>
              <w:top w:val="outset" w:sz="6" w:space="0" w:color="auto"/>
              <w:left w:val="outset" w:sz="6" w:space="0" w:color="auto"/>
              <w:bottom w:val="outset" w:sz="6" w:space="0" w:color="auto"/>
              <w:right w:val="outset" w:sz="6" w:space="0" w:color="auto"/>
            </w:tcBorders>
            <w:vAlign w:val="center"/>
            <w:hideMark/>
          </w:tcPr>
          <w:p w14:paraId="67B30CF6"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768" w:type="pct"/>
            <w:tcBorders>
              <w:top w:val="outset" w:sz="6" w:space="0" w:color="auto"/>
              <w:left w:val="outset" w:sz="6" w:space="0" w:color="auto"/>
              <w:bottom w:val="outset" w:sz="6" w:space="0" w:color="auto"/>
              <w:right w:val="outset" w:sz="6" w:space="0" w:color="auto"/>
            </w:tcBorders>
            <w:vAlign w:val="center"/>
            <w:hideMark/>
          </w:tcPr>
          <w:p w14:paraId="5B0521AB" w14:textId="77777777" w:rsidR="00B80878" w:rsidRDefault="00BE0C15">
            <w:pPr>
              <w:jc w:val="right"/>
              <w:rPr>
                <w:rFonts w:eastAsia="Times New Roman"/>
              </w:rPr>
            </w:pPr>
            <w:r>
              <w:rPr>
                <w:rFonts w:ascii="Arial" w:eastAsia="Times New Roman" w:hAnsi="Arial" w:cs="Arial"/>
                <w:b/>
                <w:bCs/>
                <w:sz w:val="16"/>
                <w:szCs w:val="16"/>
              </w:rPr>
              <w:t>(18.672.295,19)</w:t>
            </w:r>
          </w:p>
        </w:tc>
        <w:tc>
          <w:tcPr>
            <w:tcW w:w="768" w:type="pct"/>
            <w:tcBorders>
              <w:top w:val="outset" w:sz="6" w:space="0" w:color="auto"/>
              <w:left w:val="outset" w:sz="6" w:space="0" w:color="auto"/>
              <w:bottom w:val="outset" w:sz="6" w:space="0" w:color="auto"/>
              <w:right w:val="outset" w:sz="6" w:space="0" w:color="auto"/>
            </w:tcBorders>
            <w:vAlign w:val="center"/>
            <w:hideMark/>
          </w:tcPr>
          <w:p w14:paraId="6EE970F7" w14:textId="77777777" w:rsidR="00B80878" w:rsidRDefault="00BE0C15">
            <w:pPr>
              <w:jc w:val="right"/>
              <w:rPr>
                <w:rFonts w:eastAsia="Times New Roman"/>
              </w:rPr>
            </w:pPr>
            <w:r>
              <w:rPr>
                <w:rFonts w:ascii="Arial" w:eastAsia="Times New Roman" w:hAnsi="Arial" w:cs="Arial"/>
                <w:b/>
                <w:bCs/>
                <w:sz w:val="16"/>
                <w:szCs w:val="16"/>
              </w:rPr>
              <w:t>(28.350.628,64)</w:t>
            </w:r>
          </w:p>
        </w:tc>
        <w:tc>
          <w:tcPr>
            <w:tcW w:w="768" w:type="pct"/>
            <w:tcBorders>
              <w:top w:val="outset" w:sz="6" w:space="0" w:color="auto"/>
              <w:left w:val="outset" w:sz="6" w:space="0" w:color="auto"/>
              <w:bottom w:val="outset" w:sz="6" w:space="0" w:color="auto"/>
              <w:right w:val="outset" w:sz="6" w:space="0" w:color="auto"/>
            </w:tcBorders>
            <w:vAlign w:val="center"/>
            <w:hideMark/>
          </w:tcPr>
          <w:p w14:paraId="0C9F9763" w14:textId="77777777" w:rsidR="00B80878" w:rsidRDefault="00BE0C15">
            <w:pPr>
              <w:jc w:val="right"/>
              <w:rPr>
                <w:rFonts w:eastAsia="Times New Roman"/>
              </w:rPr>
            </w:pPr>
            <w:r>
              <w:rPr>
                <w:rFonts w:ascii="Arial" w:eastAsia="Times New Roman" w:hAnsi="Arial" w:cs="Arial"/>
                <w:b/>
                <w:bCs/>
                <w:sz w:val="16"/>
                <w:szCs w:val="16"/>
              </w:rPr>
              <w:t>(19.259.398,47)</w:t>
            </w:r>
          </w:p>
        </w:tc>
      </w:tr>
    </w:tbl>
    <w:p w14:paraId="4FD4EDCB" w14:textId="77777777" w:rsidR="00B80878" w:rsidRDefault="00BE0C15">
      <w:pPr>
        <w:pStyle w:val="NormalWeb"/>
      </w:pPr>
      <w:r>
        <w:rPr>
          <w:rFonts w:ascii="Arial" w:hAnsi="Arial" w:cs="Arial"/>
          <w:b/>
          <w:bCs/>
          <w:sz w:val="20"/>
          <w:szCs w:val="20"/>
        </w:rPr>
        <w:t>25. Ingressos e Receitas de Prestação de Serviços</w:t>
      </w:r>
    </w:p>
    <w:tbl>
      <w:tblPr>
        <w:tblW w:w="5000" w:type="pct"/>
        <w:tblCellMar>
          <w:left w:w="0" w:type="dxa"/>
          <w:right w:w="0" w:type="dxa"/>
        </w:tblCellMar>
        <w:tblLook w:val="04A0" w:firstRow="1" w:lastRow="0" w:firstColumn="1" w:lastColumn="0" w:noHBand="0" w:noVBand="1"/>
      </w:tblPr>
      <w:tblGrid>
        <w:gridCol w:w="4580"/>
        <w:gridCol w:w="1616"/>
        <w:gridCol w:w="1768"/>
        <w:gridCol w:w="1767"/>
      </w:tblGrid>
      <w:tr w:rsidR="00B80878" w14:paraId="77E1C5F9" w14:textId="77777777" w:rsidTr="0095622B">
        <w:tc>
          <w:tcPr>
            <w:tcW w:w="2353" w:type="pct"/>
            <w:tcBorders>
              <w:top w:val="outset" w:sz="6" w:space="0" w:color="auto"/>
              <w:left w:val="outset" w:sz="6" w:space="0" w:color="auto"/>
              <w:bottom w:val="outset" w:sz="6" w:space="0" w:color="auto"/>
              <w:right w:val="outset" w:sz="6" w:space="0" w:color="auto"/>
            </w:tcBorders>
            <w:vAlign w:val="center"/>
            <w:hideMark/>
          </w:tcPr>
          <w:p w14:paraId="36B376B7" w14:textId="77777777" w:rsidR="00B80878" w:rsidRDefault="00BE0C15">
            <w:pPr>
              <w:jc w:val="center"/>
              <w:rPr>
                <w:rFonts w:eastAsia="Times New Roman"/>
              </w:rPr>
            </w:pPr>
            <w:r>
              <w:rPr>
                <w:rFonts w:ascii="Arial" w:eastAsia="Times New Roman" w:hAnsi="Arial" w:cs="Arial"/>
                <w:b/>
                <w:bCs/>
                <w:sz w:val="16"/>
                <w:szCs w:val="16"/>
              </w:rPr>
              <w:t>Descrição</w:t>
            </w:r>
          </w:p>
        </w:tc>
        <w:tc>
          <w:tcPr>
            <w:tcW w:w="830" w:type="pct"/>
            <w:tcBorders>
              <w:top w:val="outset" w:sz="6" w:space="0" w:color="auto"/>
              <w:left w:val="outset" w:sz="6" w:space="0" w:color="auto"/>
              <w:bottom w:val="outset" w:sz="6" w:space="0" w:color="auto"/>
              <w:right w:val="outset" w:sz="6" w:space="0" w:color="auto"/>
            </w:tcBorders>
            <w:vAlign w:val="center"/>
            <w:hideMark/>
          </w:tcPr>
          <w:p w14:paraId="1DDE0886" w14:textId="77777777" w:rsidR="00B80878" w:rsidRDefault="00BE0C15">
            <w:pPr>
              <w:jc w:val="center"/>
              <w:rPr>
                <w:rFonts w:eastAsia="Times New Roman"/>
              </w:rPr>
            </w:pPr>
            <w:r>
              <w:rPr>
                <w:rFonts w:ascii="Arial" w:eastAsia="Times New Roman" w:hAnsi="Arial" w:cs="Arial"/>
                <w:b/>
                <w:bCs/>
                <w:sz w:val="16"/>
                <w:szCs w:val="16"/>
              </w:rPr>
              <w:t>2º sem/21</w:t>
            </w:r>
          </w:p>
        </w:tc>
        <w:tc>
          <w:tcPr>
            <w:tcW w:w="908" w:type="pct"/>
            <w:tcBorders>
              <w:top w:val="outset" w:sz="6" w:space="0" w:color="auto"/>
              <w:left w:val="outset" w:sz="6" w:space="0" w:color="auto"/>
              <w:bottom w:val="outset" w:sz="6" w:space="0" w:color="auto"/>
              <w:right w:val="outset" w:sz="6" w:space="0" w:color="auto"/>
            </w:tcBorders>
            <w:vAlign w:val="center"/>
            <w:hideMark/>
          </w:tcPr>
          <w:p w14:paraId="69F9BF70" w14:textId="77777777" w:rsidR="00B80878" w:rsidRDefault="00BE0C15">
            <w:pPr>
              <w:jc w:val="center"/>
              <w:rPr>
                <w:rFonts w:eastAsia="Times New Roman"/>
              </w:rPr>
            </w:pPr>
            <w:r>
              <w:rPr>
                <w:rFonts w:ascii="Arial" w:eastAsia="Times New Roman" w:hAnsi="Arial" w:cs="Arial"/>
                <w:b/>
                <w:bCs/>
                <w:sz w:val="16"/>
                <w:szCs w:val="16"/>
              </w:rPr>
              <w:t>31/12/2021</w:t>
            </w:r>
          </w:p>
        </w:tc>
        <w:tc>
          <w:tcPr>
            <w:tcW w:w="908" w:type="pct"/>
            <w:tcBorders>
              <w:top w:val="outset" w:sz="6" w:space="0" w:color="auto"/>
              <w:left w:val="outset" w:sz="6" w:space="0" w:color="auto"/>
              <w:bottom w:val="outset" w:sz="6" w:space="0" w:color="auto"/>
              <w:right w:val="outset" w:sz="6" w:space="0" w:color="auto"/>
            </w:tcBorders>
            <w:vAlign w:val="center"/>
            <w:hideMark/>
          </w:tcPr>
          <w:p w14:paraId="2D3225D2"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6545C513" w14:textId="77777777" w:rsidTr="0095622B">
        <w:tc>
          <w:tcPr>
            <w:tcW w:w="2353" w:type="pct"/>
            <w:tcBorders>
              <w:top w:val="outset" w:sz="6" w:space="0" w:color="auto"/>
              <w:left w:val="outset" w:sz="6" w:space="0" w:color="auto"/>
              <w:bottom w:val="outset" w:sz="6" w:space="0" w:color="auto"/>
              <w:right w:val="outset" w:sz="6" w:space="0" w:color="auto"/>
            </w:tcBorders>
            <w:vAlign w:val="center"/>
            <w:hideMark/>
          </w:tcPr>
          <w:p w14:paraId="2B74D5BF" w14:textId="77777777" w:rsidR="00B80878" w:rsidRDefault="00BE0C15">
            <w:pPr>
              <w:rPr>
                <w:rFonts w:eastAsia="Times New Roman"/>
              </w:rPr>
            </w:pPr>
            <w:r>
              <w:rPr>
                <w:rFonts w:ascii="Arial" w:eastAsia="Times New Roman" w:hAnsi="Arial" w:cs="Arial"/>
                <w:sz w:val="16"/>
                <w:szCs w:val="16"/>
              </w:rPr>
              <w:t>Rendas de Cobrança</w:t>
            </w:r>
          </w:p>
        </w:tc>
        <w:tc>
          <w:tcPr>
            <w:tcW w:w="830" w:type="pct"/>
            <w:tcBorders>
              <w:top w:val="outset" w:sz="6" w:space="0" w:color="auto"/>
              <w:left w:val="outset" w:sz="6" w:space="0" w:color="auto"/>
              <w:bottom w:val="outset" w:sz="6" w:space="0" w:color="auto"/>
              <w:right w:val="outset" w:sz="6" w:space="0" w:color="auto"/>
            </w:tcBorders>
            <w:vAlign w:val="center"/>
            <w:hideMark/>
          </w:tcPr>
          <w:p w14:paraId="3C38D6A1" w14:textId="77777777" w:rsidR="00B80878" w:rsidRDefault="00BE0C15">
            <w:pPr>
              <w:jc w:val="right"/>
              <w:rPr>
                <w:rFonts w:eastAsia="Times New Roman"/>
              </w:rPr>
            </w:pPr>
            <w:r>
              <w:rPr>
                <w:rFonts w:ascii="Arial" w:eastAsia="Times New Roman" w:hAnsi="Arial" w:cs="Arial"/>
                <w:sz w:val="16"/>
                <w:szCs w:val="16"/>
              </w:rPr>
              <w:t>2.024.035,66</w:t>
            </w:r>
          </w:p>
        </w:tc>
        <w:tc>
          <w:tcPr>
            <w:tcW w:w="908" w:type="pct"/>
            <w:tcBorders>
              <w:top w:val="outset" w:sz="6" w:space="0" w:color="auto"/>
              <w:left w:val="outset" w:sz="6" w:space="0" w:color="auto"/>
              <w:bottom w:val="outset" w:sz="6" w:space="0" w:color="auto"/>
              <w:right w:val="outset" w:sz="6" w:space="0" w:color="auto"/>
            </w:tcBorders>
            <w:vAlign w:val="center"/>
            <w:hideMark/>
          </w:tcPr>
          <w:p w14:paraId="6B8EBAF3" w14:textId="77777777" w:rsidR="00B80878" w:rsidRDefault="00BE0C15">
            <w:pPr>
              <w:jc w:val="right"/>
              <w:rPr>
                <w:rFonts w:eastAsia="Times New Roman"/>
              </w:rPr>
            </w:pPr>
            <w:r>
              <w:rPr>
                <w:rFonts w:ascii="Arial" w:eastAsia="Times New Roman" w:hAnsi="Arial" w:cs="Arial"/>
                <w:sz w:val="16"/>
                <w:szCs w:val="16"/>
              </w:rPr>
              <w:t>4.004.826,83</w:t>
            </w:r>
          </w:p>
        </w:tc>
        <w:tc>
          <w:tcPr>
            <w:tcW w:w="908" w:type="pct"/>
            <w:tcBorders>
              <w:top w:val="outset" w:sz="6" w:space="0" w:color="auto"/>
              <w:left w:val="outset" w:sz="6" w:space="0" w:color="auto"/>
              <w:bottom w:val="outset" w:sz="6" w:space="0" w:color="auto"/>
              <w:right w:val="outset" w:sz="6" w:space="0" w:color="auto"/>
            </w:tcBorders>
            <w:vAlign w:val="center"/>
            <w:hideMark/>
          </w:tcPr>
          <w:p w14:paraId="5DA6DBA9" w14:textId="77777777" w:rsidR="00B80878" w:rsidRDefault="00BE0C15">
            <w:pPr>
              <w:jc w:val="right"/>
              <w:rPr>
                <w:rFonts w:eastAsia="Times New Roman"/>
              </w:rPr>
            </w:pPr>
            <w:r>
              <w:rPr>
                <w:rFonts w:ascii="Arial" w:eastAsia="Times New Roman" w:hAnsi="Arial" w:cs="Arial"/>
                <w:sz w:val="16"/>
                <w:szCs w:val="16"/>
              </w:rPr>
              <w:t>3.664.278,69</w:t>
            </w:r>
          </w:p>
        </w:tc>
      </w:tr>
      <w:tr w:rsidR="00B80878" w14:paraId="61121F83" w14:textId="77777777" w:rsidTr="0095622B">
        <w:tc>
          <w:tcPr>
            <w:tcW w:w="2353" w:type="pct"/>
            <w:tcBorders>
              <w:top w:val="outset" w:sz="6" w:space="0" w:color="auto"/>
              <w:left w:val="outset" w:sz="6" w:space="0" w:color="auto"/>
              <w:bottom w:val="outset" w:sz="6" w:space="0" w:color="auto"/>
              <w:right w:val="outset" w:sz="6" w:space="0" w:color="auto"/>
            </w:tcBorders>
            <w:vAlign w:val="center"/>
            <w:hideMark/>
          </w:tcPr>
          <w:p w14:paraId="40A64C35" w14:textId="77777777" w:rsidR="00B80878" w:rsidRDefault="00BE0C15">
            <w:pPr>
              <w:rPr>
                <w:rFonts w:eastAsia="Times New Roman"/>
              </w:rPr>
            </w:pPr>
            <w:r>
              <w:rPr>
                <w:rFonts w:ascii="Arial" w:eastAsia="Times New Roman" w:hAnsi="Arial" w:cs="Arial"/>
                <w:sz w:val="16"/>
                <w:szCs w:val="16"/>
              </w:rPr>
              <w:t>Rendas de Transferências de Fundos</w:t>
            </w:r>
          </w:p>
        </w:tc>
        <w:tc>
          <w:tcPr>
            <w:tcW w:w="830" w:type="pct"/>
            <w:tcBorders>
              <w:top w:val="outset" w:sz="6" w:space="0" w:color="auto"/>
              <w:left w:val="outset" w:sz="6" w:space="0" w:color="auto"/>
              <w:bottom w:val="outset" w:sz="6" w:space="0" w:color="auto"/>
              <w:right w:val="outset" w:sz="6" w:space="0" w:color="auto"/>
            </w:tcBorders>
            <w:vAlign w:val="center"/>
            <w:hideMark/>
          </w:tcPr>
          <w:p w14:paraId="46C67315" w14:textId="77777777" w:rsidR="00B80878" w:rsidRDefault="00BE0C15">
            <w:pPr>
              <w:jc w:val="right"/>
              <w:rPr>
                <w:rFonts w:eastAsia="Times New Roman"/>
              </w:rPr>
            </w:pPr>
            <w:r>
              <w:rPr>
                <w:rFonts w:ascii="Arial" w:eastAsia="Times New Roman" w:hAnsi="Arial" w:cs="Arial"/>
                <w:sz w:val="16"/>
                <w:szCs w:val="16"/>
              </w:rPr>
              <w:t>0,00</w:t>
            </w:r>
          </w:p>
        </w:tc>
        <w:tc>
          <w:tcPr>
            <w:tcW w:w="908" w:type="pct"/>
            <w:tcBorders>
              <w:top w:val="outset" w:sz="6" w:space="0" w:color="auto"/>
              <w:left w:val="outset" w:sz="6" w:space="0" w:color="auto"/>
              <w:bottom w:val="outset" w:sz="6" w:space="0" w:color="auto"/>
              <w:right w:val="outset" w:sz="6" w:space="0" w:color="auto"/>
            </w:tcBorders>
            <w:vAlign w:val="center"/>
            <w:hideMark/>
          </w:tcPr>
          <w:p w14:paraId="4639C0B3" w14:textId="77777777" w:rsidR="00B80878" w:rsidRDefault="00BE0C15">
            <w:pPr>
              <w:jc w:val="right"/>
              <w:rPr>
                <w:rFonts w:eastAsia="Times New Roman"/>
              </w:rPr>
            </w:pPr>
            <w:r>
              <w:rPr>
                <w:rFonts w:ascii="Arial" w:eastAsia="Times New Roman" w:hAnsi="Arial" w:cs="Arial"/>
                <w:sz w:val="16"/>
                <w:szCs w:val="16"/>
              </w:rPr>
              <w:t>28.279,16</w:t>
            </w:r>
          </w:p>
        </w:tc>
        <w:tc>
          <w:tcPr>
            <w:tcW w:w="908" w:type="pct"/>
            <w:tcBorders>
              <w:top w:val="outset" w:sz="6" w:space="0" w:color="auto"/>
              <w:left w:val="outset" w:sz="6" w:space="0" w:color="auto"/>
              <w:bottom w:val="outset" w:sz="6" w:space="0" w:color="auto"/>
              <w:right w:val="outset" w:sz="6" w:space="0" w:color="auto"/>
            </w:tcBorders>
            <w:vAlign w:val="center"/>
            <w:hideMark/>
          </w:tcPr>
          <w:p w14:paraId="30A2653A" w14:textId="77777777" w:rsidR="00B80878" w:rsidRDefault="00BE0C15">
            <w:pPr>
              <w:jc w:val="right"/>
              <w:rPr>
                <w:rFonts w:eastAsia="Times New Roman"/>
              </w:rPr>
            </w:pPr>
            <w:r>
              <w:rPr>
                <w:rFonts w:ascii="Arial" w:eastAsia="Times New Roman" w:hAnsi="Arial" w:cs="Arial"/>
                <w:sz w:val="16"/>
                <w:szCs w:val="16"/>
              </w:rPr>
              <w:t>94.925,86</w:t>
            </w:r>
          </w:p>
        </w:tc>
      </w:tr>
      <w:tr w:rsidR="00B80878" w14:paraId="513585A2" w14:textId="77777777" w:rsidTr="0095622B">
        <w:tc>
          <w:tcPr>
            <w:tcW w:w="2353" w:type="pct"/>
            <w:tcBorders>
              <w:top w:val="outset" w:sz="6" w:space="0" w:color="auto"/>
              <w:left w:val="outset" w:sz="6" w:space="0" w:color="auto"/>
              <w:bottom w:val="outset" w:sz="6" w:space="0" w:color="auto"/>
              <w:right w:val="outset" w:sz="6" w:space="0" w:color="auto"/>
            </w:tcBorders>
            <w:vAlign w:val="center"/>
            <w:hideMark/>
          </w:tcPr>
          <w:p w14:paraId="0F4FBC56" w14:textId="77777777" w:rsidR="00B80878" w:rsidRDefault="00BE0C15">
            <w:pPr>
              <w:rPr>
                <w:rFonts w:eastAsia="Times New Roman"/>
              </w:rPr>
            </w:pPr>
            <w:r>
              <w:rPr>
                <w:rFonts w:ascii="Arial" w:eastAsia="Times New Roman" w:hAnsi="Arial" w:cs="Arial"/>
                <w:sz w:val="16"/>
                <w:szCs w:val="16"/>
              </w:rPr>
              <w:t>Rendas de Garantias Prestadas</w:t>
            </w:r>
          </w:p>
        </w:tc>
        <w:tc>
          <w:tcPr>
            <w:tcW w:w="830" w:type="pct"/>
            <w:tcBorders>
              <w:top w:val="outset" w:sz="6" w:space="0" w:color="auto"/>
              <w:left w:val="outset" w:sz="6" w:space="0" w:color="auto"/>
              <w:bottom w:val="outset" w:sz="6" w:space="0" w:color="auto"/>
              <w:right w:val="outset" w:sz="6" w:space="0" w:color="auto"/>
            </w:tcBorders>
            <w:vAlign w:val="center"/>
            <w:hideMark/>
          </w:tcPr>
          <w:p w14:paraId="00F8D742" w14:textId="77777777" w:rsidR="00B80878" w:rsidRDefault="00BE0C15">
            <w:pPr>
              <w:jc w:val="right"/>
              <w:rPr>
                <w:rFonts w:eastAsia="Times New Roman"/>
              </w:rPr>
            </w:pPr>
            <w:r>
              <w:rPr>
                <w:rFonts w:ascii="Arial" w:eastAsia="Times New Roman" w:hAnsi="Arial" w:cs="Arial"/>
                <w:sz w:val="16"/>
                <w:szCs w:val="16"/>
              </w:rPr>
              <w:t>1.923,30</w:t>
            </w:r>
          </w:p>
        </w:tc>
        <w:tc>
          <w:tcPr>
            <w:tcW w:w="908" w:type="pct"/>
            <w:tcBorders>
              <w:top w:val="outset" w:sz="6" w:space="0" w:color="auto"/>
              <w:left w:val="outset" w:sz="6" w:space="0" w:color="auto"/>
              <w:bottom w:val="outset" w:sz="6" w:space="0" w:color="auto"/>
              <w:right w:val="outset" w:sz="6" w:space="0" w:color="auto"/>
            </w:tcBorders>
            <w:vAlign w:val="center"/>
            <w:hideMark/>
          </w:tcPr>
          <w:p w14:paraId="6566B24D" w14:textId="77777777" w:rsidR="00B80878" w:rsidRDefault="00BE0C15">
            <w:pPr>
              <w:jc w:val="right"/>
              <w:rPr>
                <w:rFonts w:eastAsia="Times New Roman"/>
              </w:rPr>
            </w:pPr>
            <w:r>
              <w:rPr>
                <w:rFonts w:ascii="Arial" w:eastAsia="Times New Roman" w:hAnsi="Arial" w:cs="Arial"/>
                <w:sz w:val="16"/>
                <w:szCs w:val="16"/>
              </w:rPr>
              <w:t>1.923,30</w:t>
            </w:r>
          </w:p>
        </w:tc>
        <w:tc>
          <w:tcPr>
            <w:tcW w:w="908" w:type="pct"/>
            <w:tcBorders>
              <w:top w:val="outset" w:sz="6" w:space="0" w:color="auto"/>
              <w:left w:val="outset" w:sz="6" w:space="0" w:color="auto"/>
              <w:bottom w:val="outset" w:sz="6" w:space="0" w:color="auto"/>
              <w:right w:val="outset" w:sz="6" w:space="0" w:color="auto"/>
            </w:tcBorders>
            <w:vAlign w:val="center"/>
            <w:hideMark/>
          </w:tcPr>
          <w:p w14:paraId="2FD31E13" w14:textId="77777777" w:rsidR="00B80878" w:rsidRDefault="00BE0C15">
            <w:pPr>
              <w:jc w:val="right"/>
              <w:rPr>
                <w:rFonts w:eastAsia="Times New Roman"/>
              </w:rPr>
            </w:pPr>
            <w:r>
              <w:rPr>
                <w:rFonts w:ascii="Arial" w:eastAsia="Times New Roman" w:hAnsi="Arial" w:cs="Arial"/>
                <w:sz w:val="16"/>
                <w:szCs w:val="16"/>
              </w:rPr>
              <w:t>0,00</w:t>
            </w:r>
          </w:p>
        </w:tc>
      </w:tr>
      <w:tr w:rsidR="00B80878" w14:paraId="59701FA1" w14:textId="77777777" w:rsidTr="0095622B">
        <w:tc>
          <w:tcPr>
            <w:tcW w:w="2353" w:type="pct"/>
            <w:tcBorders>
              <w:top w:val="outset" w:sz="6" w:space="0" w:color="auto"/>
              <w:left w:val="outset" w:sz="6" w:space="0" w:color="auto"/>
              <w:bottom w:val="outset" w:sz="6" w:space="0" w:color="auto"/>
              <w:right w:val="outset" w:sz="6" w:space="0" w:color="auto"/>
            </w:tcBorders>
            <w:vAlign w:val="center"/>
            <w:hideMark/>
          </w:tcPr>
          <w:p w14:paraId="0D5483AD" w14:textId="77777777" w:rsidR="00B80878" w:rsidRDefault="00BE0C15">
            <w:pPr>
              <w:rPr>
                <w:rFonts w:eastAsia="Times New Roman"/>
              </w:rPr>
            </w:pPr>
            <w:r>
              <w:rPr>
                <w:rFonts w:ascii="Arial" w:eastAsia="Times New Roman" w:hAnsi="Arial" w:cs="Arial"/>
                <w:sz w:val="16"/>
                <w:szCs w:val="16"/>
              </w:rPr>
              <w:t>Rendas de Outros Serviços</w:t>
            </w:r>
          </w:p>
        </w:tc>
        <w:tc>
          <w:tcPr>
            <w:tcW w:w="830" w:type="pct"/>
            <w:tcBorders>
              <w:top w:val="outset" w:sz="6" w:space="0" w:color="auto"/>
              <w:left w:val="outset" w:sz="6" w:space="0" w:color="auto"/>
              <w:bottom w:val="outset" w:sz="6" w:space="0" w:color="auto"/>
              <w:right w:val="outset" w:sz="6" w:space="0" w:color="auto"/>
            </w:tcBorders>
            <w:vAlign w:val="center"/>
            <w:hideMark/>
          </w:tcPr>
          <w:p w14:paraId="7E4C45EE" w14:textId="77777777" w:rsidR="00B80878" w:rsidRDefault="00BE0C15">
            <w:pPr>
              <w:jc w:val="right"/>
              <w:rPr>
                <w:rFonts w:eastAsia="Times New Roman"/>
              </w:rPr>
            </w:pPr>
            <w:r>
              <w:rPr>
                <w:rFonts w:ascii="Arial" w:eastAsia="Times New Roman" w:hAnsi="Arial" w:cs="Arial"/>
                <w:sz w:val="16"/>
                <w:szCs w:val="16"/>
              </w:rPr>
              <w:t>7.959.965,95</w:t>
            </w:r>
          </w:p>
        </w:tc>
        <w:tc>
          <w:tcPr>
            <w:tcW w:w="908" w:type="pct"/>
            <w:tcBorders>
              <w:top w:val="outset" w:sz="6" w:space="0" w:color="auto"/>
              <w:left w:val="outset" w:sz="6" w:space="0" w:color="auto"/>
              <w:bottom w:val="outset" w:sz="6" w:space="0" w:color="auto"/>
              <w:right w:val="outset" w:sz="6" w:space="0" w:color="auto"/>
            </w:tcBorders>
            <w:vAlign w:val="center"/>
            <w:hideMark/>
          </w:tcPr>
          <w:p w14:paraId="4F23C39B" w14:textId="77777777" w:rsidR="00B80878" w:rsidRDefault="00BE0C15">
            <w:pPr>
              <w:jc w:val="right"/>
              <w:rPr>
                <w:rFonts w:eastAsia="Times New Roman"/>
              </w:rPr>
            </w:pPr>
            <w:r>
              <w:rPr>
                <w:rFonts w:ascii="Arial" w:eastAsia="Times New Roman" w:hAnsi="Arial" w:cs="Arial"/>
                <w:sz w:val="16"/>
                <w:szCs w:val="16"/>
              </w:rPr>
              <w:t>14.833.577,46</w:t>
            </w:r>
          </w:p>
        </w:tc>
        <w:tc>
          <w:tcPr>
            <w:tcW w:w="908" w:type="pct"/>
            <w:tcBorders>
              <w:top w:val="outset" w:sz="6" w:space="0" w:color="auto"/>
              <w:left w:val="outset" w:sz="6" w:space="0" w:color="auto"/>
              <w:bottom w:val="outset" w:sz="6" w:space="0" w:color="auto"/>
              <w:right w:val="outset" w:sz="6" w:space="0" w:color="auto"/>
            </w:tcBorders>
            <w:vAlign w:val="center"/>
            <w:hideMark/>
          </w:tcPr>
          <w:p w14:paraId="2A13ECCC" w14:textId="77777777" w:rsidR="00B80878" w:rsidRDefault="00BE0C15">
            <w:pPr>
              <w:jc w:val="right"/>
              <w:rPr>
                <w:rFonts w:eastAsia="Times New Roman"/>
              </w:rPr>
            </w:pPr>
            <w:r>
              <w:rPr>
                <w:rFonts w:ascii="Arial" w:eastAsia="Times New Roman" w:hAnsi="Arial" w:cs="Arial"/>
                <w:sz w:val="16"/>
                <w:szCs w:val="16"/>
              </w:rPr>
              <w:t>10.070.483,06</w:t>
            </w:r>
          </w:p>
        </w:tc>
      </w:tr>
      <w:tr w:rsidR="00B80878" w14:paraId="7D5A625A" w14:textId="77777777" w:rsidTr="0095622B">
        <w:tc>
          <w:tcPr>
            <w:tcW w:w="2353" w:type="pct"/>
            <w:tcBorders>
              <w:top w:val="outset" w:sz="6" w:space="0" w:color="auto"/>
              <w:left w:val="outset" w:sz="6" w:space="0" w:color="auto"/>
              <w:bottom w:val="outset" w:sz="6" w:space="0" w:color="auto"/>
              <w:right w:val="outset" w:sz="6" w:space="0" w:color="auto"/>
            </w:tcBorders>
            <w:vAlign w:val="center"/>
            <w:hideMark/>
          </w:tcPr>
          <w:p w14:paraId="3D7A554E"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830" w:type="pct"/>
            <w:tcBorders>
              <w:top w:val="outset" w:sz="6" w:space="0" w:color="auto"/>
              <w:left w:val="outset" w:sz="6" w:space="0" w:color="auto"/>
              <w:bottom w:val="outset" w:sz="6" w:space="0" w:color="auto"/>
              <w:right w:val="outset" w:sz="6" w:space="0" w:color="auto"/>
            </w:tcBorders>
            <w:vAlign w:val="center"/>
            <w:hideMark/>
          </w:tcPr>
          <w:p w14:paraId="192767CE" w14:textId="77777777" w:rsidR="00B80878" w:rsidRDefault="00BE0C15">
            <w:pPr>
              <w:jc w:val="right"/>
              <w:rPr>
                <w:rFonts w:eastAsia="Times New Roman"/>
              </w:rPr>
            </w:pPr>
            <w:r>
              <w:rPr>
                <w:rFonts w:ascii="Arial" w:eastAsia="Times New Roman" w:hAnsi="Arial" w:cs="Arial"/>
                <w:b/>
                <w:bCs/>
                <w:sz w:val="16"/>
                <w:szCs w:val="16"/>
              </w:rPr>
              <w:t>9.985.924,91</w:t>
            </w:r>
          </w:p>
        </w:tc>
        <w:tc>
          <w:tcPr>
            <w:tcW w:w="908" w:type="pct"/>
            <w:tcBorders>
              <w:top w:val="outset" w:sz="6" w:space="0" w:color="auto"/>
              <w:left w:val="outset" w:sz="6" w:space="0" w:color="auto"/>
              <w:bottom w:val="outset" w:sz="6" w:space="0" w:color="auto"/>
              <w:right w:val="outset" w:sz="6" w:space="0" w:color="auto"/>
            </w:tcBorders>
            <w:vAlign w:val="center"/>
            <w:hideMark/>
          </w:tcPr>
          <w:p w14:paraId="17C614D8" w14:textId="77777777" w:rsidR="00B80878" w:rsidRDefault="00BE0C15">
            <w:pPr>
              <w:jc w:val="right"/>
              <w:rPr>
                <w:rFonts w:eastAsia="Times New Roman"/>
              </w:rPr>
            </w:pPr>
            <w:r>
              <w:rPr>
                <w:rFonts w:ascii="Arial" w:eastAsia="Times New Roman" w:hAnsi="Arial" w:cs="Arial"/>
                <w:b/>
                <w:bCs/>
                <w:sz w:val="16"/>
                <w:szCs w:val="16"/>
              </w:rPr>
              <w:t>18.868.606,75</w:t>
            </w:r>
          </w:p>
        </w:tc>
        <w:tc>
          <w:tcPr>
            <w:tcW w:w="908" w:type="pct"/>
            <w:tcBorders>
              <w:top w:val="outset" w:sz="6" w:space="0" w:color="auto"/>
              <w:left w:val="outset" w:sz="6" w:space="0" w:color="auto"/>
              <w:bottom w:val="outset" w:sz="6" w:space="0" w:color="auto"/>
              <w:right w:val="outset" w:sz="6" w:space="0" w:color="auto"/>
            </w:tcBorders>
            <w:vAlign w:val="center"/>
            <w:hideMark/>
          </w:tcPr>
          <w:p w14:paraId="251A4F21" w14:textId="77777777" w:rsidR="00B80878" w:rsidRDefault="00BE0C15">
            <w:pPr>
              <w:jc w:val="right"/>
              <w:rPr>
                <w:rFonts w:eastAsia="Times New Roman"/>
              </w:rPr>
            </w:pPr>
            <w:r>
              <w:rPr>
                <w:rFonts w:ascii="Arial" w:eastAsia="Times New Roman" w:hAnsi="Arial" w:cs="Arial"/>
                <w:b/>
                <w:bCs/>
                <w:sz w:val="16"/>
                <w:szCs w:val="16"/>
              </w:rPr>
              <w:t>13.829.696,61</w:t>
            </w:r>
          </w:p>
        </w:tc>
      </w:tr>
    </w:tbl>
    <w:p w14:paraId="252B7707" w14:textId="77777777" w:rsidR="00B80878" w:rsidRDefault="00BE0C15">
      <w:pPr>
        <w:pStyle w:val="NormalWeb"/>
      </w:pPr>
      <w:r>
        <w:rPr>
          <w:rFonts w:ascii="Arial" w:hAnsi="Arial" w:cs="Arial"/>
          <w:b/>
          <w:bCs/>
          <w:sz w:val="20"/>
          <w:szCs w:val="20"/>
        </w:rPr>
        <w:t>26. Rendas de Tarifas</w:t>
      </w:r>
    </w:p>
    <w:tbl>
      <w:tblPr>
        <w:tblW w:w="5000" w:type="pct"/>
        <w:tblCellMar>
          <w:left w:w="0" w:type="dxa"/>
          <w:right w:w="0" w:type="dxa"/>
        </w:tblCellMar>
        <w:tblLook w:val="04A0" w:firstRow="1" w:lastRow="0" w:firstColumn="1" w:lastColumn="0" w:noHBand="0" w:noVBand="1"/>
      </w:tblPr>
      <w:tblGrid>
        <w:gridCol w:w="4764"/>
        <w:gridCol w:w="1606"/>
        <w:gridCol w:w="1755"/>
        <w:gridCol w:w="1606"/>
      </w:tblGrid>
      <w:tr w:rsidR="00B80878" w14:paraId="1307D7E8" w14:textId="77777777" w:rsidTr="0095622B">
        <w:tc>
          <w:tcPr>
            <w:tcW w:w="2448" w:type="pct"/>
            <w:tcBorders>
              <w:top w:val="outset" w:sz="6" w:space="0" w:color="auto"/>
              <w:left w:val="outset" w:sz="6" w:space="0" w:color="auto"/>
              <w:bottom w:val="outset" w:sz="6" w:space="0" w:color="auto"/>
              <w:right w:val="outset" w:sz="6" w:space="0" w:color="auto"/>
            </w:tcBorders>
            <w:vAlign w:val="center"/>
            <w:hideMark/>
          </w:tcPr>
          <w:p w14:paraId="0F82086F" w14:textId="77777777" w:rsidR="00B80878" w:rsidRDefault="00BE0C15">
            <w:pPr>
              <w:jc w:val="center"/>
              <w:rPr>
                <w:rFonts w:eastAsia="Times New Roman"/>
              </w:rPr>
            </w:pPr>
            <w:r>
              <w:rPr>
                <w:rFonts w:ascii="Arial" w:eastAsia="Times New Roman" w:hAnsi="Arial" w:cs="Arial"/>
                <w:b/>
                <w:bCs/>
                <w:sz w:val="16"/>
                <w:szCs w:val="16"/>
              </w:rPr>
              <w:lastRenderedPageBreak/>
              <w:t>Descrição</w:t>
            </w:r>
          </w:p>
        </w:tc>
        <w:tc>
          <w:tcPr>
            <w:tcW w:w="825" w:type="pct"/>
            <w:tcBorders>
              <w:top w:val="outset" w:sz="6" w:space="0" w:color="auto"/>
              <w:left w:val="outset" w:sz="6" w:space="0" w:color="auto"/>
              <w:bottom w:val="outset" w:sz="6" w:space="0" w:color="auto"/>
              <w:right w:val="outset" w:sz="6" w:space="0" w:color="auto"/>
            </w:tcBorders>
            <w:vAlign w:val="center"/>
            <w:hideMark/>
          </w:tcPr>
          <w:p w14:paraId="0A8A4958" w14:textId="77777777" w:rsidR="00B80878" w:rsidRDefault="00BE0C15">
            <w:pPr>
              <w:jc w:val="center"/>
              <w:rPr>
                <w:rFonts w:eastAsia="Times New Roman"/>
              </w:rPr>
            </w:pPr>
            <w:r>
              <w:rPr>
                <w:rFonts w:ascii="Arial" w:eastAsia="Times New Roman" w:hAnsi="Arial" w:cs="Arial"/>
                <w:b/>
                <w:bCs/>
                <w:sz w:val="16"/>
                <w:szCs w:val="16"/>
              </w:rPr>
              <w:t>2º sem/21</w:t>
            </w:r>
          </w:p>
        </w:tc>
        <w:tc>
          <w:tcPr>
            <w:tcW w:w="902" w:type="pct"/>
            <w:tcBorders>
              <w:top w:val="outset" w:sz="6" w:space="0" w:color="auto"/>
              <w:left w:val="outset" w:sz="6" w:space="0" w:color="auto"/>
              <w:bottom w:val="outset" w:sz="6" w:space="0" w:color="auto"/>
              <w:right w:val="outset" w:sz="6" w:space="0" w:color="auto"/>
            </w:tcBorders>
            <w:vAlign w:val="center"/>
            <w:hideMark/>
          </w:tcPr>
          <w:p w14:paraId="762C5F3A" w14:textId="77777777" w:rsidR="00B80878" w:rsidRDefault="00BE0C15">
            <w:pPr>
              <w:jc w:val="center"/>
              <w:rPr>
                <w:rFonts w:eastAsia="Times New Roman"/>
              </w:rPr>
            </w:pPr>
            <w:r>
              <w:rPr>
                <w:rFonts w:ascii="Arial" w:eastAsia="Times New Roman" w:hAnsi="Arial" w:cs="Arial"/>
                <w:b/>
                <w:bCs/>
                <w:sz w:val="16"/>
                <w:szCs w:val="16"/>
              </w:rPr>
              <w:t>31/12/2021</w:t>
            </w:r>
          </w:p>
        </w:tc>
        <w:tc>
          <w:tcPr>
            <w:tcW w:w="825" w:type="pct"/>
            <w:tcBorders>
              <w:top w:val="outset" w:sz="6" w:space="0" w:color="auto"/>
              <w:left w:val="outset" w:sz="6" w:space="0" w:color="auto"/>
              <w:bottom w:val="outset" w:sz="6" w:space="0" w:color="auto"/>
              <w:right w:val="outset" w:sz="6" w:space="0" w:color="auto"/>
            </w:tcBorders>
            <w:vAlign w:val="center"/>
            <w:hideMark/>
          </w:tcPr>
          <w:p w14:paraId="1F4E1EFF"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72AE1A1F" w14:textId="77777777" w:rsidTr="0095622B">
        <w:tc>
          <w:tcPr>
            <w:tcW w:w="2448" w:type="pct"/>
            <w:tcBorders>
              <w:top w:val="outset" w:sz="6" w:space="0" w:color="auto"/>
              <w:left w:val="outset" w:sz="6" w:space="0" w:color="auto"/>
              <w:bottom w:val="outset" w:sz="6" w:space="0" w:color="auto"/>
              <w:right w:val="outset" w:sz="6" w:space="0" w:color="auto"/>
            </w:tcBorders>
            <w:vAlign w:val="center"/>
            <w:hideMark/>
          </w:tcPr>
          <w:p w14:paraId="2EF2ACC2" w14:textId="77777777" w:rsidR="00B80878" w:rsidRDefault="00BE0C15">
            <w:pPr>
              <w:rPr>
                <w:rFonts w:eastAsia="Times New Roman"/>
              </w:rPr>
            </w:pPr>
            <w:r>
              <w:rPr>
                <w:rFonts w:ascii="Arial" w:eastAsia="Times New Roman" w:hAnsi="Arial" w:cs="Arial"/>
                <w:sz w:val="16"/>
                <w:szCs w:val="16"/>
              </w:rPr>
              <w:t>Rendas de Pacotes de Serviços - PF</w:t>
            </w:r>
          </w:p>
        </w:tc>
        <w:tc>
          <w:tcPr>
            <w:tcW w:w="825" w:type="pct"/>
            <w:tcBorders>
              <w:top w:val="outset" w:sz="6" w:space="0" w:color="auto"/>
              <w:left w:val="outset" w:sz="6" w:space="0" w:color="auto"/>
              <w:bottom w:val="outset" w:sz="6" w:space="0" w:color="auto"/>
              <w:right w:val="outset" w:sz="6" w:space="0" w:color="auto"/>
            </w:tcBorders>
            <w:vAlign w:val="center"/>
            <w:hideMark/>
          </w:tcPr>
          <w:p w14:paraId="2EDA6146" w14:textId="77777777" w:rsidR="00B80878" w:rsidRDefault="00BE0C15">
            <w:pPr>
              <w:jc w:val="right"/>
              <w:rPr>
                <w:rFonts w:eastAsia="Times New Roman"/>
              </w:rPr>
            </w:pPr>
            <w:r>
              <w:rPr>
                <w:rFonts w:ascii="Arial" w:eastAsia="Times New Roman" w:hAnsi="Arial" w:cs="Arial"/>
                <w:sz w:val="16"/>
                <w:szCs w:val="16"/>
              </w:rPr>
              <w:t>1.682.591,10</w:t>
            </w:r>
          </w:p>
        </w:tc>
        <w:tc>
          <w:tcPr>
            <w:tcW w:w="902" w:type="pct"/>
            <w:tcBorders>
              <w:top w:val="outset" w:sz="6" w:space="0" w:color="auto"/>
              <w:left w:val="outset" w:sz="6" w:space="0" w:color="auto"/>
              <w:bottom w:val="outset" w:sz="6" w:space="0" w:color="auto"/>
              <w:right w:val="outset" w:sz="6" w:space="0" w:color="auto"/>
            </w:tcBorders>
            <w:vAlign w:val="center"/>
            <w:hideMark/>
          </w:tcPr>
          <w:p w14:paraId="0AD28942" w14:textId="77777777" w:rsidR="00B80878" w:rsidRDefault="00BE0C15">
            <w:pPr>
              <w:jc w:val="right"/>
              <w:rPr>
                <w:rFonts w:eastAsia="Times New Roman"/>
              </w:rPr>
            </w:pPr>
            <w:r>
              <w:rPr>
                <w:rFonts w:ascii="Arial" w:eastAsia="Times New Roman" w:hAnsi="Arial" w:cs="Arial"/>
                <w:sz w:val="16"/>
                <w:szCs w:val="16"/>
              </w:rPr>
              <w:t>3.270.207,60</w:t>
            </w:r>
          </w:p>
        </w:tc>
        <w:tc>
          <w:tcPr>
            <w:tcW w:w="825" w:type="pct"/>
            <w:tcBorders>
              <w:top w:val="outset" w:sz="6" w:space="0" w:color="auto"/>
              <w:left w:val="outset" w:sz="6" w:space="0" w:color="auto"/>
              <w:bottom w:val="outset" w:sz="6" w:space="0" w:color="auto"/>
              <w:right w:val="outset" w:sz="6" w:space="0" w:color="auto"/>
            </w:tcBorders>
            <w:vAlign w:val="center"/>
            <w:hideMark/>
          </w:tcPr>
          <w:p w14:paraId="49E85FC0" w14:textId="77777777" w:rsidR="00B80878" w:rsidRDefault="00BE0C15">
            <w:pPr>
              <w:jc w:val="right"/>
              <w:rPr>
                <w:rFonts w:eastAsia="Times New Roman"/>
              </w:rPr>
            </w:pPr>
            <w:r>
              <w:rPr>
                <w:rFonts w:ascii="Arial" w:eastAsia="Times New Roman" w:hAnsi="Arial" w:cs="Arial"/>
                <w:sz w:val="16"/>
                <w:szCs w:val="16"/>
              </w:rPr>
              <w:t>2.993.951,70</w:t>
            </w:r>
          </w:p>
        </w:tc>
      </w:tr>
      <w:tr w:rsidR="00B80878" w14:paraId="51C3A692" w14:textId="77777777" w:rsidTr="0095622B">
        <w:tc>
          <w:tcPr>
            <w:tcW w:w="2448" w:type="pct"/>
            <w:tcBorders>
              <w:top w:val="outset" w:sz="6" w:space="0" w:color="auto"/>
              <w:left w:val="outset" w:sz="6" w:space="0" w:color="auto"/>
              <w:bottom w:val="outset" w:sz="6" w:space="0" w:color="auto"/>
              <w:right w:val="outset" w:sz="6" w:space="0" w:color="auto"/>
            </w:tcBorders>
            <w:vAlign w:val="center"/>
            <w:hideMark/>
          </w:tcPr>
          <w:p w14:paraId="1C2CFB25" w14:textId="77777777" w:rsidR="00B80878" w:rsidRDefault="00BE0C15">
            <w:pPr>
              <w:rPr>
                <w:rFonts w:eastAsia="Times New Roman"/>
              </w:rPr>
            </w:pPr>
            <w:r>
              <w:rPr>
                <w:rFonts w:ascii="Arial" w:eastAsia="Times New Roman" w:hAnsi="Arial" w:cs="Arial"/>
                <w:sz w:val="16"/>
                <w:szCs w:val="16"/>
              </w:rPr>
              <w:t>Rendas de Serviços Prioritários - PF</w:t>
            </w:r>
          </w:p>
        </w:tc>
        <w:tc>
          <w:tcPr>
            <w:tcW w:w="825" w:type="pct"/>
            <w:tcBorders>
              <w:top w:val="outset" w:sz="6" w:space="0" w:color="auto"/>
              <w:left w:val="outset" w:sz="6" w:space="0" w:color="auto"/>
              <w:bottom w:val="outset" w:sz="6" w:space="0" w:color="auto"/>
              <w:right w:val="outset" w:sz="6" w:space="0" w:color="auto"/>
            </w:tcBorders>
            <w:vAlign w:val="center"/>
            <w:hideMark/>
          </w:tcPr>
          <w:p w14:paraId="04AB72DE" w14:textId="77777777" w:rsidR="00B80878" w:rsidRDefault="00BE0C15">
            <w:pPr>
              <w:jc w:val="right"/>
              <w:rPr>
                <w:rFonts w:eastAsia="Times New Roman"/>
              </w:rPr>
            </w:pPr>
            <w:r>
              <w:rPr>
                <w:rFonts w:ascii="Arial" w:eastAsia="Times New Roman" w:hAnsi="Arial" w:cs="Arial"/>
                <w:sz w:val="16"/>
                <w:szCs w:val="16"/>
              </w:rPr>
              <w:t>560.383,75</w:t>
            </w:r>
          </w:p>
        </w:tc>
        <w:tc>
          <w:tcPr>
            <w:tcW w:w="902" w:type="pct"/>
            <w:tcBorders>
              <w:top w:val="outset" w:sz="6" w:space="0" w:color="auto"/>
              <w:left w:val="outset" w:sz="6" w:space="0" w:color="auto"/>
              <w:bottom w:val="outset" w:sz="6" w:space="0" w:color="auto"/>
              <w:right w:val="outset" w:sz="6" w:space="0" w:color="auto"/>
            </w:tcBorders>
            <w:vAlign w:val="center"/>
            <w:hideMark/>
          </w:tcPr>
          <w:p w14:paraId="40625982" w14:textId="77777777" w:rsidR="00B80878" w:rsidRDefault="00BE0C15">
            <w:pPr>
              <w:jc w:val="right"/>
              <w:rPr>
                <w:rFonts w:eastAsia="Times New Roman"/>
              </w:rPr>
            </w:pPr>
            <w:r>
              <w:rPr>
                <w:rFonts w:ascii="Arial" w:eastAsia="Times New Roman" w:hAnsi="Arial" w:cs="Arial"/>
                <w:sz w:val="16"/>
                <w:szCs w:val="16"/>
              </w:rPr>
              <w:t>1.101.414,42</w:t>
            </w:r>
          </w:p>
        </w:tc>
        <w:tc>
          <w:tcPr>
            <w:tcW w:w="825" w:type="pct"/>
            <w:tcBorders>
              <w:top w:val="outset" w:sz="6" w:space="0" w:color="auto"/>
              <w:left w:val="outset" w:sz="6" w:space="0" w:color="auto"/>
              <w:bottom w:val="outset" w:sz="6" w:space="0" w:color="auto"/>
              <w:right w:val="outset" w:sz="6" w:space="0" w:color="auto"/>
            </w:tcBorders>
            <w:vAlign w:val="center"/>
            <w:hideMark/>
          </w:tcPr>
          <w:p w14:paraId="1810A62C" w14:textId="77777777" w:rsidR="00B80878" w:rsidRDefault="00BE0C15">
            <w:pPr>
              <w:jc w:val="right"/>
              <w:rPr>
                <w:rFonts w:eastAsia="Times New Roman"/>
              </w:rPr>
            </w:pPr>
            <w:r>
              <w:rPr>
                <w:rFonts w:ascii="Arial" w:eastAsia="Times New Roman" w:hAnsi="Arial" w:cs="Arial"/>
                <w:sz w:val="16"/>
                <w:szCs w:val="16"/>
              </w:rPr>
              <w:t>1.231.757,81</w:t>
            </w:r>
          </w:p>
        </w:tc>
      </w:tr>
      <w:tr w:rsidR="00B80878" w14:paraId="763F6BDF" w14:textId="77777777" w:rsidTr="0095622B">
        <w:tc>
          <w:tcPr>
            <w:tcW w:w="2448" w:type="pct"/>
            <w:tcBorders>
              <w:top w:val="outset" w:sz="6" w:space="0" w:color="auto"/>
              <w:left w:val="outset" w:sz="6" w:space="0" w:color="auto"/>
              <w:bottom w:val="outset" w:sz="6" w:space="0" w:color="auto"/>
              <w:right w:val="outset" w:sz="6" w:space="0" w:color="auto"/>
            </w:tcBorders>
            <w:vAlign w:val="center"/>
            <w:hideMark/>
          </w:tcPr>
          <w:p w14:paraId="59DA1EE8" w14:textId="77777777" w:rsidR="00B80878" w:rsidRDefault="00BE0C15">
            <w:pPr>
              <w:rPr>
                <w:rFonts w:eastAsia="Times New Roman"/>
              </w:rPr>
            </w:pPr>
            <w:r>
              <w:rPr>
                <w:rFonts w:ascii="Arial" w:eastAsia="Times New Roman" w:hAnsi="Arial" w:cs="Arial"/>
                <w:sz w:val="16"/>
                <w:szCs w:val="16"/>
              </w:rPr>
              <w:t>Rendas de Serviços Diferenciados - PF</w:t>
            </w:r>
          </w:p>
        </w:tc>
        <w:tc>
          <w:tcPr>
            <w:tcW w:w="825" w:type="pct"/>
            <w:tcBorders>
              <w:top w:val="outset" w:sz="6" w:space="0" w:color="auto"/>
              <w:left w:val="outset" w:sz="6" w:space="0" w:color="auto"/>
              <w:bottom w:val="outset" w:sz="6" w:space="0" w:color="auto"/>
              <w:right w:val="outset" w:sz="6" w:space="0" w:color="auto"/>
            </w:tcBorders>
            <w:vAlign w:val="center"/>
            <w:hideMark/>
          </w:tcPr>
          <w:p w14:paraId="1FE08B64" w14:textId="77777777" w:rsidR="00B80878" w:rsidRDefault="00BE0C15">
            <w:pPr>
              <w:jc w:val="right"/>
              <w:rPr>
                <w:rFonts w:eastAsia="Times New Roman"/>
              </w:rPr>
            </w:pPr>
            <w:r>
              <w:rPr>
                <w:rFonts w:ascii="Arial" w:eastAsia="Times New Roman" w:hAnsi="Arial" w:cs="Arial"/>
                <w:sz w:val="16"/>
                <w:szCs w:val="16"/>
              </w:rPr>
              <w:t>129.908,79</w:t>
            </w:r>
          </w:p>
        </w:tc>
        <w:tc>
          <w:tcPr>
            <w:tcW w:w="902" w:type="pct"/>
            <w:tcBorders>
              <w:top w:val="outset" w:sz="6" w:space="0" w:color="auto"/>
              <w:left w:val="outset" w:sz="6" w:space="0" w:color="auto"/>
              <w:bottom w:val="outset" w:sz="6" w:space="0" w:color="auto"/>
              <w:right w:val="outset" w:sz="6" w:space="0" w:color="auto"/>
            </w:tcBorders>
            <w:vAlign w:val="center"/>
            <w:hideMark/>
          </w:tcPr>
          <w:p w14:paraId="04503E65" w14:textId="77777777" w:rsidR="00B80878" w:rsidRDefault="00BE0C15">
            <w:pPr>
              <w:jc w:val="right"/>
              <w:rPr>
                <w:rFonts w:eastAsia="Times New Roman"/>
              </w:rPr>
            </w:pPr>
            <w:r>
              <w:rPr>
                <w:rFonts w:ascii="Arial" w:eastAsia="Times New Roman" w:hAnsi="Arial" w:cs="Arial"/>
                <w:sz w:val="16"/>
                <w:szCs w:val="16"/>
              </w:rPr>
              <w:t>236.797,79</w:t>
            </w:r>
          </w:p>
        </w:tc>
        <w:tc>
          <w:tcPr>
            <w:tcW w:w="825" w:type="pct"/>
            <w:tcBorders>
              <w:top w:val="outset" w:sz="6" w:space="0" w:color="auto"/>
              <w:left w:val="outset" w:sz="6" w:space="0" w:color="auto"/>
              <w:bottom w:val="outset" w:sz="6" w:space="0" w:color="auto"/>
              <w:right w:val="outset" w:sz="6" w:space="0" w:color="auto"/>
            </w:tcBorders>
            <w:vAlign w:val="center"/>
            <w:hideMark/>
          </w:tcPr>
          <w:p w14:paraId="15764B9C" w14:textId="77777777" w:rsidR="00B80878" w:rsidRDefault="00BE0C15">
            <w:pPr>
              <w:jc w:val="right"/>
              <w:rPr>
                <w:rFonts w:eastAsia="Times New Roman"/>
              </w:rPr>
            </w:pPr>
            <w:r>
              <w:rPr>
                <w:rFonts w:ascii="Arial" w:eastAsia="Times New Roman" w:hAnsi="Arial" w:cs="Arial"/>
                <w:sz w:val="16"/>
                <w:szCs w:val="16"/>
              </w:rPr>
              <w:t>241.569,50</w:t>
            </w:r>
          </w:p>
        </w:tc>
      </w:tr>
      <w:tr w:rsidR="00B80878" w14:paraId="42F88033" w14:textId="77777777" w:rsidTr="0095622B">
        <w:tc>
          <w:tcPr>
            <w:tcW w:w="2448" w:type="pct"/>
            <w:tcBorders>
              <w:top w:val="outset" w:sz="6" w:space="0" w:color="auto"/>
              <w:left w:val="outset" w:sz="6" w:space="0" w:color="auto"/>
              <w:bottom w:val="outset" w:sz="6" w:space="0" w:color="auto"/>
              <w:right w:val="outset" w:sz="6" w:space="0" w:color="auto"/>
            </w:tcBorders>
            <w:vAlign w:val="center"/>
            <w:hideMark/>
          </w:tcPr>
          <w:p w14:paraId="7A1A3FCC" w14:textId="77777777" w:rsidR="00B80878" w:rsidRDefault="00BE0C15">
            <w:pPr>
              <w:rPr>
                <w:rFonts w:eastAsia="Times New Roman"/>
              </w:rPr>
            </w:pPr>
            <w:r>
              <w:rPr>
                <w:rFonts w:ascii="Arial" w:eastAsia="Times New Roman" w:hAnsi="Arial" w:cs="Arial"/>
                <w:sz w:val="16"/>
                <w:szCs w:val="16"/>
              </w:rPr>
              <w:t>Rendas de Tarifas Bancárias - PJ</w:t>
            </w:r>
          </w:p>
        </w:tc>
        <w:tc>
          <w:tcPr>
            <w:tcW w:w="825" w:type="pct"/>
            <w:tcBorders>
              <w:top w:val="outset" w:sz="6" w:space="0" w:color="auto"/>
              <w:left w:val="outset" w:sz="6" w:space="0" w:color="auto"/>
              <w:bottom w:val="outset" w:sz="6" w:space="0" w:color="auto"/>
              <w:right w:val="outset" w:sz="6" w:space="0" w:color="auto"/>
            </w:tcBorders>
            <w:vAlign w:val="center"/>
            <w:hideMark/>
          </w:tcPr>
          <w:p w14:paraId="5C0E63A1" w14:textId="77777777" w:rsidR="00B80878" w:rsidRDefault="00BE0C15">
            <w:pPr>
              <w:jc w:val="right"/>
              <w:rPr>
                <w:rFonts w:eastAsia="Times New Roman"/>
              </w:rPr>
            </w:pPr>
            <w:r>
              <w:rPr>
                <w:rFonts w:ascii="Arial" w:eastAsia="Times New Roman" w:hAnsi="Arial" w:cs="Arial"/>
                <w:sz w:val="16"/>
                <w:szCs w:val="16"/>
              </w:rPr>
              <w:t>2.869.716,01</w:t>
            </w:r>
          </w:p>
        </w:tc>
        <w:tc>
          <w:tcPr>
            <w:tcW w:w="902" w:type="pct"/>
            <w:tcBorders>
              <w:top w:val="outset" w:sz="6" w:space="0" w:color="auto"/>
              <w:left w:val="outset" w:sz="6" w:space="0" w:color="auto"/>
              <w:bottom w:val="outset" w:sz="6" w:space="0" w:color="auto"/>
              <w:right w:val="outset" w:sz="6" w:space="0" w:color="auto"/>
            </w:tcBorders>
            <w:vAlign w:val="center"/>
            <w:hideMark/>
          </w:tcPr>
          <w:p w14:paraId="2F10EE55" w14:textId="77777777" w:rsidR="00B80878" w:rsidRDefault="00BE0C15">
            <w:pPr>
              <w:jc w:val="right"/>
              <w:rPr>
                <w:rFonts w:eastAsia="Times New Roman"/>
              </w:rPr>
            </w:pPr>
            <w:r>
              <w:rPr>
                <w:rFonts w:ascii="Arial" w:eastAsia="Times New Roman" w:hAnsi="Arial" w:cs="Arial"/>
                <w:sz w:val="16"/>
                <w:szCs w:val="16"/>
              </w:rPr>
              <w:t>5.539.493,79</w:t>
            </w:r>
          </w:p>
        </w:tc>
        <w:tc>
          <w:tcPr>
            <w:tcW w:w="825" w:type="pct"/>
            <w:tcBorders>
              <w:top w:val="outset" w:sz="6" w:space="0" w:color="auto"/>
              <w:left w:val="outset" w:sz="6" w:space="0" w:color="auto"/>
              <w:bottom w:val="outset" w:sz="6" w:space="0" w:color="auto"/>
              <w:right w:val="outset" w:sz="6" w:space="0" w:color="auto"/>
            </w:tcBorders>
            <w:vAlign w:val="center"/>
            <w:hideMark/>
          </w:tcPr>
          <w:p w14:paraId="3793FA5D" w14:textId="77777777" w:rsidR="00B80878" w:rsidRDefault="00BE0C15">
            <w:pPr>
              <w:jc w:val="right"/>
              <w:rPr>
                <w:rFonts w:eastAsia="Times New Roman"/>
              </w:rPr>
            </w:pPr>
            <w:r>
              <w:rPr>
                <w:rFonts w:ascii="Arial" w:eastAsia="Times New Roman" w:hAnsi="Arial" w:cs="Arial"/>
                <w:sz w:val="16"/>
                <w:szCs w:val="16"/>
              </w:rPr>
              <w:t>5.308.490,79</w:t>
            </w:r>
          </w:p>
        </w:tc>
      </w:tr>
      <w:tr w:rsidR="00B80878" w14:paraId="5459E072" w14:textId="77777777" w:rsidTr="0095622B">
        <w:tc>
          <w:tcPr>
            <w:tcW w:w="2448" w:type="pct"/>
            <w:tcBorders>
              <w:top w:val="outset" w:sz="6" w:space="0" w:color="auto"/>
              <w:left w:val="outset" w:sz="6" w:space="0" w:color="auto"/>
              <w:bottom w:val="outset" w:sz="6" w:space="0" w:color="auto"/>
              <w:right w:val="outset" w:sz="6" w:space="0" w:color="auto"/>
            </w:tcBorders>
            <w:vAlign w:val="center"/>
            <w:hideMark/>
          </w:tcPr>
          <w:p w14:paraId="525B0A21"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825" w:type="pct"/>
            <w:tcBorders>
              <w:top w:val="outset" w:sz="6" w:space="0" w:color="auto"/>
              <w:left w:val="outset" w:sz="6" w:space="0" w:color="auto"/>
              <w:bottom w:val="outset" w:sz="6" w:space="0" w:color="auto"/>
              <w:right w:val="outset" w:sz="6" w:space="0" w:color="auto"/>
            </w:tcBorders>
            <w:vAlign w:val="center"/>
            <w:hideMark/>
          </w:tcPr>
          <w:p w14:paraId="09A07985" w14:textId="77777777" w:rsidR="00B80878" w:rsidRDefault="00BE0C15">
            <w:pPr>
              <w:jc w:val="right"/>
              <w:rPr>
                <w:rFonts w:eastAsia="Times New Roman"/>
              </w:rPr>
            </w:pPr>
            <w:r>
              <w:rPr>
                <w:rFonts w:ascii="Arial" w:eastAsia="Times New Roman" w:hAnsi="Arial" w:cs="Arial"/>
                <w:b/>
                <w:bCs/>
                <w:sz w:val="16"/>
                <w:szCs w:val="16"/>
              </w:rPr>
              <w:t>5.242.599,65</w:t>
            </w:r>
          </w:p>
        </w:tc>
        <w:tc>
          <w:tcPr>
            <w:tcW w:w="902" w:type="pct"/>
            <w:tcBorders>
              <w:top w:val="outset" w:sz="6" w:space="0" w:color="auto"/>
              <w:left w:val="outset" w:sz="6" w:space="0" w:color="auto"/>
              <w:bottom w:val="outset" w:sz="6" w:space="0" w:color="auto"/>
              <w:right w:val="outset" w:sz="6" w:space="0" w:color="auto"/>
            </w:tcBorders>
            <w:vAlign w:val="center"/>
            <w:hideMark/>
          </w:tcPr>
          <w:p w14:paraId="6C629B83" w14:textId="77777777" w:rsidR="00B80878" w:rsidRDefault="00BE0C15">
            <w:pPr>
              <w:jc w:val="right"/>
              <w:rPr>
                <w:rFonts w:eastAsia="Times New Roman"/>
              </w:rPr>
            </w:pPr>
            <w:r>
              <w:rPr>
                <w:rFonts w:ascii="Arial" w:eastAsia="Times New Roman" w:hAnsi="Arial" w:cs="Arial"/>
                <w:b/>
                <w:bCs/>
                <w:sz w:val="16"/>
                <w:szCs w:val="16"/>
              </w:rPr>
              <w:t>10.147.913,60</w:t>
            </w:r>
          </w:p>
        </w:tc>
        <w:tc>
          <w:tcPr>
            <w:tcW w:w="825" w:type="pct"/>
            <w:tcBorders>
              <w:top w:val="outset" w:sz="6" w:space="0" w:color="auto"/>
              <w:left w:val="outset" w:sz="6" w:space="0" w:color="auto"/>
              <w:bottom w:val="outset" w:sz="6" w:space="0" w:color="auto"/>
              <w:right w:val="outset" w:sz="6" w:space="0" w:color="auto"/>
            </w:tcBorders>
            <w:vAlign w:val="center"/>
            <w:hideMark/>
          </w:tcPr>
          <w:p w14:paraId="1DF4D346" w14:textId="77777777" w:rsidR="00B80878" w:rsidRDefault="00BE0C15">
            <w:pPr>
              <w:jc w:val="right"/>
              <w:rPr>
                <w:rFonts w:eastAsia="Times New Roman"/>
              </w:rPr>
            </w:pPr>
            <w:r>
              <w:rPr>
                <w:rFonts w:ascii="Arial" w:eastAsia="Times New Roman" w:hAnsi="Arial" w:cs="Arial"/>
                <w:b/>
                <w:bCs/>
                <w:sz w:val="16"/>
                <w:szCs w:val="16"/>
              </w:rPr>
              <w:t>9.775.769,80</w:t>
            </w:r>
          </w:p>
        </w:tc>
      </w:tr>
    </w:tbl>
    <w:p w14:paraId="1E388191" w14:textId="77777777" w:rsidR="00B80878" w:rsidRDefault="00BE0C15">
      <w:pPr>
        <w:pStyle w:val="NormalWeb"/>
      </w:pPr>
      <w:r>
        <w:rPr>
          <w:rFonts w:ascii="Arial" w:hAnsi="Arial" w:cs="Arial"/>
          <w:b/>
          <w:bCs/>
          <w:sz w:val="20"/>
          <w:szCs w:val="20"/>
        </w:rPr>
        <w:t>27. Dispêndios e Despesas de Pessoal</w:t>
      </w:r>
    </w:p>
    <w:tbl>
      <w:tblPr>
        <w:tblW w:w="5000" w:type="pct"/>
        <w:tblCellMar>
          <w:left w:w="0" w:type="dxa"/>
          <w:right w:w="0" w:type="dxa"/>
        </w:tblCellMar>
        <w:tblLook w:val="04A0" w:firstRow="1" w:lastRow="0" w:firstColumn="1" w:lastColumn="0" w:noHBand="0" w:noVBand="1"/>
      </w:tblPr>
      <w:tblGrid>
        <w:gridCol w:w="5603"/>
        <w:gridCol w:w="1376"/>
        <w:gridCol w:w="1376"/>
        <w:gridCol w:w="1376"/>
      </w:tblGrid>
      <w:tr w:rsidR="00B80878" w14:paraId="7630E68F" w14:textId="77777777" w:rsidTr="0095622B">
        <w:tc>
          <w:tcPr>
            <w:tcW w:w="2878" w:type="pct"/>
            <w:tcBorders>
              <w:top w:val="outset" w:sz="6" w:space="0" w:color="auto"/>
              <w:left w:val="outset" w:sz="6" w:space="0" w:color="auto"/>
              <w:bottom w:val="outset" w:sz="6" w:space="0" w:color="auto"/>
              <w:right w:val="outset" w:sz="6" w:space="0" w:color="auto"/>
            </w:tcBorders>
            <w:vAlign w:val="center"/>
            <w:hideMark/>
          </w:tcPr>
          <w:p w14:paraId="78CF6A3E" w14:textId="77777777" w:rsidR="00B80878" w:rsidRDefault="00BE0C15">
            <w:pPr>
              <w:jc w:val="center"/>
              <w:rPr>
                <w:rFonts w:eastAsia="Times New Roman"/>
              </w:rPr>
            </w:pPr>
            <w:r>
              <w:rPr>
                <w:rFonts w:ascii="Arial" w:eastAsia="Times New Roman" w:hAnsi="Arial" w:cs="Arial"/>
                <w:b/>
                <w:bCs/>
                <w:sz w:val="16"/>
                <w:szCs w:val="16"/>
              </w:rPr>
              <w:t>Descrição</w:t>
            </w:r>
          </w:p>
        </w:tc>
        <w:tc>
          <w:tcPr>
            <w:tcW w:w="707" w:type="pct"/>
            <w:tcBorders>
              <w:top w:val="outset" w:sz="6" w:space="0" w:color="auto"/>
              <w:left w:val="outset" w:sz="6" w:space="0" w:color="auto"/>
              <w:bottom w:val="outset" w:sz="6" w:space="0" w:color="auto"/>
              <w:right w:val="outset" w:sz="6" w:space="0" w:color="auto"/>
            </w:tcBorders>
            <w:vAlign w:val="center"/>
            <w:hideMark/>
          </w:tcPr>
          <w:p w14:paraId="482BD32B" w14:textId="77777777" w:rsidR="00B80878" w:rsidRDefault="00BE0C15">
            <w:pPr>
              <w:jc w:val="center"/>
              <w:rPr>
                <w:rFonts w:eastAsia="Times New Roman"/>
              </w:rPr>
            </w:pPr>
            <w:r>
              <w:rPr>
                <w:rFonts w:ascii="Arial" w:eastAsia="Times New Roman" w:hAnsi="Arial" w:cs="Arial"/>
                <w:b/>
                <w:bCs/>
                <w:sz w:val="16"/>
                <w:szCs w:val="16"/>
              </w:rPr>
              <w:t>2º sem/21</w:t>
            </w:r>
          </w:p>
        </w:tc>
        <w:tc>
          <w:tcPr>
            <w:tcW w:w="707" w:type="pct"/>
            <w:tcBorders>
              <w:top w:val="outset" w:sz="6" w:space="0" w:color="auto"/>
              <w:left w:val="outset" w:sz="6" w:space="0" w:color="auto"/>
              <w:bottom w:val="outset" w:sz="6" w:space="0" w:color="auto"/>
              <w:right w:val="outset" w:sz="6" w:space="0" w:color="auto"/>
            </w:tcBorders>
            <w:vAlign w:val="center"/>
            <w:hideMark/>
          </w:tcPr>
          <w:p w14:paraId="54510232" w14:textId="77777777" w:rsidR="00B80878" w:rsidRDefault="00BE0C15">
            <w:pPr>
              <w:jc w:val="center"/>
              <w:rPr>
                <w:rFonts w:eastAsia="Times New Roman"/>
              </w:rPr>
            </w:pPr>
            <w:r>
              <w:rPr>
                <w:rFonts w:ascii="Arial" w:eastAsia="Times New Roman" w:hAnsi="Arial" w:cs="Arial"/>
                <w:b/>
                <w:bCs/>
                <w:sz w:val="16"/>
                <w:szCs w:val="16"/>
              </w:rPr>
              <w:t>31/12/2021</w:t>
            </w:r>
          </w:p>
        </w:tc>
        <w:tc>
          <w:tcPr>
            <w:tcW w:w="707" w:type="pct"/>
            <w:tcBorders>
              <w:top w:val="outset" w:sz="6" w:space="0" w:color="auto"/>
              <w:left w:val="outset" w:sz="6" w:space="0" w:color="auto"/>
              <w:bottom w:val="outset" w:sz="6" w:space="0" w:color="auto"/>
              <w:right w:val="outset" w:sz="6" w:space="0" w:color="auto"/>
            </w:tcBorders>
            <w:vAlign w:val="center"/>
            <w:hideMark/>
          </w:tcPr>
          <w:p w14:paraId="42CE0F61"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79DAF557" w14:textId="77777777" w:rsidTr="0095622B">
        <w:tc>
          <w:tcPr>
            <w:tcW w:w="2878" w:type="pct"/>
            <w:tcBorders>
              <w:top w:val="outset" w:sz="6" w:space="0" w:color="auto"/>
              <w:left w:val="outset" w:sz="6" w:space="0" w:color="auto"/>
              <w:bottom w:val="outset" w:sz="6" w:space="0" w:color="auto"/>
              <w:right w:val="outset" w:sz="6" w:space="0" w:color="auto"/>
            </w:tcBorders>
            <w:vAlign w:val="center"/>
            <w:hideMark/>
          </w:tcPr>
          <w:p w14:paraId="4D09F27C" w14:textId="77777777" w:rsidR="00B80878" w:rsidRDefault="00BE0C15">
            <w:pPr>
              <w:rPr>
                <w:rFonts w:eastAsia="Times New Roman"/>
              </w:rPr>
            </w:pPr>
            <w:r>
              <w:rPr>
                <w:rFonts w:ascii="Arial" w:eastAsia="Times New Roman" w:hAnsi="Arial" w:cs="Arial"/>
                <w:sz w:val="16"/>
                <w:szCs w:val="16"/>
              </w:rPr>
              <w:t>Despesas de Honorários - Conselho Fiscal</w:t>
            </w:r>
          </w:p>
        </w:tc>
        <w:tc>
          <w:tcPr>
            <w:tcW w:w="707" w:type="pct"/>
            <w:tcBorders>
              <w:top w:val="outset" w:sz="6" w:space="0" w:color="auto"/>
              <w:left w:val="outset" w:sz="6" w:space="0" w:color="auto"/>
              <w:bottom w:val="outset" w:sz="6" w:space="0" w:color="auto"/>
              <w:right w:val="outset" w:sz="6" w:space="0" w:color="auto"/>
            </w:tcBorders>
            <w:vAlign w:val="center"/>
            <w:hideMark/>
          </w:tcPr>
          <w:p w14:paraId="11A866AD" w14:textId="77777777" w:rsidR="00B80878" w:rsidRDefault="00BE0C15">
            <w:pPr>
              <w:jc w:val="right"/>
              <w:rPr>
                <w:rFonts w:eastAsia="Times New Roman"/>
              </w:rPr>
            </w:pPr>
            <w:r>
              <w:rPr>
                <w:rFonts w:ascii="Arial" w:eastAsia="Times New Roman" w:hAnsi="Arial" w:cs="Arial"/>
                <w:sz w:val="16"/>
                <w:szCs w:val="16"/>
              </w:rPr>
              <w:t>(78.974,05)</w:t>
            </w:r>
          </w:p>
        </w:tc>
        <w:tc>
          <w:tcPr>
            <w:tcW w:w="707" w:type="pct"/>
            <w:tcBorders>
              <w:top w:val="outset" w:sz="6" w:space="0" w:color="auto"/>
              <w:left w:val="outset" w:sz="6" w:space="0" w:color="auto"/>
              <w:bottom w:val="outset" w:sz="6" w:space="0" w:color="auto"/>
              <w:right w:val="outset" w:sz="6" w:space="0" w:color="auto"/>
            </w:tcBorders>
            <w:vAlign w:val="center"/>
            <w:hideMark/>
          </w:tcPr>
          <w:p w14:paraId="0477B658" w14:textId="77777777" w:rsidR="00B80878" w:rsidRDefault="00BE0C15">
            <w:pPr>
              <w:jc w:val="right"/>
              <w:rPr>
                <w:rFonts w:eastAsia="Times New Roman"/>
              </w:rPr>
            </w:pPr>
            <w:r>
              <w:rPr>
                <w:rFonts w:ascii="Arial" w:eastAsia="Times New Roman" w:hAnsi="Arial" w:cs="Arial"/>
                <w:sz w:val="16"/>
                <w:szCs w:val="16"/>
              </w:rPr>
              <w:t>(153.364,59)</w:t>
            </w:r>
          </w:p>
        </w:tc>
        <w:tc>
          <w:tcPr>
            <w:tcW w:w="707" w:type="pct"/>
            <w:tcBorders>
              <w:top w:val="outset" w:sz="6" w:space="0" w:color="auto"/>
              <w:left w:val="outset" w:sz="6" w:space="0" w:color="auto"/>
              <w:bottom w:val="outset" w:sz="6" w:space="0" w:color="auto"/>
              <w:right w:val="outset" w:sz="6" w:space="0" w:color="auto"/>
            </w:tcBorders>
            <w:vAlign w:val="center"/>
            <w:hideMark/>
          </w:tcPr>
          <w:p w14:paraId="7F9B09FC" w14:textId="77777777" w:rsidR="00B80878" w:rsidRDefault="00BE0C15">
            <w:pPr>
              <w:jc w:val="right"/>
              <w:rPr>
                <w:rFonts w:eastAsia="Times New Roman"/>
              </w:rPr>
            </w:pPr>
            <w:r>
              <w:rPr>
                <w:rFonts w:ascii="Arial" w:eastAsia="Times New Roman" w:hAnsi="Arial" w:cs="Arial"/>
                <w:sz w:val="16"/>
                <w:szCs w:val="16"/>
              </w:rPr>
              <w:t>(106.467,76)</w:t>
            </w:r>
          </w:p>
        </w:tc>
      </w:tr>
      <w:tr w:rsidR="00B80878" w14:paraId="7DEC6DED" w14:textId="77777777" w:rsidTr="0095622B">
        <w:tc>
          <w:tcPr>
            <w:tcW w:w="2878" w:type="pct"/>
            <w:tcBorders>
              <w:top w:val="outset" w:sz="6" w:space="0" w:color="auto"/>
              <w:left w:val="outset" w:sz="6" w:space="0" w:color="auto"/>
              <w:bottom w:val="outset" w:sz="6" w:space="0" w:color="auto"/>
              <w:right w:val="outset" w:sz="6" w:space="0" w:color="auto"/>
            </w:tcBorders>
            <w:vAlign w:val="center"/>
            <w:hideMark/>
          </w:tcPr>
          <w:p w14:paraId="600300EA" w14:textId="77777777" w:rsidR="00B80878" w:rsidRDefault="00BE0C15">
            <w:pPr>
              <w:rPr>
                <w:rFonts w:eastAsia="Times New Roman"/>
              </w:rPr>
            </w:pPr>
            <w:r>
              <w:rPr>
                <w:rFonts w:ascii="Arial" w:eastAsia="Times New Roman" w:hAnsi="Arial" w:cs="Arial"/>
                <w:sz w:val="16"/>
                <w:szCs w:val="16"/>
              </w:rPr>
              <w:t>Despesas de Honorários - Diretoria e Conselho de Administração</w:t>
            </w:r>
          </w:p>
        </w:tc>
        <w:tc>
          <w:tcPr>
            <w:tcW w:w="707" w:type="pct"/>
            <w:tcBorders>
              <w:top w:val="outset" w:sz="6" w:space="0" w:color="auto"/>
              <w:left w:val="outset" w:sz="6" w:space="0" w:color="auto"/>
              <w:bottom w:val="outset" w:sz="6" w:space="0" w:color="auto"/>
              <w:right w:val="outset" w:sz="6" w:space="0" w:color="auto"/>
            </w:tcBorders>
            <w:vAlign w:val="center"/>
            <w:hideMark/>
          </w:tcPr>
          <w:p w14:paraId="6E470A04" w14:textId="77777777" w:rsidR="00B80878" w:rsidRDefault="00BE0C15">
            <w:pPr>
              <w:jc w:val="right"/>
              <w:rPr>
                <w:rFonts w:eastAsia="Times New Roman"/>
              </w:rPr>
            </w:pPr>
            <w:r>
              <w:rPr>
                <w:rFonts w:ascii="Arial" w:eastAsia="Times New Roman" w:hAnsi="Arial" w:cs="Arial"/>
                <w:sz w:val="16"/>
                <w:szCs w:val="16"/>
              </w:rPr>
              <w:t>(835.631,37)</w:t>
            </w:r>
          </w:p>
        </w:tc>
        <w:tc>
          <w:tcPr>
            <w:tcW w:w="707" w:type="pct"/>
            <w:tcBorders>
              <w:top w:val="outset" w:sz="6" w:space="0" w:color="auto"/>
              <w:left w:val="outset" w:sz="6" w:space="0" w:color="auto"/>
              <w:bottom w:val="outset" w:sz="6" w:space="0" w:color="auto"/>
              <w:right w:val="outset" w:sz="6" w:space="0" w:color="auto"/>
            </w:tcBorders>
            <w:vAlign w:val="center"/>
            <w:hideMark/>
          </w:tcPr>
          <w:p w14:paraId="365822B5" w14:textId="77777777" w:rsidR="00B80878" w:rsidRDefault="00BE0C15">
            <w:pPr>
              <w:jc w:val="right"/>
              <w:rPr>
                <w:rFonts w:eastAsia="Times New Roman"/>
              </w:rPr>
            </w:pPr>
            <w:r>
              <w:rPr>
                <w:rFonts w:ascii="Arial" w:eastAsia="Times New Roman" w:hAnsi="Arial" w:cs="Arial"/>
                <w:sz w:val="16"/>
                <w:szCs w:val="16"/>
              </w:rPr>
              <w:t>(1.640.033,97)</w:t>
            </w:r>
          </w:p>
        </w:tc>
        <w:tc>
          <w:tcPr>
            <w:tcW w:w="707" w:type="pct"/>
            <w:tcBorders>
              <w:top w:val="outset" w:sz="6" w:space="0" w:color="auto"/>
              <w:left w:val="outset" w:sz="6" w:space="0" w:color="auto"/>
              <w:bottom w:val="outset" w:sz="6" w:space="0" w:color="auto"/>
              <w:right w:val="outset" w:sz="6" w:space="0" w:color="auto"/>
            </w:tcBorders>
            <w:vAlign w:val="center"/>
            <w:hideMark/>
          </w:tcPr>
          <w:p w14:paraId="6E3838EA" w14:textId="77777777" w:rsidR="00B80878" w:rsidRDefault="00BE0C15">
            <w:pPr>
              <w:jc w:val="right"/>
              <w:rPr>
                <w:rFonts w:eastAsia="Times New Roman"/>
              </w:rPr>
            </w:pPr>
            <w:r>
              <w:rPr>
                <w:rFonts w:ascii="Arial" w:eastAsia="Times New Roman" w:hAnsi="Arial" w:cs="Arial"/>
                <w:sz w:val="16"/>
                <w:szCs w:val="16"/>
              </w:rPr>
              <w:t>(1.487.681,69)</w:t>
            </w:r>
          </w:p>
        </w:tc>
      </w:tr>
      <w:tr w:rsidR="00B80878" w14:paraId="1732C3CF" w14:textId="77777777" w:rsidTr="0095622B">
        <w:tc>
          <w:tcPr>
            <w:tcW w:w="2878" w:type="pct"/>
            <w:tcBorders>
              <w:top w:val="outset" w:sz="6" w:space="0" w:color="auto"/>
              <w:left w:val="outset" w:sz="6" w:space="0" w:color="auto"/>
              <w:bottom w:val="outset" w:sz="6" w:space="0" w:color="auto"/>
              <w:right w:val="outset" w:sz="6" w:space="0" w:color="auto"/>
            </w:tcBorders>
            <w:vAlign w:val="center"/>
            <w:hideMark/>
          </w:tcPr>
          <w:p w14:paraId="7242264A" w14:textId="77777777" w:rsidR="00B80878" w:rsidRDefault="00BE0C15">
            <w:pPr>
              <w:rPr>
                <w:rFonts w:eastAsia="Times New Roman"/>
              </w:rPr>
            </w:pPr>
            <w:r>
              <w:rPr>
                <w:rFonts w:ascii="Arial" w:eastAsia="Times New Roman" w:hAnsi="Arial" w:cs="Arial"/>
                <w:sz w:val="16"/>
                <w:szCs w:val="16"/>
              </w:rPr>
              <w:t>Despesas de Pessoal - Benefícios</w:t>
            </w:r>
          </w:p>
        </w:tc>
        <w:tc>
          <w:tcPr>
            <w:tcW w:w="707" w:type="pct"/>
            <w:tcBorders>
              <w:top w:val="outset" w:sz="6" w:space="0" w:color="auto"/>
              <w:left w:val="outset" w:sz="6" w:space="0" w:color="auto"/>
              <w:bottom w:val="outset" w:sz="6" w:space="0" w:color="auto"/>
              <w:right w:val="outset" w:sz="6" w:space="0" w:color="auto"/>
            </w:tcBorders>
            <w:vAlign w:val="center"/>
            <w:hideMark/>
          </w:tcPr>
          <w:p w14:paraId="6EC3D533" w14:textId="77777777" w:rsidR="00B80878" w:rsidRDefault="00BE0C15">
            <w:pPr>
              <w:jc w:val="right"/>
              <w:rPr>
                <w:rFonts w:eastAsia="Times New Roman"/>
              </w:rPr>
            </w:pPr>
            <w:r>
              <w:rPr>
                <w:rFonts w:ascii="Arial" w:eastAsia="Times New Roman" w:hAnsi="Arial" w:cs="Arial"/>
                <w:sz w:val="16"/>
                <w:szCs w:val="16"/>
              </w:rPr>
              <w:t>(2.283.126,21)</w:t>
            </w:r>
          </w:p>
        </w:tc>
        <w:tc>
          <w:tcPr>
            <w:tcW w:w="707" w:type="pct"/>
            <w:tcBorders>
              <w:top w:val="outset" w:sz="6" w:space="0" w:color="auto"/>
              <w:left w:val="outset" w:sz="6" w:space="0" w:color="auto"/>
              <w:bottom w:val="outset" w:sz="6" w:space="0" w:color="auto"/>
              <w:right w:val="outset" w:sz="6" w:space="0" w:color="auto"/>
            </w:tcBorders>
            <w:vAlign w:val="center"/>
            <w:hideMark/>
          </w:tcPr>
          <w:p w14:paraId="69D6EA27" w14:textId="77777777" w:rsidR="00B80878" w:rsidRDefault="00BE0C15">
            <w:pPr>
              <w:jc w:val="right"/>
              <w:rPr>
                <w:rFonts w:eastAsia="Times New Roman"/>
              </w:rPr>
            </w:pPr>
            <w:r>
              <w:rPr>
                <w:rFonts w:ascii="Arial" w:eastAsia="Times New Roman" w:hAnsi="Arial" w:cs="Arial"/>
                <w:sz w:val="16"/>
                <w:szCs w:val="16"/>
              </w:rPr>
              <w:t>(4.522.930,75)</w:t>
            </w:r>
          </w:p>
        </w:tc>
        <w:tc>
          <w:tcPr>
            <w:tcW w:w="707" w:type="pct"/>
            <w:tcBorders>
              <w:top w:val="outset" w:sz="6" w:space="0" w:color="auto"/>
              <w:left w:val="outset" w:sz="6" w:space="0" w:color="auto"/>
              <w:bottom w:val="outset" w:sz="6" w:space="0" w:color="auto"/>
              <w:right w:val="outset" w:sz="6" w:space="0" w:color="auto"/>
            </w:tcBorders>
            <w:vAlign w:val="center"/>
            <w:hideMark/>
          </w:tcPr>
          <w:p w14:paraId="74E1D845" w14:textId="77777777" w:rsidR="00B80878" w:rsidRDefault="00BE0C15">
            <w:pPr>
              <w:jc w:val="right"/>
              <w:rPr>
                <w:rFonts w:eastAsia="Times New Roman"/>
              </w:rPr>
            </w:pPr>
            <w:r>
              <w:rPr>
                <w:rFonts w:ascii="Arial" w:eastAsia="Times New Roman" w:hAnsi="Arial" w:cs="Arial"/>
                <w:sz w:val="16"/>
                <w:szCs w:val="16"/>
              </w:rPr>
              <w:t>(4.436.772,73)</w:t>
            </w:r>
          </w:p>
        </w:tc>
      </w:tr>
      <w:tr w:rsidR="00B80878" w14:paraId="55A635EF" w14:textId="77777777" w:rsidTr="0095622B">
        <w:tc>
          <w:tcPr>
            <w:tcW w:w="2878" w:type="pct"/>
            <w:tcBorders>
              <w:top w:val="outset" w:sz="6" w:space="0" w:color="auto"/>
              <w:left w:val="outset" w:sz="6" w:space="0" w:color="auto"/>
              <w:bottom w:val="outset" w:sz="6" w:space="0" w:color="auto"/>
              <w:right w:val="outset" w:sz="6" w:space="0" w:color="auto"/>
            </w:tcBorders>
            <w:vAlign w:val="center"/>
            <w:hideMark/>
          </w:tcPr>
          <w:p w14:paraId="118E8FAE" w14:textId="77777777" w:rsidR="00B80878" w:rsidRDefault="00BE0C15">
            <w:pPr>
              <w:rPr>
                <w:rFonts w:eastAsia="Times New Roman"/>
              </w:rPr>
            </w:pPr>
            <w:r>
              <w:rPr>
                <w:rFonts w:ascii="Arial" w:eastAsia="Times New Roman" w:hAnsi="Arial" w:cs="Arial"/>
                <w:sz w:val="16"/>
                <w:szCs w:val="16"/>
              </w:rPr>
              <w:t>Despesas de Pessoal - Encargos Sociais</w:t>
            </w:r>
          </w:p>
        </w:tc>
        <w:tc>
          <w:tcPr>
            <w:tcW w:w="707" w:type="pct"/>
            <w:tcBorders>
              <w:top w:val="outset" w:sz="6" w:space="0" w:color="auto"/>
              <w:left w:val="outset" w:sz="6" w:space="0" w:color="auto"/>
              <w:bottom w:val="outset" w:sz="6" w:space="0" w:color="auto"/>
              <w:right w:val="outset" w:sz="6" w:space="0" w:color="auto"/>
            </w:tcBorders>
            <w:vAlign w:val="center"/>
            <w:hideMark/>
          </w:tcPr>
          <w:p w14:paraId="252AB185" w14:textId="77777777" w:rsidR="00B80878" w:rsidRDefault="00BE0C15">
            <w:pPr>
              <w:jc w:val="right"/>
              <w:rPr>
                <w:rFonts w:eastAsia="Times New Roman"/>
              </w:rPr>
            </w:pPr>
            <w:r>
              <w:rPr>
                <w:rFonts w:ascii="Arial" w:eastAsia="Times New Roman" w:hAnsi="Arial" w:cs="Arial"/>
                <w:sz w:val="16"/>
                <w:szCs w:val="16"/>
              </w:rPr>
              <w:t>(2.938.294,46)</w:t>
            </w:r>
          </w:p>
        </w:tc>
        <w:tc>
          <w:tcPr>
            <w:tcW w:w="707" w:type="pct"/>
            <w:tcBorders>
              <w:top w:val="outset" w:sz="6" w:space="0" w:color="auto"/>
              <w:left w:val="outset" w:sz="6" w:space="0" w:color="auto"/>
              <w:bottom w:val="outset" w:sz="6" w:space="0" w:color="auto"/>
              <w:right w:val="outset" w:sz="6" w:space="0" w:color="auto"/>
            </w:tcBorders>
            <w:vAlign w:val="center"/>
            <w:hideMark/>
          </w:tcPr>
          <w:p w14:paraId="71E914B4" w14:textId="77777777" w:rsidR="00B80878" w:rsidRDefault="00BE0C15">
            <w:pPr>
              <w:jc w:val="right"/>
              <w:rPr>
                <w:rFonts w:eastAsia="Times New Roman"/>
              </w:rPr>
            </w:pPr>
            <w:r>
              <w:rPr>
                <w:rFonts w:ascii="Arial" w:eastAsia="Times New Roman" w:hAnsi="Arial" w:cs="Arial"/>
                <w:sz w:val="16"/>
                <w:szCs w:val="16"/>
              </w:rPr>
              <w:t>(5.724.040,64)</w:t>
            </w:r>
          </w:p>
        </w:tc>
        <w:tc>
          <w:tcPr>
            <w:tcW w:w="707" w:type="pct"/>
            <w:tcBorders>
              <w:top w:val="outset" w:sz="6" w:space="0" w:color="auto"/>
              <w:left w:val="outset" w:sz="6" w:space="0" w:color="auto"/>
              <w:bottom w:val="outset" w:sz="6" w:space="0" w:color="auto"/>
              <w:right w:val="outset" w:sz="6" w:space="0" w:color="auto"/>
            </w:tcBorders>
            <w:vAlign w:val="center"/>
            <w:hideMark/>
          </w:tcPr>
          <w:p w14:paraId="15CC31FB" w14:textId="77777777" w:rsidR="00B80878" w:rsidRDefault="00BE0C15">
            <w:pPr>
              <w:jc w:val="right"/>
              <w:rPr>
                <w:rFonts w:eastAsia="Times New Roman"/>
              </w:rPr>
            </w:pPr>
            <w:r>
              <w:rPr>
                <w:rFonts w:ascii="Arial" w:eastAsia="Times New Roman" w:hAnsi="Arial" w:cs="Arial"/>
                <w:sz w:val="16"/>
                <w:szCs w:val="16"/>
              </w:rPr>
              <w:t>(5.087.471,85)</w:t>
            </w:r>
          </w:p>
        </w:tc>
      </w:tr>
      <w:tr w:rsidR="00B80878" w14:paraId="59383426" w14:textId="77777777" w:rsidTr="0095622B">
        <w:tc>
          <w:tcPr>
            <w:tcW w:w="2878" w:type="pct"/>
            <w:tcBorders>
              <w:top w:val="outset" w:sz="6" w:space="0" w:color="auto"/>
              <w:left w:val="outset" w:sz="6" w:space="0" w:color="auto"/>
              <w:bottom w:val="outset" w:sz="6" w:space="0" w:color="auto"/>
              <w:right w:val="outset" w:sz="6" w:space="0" w:color="auto"/>
            </w:tcBorders>
            <w:vAlign w:val="center"/>
            <w:hideMark/>
          </w:tcPr>
          <w:p w14:paraId="6470042A" w14:textId="77777777" w:rsidR="00B80878" w:rsidRDefault="00BE0C15">
            <w:pPr>
              <w:rPr>
                <w:rFonts w:eastAsia="Times New Roman"/>
              </w:rPr>
            </w:pPr>
            <w:r>
              <w:rPr>
                <w:rFonts w:ascii="Arial" w:eastAsia="Times New Roman" w:hAnsi="Arial" w:cs="Arial"/>
                <w:sz w:val="16"/>
                <w:szCs w:val="16"/>
              </w:rPr>
              <w:t>Despesas de Pessoal - Proventos</w:t>
            </w:r>
          </w:p>
        </w:tc>
        <w:tc>
          <w:tcPr>
            <w:tcW w:w="707" w:type="pct"/>
            <w:tcBorders>
              <w:top w:val="outset" w:sz="6" w:space="0" w:color="auto"/>
              <w:left w:val="outset" w:sz="6" w:space="0" w:color="auto"/>
              <w:bottom w:val="outset" w:sz="6" w:space="0" w:color="auto"/>
              <w:right w:val="outset" w:sz="6" w:space="0" w:color="auto"/>
            </w:tcBorders>
            <w:vAlign w:val="center"/>
            <w:hideMark/>
          </w:tcPr>
          <w:p w14:paraId="385CA024" w14:textId="77777777" w:rsidR="00B80878" w:rsidRDefault="00BE0C15">
            <w:pPr>
              <w:jc w:val="right"/>
              <w:rPr>
                <w:rFonts w:eastAsia="Times New Roman"/>
              </w:rPr>
            </w:pPr>
            <w:r>
              <w:rPr>
                <w:rFonts w:ascii="Arial" w:eastAsia="Times New Roman" w:hAnsi="Arial" w:cs="Arial"/>
                <w:sz w:val="16"/>
                <w:szCs w:val="16"/>
              </w:rPr>
              <w:t>(9.107.519,58)</w:t>
            </w:r>
          </w:p>
        </w:tc>
        <w:tc>
          <w:tcPr>
            <w:tcW w:w="707" w:type="pct"/>
            <w:tcBorders>
              <w:top w:val="outset" w:sz="6" w:space="0" w:color="auto"/>
              <w:left w:val="outset" w:sz="6" w:space="0" w:color="auto"/>
              <w:bottom w:val="outset" w:sz="6" w:space="0" w:color="auto"/>
              <w:right w:val="outset" w:sz="6" w:space="0" w:color="auto"/>
            </w:tcBorders>
            <w:vAlign w:val="center"/>
            <w:hideMark/>
          </w:tcPr>
          <w:p w14:paraId="54785999" w14:textId="77777777" w:rsidR="00B80878" w:rsidRDefault="00BE0C15">
            <w:pPr>
              <w:jc w:val="right"/>
              <w:rPr>
                <w:rFonts w:eastAsia="Times New Roman"/>
              </w:rPr>
            </w:pPr>
            <w:r>
              <w:rPr>
                <w:rFonts w:ascii="Arial" w:eastAsia="Times New Roman" w:hAnsi="Arial" w:cs="Arial"/>
                <w:sz w:val="16"/>
                <w:szCs w:val="16"/>
              </w:rPr>
              <w:t>(17.922.089,67)</w:t>
            </w:r>
          </w:p>
        </w:tc>
        <w:tc>
          <w:tcPr>
            <w:tcW w:w="707" w:type="pct"/>
            <w:tcBorders>
              <w:top w:val="outset" w:sz="6" w:space="0" w:color="auto"/>
              <w:left w:val="outset" w:sz="6" w:space="0" w:color="auto"/>
              <w:bottom w:val="outset" w:sz="6" w:space="0" w:color="auto"/>
              <w:right w:val="outset" w:sz="6" w:space="0" w:color="auto"/>
            </w:tcBorders>
            <w:vAlign w:val="center"/>
            <w:hideMark/>
          </w:tcPr>
          <w:p w14:paraId="2812183A" w14:textId="77777777" w:rsidR="00B80878" w:rsidRDefault="00BE0C15">
            <w:pPr>
              <w:jc w:val="right"/>
              <w:rPr>
                <w:rFonts w:eastAsia="Times New Roman"/>
              </w:rPr>
            </w:pPr>
            <w:r>
              <w:rPr>
                <w:rFonts w:ascii="Arial" w:eastAsia="Times New Roman" w:hAnsi="Arial" w:cs="Arial"/>
                <w:sz w:val="16"/>
                <w:szCs w:val="16"/>
              </w:rPr>
              <w:t>(15.906.494,60)</w:t>
            </w:r>
          </w:p>
        </w:tc>
      </w:tr>
      <w:tr w:rsidR="00B80878" w14:paraId="34418625" w14:textId="77777777" w:rsidTr="0095622B">
        <w:tc>
          <w:tcPr>
            <w:tcW w:w="2878" w:type="pct"/>
            <w:tcBorders>
              <w:top w:val="outset" w:sz="6" w:space="0" w:color="auto"/>
              <w:left w:val="outset" w:sz="6" w:space="0" w:color="auto"/>
              <w:bottom w:val="outset" w:sz="6" w:space="0" w:color="auto"/>
              <w:right w:val="outset" w:sz="6" w:space="0" w:color="auto"/>
            </w:tcBorders>
            <w:vAlign w:val="center"/>
            <w:hideMark/>
          </w:tcPr>
          <w:p w14:paraId="5C356FCB" w14:textId="77777777" w:rsidR="00B80878" w:rsidRDefault="00BE0C15">
            <w:pPr>
              <w:rPr>
                <w:rFonts w:eastAsia="Times New Roman"/>
              </w:rPr>
            </w:pPr>
            <w:r>
              <w:rPr>
                <w:rFonts w:ascii="Arial" w:eastAsia="Times New Roman" w:hAnsi="Arial" w:cs="Arial"/>
                <w:sz w:val="16"/>
                <w:szCs w:val="16"/>
              </w:rPr>
              <w:t>Despesas de Remuneração de Estagiários</w:t>
            </w:r>
          </w:p>
        </w:tc>
        <w:tc>
          <w:tcPr>
            <w:tcW w:w="707" w:type="pct"/>
            <w:tcBorders>
              <w:top w:val="outset" w:sz="6" w:space="0" w:color="auto"/>
              <w:left w:val="outset" w:sz="6" w:space="0" w:color="auto"/>
              <w:bottom w:val="outset" w:sz="6" w:space="0" w:color="auto"/>
              <w:right w:val="outset" w:sz="6" w:space="0" w:color="auto"/>
            </w:tcBorders>
            <w:vAlign w:val="center"/>
            <w:hideMark/>
          </w:tcPr>
          <w:p w14:paraId="090E9E5C" w14:textId="77777777" w:rsidR="00B80878" w:rsidRDefault="00BE0C15">
            <w:pPr>
              <w:jc w:val="right"/>
              <w:rPr>
                <w:rFonts w:eastAsia="Times New Roman"/>
              </w:rPr>
            </w:pPr>
            <w:r>
              <w:rPr>
                <w:rFonts w:ascii="Arial" w:eastAsia="Times New Roman" w:hAnsi="Arial" w:cs="Arial"/>
                <w:sz w:val="16"/>
                <w:szCs w:val="16"/>
              </w:rPr>
              <w:t>0,00</w:t>
            </w:r>
          </w:p>
        </w:tc>
        <w:tc>
          <w:tcPr>
            <w:tcW w:w="707" w:type="pct"/>
            <w:tcBorders>
              <w:top w:val="outset" w:sz="6" w:space="0" w:color="auto"/>
              <w:left w:val="outset" w:sz="6" w:space="0" w:color="auto"/>
              <w:bottom w:val="outset" w:sz="6" w:space="0" w:color="auto"/>
              <w:right w:val="outset" w:sz="6" w:space="0" w:color="auto"/>
            </w:tcBorders>
            <w:vAlign w:val="center"/>
            <w:hideMark/>
          </w:tcPr>
          <w:p w14:paraId="10DDDA36" w14:textId="77777777" w:rsidR="00B80878" w:rsidRDefault="00BE0C15">
            <w:pPr>
              <w:jc w:val="right"/>
              <w:rPr>
                <w:rFonts w:eastAsia="Times New Roman"/>
              </w:rPr>
            </w:pPr>
            <w:r>
              <w:rPr>
                <w:rFonts w:ascii="Arial" w:eastAsia="Times New Roman" w:hAnsi="Arial" w:cs="Arial"/>
                <w:sz w:val="16"/>
                <w:szCs w:val="16"/>
              </w:rPr>
              <w:t>(6.030,61)</w:t>
            </w:r>
          </w:p>
        </w:tc>
        <w:tc>
          <w:tcPr>
            <w:tcW w:w="707" w:type="pct"/>
            <w:tcBorders>
              <w:top w:val="outset" w:sz="6" w:space="0" w:color="auto"/>
              <w:left w:val="outset" w:sz="6" w:space="0" w:color="auto"/>
              <w:bottom w:val="outset" w:sz="6" w:space="0" w:color="auto"/>
              <w:right w:val="outset" w:sz="6" w:space="0" w:color="auto"/>
            </w:tcBorders>
            <w:vAlign w:val="center"/>
            <w:hideMark/>
          </w:tcPr>
          <w:p w14:paraId="2A08F23B" w14:textId="77777777" w:rsidR="00B80878" w:rsidRDefault="00BE0C15">
            <w:pPr>
              <w:jc w:val="right"/>
              <w:rPr>
                <w:rFonts w:eastAsia="Times New Roman"/>
              </w:rPr>
            </w:pPr>
            <w:r>
              <w:rPr>
                <w:rFonts w:ascii="Arial" w:eastAsia="Times New Roman" w:hAnsi="Arial" w:cs="Arial"/>
                <w:sz w:val="16"/>
                <w:szCs w:val="16"/>
              </w:rPr>
              <w:t>(28.192,48)</w:t>
            </w:r>
          </w:p>
        </w:tc>
      </w:tr>
      <w:tr w:rsidR="00B80878" w14:paraId="7B0E6931" w14:textId="77777777" w:rsidTr="0095622B">
        <w:tc>
          <w:tcPr>
            <w:tcW w:w="2878" w:type="pct"/>
            <w:tcBorders>
              <w:top w:val="outset" w:sz="6" w:space="0" w:color="auto"/>
              <w:left w:val="outset" w:sz="6" w:space="0" w:color="auto"/>
              <w:bottom w:val="outset" w:sz="6" w:space="0" w:color="auto"/>
              <w:right w:val="outset" w:sz="6" w:space="0" w:color="auto"/>
            </w:tcBorders>
            <w:vAlign w:val="center"/>
            <w:hideMark/>
          </w:tcPr>
          <w:p w14:paraId="50C40292"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707" w:type="pct"/>
            <w:tcBorders>
              <w:top w:val="outset" w:sz="6" w:space="0" w:color="auto"/>
              <w:left w:val="outset" w:sz="6" w:space="0" w:color="auto"/>
              <w:bottom w:val="outset" w:sz="6" w:space="0" w:color="auto"/>
              <w:right w:val="outset" w:sz="6" w:space="0" w:color="auto"/>
            </w:tcBorders>
            <w:vAlign w:val="center"/>
            <w:hideMark/>
          </w:tcPr>
          <w:p w14:paraId="0AA37FAC" w14:textId="77777777" w:rsidR="00B80878" w:rsidRDefault="00BE0C15">
            <w:pPr>
              <w:jc w:val="right"/>
              <w:rPr>
                <w:rFonts w:eastAsia="Times New Roman"/>
              </w:rPr>
            </w:pPr>
            <w:r>
              <w:rPr>
                <w:rFonts w:ascii="Arial" w:eastAsia="Times New Roman" w:hAnsi="Arial" w:cs="Arial"/>
                <w:b/>
                <w:bCs/>
                <w:sz w:val="16"/>
                <w:szCs w:val="16"/>
              </w:rPr>
              <w:t>(15.243.545,67)</w:t>
            </w:r>
          </w:p>
        </w:tc>
        <w:tc>
          <w:tcPr>
            <w:tcW w:w="707" w:type="pct"/>
            <w:tcBorders>
              <w:top w:val="outset" w:sz="6" w:space="0" w:color="auto"/>
              <w:left w:val="outset" w:sz="6" w:space="0" w:color="auto"/>
              <w:bottom w:val="outset" w:sz="6" w:space="0" w:color="auto"/>
              <w:right w:val="outset" w:sz="6" w:space="0" w:color="auto"/>
            </w:tcBorders>
            <w:vAlign w:val="center"/>
            <w:hideMark/>
          </w:tcPr>
          <w:p w14:paraId="3D659ACA" w14:textId="77777777" w:rsidR="00B80878" w:rsidRDefault="00BE0C15">
            <w:pPr>
              <w:jc w:val="right"/>
              <w:rPr>
                <w:rFonts w:eastAsia="Times New Roman"/>
              </w:rPr>
            </w:pPr>
            <w:r>
              <w:rPr>
                <w:rFonts w:ascii="Arial" w:eastAsia="Times New Roman" w:hAnsi="Arial" w:cs="Arial"/>
                <w:b/>
                <w:bCs/>
                <w:sz w:val="16"/>
                <w:szCs w:val="16"/>
              </w:rPr>
              <w:t>(29.968.490,23)</w:t>
            </w:r>
          </w:p>
        </w:tc>
        <w:tc>
          <w:tcPr>
            <w:tcW w:w="707" w:type="pct"/>
            <w:tcBorders>
              <w:top w:val="outset" w:sz="6" w:space="0" w:color="auto"/>
              <w:left w:val="outset" w:sz="6" w:space="0" w:color="auto"/>
              <w:bottom w:val="outset" w:sz="6" w:space="0" w:color="auto"/>
              <w:right w:val="outset" w:sz="6" w:space="0" w:color="auto"/>
            </w:tcBorders>
            <w:vAlign w:val="center"/>
            <w:hideMark/>
          </w:tcPr>
          <w:p w14:paraId="7DEFFEC9" w14:textId="77777777" w:rsidR="00B80878" w:rsidRDefault="00BE0C15">
            <w:pPr>
              <w:jc w:val="right"/>
              <w:rPr>
                <w:rFonts w:eastAsia="Times New Roman"/>
              </w:rPr>
            </w:pPr>
            <w:r>
              <w:rPr>
                <w:rFonts w:ascii="Arial" w:eastAsia="Times New Roman" w:hAnsi="Arial" w:cs="Arial"/>
                <w:b/>
                <w:bCs/>
                <w:sz w:val="16"/>
                <w:szCs w:val="16"/>
              </w:rPr>
              <w:t>(27.053.081,11)</w:t>
            </w:r>
          </w:p>
        </w:tc>
      </w:tr>
    </w:tbl>
    <w:p w14:paraId="0BF807E9" w14:textId="77777777" w:rsidR="00B80878" w:rsidRDefault="00BE0C15">
      <w:pPr>
        <w:pStyle w:val="NormalWeb"/>
      </w:pPr>
      <w:r>
        <w:rPr>
          <w:rFonts w:ascii="Arial" w:hAnsi="Arial" w:cs="Arial"/>
          <w:b/>
          <w:bCs/>
          <w:sz w:val="20"/>
          <w:szCs w:val="20"/>
        </w:rPr>
        <w:t>28. Outros Dispêndios e Despesas Administrativas</w:t>
      </w:r>
    </w:p>
    <w:tbl>
      <w:tblPr>
        <w:tblW w:w="5000" w:type="pct"/>
        <w:tblCellMar>
          <w:left w:w="0" w:type="dxa"/>
          <w:right w:w="0" w:type="dxa"/>
        </w:tblCellMar>
        <w:tblLook w:val="04A0" w:firstRow="1" w:lastRow="0" w:firstColumn="1" w:lastColumn="0" w:noHBand="0" w:noVBand="1"/>
      </w:tblPr>
      <w:tblGrid>
        <w:gridCol w:w="4997"/>
        <w:gridCol w:w="1578"/>
        <w:gridCol w:w="1578"/>
        <w:gridCol w:w="1578"/>
      </w:tblGrid>
      <w:tr w:rsidR="00B80878" w14:paraId="7A20F947"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45543868" w14:textId="77777777" w:rsidR="00B80878" w:rsidRDefault="00BE0C15">
            <w:pPr>
              <w:jc w:val="center"/>
              <w:rPr>
                <w:rFonts w:eastAsia="Times New Roman"/>
              </w:rPr>
            </w:pPr>
            <w:r>
              <w:rPr>
                <w:rFonts w:ascii="Arial" w:eastAsia="Times New Roman" w:hAnsi="Arial" w:cs="Arial"/>
                <w:b/>
                <w:bCs/>
                <w:sz w:val="16"/>
                <w:szCs w:val="16"/>
              </w:rPr>
              <w:t>Descrição</w:t>
            </w:r>
          </w:p>
        </w:tc>
        <w:tc>
          <w:tcPr>
            <w:tcW w:w="811" w:type="pct"/>
            <w:tcBorders>
              <w:top w:val="outset" w:sz="6" w:space="0" w:color="auto"/>
              <w:left w:val="outset" w:sz="6" w:space="0" w:color="auto"/>
              <w:bottom w:val="outset" w:sz="6" w:space="0" w:color="auto"/>
              <w:right w:val="outset" w:sz="6" w:space="0" w:color="auto"/>
            </w:tcBorders>
            <w:vAlign w:val="center"/>
            <w:hideMark/>
          </w:tcPr>
          <w:p w14:paraId="4B04C18D" w14:textId="77777777" w:rsidR="00B80878" w:rsidRDefault="00BE0C15">
            <w:pPr>
              <w:jc w:val="center"/>
              <w:rPr>
                <w:rFonts w:eastAsia="Times New Roman"/>
              </w:rPr>
            </w:pPr>
            <w:r>
              <w:rPr>
                <w:rFonts w:ascii="Arial" w:eastAsia="Times New Roman" w:hAnsi="Arial" w:cs="Arial"/>
                <w:b/>
                <w:bCs/>
                <w:sz w:val="16"/>
                <w:szCs w:val="16"/>
              </w:rPr>
              <w:t>2º sem/21</w:t>
            </w:r>
          </w:p>
        </w:tc>
        <w:tc>
          <w:tcPr>
            <w:tcW w:w="811" w:type="pct"/>
            <w:tcBorders>
              <w:top w:val="outset" w:sz="6" w:space="0" w:color="auto"/>
              <w:left w:val="outset" w:sz="6" w:space="0" w:color="auto"/>
              <w:bottom w:val="outset" w:sz="6" w:space="0" w:color="auto"/>
              <w:right w:val="outset" w:sz="6" w:space="0" w:color="auto"/>
            </w:tcBorders>
            <w:vAlign w:val="center"/>
            <w:hideMark/>
          </w:tcPr>
          <w:p w14:paraId="10821AEA" w14:textId="77777777" w:rsidR="00B80878" w:rsidRDefault="00BE0C15">
            <w:pPr>
              <w:jc w:val="center"/>
              <w:rPr>
                <w:rFonts w:eastAsia="Times New Roman"/>
              </w:rPr>
            </w:pPr>
            <w:r>
              <w:rPr>
                <w:rFonts w:ascii="Arial" w:eastAsia="Times New Roman" w:hAnsi="Arial" w:cs="Arial"/>
                <w:b/>
                <w:bCs/>
                <w:sz w:val="16"/>
                <w:szCs w:val="16"/>
              </w:rPr>
              <w:t>31/12/2021</w:t>
            </w:r>
          </w:p>
        </w:tc>
        <w:tc>
          <w:tcPr>
            <w:tcW w:w="811" w:type="pct"/>
            <w:tcBorders>
              <w:top w:val="outset" w:sz="6" w:space="0" w:color="auto"/>
              <w:left w:val="outset" w:sz="6" w:space="0" w:color="auto"/>
              <w:bottom w:val="outset" w:sz="6" w:space="0" w:color="auto"/>
              <w:right w:val="outset" w:sz="6" w:space="0" w:color="auto"/>
            </w:tcBorders>
            <w:vAlign w:val="center"/>
            <w:hideMark/>
          </w:tcPr>
          <w:p w14:paraId="6A4F2A91"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1CFB21F2"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5E081B9E" w14:textId="77777777" w:rsidR="00B80878" w:rsidRDefault="00BE0C15">
            <w:pPr>
              <w:rPr>
                <w:rFonts w:eastAsia="Times New Roman"/>
              </w:rPr>
            </w:pPr>
            <w:r>
              <w:rPr>
                <w:rFonts w:ascii="Arial" w:eastAsia="Times New Roman" w:hAnsi="Arial" w:cs="Arial"/>
                <w:sz w:val="16"/>
                <w:szCs w:val="16"/>
              </w:rPr>
              <w:t>Despesas de Água, Energia e Gás</w:t>
            </w:r>
          </w:p>
        </w:tc>
        <w:tc>
          <w:tcPr>
            <w:tcW w:w="811" w:type="pct"/>
            <w:tcBorders>
              <w:top w:val="outset" w:sz="6" w:space="0" w:color="auto"/>
              <w:left w:val="outset" w:sz="6" w:space="0" w:color="auto"/>
              <w:bottom w:val="outset" w:sz="6" w:space="0" w:color="auto"/>
              <w:right w:val="outset" w:sz="6" w:space="0" w:color="auto"/>
            </w:tcBorders>
            <w:vAlign w:val="center"/>
            <w:hideMark/>
          </w:tcPr>
          <w:p w14:paraId="78185BEE" w14:textId="77777777" w:rsidR="00B80878" w:rsidRDefault="00BE0C15">
            <w:pPr>
              <w:jc w:val="right"/>
              <w:rPr>
                <w:rFonts w:eastAsia="Times New Roman"/>
              </w:rPr>
            </w:pPr>
            <w:r>
              <w:rPr>
                <w:rFonts w:ascii="Arial" w:eastAsia="Times New Roman" w:hAnsi="Arial" w:cs="Arial"/>
                <w:sz w:val="16"/>
                <w:szCs w:val="16"/>
              </w:rPr>
              <w:t>(204.063,71)</w:t>
            </w:r>
          </w:p>
        </w:tc>
        <w:tc>
          <w:tcPr>
            <w:tcW w:w="811" w:type="pct"/>
            <w:tcBorders>
              <w:top w:val="outset" w:sz="6" w:space="0" w:color="auto"/>
              <w:left w:val="outset" w:sz="6" w:space="0" w:color="auto"/>
              <w:bottom w:val="outset" w:sz="6" w:space="0" w:color="auto"/>
              <w:right w:val="outset" w:sz="6" w:space="0" w:color="auto"/>
            </w:tcBorders>
            <w:vAlign w:val="center"/>
            <w:hideMark/>
          </w:tcPr>
          <w:p w14:paraId="598BAA01" w14:textId="77777777" w:rsidR="00B80878" w:rsidRDefault="00BE0C15">
            <w:pPr>
              <w:jc w:val="right"/>
              <w:rPr>
                <w:rFonts w:eastAsia="Times New Roman"/>
              </w:rPr>
            </w:pPr>
            <w:r>
              <w:rPr>
                <w:rFonts w:ascii="Arial" w:eastAsia="Times New Roman" w:hAnsi="Arial" w:cs="Arial"/>
                <w:sz w:val="16"/>
                <w:szCs w:val="16"/>
              </w:rPr>
              <w:t>(383.314,47)</w:t>
            </w:r>
          </w:p>
        </w:tc>
        <w:tc>
          <w:tcPr>
            <w:tcW w:w="811" w:type="pct"/>
            <w:tcBorders>
              <w:top w:val="outset" w:sz="6" w:space="0" w:color="auto"/>
              <w:left w:val="outset" w:sz="6" w:space="0" w:color="auto"/>
              <w:bottom w:val="outset" w:sz="6" w:space="0" w:color="auto"/>
              <w:right w:val="outset" w:sz="6" w:space="0" w:color="auto"/>
            </w:tcBorders>
            <w:vAlign w:val="center"/>
            <w:hideMark/>
          </w:tcPr>
          <w:p w14:paraId="5E05BB9B" w14:textId="77777777" w:rsidR="00B80878" w:rsidRDefault="00BE0C15">
            <w:pPr>
              <w:jc w:val="right"/>
              <w:rPr>
                <w:rFonts w:eastAsia="Times New Roman"/>
              </w:rPr>
            </w:pPr>
            <w:r>
              <w:rPr>
                <w:rFonts w:ascii="Arial" w:eastAsia="Times New Roman" w:hAnsi="Arial" w:cs="Arial"/>
                <w:sz w:val="16"/>
                <w:szCs w:val="16"/>
              </w:rPr>
              <w:t>(337.704,98)</w:t>
            </w:r>
          </w:p>
        </w:tc>
      </w:tr>
      <w:tr w:rsidR="00B80878" w14:paraId="0E0F31BC"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69520552" w14:textId="77777777" w:rsidR="00B80878" w:rsidRDefault="00BE0C15">
            <w:pPr>
              <w:rPr>
                <w:rFonts w:eastAsia="Times New Roman"/>
              </w:rPr>
            </w:pPr>
            <w:r>
              <w:rPr>
                <w:rFonts w:ascii="Arial" w:eastAsia="Times New Roman" w:hAnsi="Arial" w:cs="Arial"/>
                <w:sz w:val="16"/>
                <w:szCs w:val="16"/>
              </w:rPr>
              <w:t>Despesas de Aluguéis</w:t>
            </w:r>
          </w:p>
        </w:tc>
        <w:tc>
          <w:tcPr>
            <w:tcW w:w="811" w:type="pct"/>
            <w:tcBorders>
              <w:top w:val="outset" w:sz="6" w:space="0" w:color="auto"/>
              <w:left w:val="outset" w:sz="6" w:space="0" w:color="auto"/>
              <w:bottom w:val="outset" w:sz="6" w:space="0" w:color="auto"/>
              <w:right w:val="outset" w:sz="6" w:space="0" w:color="auto"/>
            </w:tcBorders>
            <w:vAlign w:val="center"/>
            <w:hideMark/>
          </w:tcPr>
          <w:p w14:paraId="0AA314C7" w14:textId="77777777" w:rsidR="00B80878" w:rsidRDefault="00BE0C15">
            <w:pPr>
              <w:jc w:val="right"/>
              <w:rPr>
                <w:rFonts w:eastAsia="Times New Roman"/>
              </w:rPr>
            </w:pPr>
            <w:r>
              <w:rPr>
                <w:rFonts w:ascii="Arial" w:eastAsia="Times New Roman" w:hAnsi="Arial" w:cs="Arial"/>
                <w:sz w:val="16"/>
                <w:szCs w:val="16"/>
              </w:rPr>
              <w:t>(924.933,76)</w:t>
            </w:r>
          </w:p>
        </w:tc>
        <w:tc>
          <w:tcPr>
            <w:tcW w:w="811" w:type="pct"/>
            <w:tcBorders>
              <w:top w:val="outset" w:sz="6" w:space="0" w:color="auto"/>
              <w:left w:val="outset" w:sz="6" w:space="0" w:color="auto"/>
              <w:bottom w:val="outset" w:sz="6" w:space="0" w:color="auto"/>
              <w:right w:val="outset" w:sz="6" w:space="0" w:color="auto"/>
            </w:tcBorders>
            <w:vAlign w:val="center"/>
            <w:hideMark/>
          </w:tcPr>
          <w:p w14:paraId="2D60BEAE" w14:textId="77777777" w:rsidR="00B80878" w:rsidRDefault="00BE0C15">
            <w:pPr>
              <w:jc w:val="right"/>
              <w:rPr>
                <w:rFonts w:eastAsia="Times New Roman"/>
              </w:rPr>
            </w:pPr>
            <w:r>
              <w:rPr>
                <w:rFonts w:ascii="Arial" w:eastAsia="Times New Roman" w:hAnsi="Arial" w:cs="Arial"/>
                <w:sz w:val="16"/>
                <w:szCs w:val="16"/>
              </w:rPr>
              <w:t>(1.730.205,45)</w:t>
            </w:r>
          </w:p>
        </w:tc>
        <w:tc>
          <w:tcPr>
            <w:tcW w:w="811" w:type="pct"/>
            <w:tcBorders>
              <w:top w:val="outset" w:sz="6" w:space="0" w:color="auto"/>
              <w:left w:val="outset" w:sz="6" w:space="0" w:color="auto"/>
              <w:bottom w:val="outset" w:sz="6" w:space="0" w:color="auto"/>
              <w:right w:val="outset" w:sz="6" w:space="0" w:color="auto"/>
            </w:tcBorders>
            <w:vAlign w:val="center"/>
            <w:hideMark/>
          </w:tcPr>
          <w:p w14:paraId="737FEF60" w14:textId="77777777" w:rsidR="00B80878" w:rsidRDefault="00BE0C15">
            <w:pPr>
              <w:jc w:val="right"/>
              <w:rPr>
                <w:rFonts w:eastAsia="Times New Roman"/>
              </w:rPr>
            </w:pPr>
            <w:r>
              <w:rPr>
                <w:rFonts w:ascii="Arial" w:eastAsia="Times New Roman" w:hAnsi="Arial" w:cs="Arial"/>
                <w:sz w:val="16"/>
                <w:szCs w:val="16"/>
              </w:rPr>
              <w:t>(1.454.623,59)</w:t>
            </w:r>
          </w:p>
        </w:tc>
      </w:tr>
      <w:tr w:rsidR="00B80878" w14:paraId="02356452"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77F3B683" w14:textId="77777777" w:rsidR="00B80878" w:rsidRDefault="00BE0C15">
            <w:pPr>
              <w:rPr>
                <w:rFonts w:eastAsia="Times New Roman"/>
              </w:rPr>
            </w:pPr>
            <w:r>
              <w:rPr>
                <w:rFonts w:ascii="Arial" w:eastAsia="Times New Roman" w:hAnsi="Arial" w:cs="Arial"/>
                <w:sz w:val="16"/>
                <w:szCs w:val="16"/>
              </w:rPr>
              <w:t>Despesas de Comunicações</w:t>
            </w:r>
          </w:p>
        </w:tc>
        <w:tc>
          <w:tcPr>
            <w:tcW w:w="811" w:type="pct"/>
            <w:tcBorders>
              <w:top w:val="outset" w:sz="6" w:space="0" w:color="auto"/>
              <w:left w:val="outset" w:sz="6" w:space="0" w:color="auto"/>
              <w:bottom w:val="outset" w:sz="6" w:space="0" w:color="auto"/>
              <w:right w:val="outset" w:sz="6" w:space="0" w:color="auto"/>
            </w:tcBorders>
            <w:vAlign w:val="center"/>
            <w:hideMark/>
          </w:tcPr>
          <w:p w14:paraId="5BADA8CA" w14:textId="77777777" w:rsidR="00B80878" w:rsidRDefault="00BE0C15">
            <w:pPr>
              <w:jc w:val="right"/>
              <w:rPr>
                <w:rFonts w:eastAsia="Times New Roman"/>
              </w:rPr>
            </w:pPr>
            <w:r>
              <w:rPr>
                <w:rFonts w:ascii="Arial" w:eastAsia="Times New Roman" w:hAnsi="Arial" w:cs="Arial"/>
                <w:sz w:val="16"/>
                <w:szCs w:val="16"/>
              </w:rPr>
              <w:t>(689.881,67)</w:t>
            </w:r>
          </w:p>
        </w:tc>
        <w:tc>
          <w:tcPr>
            <w:tcW w:w="811" w:type="pct"/>
            <w:tcBorders>
              <w:top w:val="outset" w:sz="6" w:space="0" w:color="auto"/>
              <w:left w:val="outset" w:sz="6" w:space="0" w:color="auto"/>
              <w:bottom w:val="outset" w:sz="6" w:space="0" w:color="auto"/>
              <w:right w:val="outset" w:sz="6" w:space="0" w:color="auto"/>
            </w:tcBorders>
            <w:vAlign w:val="center"/>
            <w:hideMark/>
          </w:tcPr>
          <w:p w14:paraId="3031281F" w14:textId="77777777" w:rsidR="00B80878" w:rsidRDefault="00BE0C15">
            <w:pPr>
              <w:jc w:val="right"/>
              <w:rPr>
                <w:rFonts w:eastAsia="Times New Roman"/>
              </w:rPr>
            </w:pPr>
            <w:r>
              <w:rPr>
                <w:rFonts w:ascii="Arial" w:eastAsia="Times New Roman" w:hAnsi="Arial" w:cs="Arial"/>
                <w:sz w:val="16"/>
                <w:szCs w:val="16"/>
              </w:rPr>
              <w:t>(1.382.604,88)</w:t>
            </w:r>
          </w:p>
        </w:tc>
        <w:tc>
          <w:tcPr>
            <w:tcW w:w="811" w:type="pct"/>
            <w:tcBorders>
              <w:top w:val="outset" w:sz="6" w:space="0" w:color="auto"/>
              <w:left w:val="outset" w:sz="6" w:space="0" w:color="auto"/>
              <w:bottom w:val="outset" w:sz="6" w:space="0" w:color="auto"/>
              <w:right w:val="outset" w:sz="6" w:space="0" w:color="auto"/>
            </w:tcBorders>
            <w:vAlign w:val="center"/>
            <w:hideMark/>
          </w:tcPr>
          <w:p w14:paraId="68DD05D3" w14:textId="77777777" w:rsidR="00B80878" w:rsidRDefault="00BE0C15">
            <w:pPr>
              <w:jc w:val="right"/>
              <w:rPr>
                <w:rFonts w:eastAsia="Times New Roman"/>
              </w:rPr>
            </w:pPr>
            <w:r>
              <w:rPr>
                <w:rFonts w:ascii="Arial" w:eastAsia="Times New Roman" w:hAnsi="Arial" w:cs="Arial"/>
                <w:sz w:val="16"/>
                <w:szCs w:val="16"/>
              </w:rPr>
              <w:t>(1.451.600,38)</w:t>
            </w:r>
          </w:p>
        </w:tc>
      </w:tr>
      <w:tr w:rsidR="00B80878" w14:paraId="79C01397"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55564A25" w14:textId="77777777" w:rsidR="00B80878" w:rsidRDefault="00BE0C15">
            <w:pPr>
              <w:rPr>
                <w:rFonts w:eastAsia="Times New Roman"/>
              </w:rPr>
            </w:pPr>
            <w:r>
              <w:rPr>
                <w:rFonts w:ascii="Arial" w:eastAsia="Times New Roman" w:hAnsi="Arial" w:cs="Arial"/>
                <w:sz w:val="16"/>
                <w:szCs w:val="16"/>
              </w:rPr>
              <w:t>Despesas de Manutenção e Conservação de Bens</w:t>
            </w:r>
          </w:p>
        </w:tc>
        <w:tc>
          <w:tcPr>
            <w:tcW w:w="811" w:type="pct"/>
            <w:tcBorders>
              <w:top w:val="outset" w:sz="6" w:space="0" w:color="auto"/>
              <w:left w:val="outset" w:sz="6" w:space="0" w:color="auto"/>
              <w:bottom w:val="outset" w:sz="6" w:space="0" w:color="auto"/>
              <w:right w:val="outset" w:sz="6" w:space="0" w:color="auto"/>
            </w:tcBorders>
            <w:vAlign w:val="center"/>
            <w:hideMark/>
          </w:tcPr>
          <w:p w14:paraId="6A675BA9" w14:textId="77777777" w:rsidR="00B80878" w:rsidRDefault="00BE0C15">
            <w:pPr>
              <w:jc w:val="right"/>
              <w:rPr>
                <w:rFonts w:eastAsia="Times New Roman"/>
              </w:rPr>
            </w:pPr>
            <w:r>
              <w:rPr>
                <w:rFonts w:ascii="Arial" w:eastAsia="Times New Roman" w:hAnsi="Arial" w:cs="Arial"/>
                <w:sz w:val="16"/>
                <w:szCs w:val="16"/>
              </w:rPr>
              <w:t>(478.350,75)</w:t>
            </w:r>
          </w:p>
        </w:tc>
        <w:tc>
          <w:tcPr>
            <w:tcW w:w="811" w:type="pct"/>
            <w:tcBorders>
              <w:top w:val="outset" w:sz="6" w:space="0" w:color="auto"/>
              <w:left w:val="outset" w:sz="6" w:space="0" w:color="auto"/>
              <w:bottom w:val="outset" w:sz="6" w:space="0" w:color="auto"/>
              <w:right w:val="outset" w:sz="6" w:space="0" w:color="auto"/>
            </w:tcBorders>
            <w:vAlign w:val="center"/>
            <w:hideMark/>
          </w:tcPr>
          <w:p w14:paraId="1A345AA8" w14:textId="77777777" w:rsidR="00B80878" w:rsidRDefault="00BE0C15">
            <w:pPr>
              <w:jc w:val="right"/>
              <w:rPr>
                <w:rFonts w:eastAsia="Times New Roman"/>
              </w:rPr>
            </w:pPr>
            <w:r>
              <w:rPr>
                <w:rFonts w:ascii="Arial" w:eastAsia="Times New Roman" w:hAnsi="Arial" w:cs="Arial"/>
                <w:sz w:val="16"/>
                <w:szCs w:val="16"/>
              </w:rPr>
              <w:t>(897.521,16)</w:t>
            </w:r>
          </w:p>
        </w:tc>
        <w:tc>
          <w:tcPr>
            <w:tcW w:w="811" w:type="pct"/>
            <w:tcBorders>
              <w:top w:val="outset" w:sz="6" w:space="0" w:color="auto"/>
              <w:left w:val="outset" w:sz="6" w:space="0" w:color="auto"/>
              <w:bottom w:val="outset" w:sz="6" w:space="0" w:color="auto"/>
              <w:right w:val="outset" w:sz="6" w:space="0" w:color="auto"/>
            </w:tcBorders>
            <w:vAlign w:val="center"/>
            <w:hideMark/>
          </w:tcPr>
          <w:p w14:paraId="6586A6F6" w14:textId="77777777" w:rsidR="00B80878" w:rsidRDefault="00BE0C15">
            <w:pPr>
              <w:jc w:val="right"/>
              <w:rPr>
                <w:rFonts w:eastAsia="Times New Roman"/>
              </w:rPr>
            </w:pPr>
            <w:r>
              <w:rPr>
                <w:rFonts w:ascii="Arial" w:eastAsia="Times New Roman" w:hAnsi="Arial" w:cs="Arial"/>
                <w:sz w:val="16"/>
                <w:szCs w:val="16"/>
              </w:rPr>
              <w:t>(863.199,81)</w:t>
            </w:r>
          </w:p>
        </w:tc>
      </w:tr>
      <w:tr w:rsidR="00B80878" w14:paraId="6A448196"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58BC7B18" w14:textId="77777777" w:rsidR="00B80878" w:rsidRDefault="00BE0C15">
            <w:pPr>
              <w:rPr>
                <w:rFonts w:eastAsia="Times New Roman"/>
              </w:rPr>
            </w:pPr>
            <w:r>
              <w:rPr>
                <w:rFonts w:ascii="Arial" w:eastAsia="Times New Roman" w:hAnsi="Arial" w:cs="Arial"/>
                <w:sz w:val="16"/>
                <w:szCs w:val="16"/>
              </w:rPr>
              <w:t>Despesas de Material</w:t>
            </w:r>
          </w:p>
        </w:tc>
        <w:tc>
          <w:tcPr>
            <w:tcW w:w="811" w:type="pct"/>
            <w:tcBorders>
              <w:top w:val="outset" w:sz="6" w:space="0" w:color="auto"/>
              <w:left w:val="outset" w:sz="6" w:space="0" w:color="auto"/>
              <w:bottom w:val="outset" w:sz="6" w:space="0" w:color="auto"/>
              <w:right w:val="outset" w:sz="6" w:space="0" w:color="auto"/>
            </w:tcBorders>
            <w:vAlign w:val="center"/>
            <w:hideMark/>
          </w:tcPr>
          <w:p w14:paraId="51CB2FA5" w14:textId="77777777" w:rsidR="00B80878" w:rsidRDefault="00BE0C15">
            <w:pPr>
              <w:jc w:val="right"/>
              <w:rPr>
                <w:rFonts w:eastAsia="Times New Roman"/>
              </w:rPr>
            </w:pPr>
            <w:r>
              <w:rPr>
                <w:rFonts w:ascii="Arial" w:eastAsia="Times New Roman" w:hAnsi="Arial" w:cs="Arial"/>
                <w:sz w:val="16"/>
                <w:szCs w:val="16"/>
              </w:rPr>
              <w:t>(373.670,89)</w:t>
            </w:r>
          </w:p>
        </w:tc>
        <w:tc>
          <w:tcPr>
            <w:tcW w:w="811" w:type="pct"/>
            <w:tcBorders>
              <w:top w:val="outset" w:sz="6" w:space="0" w:color="auto"/>
              <w:left w:val="outset" w:sz="6" w:space="0" w:color="auto"/>
              <w:bottom w:val="outset" w:sz="6" w:space="0" w:color="auto"/>
              <w:right w:val="outset" w:sz="6" w:space="0" w:color="auto"/>
            </w:tcBorders>
            <w:vAlign w:val="center"/>
            <w:hideMark/>
          </w:tcPr>
          <w:p w14:paraId="7AEFA44E" w14:textId="77777777" w:rsidR="00B80878" w:rsidRDefault="00BE0C15">
            <w:pPr>
              <w:jc w:val="right"/>
              <w:rPr>
                <w:rFonts w:eastAsia="Times New Roman"/>
              </w:rPr>
            </w:pPr>
            <w:r>
              <w:rPr>
                <w:rFonts w:ascii="Arial" w:eastAsia="Times New Roman" w:hAnsi="Arial" w:cs="Arial"/>
                <w:sz w:val="16"/>
                <w:szCs w:val="16"/>
              </w:rPr>
              <w:t>(587.908,43)</w:t>
            </w:r>
          </w:p>
        </w:tc>
        <w:tc>
          <w:tcPr>
            <w:tcW w:w="811" w:type="pct"/>
            <w:tcBorders>
              <w:top w:val="outset" w:sz="6" w:space="0" w:color="auto"/>
              <w:left w:val="outset" w:sz="6" w:space="0" w:color="auto"/>
              <w:bottom w:val="outset" w:sz="6" w:space="0" w:color="auto"/>
              <w:right w:val="outset" w:sz="6" w:space="0" w:color="auto"/>
            </w:tcBorders>
            <w:vAlign w:val="center"/>
            <w:hideMark/>
          </w:tcPr>
          <w:p w14:paraId="567F3C98" w14:textId="77777777" w:rsidR="00B80878" w:rsidRDefault="00BE0C15">
            <w:pPr>
              <w:jc w:val="right"/>
              <w:rPr>
                <w:rFonts w:eastAsia="Times New Roman"/>
              </w:rPr>
            </w:pPr>
            <w:r>
              <w:rPr>
                <w:rFonts w:ascii="Arial" w:eastAsia="Times New Roman" w:hAnsi="Arial" w:cs="Arial"/>
                <w:sz w:val="16"/>
                <w:szCs w:val="16"/>
              </w:rPr>
              <w:t>(439.388,48)</w:t>
            </w:r>
          </w:p>
        </w:tc>
      </w:tr>
      <w:tr w:rsidR="00B80878" w14:paraId="6B774C12"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612C46AF" w14:textId="77777777" w:rsidR="00B80878" w:rsidRDefault="00BE0C15">
            <w:pPr>
              <w:rPr>
                <w:rFonts w:eastAsia="Times New Roman"/>
              </w:rPr>
            </w:pPr>
            <w:r>
              <w:rPr>
                <w:rFonts w:ascii="Arial" w:eastAsia="Times New Roman" w:hAnsi="Arial" w:cs="Arial"/>
                <w:sz w:val="16"/>
                <w:szCs w:val="16"/>
              </w:rPr>
              <w:t>Despesas de Processamento de Dados</w:t>
            </w:r>
          </w:p>
        </w:tc>
        <w:tc>
          <w:tcPr>
            <w:tcW w:w="811" w:type="pct"/>
            <w:tcBorders>
              <w:top w:val="outset" w:sz="6" w:space="0" w:color="auto"/>
              <w:left w:val="outset" w:sz="6" w:space="0" w:color="auto"/>
              <w:bottom w:val="outset" w:sz="6" w:space="0" w:color="auto"/>
              <w:right w:val="outset" w:sz="6" w:space="0" w:color="auto"/>
            </w:tcBorders>
            <w:vAlign w:val="center"/>
            <w:hideMark/>
          </w:tcPr>
          <w:p w14:paraId="7AA096B1" w14:textId="77777777" w:rsidR="00B80878" w:rsidRDefault="00BE0C15">
            <w:pPr>
              <w:jc w:val="right"/>
              <w:rPr>
                <w:rFonts w:eastAsia="Times New Roman"/>
              </w:rPr>
            </w:pPr>
            <w:r>
              <w:rPr>
                <w:rFonts w:ascii="Arial" w:eastAsia="Times New Roman" w:hAnsi="Arial" w:cs="Arial"/>
                <w:sz w:val="16"/>
                <w:szCs w:val="16"/>
              </w:rPr>
              <w:t>(1.495.572,58)</w:t>
            </w:r>
          </w:p>
        </w:tc>
        <w:tc>
          <w:tcPr>
            <w:tcW w:w="811" w:type="pct"/>
            <w:tcBorders>
              <w:top w:val="outset" w:sz="6" w:space="0" w:color="auto"/>
              <w:left w:val="outset" w:sz="6" w:space="0" w:color="auto"/>
              <w:bottom w:val="outset" w:sz="6" w:space="0" w:color="auto"/>
              <w:right w:val="outset" w:sz="6" w:space="0" w:color="auto"/>
            </w:tcBorders>
            <w:vAlign w:val="center"/>
            <w:hideMark/>
          </w:tcPr>
          <w:p w14:paraId="7DC1EC73" w14:textId="77777777" w:rsidR="00B80878" w:rsidRDefault="00BE0C15">
            <w:pPr>
              <w:jc w:val="right"/>
              <w:rPr>
                <w:rFonts w:eastAsia="Times New Roman"/>
              </w:rPr>
            </w:pPr>
            <w:r>
              <w:rPr>
                <w:rFonts w:ascii="Arial" w:eastAsia="Times New Roman" w:hAnsi="Arial" w:cs="Arial"/>
                <w:sz w:val="16"/>
                <w:szCs w:val="16"/>
              </w:rPr>
              <w:t>(2.945.328,18)</w:t>
            </w:r>
          </w:p>
        </w:tc>
        <w:tc>
          <w:tcPr>
            <w:tcW w:w="811" w:type="pct"/>
            <w:tcBorders>
              <w:top w:val="outset" w:sz="6" w:space="0" w:color="auto"/>
              <w:left w:val="outset" w:sz="6" w:space="0" w:color="auto"/>
              <w:bottom w:val="outset" w:sz="6" w:space="0" w:color="auto"/>
              <w:right w:val="outset" w:sz="6" w:space="0" w:color="auto"/>
            </w:tcBorders>
            <w:vAlign w:val="center"/>
            <w:hideMark/>
          </w:tcPr>
          <w:p w14:paraId="1398E434" w14:textId="77777777" w:rsidR="00B80878" w:rsidRDefault="00BE0C15">
            <w:pPr>
              <w:jc w:val="right"/>
              <w:rPr>
                <w:rFonts w:eastAsia="Times New Roman"/>
              </w:rPr>
            </w:pPr>
            <w:r>
              <w:rPr>
                <w:rFonts w:ascii="Arial" w:eastAsia="Times New Roman" w:hAnsi="Arial" w:cs="Arial"/>
                <w:sz w:val="16"/>
                <w:szCs w:val="16"/>
              </w:rPr>
              <w:t>(2.723.459,07)</w:t>
            </w:r>
          </w:p>
        </w:tc>
      </w:tr>
      <w:tr w:rsidR="00B80878" w14:paraId="1A3EEA4C"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5AAE3CAF" w14:textId="77777777" w:rsidR="00B80878" w:rsidRDefault="00BE0C15">
            <w:pPr>
              <w:rPr>
                <w:rFonts w:eastAsia="Times New Roman"/>
              </w:rPr>
            </w:pPr>
            <w:r>
              <w:rPr>
                <w:rFonts w:ascii="Arial" w:eastAsia="Times New Roman" w:hAnsi="Arial" w:cs="Arial"/>
                <w:sz w:val="16"/>
                <w:szCs w:val="16"/>
              </w:rPr>
              <w:t>Despesas de Promoções e Relações Públicas</w:t>
            </w:r>
          </w:p>
        </w:tc>
        <w:tc>
          <w:tcPr>
            <w:tcW w:w="811" w:type="pct"/>
            <w:tcBorders>
              <w:top w:val="outset" w:sz="6" w:space="0" w:color="auto"/>
              <w:left w:val="outset" w:sz="6" w:space="0" w:color="auto"/>
              <w:bottom w:val="outset" w:sz="6" w:space="0" w:color="auto"/>
              <w:right w:val="outset" w:sz="6" w:space="0" w:color="auto"/>
            </w:tcBorders>
            <w:vAlign w:val="center"/>
            <w:hideMark/>
          </w:tcPr>
          <w:p w14:paraId="695AE003" w14:textId="77777777" w:rsidR="00B80878" w:rsidRDefault="00BE0C15">
            <w:pPr>
              <w:jc w:val="right"/>
              <w:rPr>
                <w:rFonts w:eastAsia="Times New Roman"/>
              </w:rPr>
            </w:pPr>
            <w:r>
              <w:rPr>
                <w:rFonts w:ascii="Arial" w:eastAsia="Times New Roman" w:hAnsi="Arial" w:cs="Arial"/>
                <w:sz w:val="16"/>
                <w:szCs w:val="16"/>
              </w:rPr>
              <w:t>(131.359,00)</w:t>
            </w:r>
          </w:p>
        </w:tc>
        <w:tc>
          <w:tcPr>
            <w:tcW w:w="811" w:type="pct"/>
            <w:tcBorders>
              <w:top w:val="outset" w:sz="6" w:space="0" w:color="auto"/>
              <w:left w:val="outset" w:sz="6" w:space="0" w:color="auto"/>
              <w:bottom w:val="outset" w:sz="6" w:space="0" w:color="auto"/>
              <w:right w:val="outset" w:sz="6" w:space="0" w:color="auto"/>
            </w:tcBorders>
            <w:vAlign w:val="center"/>
            <w:hideMark/>
          </w:tcPr>
          <w:p w14:paraId="5E50B625" w14:textId="77777777" w:rsidR="00B80878" w:rsidRDefault="00BE0C15">
            <w:pPr>
              <w:jc w:val="right"/>
              <w:rPr>
                <w:rFonts w:eastAsia="Times New Roman"/>
              </w:rPr>
            </w:pPr>
            <w:r>
              <w:rPr>
                <w:rFonts w:ascii="Arial" w:eastAsia="Times New Roman" w:hAnsi="Arial" w:cs="Arial"/>
                <w:sz w:val="16"/>
                <w:szCs w:val="16"/>
              </w:rPr>
              <w:t>(249.532,79)</w:t>
            </w:r>
          </w:p>
        </w:tc>
        <w:tc>
          <w:tcPr>
            <w:tcW w:w="811" w:type="pct"/>
            <w:tcBorders>
              <w:top w:val="outset" w:sz="6" w:space="0" w:color="auto"/>
              <w:left w:val="outset" w:sz="6" w:space="0" w:color="auto"/>
              <w:bottom w:val="outset" w:sz="6" w:space="0" w:color="auto"/>
              <w:right w:val="outset" w:sz="6" w:space="0" w:color="auto"/>
            </w:tcBorders>
            <w:vAlign w:val="center"/>
            <w:hideMark/>
          </w:tcPr>
          <w:p w14:paraId="59688839" w14:textId="77777777" w:rsidR="00B80878" w:rsidRDefault="00BE0C15">
            <w:pPr>
              <w:jc w:val="right"/>
              <w:rPr>
                <w:rFonts w:eastAsia="Times New Roman"/>
              </w:rPr>
            </w:pPr>
            <w:r>
              <w:rPr>
                <w:rFonts w:ascii="Arial" w:eastAsia="Times New Roman" w:hAnsi="Arial" w:cs="Arial"/>
                <w:sz w:val="16"/>
                <w:szCs w:val="16"/>
              </w:rPr>
              <w:t>(287.563,20)</w:t>
            </w:r>
          </w:p>
        </w:tc>
      </w:tr>
      <w:tr w:rsidR="00B80878" w14:paraId="7E00B840"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7AAF1530" w14:textId="77777777" w:rsidR="00B80878" w:rsidRDefault="00BE0C15">
            <w:pPr>
              <w:rPr>
                <w:rFonts w:eastAsia="Times New Roman"/>
              </w:rPr>
            </w:pPr>
            <w:r>
              <w:rPr>
                <w:rFonts w:ascii="Arial" w:eastAsia="Times New Roman" w:hAnsi="Arial" w:cs="Arial"/>
                <w:sz w:val="16"/>
                <w:szCs w:val="16"/>
              </w:rPr>
              <w:t>Despesas de Propaganda e Publicidade</w:t>
            </w:r>
          </w:p>
        </w:tc>
        <w:tc>
          <w:tcPr>
            <w:tcW w:w="811" w:type="pct"/>
            <w:tcBorders>
              <w:top w:val="outset" w:sz="6" w:space="0" w:color="auto"/>
              <w:left w:val="outset" w:sz="6" w:space="0" w:color="auto"/>
              <w:bottom w:val="outset" w:sz="6" w:space="0" w:color="auto"/>
              <w:right w:val="outset" w:sz="6" w:space="0" w:color="auto"/>
            </w:tcBorders>
            <w:vAlign w:val="center"/>
            <w:hideMark/>
          </w:tcPr>
          <w:p w14:paraId="29CCB964" w14:textId="77777777" w:rsidR="00B80878" w:rsidRDefault="00BE0C15">
            <w:pPr>
              <w:jc w:val="right"/>
              <w:rPr>
                <w:rFonts w:eastAsia="Times New Roman"/>
              </w:rPr>
            </w:pPr>
            <w:r>
              <w:rPr>
                <w:rFonts w:ascii="Arial" w:eastAsia="Times New Roman" w:hAnsi="Arial" w:cs="Arial"/>
                <w:sz w:val="16"/>
                <w:szCs w:val="16"/>
              </w:rPr>
              <w:t>(215.421,00)</w:t>
            </w:r>
          </w:p>
        </w:tc>
        <w:tc>
          <w:tcPr>
            <w:tcW w:w="811" w:type="pct"/>
            <w:tcBorders>
              <w:top w:val="outset" w:sz="6" w:space="0" w:color="auto"/>
              <w:left w:val="outset" w:sz="6" w:space="0" w:color="auto"/>
              <w:bottom w:val="outset" w:sz="6" w:space="0" w:color="auto"/>
              <w:right w:val="outset" w:sz="6" w:space="0" w:color="auto"/>
            </w:tcBorders>
            <w:vAlign w:val="center"/>
            <w:hideMark/>
          </w:tcPr>
          <w:p w14:paraId="2DF0FAFC" w14:textId="77777777" w:rsidR="00B80878" w:rsidRDefault="00BE0C15">
            <w:pPr>
              <w:jc w:val="right"/>
              <w:rPr>
                <w:rFonts w:eastAsia="Times New Roman"/>
              </w:rPr>
            </w:pPr>
            <w:r>
              <w:rPr>
                <w:rFonts w:ascii="Arial" w:eastAsia="Times New Roman" w:hAnsi="Arial" w:cs="Arial"/>
                <w:sz w:val="16"/>
                <w:szCs w:val="16"/>
              </w:rPr>
              <w:t>(319.364,26)</w:t>
            </w:r>
          </w:p>
        </w:tc>
        <w:tc>
          <w:tcPr>
            <w:tcW w:w="811" w:type="pct"/>
            <w:tcBorders>
              <w:top w:val="outset" w:sz="6" w:space="0" w:color="auto"/>
              <w:left w:val="outset" w:sz="6" w:space="0" w:color="auto"/>
              <w:bottom w:val="outset" w:sz="6" w:space="0" w:color="auto"/>
              <w:right w:val="outset" w:sz="6" w:space="0" w:color="auto"/>
            </w:tcBorders>
            <w:vAlign w:val="center"/>
            <w:hideMark/>
          </w:tcPr>
          <w:p w14:paraId="10D95E3B" w14:textId="77777777" w:rsidR="00B80878" w:rsidRDefault="00BE0C15">
            <w:pPr>
              <w:jc w:val="right"/>
              <w:rPr>
                <w:rFonts w:eastAsia="Times New Roman"/>
              </w:rPr>
            </w:pPr>
            <w:r>
              <w:rPr>
                <w:rFonts w:ascii="Arial" w:eastAsia="Times New Roman" w:hAnsi="Arial" w:cs="Arial"/>
                <w:sz w:val="16"/>
                <w:szCs w:val="16"/>
              </w:rPr>
              <w:t>(146.635,20)</w:t>
            </w:r>
          </w:p>
        </w:tc>
      </w:tr>
      <w:tr w:rsidR="00B80878" w14:paraId="12B4DF70"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7CA95FA4" w14:textId="77777777" w:rsidR="00B80878" w:rsidRDefault="00BE0C15">
            <w:pPr>
              <w:rPr>
                <w:rFonts w:eastAsia="Times New Roman"/>
              </w:rPr>
            </w:pPr>
            <w:r>
              <w:rPr>
                <w:rFonts w:ascii="Arial" w:eastAsia="Times New Roman" w:hAnsi="Arial" w:cs="Arial"/>
                <w:sz w:val="16"/>
                <w:szCs w:val="16"/>
              </w:rPr>
              <w:t>Despesas de Publicações</w:t>
            </w:r>
          </w:p>
        </w:tc>
        <w:tc>
          <w:tcPr>
            <w:tcW w:w="811" w:type="pct"/>
            <w:tcBorders>
              <w:top w:val="outset" w:sz="6" w:space="0" w:color="auto"/>
              <w:left w:val="outset" w:sz="6" w:space="0" w:color="auto"/>
              <w:bottom w:val="outset" w:sz="6" w:space="0" w:color="auto"/>
              <w:right w:val="outset" w:sz="6" w:space="0" w:color="auto"/>
            </w:tcBorders>
            <w:vAlign w:val="center"/>
            <w:hideMark/>
          </w:tcPr>
          <w:p w14:paraId="08C7021B" w14:textId="77777777" w:rsidR="00B80878" w:rsidRDefault="00BE0C15">
            <w:pPr>
              <w:jc w:val="right"/>
              <w:rPr>
                <w:rFonts w:eastAsia="Times New Roman"/>
              </w:rPr>
            </w:pPr>
            <w:r>
              <w:rPr>
                <w:rFonts w:ascii="Arial" w:eastAsia="Times New Roman" w:hAnsi="Arial" w:cs="Arial"/>
                <w:sz w:val="16"/>
                <w:szCs w:val="16"/>
              </w:rPr>
              <w:t>(1.780,00)</w:t>
            </w:r>
          </w:p>
        </w:tc>
        <w:tc>
          <w:tcPr>
            <w:tcW w:w="811" w:type="pct"/>
            <w:tcBorders>
              <w:top w:val="outset" w:sz="6" w:space="0" w:color="auto"/>
              <w:left w:val="outset" w:sz="6" w:space="0" w:color="auto"/>
              <w:bottom w:val="outset" w:sz="6" w:space="0" w:color="auto"/>
              <w:right w:val="outset" w:sz="6" w:space="0" w:color="auto"/>
            </w:tcBorders>
            <w:vAlign w:val="center"/>
            <w:hideMark/>
          </w:tcPr>
          <w:p w14:paraId="55A86C19" w14:textId="77777777" w:rsidR="00B80878" w:rsidRDefault="00BE0C15">
            <w:pPr>
              <w:jc w:val="right"/>
              <w:rPr>
                <w:rFonts w:eastAsia="Times New Roman"/>
              </w:rPr>
            </w:pPr>
            <w:r>
              <w:rPr>
                <w:rFonts w:ascii="Arial" w:eastAsia="Times New Roman" w:hAnsi="Arial" w:cs="Arial"/>
                <w:sz w:val="16"/>
                <w:szCs w:val="16"/>
              </w:rPr>
              <w:t>(5.780,00)</w:t>
            </w:r>
          </w:p>
        </w:tc>
        <w:tc>
          <w:tcPr>
            <w:tcW w:w="811" w:type="pct"/>
            <w:tcBorders>
              <w:top w:val="outset" w:sz="6" w:space="0" w:color="auto"/>
              <w:left w:val="outset" w:sz="6" w:space="0" w:color="auto"/>
              <w:bottom w:val="outset" w:sz="6" w:space="0" w:color="auto"/>
              <w:right w:val="outset" w:sz="6" w:space="0" w:color="auto"/>
            </w:tcBorders>
            <w:vAlign w:val="center"/>
            <w:hideMark/>
          </w:tcPr>
          <w:p w14:paraId="3947CDF4" w14:textId="77777777" w:rsidR="00B80878" w:rsidRDefault="00BE0C15">
            <w:pPr>
              <w:jc w:val="right"/>
              <w:rPr>
                <w:rFonts w:eastAsia="Times New Roman"/>
              </w:rPr>
            </w:pPr>
            <w:r>
              <w:rPr>
                <w:rFonts w:ascii="Arial" w:eastAsia="Times New Roman" w:hAnsi="Arial" w:cs="Arial"/>
                <w:sz w:val="16"/>
                <w:szCs w:val="16"/>
              </w:rPr>
              <w:t>(100,00)</w:t>
            </w:r>
          </w:p>
        </w:tc>
      </w:tr>
      <w:tr w:rsidR="00B80878" w14:paraId="18EE84AC"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3FEC7E57" w14:textId="77777777" w:rsidR="00B80878" w:rsidRDefault="00BE0C15">
            <w:pPr>
              <w:rPr>
                <w:rFonts w:eastAsia="Times New Roman"/>
              </w:rPr>
            </w:pPr>
            <w:r>
              <w:rPr>
                <w:rFonts w:ascii="Arial" w:eastAsia="Times New Roman" w:hAnsi="Arial" w:cs="Arial"/>
                <w:sz w:val="16"/>
                <w:szCs w:val="16"/>
              </w:rPr>
              <w:t>Despesas de Seguros</w:t>
            </w:r>
          </w:p>
        </w:tc>
        <w:tc>
          <w:tcPr>
            <w:tcW w:w="811" w:type="pct"/>
            <w:tcBorders>
              <w:top w:val="outset" w:sz="6" w:space="0" w:color="auto"/>
              <w:left w:val="outset" w:sz="6" w:space="0" w:color="auto"/>
              <w:bottom w:val="outset" w:sz="6" w:space="0" w:color="auto"/>
              <w:right w:val="outset" w:sz="6" w:space="0" w:color="auto"/>
            </w:tcBorders>
            <w:vAlign w:val="center"/>
            <w:hideMark/>
          </w:tcPr>
          <w:p w14:paraId="6EB7A15A" w14:textId="77777777" w:rsidR="00B80878" w:rsidRDefault="00BE0C15">
            <w:pPr>
              <w:jc w:val="right"/>
              <w:rPr>
                <w:rFonts w:eastAsia="Times New Roman"/>
              </w:rPr>
            </w:pPr>
            <w:r>
              <w:rPr>
                <w:rFonts w:ascii="Arial" w:eastAsia="Times New Roman" w:hAnsi="Arial" w:cs="Arial"/>
                <w:sz w:val="16"/>
                <w:szCs w:val="16"/>
              </w:rPr>
              <w:t>(63.874,90)</w:t>
            </w:r>
          </w:p>
        </w:tc>
        <w:tc>
          <w:tcPr>
            <w:tcW w:w="811" w:type="pct"/>
            <w:tcBorders>
              <w:top w:val="outset" w:sz="6" w:space="0" w:color="auto"/>
              <w:left w:val="outset" w:sz="6" w:space="0" w:color="auto"/>
              <w:bottom w:val="outset" w:sz="6" w:space="0" w:color="auto"/>
              <w:right w:val="outset" w:sz="6" w:space="0" w:color="auto"/>
            </w:tcBorders>
            <w:vAlign w:val="center"/>
            <w:hideMark/>
          </w:tcPr>
          <w:p w14:paraId="15B5DA0E" w14:textId="77777777" w:rsidR="00B80878" w:rsidRDefault="00BE0C15">
            <w:pPr>
              <w:jc w:val="right"/>
              <w:rPr>
                <w:rFonts w:eastAsia="Times New Roman"/>
              </w:rPr>
            </w:pPr>
            <w:r>
              <w:rPr>
                <w:rFonts w:ascii="Arial" w:eastAsia="Times New Roman" w:hAnsi="Arial" w:cs="Arial"/>
                <w:sz w:val="16"/>
                <w:szCs w:val="16"/>
              </w:rPr>
              <w:t>(127.065,85)</w:t>
            </w:r>
          </w:p>
        </w:tc>
        <w:tc>
          <w:tcPr>
            <w:tcW w:w="811" w:type="pct"/>
            <w:tcBorders>
              <w:top w:val="outset" w:sz="6" w:space="0" w:color="auto"/>
              <w:left w:val="outset" w:sz="6" w:space="0" w:color="auto"/>
              <w:bottom w:val="outset" w:sz="6" w:space="0" w:color="auto"/>
              <w:right w:val="outset" w:sz="6" w:space="0" w:color="auto"/>
            </w:tcBorders>
            <w:vAlign w:val="center"/>
            <w:hideMark/>
          </w:tcPr>
          <w:p w14:paraId="7C7B1556" w14:textId="77777777" w:rsidR="00B80878" w:rsidRDefault="00BE0C15">
            <w:pPr>
              <w:jc w:val="right"/>
              <w:rPr>
                <w:rFonts w:eastAsia="Times New Roman"/>
              </w:rPr>
            </w:pPr>
            <w:r>
              <w:rPr>
                <w:rFonts w:ascii="Arial" w:eastAsia="Times New Roman" w:hAnsi="Arial" w:cs="Arial"/>
                <w:sz w:val="16"/>
                <w:szCs w:val="16"/>
              </w:rPr>
              <w:t>(155.561,35)</w:t>
            </w:r>
          </w:p>
        </w:tc>
      </w:tr>
      <w:tr w:rsidR="00B80878" w14:paraId="7960C1FF"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11647ADA" w14:textId="77777777" w:rsidR="00B80878" w:rsidRDefault="00BE0C15">
            <w:pPr>
              <w:rPr>
                <w:rFonts w:eastAsia="Times New Roman"/>
              </w:rPr>
            </w:pPr>
            <w:r>
              <w:rPr>
                <w:rFonts w:ascii="Arial" w:eastAsia="Times New Roman" w:hAnsi="Arial" w:cs="Arial"/>
                <w:sz w:val="16"/>
                <w:szCs w:val="16"/>
              </w:rPr>
              <w:t>Despesas de Serviços do Sistema Financeiro</w:t>
            </w:r>
          </w:p>
        </w:tc>
        <w:tc>
          <w:tcPr>
            <w:tcW w:w="811" w:type="pct"/>
            <w:tcBorders>
              <w:top w:val="outset" w:sz="6" w:space="0" w:color="auto"/>
              <w:left w:val="outset" w:sz="6" w:space="0" w:color="auto"/>
              <w:bottom w:val="outset" w:sz="6" w:space="0" w:color="auto"/>
              <w:right w:val="outset" w:sz="6" w:space="0" w:color="auto"/>
            </w:tcBorders>
            <w:vAlign w:val="center"/>
            <w:hideMark/>
          </w:tcPr>
          <w:p w14:paraId="56C9B1CB" w14:textId="77777777" w:rsidR="00B80878" w:rsidRDefault="00BE0C15">
            <w:pPr>
              <w:jc w:val="right"/>
              <w:rPr>
                <w:rFonts w:eastAsia="Times New Roman"/>
              </w:rPr>
            </w:pPr>
            <w:r>
              <w:rPr>
                <w:rFonts w:ascii="Arial" w:eastAsia="Times New Roman" w:hAnsi="Arial" w:cs="Arial"/>
                <w:sz w:val="16"/>
                <w:szCs w:val="16"/>
              </w:rPr>
              <w:t>(2.870.210,43)</w:t>
            </w:r>
          </w:p>
        </w:tc>
        <w:tc>
          <w:tcPr>
            <w:tcW w:w="811" w:type="pct"/>
            <w:tcBorders>
              <w:top w:val="outset" w:sz="6" w:space="0" w:color="auto"/>
              <w:left w:val="outset" w:sz="6" w:space="0" w:color="auto"/>
              <w:bottom w:val="outset" w:sz="6" w:space="0" w:color="auto"/>
              <w:right w:val="outset" w:sz="6" w:space="0" w:color="auto"/>
            </w:tcBorders>
            <w:vAlign w:val="center"/>
            <w:hideMark/>
          </w:tcPr>
          <w:p w14:paraId="12B6A638" w14:textId="77777777" w:rsidR="00B80878" w:rsidRDefault="00BE0C15">
            <w:pPr>
              <w:jc w:val="right"/>
              <w:rPr>
                <w:rFonts w:eastAsia="Times New Roman"/>
              </w:rPr>
            </w:pPr>
            <w:r>
              <w:rPr>
                <w:rFonts w:ascii="Arial" w:eastAsia="Times New Roman" w:hAnsi="Arial" w:cs="Arial"/>
                <w:sz w:val="16"/>
                <w:szCs w:val="16"/>
              </w:rPr>
              <w:t>(5.453.734,05)</w:t>
            </w:r>
          </w:p>
        </w:tc>
        <w:tc>
          <w:tcPr>
            <w:tcW w:w="811" w:type="pct"/>
            <w:tcBorders>
              <w:top w:val="outset" w:sz="6" w:space="0" w:color="auto"/>
              <w:left w:val="outset" w:sz="6" w:space="0" w:color="auto"/>
              <w:bottom w:val="outset" w:sz="6" w:space="0" w:color="auto"/>
              <w:right w:val="outset" w:sz="6" w:space="0" w:color="auto"/>
            </w:tcBorders>
            <w:vAlign w:val="center"/>
            <w:hideMark/>
          </w:tcPr>
          <w:p w14:paraId="04137449" w14:textId="77777777" w:rsidR="00B80878" w:rsidRDefault="00BE0C15">
            <w:pPr>
              <w:jc w:val="right"/>
              <w:rPr>
                <w:rFonts w:eastAsia="Times New Roman"/>
              </w:rPr>
            </w:pPr>
            <w:r>
              <w:rPr>
                <w:rFonts w:ascii="Arial" w:eastAsia="Times New Roman" w:hAnsi="Arial" w:cs="Arial"/>
                <w:sz w:val="16"/>
                <w:szCs w:val="16"/>
              </w:rPr>
              <w:t>(3.344.805,99)</w:t>
            </w:r>
          </w:p>
        </w:tc>
      </w:tr>
      <w:tr w:rsidR="00B80878" w14:paraId="63CA17F8"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0FFF5DA8" w14:textId="77777777" w:rsidR="00B80878" w:rsidRDefault="00BE0C15">
            <w:pPr>
              <w:rPr>
                <w:rFonts w:eastAsia="Times New Roman"/>
              </w:rPr>
            </w:pPr>
            <w:r>
              <w:rPr>
                <w:rFonts w:ascii="Arial" w:eastAsia="Times New Roman" w:hAnsi="Arial" w:cs="Arial"/>
                <w:sz w:val="16"/>
                <w:szCs w:val="16"/>
              </w:rPr>
              <w:t>Despesas de Serviços de Terceiros</w:t>
            </w:r>
          </w:p>
        </w:tc>
        <w:tc>
          <w:tcPr>
            <w:tcW w:w="811" w:type="pct"/>
            <w:tcBorders>
              <w:top w:val="outset" w:sz="6" w:space="0" w:color="auto"/>
              <w:left w:val="outset" w:sz="6" w:space="0" w:color="auto"/>
              <w:bottom w:val="outset" w:sz="6" w:space="0" w:color="auto"/>
              <w:right w:val="outset" w:sz="6" w:space="0" w:color="auto"/>
            </w:tcBorders>
            <w:vAlign w:val="center"/>
            <w:hideMark/>
          </w:tcPr>
          <w:p w14:paraId="52B8BFFC" w14:textId="77777777" w:rsidR="00B80878" w:rsidRDefault="00BE0C15">
            <w:pPr>
              <w:jc w:val="right"/>
              <w:rPr>
                <w:rFonts w:eastAsia="Times New Roman"/>
              </w:rPr>
            </w:pPr>
            <w:r>
              <w:rPr>
                <w:rFonts w:ascii="Arial" w:eastAsia="Times New Roman" w:hAnsi="Arial" w:cs="Arial"/>
                <w:sz w:val="16"/>
                <w:szCs w:val="16"/>
              </w:rPr>
              <w:t>(673.592,25)</w:t>
            </w:r>
          </w:p>
        </w:tc>
        <w:tc>
          <w:tcPr>
            <w:tcW w:w="811" w:type="pct"/>
            <w:tcBorders>
              <w:top w:val="outset" w:sz="6" w:space="0" w:color="auto"/>
              <w:left w:val="outset" w:sz="6" w:space="0" w:color="auto"/>
              <w:bottom w:val="outset" w:sz="6" w:space="0" w:color="auto"/>
              <w:right w:val="outset" w:sz="6" w:space="0" w:color="auto"/>
            </w:tcBorders>
            <w:vAlign w:val="center"/>
            <w:hideMark/>
          </w:tcPr>
          <w:p w14:paraId="14AA0B1B" w14:textId="77777777" w:rsidR="00B80878" w:rsidRDefault="00BE0C15">
            <w:pPr>
              <w:jc w:val="right"/>
              <w:rPr>
                <w:rFonts w:eastAsia="Times New Roman"/>
              </w:rPr>
            </w:pPr>
            <w:r>
              <w:rPr>
                <w:rFonts w:ascii="Arial" w:eastAsia="Times New Roman" w:hAnsi="Arial" w:cs="Arial"/>
                <w:sz w:val="16"/>
                <w:szCs w:val="16"/>
              </w:rPr>
              <w:t>(1.288.940,66)</w:t>
            </w:r>
          </w:p>
        </w:tc>
        <w:tc>
          <w:tcPr>
            <w:tcW w:w="811" w:type="pct"/>
            <w:tcBorders>
              <w:top w:val="outset" w:sz="6" w:space="0" w:color="auto"/>
              <w:left w:val="outset" w:sz="6" w:space="0" w:color="auto"/>
              <w:bottom w:val="outset" w:sz="6" w:space="0" w:color="auto"/>
              <w:right w:val="outset" w:sz="6" w:space="0" w:color="auto"/>
            </w:tcBorders>
            <w:vAlign w:val="center"/>
            <w:hideMark/>
          </w:tcPr>
          <w:p w14:paraId="5A78B524" w14:textId="77777777" w:rsidR="00B80878" w:rsidRDefault="00BE0C15">
            <w:pPr>
              <w:jc w:val="right"/>
              <w:rPr>
                <w:rFonts w:eastAsia="Times New Roman"/>
              </w:rPr>
            </w:pPr>
            <w:r>
              <w:rPr>
                <w:rFonts w:ascii="Arial" w:eastAsia="Times New Roman" w:hAnsi="Arial" w:cs="Arial"/>
                <w:sz w:val="16"/>
                <w:szCs w:val="16"/>
              </w:rPr>
              <w:t>(1.022.040,16)</w:t>
            </w:r>
          </w:p>
        </w:tc>
      </w:tr>
      <w:tr w:rsidR="00B80878" w14:paraId="7C425A87"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5B066287" w14:textId="77777777" w:rsidR="00B80878" w:rsidRDefault="00BE0C15">
            <w:pPr>
              <w:rPr>
                <w:rFonts w:eastAsia="Times New Roman"/>
              </w:rPr>
            </w:pPr>
            <w:r>
              <w:rPr>
                <w:rFonts w:ascii="Arial" w:eastAsia="Times New Roman" w:hAnsi="Arial" w:cs="Arial"/>
                <w:sz w:val="16"/>
                <w:szCs w:val="16"/>
              </w:rPr>
              <w:t>Despesas de Serviços de Vigilância e Segurança</w:t>
            </w:r>
          </w:p>
        </w:tc>
        <w:tc>
          <w:tcPr>
            <w:tcW w:w="811" w:type="pct"/>
            <w:tcBorders>
              <w:top w:val="outset" w:sz="6" w:space="0" w:color="auto"/>
              <w:left w:val="outset" w:sz="6" w:space="0" w:color="auto"/>
              <w:bottom w:val="outset" w:sz="6" w:space="0" w:color="auto"/>
              <w:right w:val="outset" w:sz="6" w:space="0" w:color="auto"/>
            </w:tcBorders>
            <w:vAlign w:val="center"/>
            <w:hideMark/>
          </w:tcPr>
          <w:p w14:paraId="1EFEC24A" w14:textId="77777777" w:rsidR="00B80878" w:rsidRDefault="00BE0C15">
            <w:pPr>
              <w:jc w:val="right"/>
              <w:rPr>
                <w:rFonts w:eastAsia="Times New Roman"/>
              </w:rPr>
            </w:pPr>
            <w:r>
              <w:rPr>
                <w:rFonts w:ascii="Arial" w:eastAsia="Times New Roman" w:hAnsi="Arial" w:cs="Arial"/>
                <w:sz w:val="16"/>
                <w:szCs w:val="16"/>
              </w:rPr>
              <w:t>(1.092.969,63)</w:t>
            </w:r>
          </w:p>
        </w:tc>
        <w:tc>
          <w:tcPr>
            <w:tcW w:w="811" w:type="pct"/>
            <w:tcBorders>
              <w:top w:val="outset" w:sz="6" w:space="0" w:color="auto"/>
              <w:left w:val="outset" w:sz="6" w:space="0" w:color="auto"/>
              <w:bottom w:val="outset" w:sz="6" w:space="0" w:color="auto"/>
              <w:right w:val="outset" w:sz="6" w:space="0" w:color="auto"/>
            </w:tcBorders>
            <w:vAlign w:val="center"/>
            <w:hideMark/>
          </w:tcPr>
          <w:p w14:paraId="2E706448" w14:textId="77777777" w:rsidR="00B80878" w:rsidRDefault="00BE0C15">
            <w:pPr>
              <w:jc w:val="right"/>
              <w:rPr>
                <w:rFonts w:eastAsia="Times New Roman"/>
              </w:rPr>
            </w:pPr>
            <w:r>
              <w:rPr>
                <w:rFonts w:ascii="Arial" w:eastAsia="Times New Roman" w:hAnsi="Arial" w:cs="Arial"/>
                <w:sz w:val="16"/>
                <w:szCs w:val="16"/>
              </w:rPr>
              <w:t>(2.169.163,61)</w:t>
            </w:r>
          </w:p>
        </w:tc>
        <w:tc>
          <w:tcPr>
            <w:tcW w:w="811" w:type="pct"/>
            <w:tcBorders>
              <w:top w:val="outset" w:sz="6" w:space="0" w:color="auto"/>
              <w:left w:val="outset" w:sz="6" w:space="0" w:color="auto"/>
              <w:bottom w:val="outset" w:sz="6" w:space="0" w:color="auto"/>
              <w:right w:val="outset" w:sz="6" w:space="0" w:color="auto"/>
            </w:tcBorders>
            <w:vAlign w:val="center"/>
            <w:hideMark/>
          </w:tcPr>
          <w:p w14:paraId="28C3D801" w14:textId="77777777" w:rsidR="00B80878" w:rsidRDefault="00BE0C15">
            <w:pPr>
              <w:jc w:val="right"/>
              <w:rPr>
                <w:rFonts w:eastAsia="Times New Roman"/>
              </w:rPr>
            </w:pPr>
            <w:r>
              <w:rPr>
                <w:rFonts w:ascii="Arial" w:eastAsia="Times New Roman" w:hAnsi="Arial" w:cs="Arial"/>
                <w:sz w:val="16"/>
                <w:szCs w:val="16"/>
              </w:rPr>
              <w:t>(1.972.906,26)</w:t>
            </w:r>
          </w:p>
        </w:tc>
      </w:tr>
      <w:tr w:rsidR="00B80878" w14:paraId="26EC8E9A"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1897E7C7" w14:textId="77777777" w:rsidR="00B80878" w:rsidRDefault="00BE0C15">
            <w:pPr>
              <w:rPr>
                <w:rFonts w:eastAsia="Times New Roman"/>
              </w:rPr>
            </w:pPr>
            <w:r>
              <w:rPr>
                <w:rFonts w:ascii="Arial" w:eastAsia="Times New Roman" w:hAnsi="Arial" w:cs="Arial"/>
                <w:sz w:val="16"/>
                <w:szCs w:val="16"/>
              </w:rPr>
              <w:t>Despesas de Serviços Técnicos Especializados</w:t>
            </w:r>
          </w:p>
        </w:tc>
        <w:tc>
          <w:tcPr>
            <w:tcW w:w="811" w:type="pct"/>
            <w:tcBorders>
              <w:top w:val="outset" w:sz="6" w:space="0" w:color="auto"/>
              <w:left w:val="outset" w:sz="6" w:space="0" w:color="auto"/>
              <w:bottom w:val="outset" w:sz="6" w:space="0" w:color="auto"/>
              <w:right w:val="outset" w:sz="6" w:space="0" w:color="auto"/>
            </w:tcBorders>
            <w:vAlign w:val="center"/>
            <w:hideMark/>
          </w:tcPr>
          <w:p w14:paraId="16A38527" w14:textId="77777777" w:rsidR="00B80878" w:rsidRDefault="00BE0C15">
            <w:pPr>
              <w:jc w:val="right"/>
              <w:rPr>
                <w:rFonts w:eastAsia="Times New Roman"/>
              </w:rPr>
            </w:pPr>
            <w:r>
              <w:rPr>
                <w:rFonts w:ascii="Arial" w:eastAsia="Times New Roman" w:hAnsi="Arial" w:cs="Arial"/>
                <w:sz w:val="16"/>
                <w:szCs w:val="16"/>
              </w:rPr>
              <w:t>(452.047,56)</w:t>
            </w:r>
          </w:p>
        </w:tc>
        <w:tc>
          <w:tcPr>
            <w:tcW w:w="811" w:type="pct"/>
            <w:tcBorders>
              <w:top w:val="outset" w:sz="6" w:space="0" w:color="auto"/>
              <w:left w:val="outset" w:sz="6" w:space="0" w:color="auto"/>
              <w:bottom w:val="outset" w:sz="6" w:space="0" w:color="auto"/>
              <w:right w:val="outset" w:sz="6" w:space="0" w:color="auto"/>
            </w:tcBorders>
            <w:vAlign w:val="center"/>
            <w:hideMark/>
          </w:tcPr>
          <w:p w14:paraId="1A37E410" w14:textId="77777777" w:rsidR="00B80878" w:rsidRDefault="00BE0C15">
            <w:pPr>
              <w:jc w:val="right"/>
              <w:rPr>
                <w:rFonts w:eastAsia="Times New Roman"/>
              </w:rPr>
            </w:pPr>
            <w:r>
              <w:rPr>
                <w:rFonts w:ascii="Arial" w:eastAsia="Times New Roman" w:hAnsi="Arial" w:cs="Arial"/>
                <w:sz w:val="16"/>
                <w:szCs w:val="16"/>
              </w:rPr>
              <w:t>(962.336,47)</w:t>
            </w:r>
          </w:p>
        </w:tc>
        <w:tc>
          <w:tcPr>
            <w:tcW w:w="811" w:type="pct"/>
            <w:tcBorders>
              <w:top w:val="outset" w:sz="6" w:space="0" w:color="auto"/>
              <w:left w:val="outset" w:sz="6" w:space="0" w:color="auto"/>
              <w:bottom w:val="outset" w:sz="6" w:space="0" w:color="auto"/>
              <w:right w:val="outset" w:sz="6" w:space="0" w:color="auto"/>
            </w:tcBorders>
            <w:vAlign w:val="center"/>
            <w:hideMark/>
          </w:tcPr>
          <w:p w14:paraId="6D350ACF" w14:textId="77777777" w:rsidR="00B80878" w:rsidRDefault="00BE0C15">
            <w:pPr>
              <w:jc w:val="right"/>
              <w:rPr>
                <w:rFonts w:eastAsia="Times New Roman"/>
              </w:rPr>
            </w:pPr>
            <w:r>
              <w:rPr>
                <w:rFonts w:ascii="Arial" w:eastAsia="Times New Roman" w:hAnsi="Arial" w:cs="Arial"/>
                <w:sz w:val="16"/>
                <w:szCs w:val="16"/>
              </w:rPr>
              <w:t>(847.024,92)</w:t>
            </w:r>
          </w:p>
        </w:tc>
      </w:tr>
      <w:tr w:rsidR="00B80878" w14:paraId="042EF134"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5C2776E5" w14:textId="77777777" w:rsidR="00B80878" w:rsidRDefault="00BE0C15">
            <w:pPr>
              <w:rPr>
                <w:rFonts w:eastAsia="Times New Roman"/>
              </w:rPr>
            </w:pPr>
            <w:r>
              <w:rPr>
                <w:rFonts w:ascii="Arial" w:eastAsia="Times New Roman" w:hAnsi="Arial" w:cs="Arial"/>
                <w:sz w:val="16"/>
                <w:szCs w:val="16"/>
              </w:rPr>
              <w:t>Despesas de Transporte</w:t>
            </w:r>
          </w:p>
        </w:tc>
        <w:tc>
          <w:tcPr>
            <w:tcW w:w="811" w:type="pct"/>
            <w:tcBorders>
              <w:top w:val="outset" w:sz="6" w:space="0" w:color="auto"/>
              <w:left w:val="outset" w:sz="6" w:space="0" w:color="auto"/>
              <w:bottom w:val="outset" w:sz="6" w:space="0" w:color="auto"/>
              <w:right w:val="outset" w:sz="6" w:space="0" w:color="auto"/>
            </w:tcBorders>
            <w:vAlign w:val="center"/>
            <w:hideMark/>
          </w:tcPr>
          <w:p w14:paraId="71091DEF" w14:textId="77777777" w:rsidR="00B80878" w:rsidRDefault="00BE0C15">
            <w:pPr>
              <w:jc w:val="right"/>
              <w:rPr>
                <w:rFonts w:eastAsia="Times New Roman"/>
              </w:rPr>
            </w:pPr>
            <w:r>
              <w:rPr>
                <w:rFonts w:ascii="Arial" w:eastAsia="Times New Roman" w:hAnsi="Arial" w:cs="Arial"/>
                <w:sz w:val="16"/>
                <w:szCs w:val="16"/>
              </w:rPr>
              <w:t>(798.451,95)</w:t>
            </w:r>
          </w:p>
        </w:tc>
        <w:tc>
          <w:tcPr>
            <w:tcW w:w="811" w:type="pct"/>
            <w:tcBorders>
              <w:top w:val="outset" w:sz="6" w:space="0" w:color="auto"/>
              <w:left w:val="outset" w:sz="6" w:space="0" w:color="auto"/>
              <w:bottom w:val="outset" w:sz="6" w:space="0" w:color="auto"/>
              <w:right w:val="outset" w:sz="6" w:space="0" w:color="auto"/>
            </w:tcBorders>
            <w:vAlign w:val="center"/>
            <w:hideMark/>
          </w:tcPr>
          <w:p w14:paraId="05CE4580" w14:textId="77777777" w:rsidR="00B80878" w:rsidRDefault="00BE0C15">
            <w:pPr>
              <w:jc w:val="right"/>
              <w:rPr>
                <w:rFonts w:eastAsia="Times New Roman"/>
              </w:rPr>
            </w:pPr>
            <w:r>
              <w:rPr>
                <w:rFonts w:ascii="Arial" w:eastAsia="Times New Roman" w:hAnsi="Arial" w:cs="Arial"/>
                <w:sz w:val="16"/>
                <w:szCs w:val="16"/>
              </w:rPr>
              <w:t>(1.616.005,87)</w:t>
            </w:r>
          </w:p>
        </w:tc>
        <w:tc>
          <w:tcPr>
            <w:tcW w:w="811" w:type="pct"/>
            <w:tcBorders>
              <w:top w:val="outset" w:sz="6" w:space="0" w:color="auto"/>
              <w:left w:val="outset" w:sz="6" w:space="0" w:color="auto"/>
              <w:bottom w:val="outset" w:sz="6" w:space="0" w:color="auto"/>
              <w:right w:val="outset" w:sz="6" w:space="0" w:color="auto"/>
            </w:tcBorders>
            <w:vAlign w:val="center"/>
            <w:hideMark/>
          </w:tcPr>
          <w:p w14:paraId="554CF3B9" w14:textId="77777777" w:rsidR="00B80878" w:rsidRDefault="00BE0C15">
            <w:pPr>
              <w:jc w:val="right"/>
              <w:rPr>
                <w:rFonts w:eastAsia="Times New Roman"/>
              </w:rPr>
            </w:pPr>
            <w:r>
              <w:rPr>
                <w:rFonts w:ascii="Arial" w:eastAsia="Times New Roman" w:hAnsi="Arial" w:cs="Arial"/>
                <w:sz w:val="16"/>
                <w:szCs w:val="16"/>
              </w:rPr>
              <w:t>(2.043.923,16)</w:t>
            </w:r>
          </w:p>
        </w:tc>
      </w:tr>
      <w:tr w:rsidR="00B80878" w14:paraId="48736434"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17E80813" w14:textId="77777777" w:rsidR="00B80878" w:rsidRDefault="00BE0C15">
            <w:pPr>
              <w:rPr>
                <w:rFonts w:eastAsia="Times New Roman"/>
              </w:rPr>
            </w:pPr>
            <w:r>
              <w:rPr>
                <w:rFonts w:ascii="Arial" w:eastAsia="Times New Roman" w:hAnsi="Arial" w:cs="Arial"/>
                <w:sz w:val="16"/>
                <w:szCs w:val="16"/>
              </w:rPr>
              <w:t>Despesas de Viagem ao Exterior</w:t>
            </w:r>
          </w:p>
        </w:tc>
        <w:tc>
          <w:tcPr>
            <w:tcW w:w="811" w:type="pct"/>
            <w:tcBorders>
              <w:top w:val="outset" w:sz="6" w:space="0" w:color="auto"/>
              <w:left w:val="outset" w:sz="6" w:space="0" w:color="auto"/>
              <w:bottom w:val="outset" w:sz="6" w:space="0" w:color="auto"/>
              <w:right w:val="outset" w:sz="6" w:space="0" w:color="auto"/>
            </w:tcBorders>
            <w:vAlign w:val="center"/>
            <w:hideMark/>
          </w:tcPr>
          <w:p w14:paraId="3B8A6C83" w14:textId="77777777" w:rsidR="00B80878" w:rsidRDefault="00BE0C15">
            <w:pPr>
              <w:jc w:val="right"/>
              <w:rPr>
                <w:rFonts w:eastAsia="Times New Roman"/>
              </w:rPr>
            </w:pPr>
            <w:r>
              <w:rPr>
                <w:rFonts w:ascii="Arial" w:eastAsia="Times New Roman" w:hAnsi="Arial" w:cs="Arial"/>
                <w:sz w:val="16"/>
                <w:szCs w:val="16"/>
              </w:rPr>
              <w:t>(2.836,26)</w:t>
            </w:r>
          </w:p>
        </w:tc>
        <w:tc>
          <w:tcPr>
            <w:tcW w:w="811" w:type="pct"/>
            <w:tcBorders>
              <w:top w:val="outset" w:sz="6" w:space="0" w:color="auto"/>
              <w:left w:val="outset" w:sz="6" w:space="0" w:color="auto"/>
              <w:bottom w:val="outset" w:sz="6" w:space="0" w:color="auto"/>
              <w:right w:val="outset" w:sz="6" w:space="0" w:color="auto"/>
            </w:tcBorders>
            <w:vAlign w:val="center"/>
            <w:hideMark/>
          </w:tcPr>
          <w:p w14:paraId="4871AC7D" w14:textId="77777777" w:rsidR="00B80878" w:rsidRDefault="00BE0C15">
            <w:pPr>
              <w:jc w:val="right"/>
              <w:rPr>
                <w:rFonts w:eastAsia="Times New Roman"/>
              </w:rPr>
            </w:pPr>
            <w:r>
              <w:rPr>
                <w:rFonts w:ascii="Arial" w:eastAsia="Times New Roman" w:hAnsi="Arial" w:cs="Arial"/>
                <w:sz w:val="16"/>
                <w:szCs w:val="16"/>
              </w:rPr>
              <w:t>(2.836,26)</w:t>
            </w:r>
          </w:p>
        </w:tc>
        <w:tc>
          <w:tcPr>
            <w:tcW w:w="811" w:type="pct"/>
            <w:tcBorders>
              <w:top w:val="outset" w:sz="6" w:space="0" w:color="auto"/>
              <w:left w:val="outset" w:sz="6" w:space="0" w:color="auto"/>
              <w:bottom w:val="outset" w:sz="6" w:space="0" w:color="auto"/>
              <w:right w:val="outset" w:sz="6" w:space="0" w:color="auto"/>
            </w:tcBorders>
            <w:vAlign w:val="center"/>
            <w:hideMark/>
          </w:tcPr>
          <w:p w14:paraId="4BF31B84" w14:textId="77777777" w:rsidR="00B80878" w:rsidRDefault="00BE0C15">
            <w:pPr>
              <w:jc w:val="right"/>
              <w:rPr>
                <w:rFonts w:eastAsia="Times New Roman"/>
              </w:rPr>
            </w:pPr>
            <w:r>
              <w:rPr>
                <w:rFonts w:ascii="Arial" w:eastAsia="Times New Roman" w:hAnsi="Arial" w:cs="Arial"/>
                <w:sz w:val="16"/>
                <w:szCs w:val="16"/>
              </w:rPr>
              <w:t>(402,38)</w:t>
            </w:r>
          </w:p>
        </w:tc>
      </w:tr>
      <w:tr w:rsidR="00B80878" w14:paraId="68EE8CA7"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0DD80326" w14:textId="77777777" w:rsidR="00B80878" w:rsidRDefault="00BE0C15">
            <w:pPr>
              <w:rPr>
                <w:rFonts w:eastAsia="Times New Roman"/>
              </w:rPr>
            </w:pPr>
            <w:r>
              <w:rPr>
                <w:rFonts w:ascii="Arial" w:eastAsia="Times New Roman" w:hAnsi="Arial" w:cs="Arial"/>
                <w:sz w:val="16"/>
                <w:szCs w:val="16"/>
              </w:rPr>
              <w:t>Despesas de Viagem no País</w:t>
            </w:r>
          </w:p>
        </w:tc>
        <w:tc>
          <w:tcPr>
            <w:tcW w:w="811" w:type="pct"/>
            <w:tcBorders>
              <w:top w:val="outset" w:sz="6" w:space="0" w:color="auto"/>
              <w:left w:val="outset" w:sz="6" w:space="0" w:color="auto"/>
              <w:bottom w:val="outset" w:sz="6" w:space="0" w:color="auto"/>
              <w:right w:val="outset" w:sz="6" w:space="0" w:color="auto"/>
            </w:tcBorders>
            <w:vAlign w:val="center"/>
            <w:hideMark/>
          </w:tcPr>
          <w:p w14:paraId="32FD7DA1" w14:textId="77777777" w:rsidR="00B80878" w:rsidRDefault="00BE0C15">
            <w:pPr>
              <w:jc w:val="right"/>
              <w:rPr>
                <w:rFonts w:eastAsia="Times New Roman"/>
              </w:rPr>
            </w:pPr>
            <w:r>
              <w:rPr>
                <w:rFonts w:ascii="Arial" w:eastAsia="Times New Roman" w:hAnsi="Arial" w:cs="Arial"/>
                <w:sz w:val="16"/>
                <w:szCs w:val="16"/>
              </w:rPr>
              <w:t>(100.391,85)</w:t>
            </w:r>
          </w:p>
        </w:tc>
        <w:tc>
          <w:tcPr>
            <w:tcW w:w="811" w:type="pct"/>
            <w:tcBorders>
              <w:top w:val="outset" w:sz="6" w:space="0" w:color="auto"/>
              <w:left w:val="outset" w:sz="6" w:space="0" w:color="auto"/>
              <w:bottom w:val="outset" w:sz="6" w:space="0" w:color="auto"/>
              <w:right w:val="outset" w:sz="6" w:space="0" w:color="auto"/>
            </w:tcBorders>
            <w:vAlign w:val="center"/>
            <w:hideMark/>
          </w:tcPr>
          <w:p w14:paraId="41C96580" w14:textId="77777777" w:rsidR="00B80878" w:rsidRDefault="00BE0C15">
            <w:pPr>
              <w:jc w:val="right"/>
              <w:rPr>
                <w:rFonts w:eastAsia="Times New Roman"/>
              </w:rPr>
            </w:pPr>
            <w:r>
              <w:rPr>
                <w:rFonts w:ascii="Arial" w:eastAsia="Times New Roman" w:hAnsi="Arial" w:cs="Arial"/>
                <w:sz w:val="16"/>
                <w:szCs w:val="16"/>
              </w:rPr>
              <w:t>(142.497,90)</w:t>
            </w:r>
          </w:p>
        </w:tc>
        <w:tc>
          <w:tcPr>
            <w:tcW w:w="811" w:type="pct"/>
            <w:tcBorders>
              <w:top w:val="outset" w:sz="6" w:space="0" w:color="auto"/>
              <w:left w:val="outset" w:sz="6" w:space="0" w:color="auto"/>
              <w:bottom w:val="outset" w:sz="6" w:space="0" w:color="auto"/>
              <w:right w:val="outset" w:sz="6" w:space="0" w:color="auto"/>
            </w:tcBorders>
            <w:vAlign w:val="center"/>
            <w:hideMark/>
          </w:tcPr>
          <w:p w14:paraId="6647BB6F" w14:textId="77777777" w:rsidR="00B80878" w:rsidRDefault="00BE0C15">
            <w:pPr>
              <w:jc w:val="right"/>
              <w:rPr>
                <w:rFonts w:eastAsia="Times New Roman"/>
              </w:rPr>
            </w:pPr>
            <w:r>
              <w:rPr>
                <w:rFonts w:ascii="Arial" w:eastAsia="Times New Roman" w:hAnsi="Arial" w:cs="Arial"/>
                <w:sz w:val="16"/>
                <w:szCs w:val="16"/>
              </w:rPr>
              <w:t>(118.151,24)</w:t>
            </w:r>
          </w:p>
        </w:tc>
      </w:tr>
      <w:tr w:rsidR="00B80878" w14:paraId="03E2D612"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2296E220" w14:textId="77777777" w:rsidR="00B80878" w:rsidRDefault="00BE0C15">
            <w:pPr>
              <w:rPr>
                <w:rFonts w:eastAsia="Times New Roman"/>
              </w:rPr>
            </w:pPr>
            <w:r>
              <w:rPr>
                <w:rFonts w:ascii="Arial" w:eastAsia="Times New Roman" w:hAnsi="Arial" w:cs="Arial"/>
                <w:sz w:val="16"/>
                <w:szCs w:val="16"/>
              </w:rPr>
              <w:t>Despesas de Amortização</w:t>
            </w:r>
          </w:p>
        </w:tc>
        <w:tc>
          <w:tcPr>
            <w:tcW w:w="811" w:type="pct"/>
            <w:tcBorders>
              <w:top w:val="outset" w:sz="6" w:space="0" w:color="auto"/>
              <w:left w:val="outset" w:sz="6" w:space="0" w:color="auto"/>
              <w:bottom w:val="outset" w:sz="6" w:space="0" w:color="auto"/>
              <w:right w:val="outset" w:sz="6" w:space="0" w:color="auto"/>
            </w:tcBorders>
            <w:vAlign w:val="center"/>
            <w:hideMark/>
          </w:tcPr>
          <w:p w14:paraId="116D97FB" w14:textId="77777777" w:rsidR="00B80878" w:rsidRDefault="00BE0C15">
            <w:pPr>
              <w:jc w:val="right"/>
              <w:rPr>
                <w:rFonts w:eastAsia="Times New Roman"/>
              </w:rPr>
            </w:pPr>
            <w:r>
              <w:rPr>
                <w:rFonts w:ascii="Arial" w:eastAsia="Times New Roman" w:hAnsi="Arial" w:cs="Arial"/>
                <w:sz w:val="16"/>
                <w:szCs w:val="16"/>
              </w:rPr>
              <w:t>(45,50)</w:t>
            </w:r>
          </w:p>
        </w:tc>
        <w:tc>
          <w:tcPr>
            <w:tcW w:w="811" w:type="pct"/>
            <w:tcBorders>
              <w:top w:val="outset" w:sz="6" w:space="0" w:color="auto"/>
              <w:left w:val="outset" w:sz="6" w:space="0" w:color="auto"/>
              <w:bottom w:val="outset" w:sz="6" w:space="0" w:color="auto"/>
              <w:right w:val="outset" w:sz="6" w:space="0" w:color="auto"/>
            </w:tcBorders>
            <w:vAlign w:val="center"/>
            <w:hideMark/>
          </w:tcPr>
          <w:p w14:paraId="346C2E0F" w14:textId="77777777" w:rsidR="00B80878" w:rsidRDefault="00BE0C15">
            <w:pPr>
              <w:jc w:val="right"/>
              <w:rPr>
                <w:rFonts w:eastAsia="Times New Roman"/>
              </w:rPr>
            </w:pPr>
            <w:r>
              <w:rPr>
                <w:rFonts w:ascii="Arial" w:eastAsia="Times New Roman" w:hAnsi="Arial" w:cs="Arial"/>
                <w:sz w:val="16"/>
                <w:szCs w:val="16"/>
              </w:rPr>
              <w:t>(45,50)</w:t>
            </w:r>
          </w:p>
        </w:tc>
        <w:tc>
          <w:tcPr>
            <w:tcW w:w="811" w:type="pct"/>
            <w:tcBorders>
              <w:top w:val="outset" w:sz="6" w:space="0" w:color="auto"/>
              <w:left w:val="outset" w:sz="6" w:space="0" w:color="auto"/>
              <w:bottom w:val="outset" w:sz="6" w:space="0" w:color="auto"/>
              <w:right w:val="outset" w:sz="6" w:space="0" w:color="auto"/>
            </w:tcBorders>
            <w:vAlign w:val="center"/>
            <w:hideMark/>
          </w:tcPr>
          <w:p w14:paraId="352FBFEE" w14:textId="77777777" w:rsidR="00B80878" w:rsidRDefault="00BE0C15">
            <w:pPr>
              <w:jc w:val="right"/>
              <w:rPr>
                <w:rFonts w:eastAsia="Times New Roman"/>
              </w:rPr>
            </w:pPr>
            <w:r>
              <w:rPr>
                <w:rFonts w:ascii="Arial" w:eastAsia="Times New Roman" w:hAnsi="Arial" w:cs="Arial"/>
                <w:sz w:val="16"/>
                <w:szCs w:val="16"/>
              </w:rPr>
              <w:t>0,00</w:t>
            </w:r>
          </w:p>
        </w:tc>
      </w:tr>
      <w:tr w:rsidR="00B80878" w14:paraId="4FBE86E2"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303B2464" w14:textId="77777777" w:rsidR="00B80878" w:rsidRDefault="00BE0C15">
            <w:pPr>
              <w:rPr>
                <w:rFonts w:eastAsia="Times New Roman"/>
              </w:rPr>
            </w:pPr>
            <w:r>
              <w:rPr>
                <w:rFonts w:ascii="Arial" w:eastAsia="Times New Roman" w:hAnsi="Arial" w:cs="Arial"/>
                <w:sz w:val="16"/>
                <w:szCs w:val="16"/>
              </w:rPr>
              <w:t>Despesas de Depreciação</w:t>
            </w:r>
          </w:p>
        </w:tc>
        <w:tc>
          <w:tcPr>
            <w:tcW w:w="811" w:type="pct"/>
            <w:tcBorders>
              <w:top w:val="outset" w:sz="6" w:space="0" w:color="auto"/>
              <w:left w:val="outset" w:sz="6" w:space="0" w:color="auto"/>
              <w:bottom w:val="outset" w:sz="6" w:space="0" w:color="auto"/>
              <w:right w:val="outset" w:sz="6" w:space="0" w:color="auto"/>
            </w:tcBorders>
            <w:vAlign w:val="center"/>
            <w:hideMark/>
          </w:tcPr>
          <w:p w14:paraId="67EFDE7A" w14:textId="77777777" w:rsidR="00B80878" w:rsidRDefault="00BE0C15">
            <w:pPr>
              <w:jc w:val="right"/>
              <w:rPr>
                <w:rFonts w:eastAsia="Times New Roman"/>
              </w:rPr>
            </w:pPr>
            <w:r>
              <w:rPr>
                <w:rFonts w:ascii="Arial" w:eastAsia="Times New Roman" w:hAnsi="Arial" w:cs="Arial"/>
                <w:sz w:val="16"/>
                <w:szCs w:val="16"/>
              </w:rPr>
              <w:t>(1.113.835,29)</w:t>
            </w:r>
          </w:p>
        </w:tc>
        <w:tc>
          <w:tcPr>
            <w:tcW w:w="811" w:type="pct"/>
            <w:tcBorders>
              <w:top w:val="outset" w:sz="6" w:space="0" w:color="auto"/>
              <w:left w:val="outset" w:sz="6" w:space="0" w:color="auto"/>
              <w:bottom w:val="outset" w:sz="6" w:space="0" w:color="auto"/>
              <w:right w:val="outset" w:sz="6" w:space="0" w:color="auto"/>
            </w:tcBorders>
            <w:vAlign w:val="center"/>
            <w:hideMark/>
          </w:tcPr>
          <w:p w14:paraId="7836D977" w14:textId="77777777" w:rsidR="00B80878" w:rsidRDefault="00BE0C15">
            <w:pPr>
              <w:jc w:val="right"/>
              <w:rPr>
                <w:rFonts w:eastAsia="Times New Roman"/>
              </w:rPr>
            </w:pPr>
            <w:r>
              <w:rPr>
                <w:rFonts w:ascii="Arial" w:eastAsia="Times New Roman" w:hAnsi="Arial" w:cs="Arial"/>
                <w:sz w:val="16"/>
                <w:szCs w:val="16"/>
              </w:rPr>
              <w:t>(2.110.543,15)</w:t>
            </w:r>
          </w:p>
        </w:tc>
        <w:tc>
          <w:tcPr>
            <w:tcW w:w="811" w:type="pct"/>
            <w:tcBorders>
              <w:top w:val="outset" w:sz="6" w:space="0" w:color="auto"/>
              <w:left w:val="outset" w:sz="6" w:space="0" w:color="auto"/>
              <w:bottom w:val="outset" w:sz="6" w:space="0" w:color="auto"/>
              <w:right w:val="outset" w:sz="6" w:space="0" w:color="auto"/>
            </w:tcBorders>
            <w:vAlign w:val="center"/>
            <w:hideMark/>
          </w:tcPr>
          <w:p w14:paraId="6B41A0B1" w14:textId="77777777" w:rsidR="00B80878" w:rsidRDefault="00BE0C15">
            <w:pPr>
              <w:jc w:val="right"/>
              <w:rPr>
                <w:rFonts w:eastAsia="Times New Roman"/>
              </w:rPr>
            </w:pPr>
            <w:r>
              <w:rPr>
                <w:rFonts w:ascii="Arial" w:eastAsia="Times New Roman" w:hAnsi="Arial" w:cs="Arial"/>
                <w:sz w:val="16"/>
                <w:szCs w:val="16"/>
              </w:rPr>
              <w:t>(1.613.079,52)</w:t>
            </w:r>
          </w:p>
        </w:tc>
      </w:tr>
      <w:tr w:rsidR="00B80878" w14:paraId="4DDF6348"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5B496B2F" w14:textId="77777777" w:rsidR="00B80878" w:rsidRDefault="00BE0C15">
            <w:pPr>
              <w:rPr>
                <w:rFonts w:eastAsia="Times New Roman"/>
              </w:rPr>
            </w:pPr>
            <w:r>
              <w:rPr>
                <w:rFonts w:ascii="Arial" w:eastAsia="Times New Roman" w:hAnsi="Arial" w:cs="Arial"/>
                <w:sz w:val="16"/>
                <w:szCs w:val="16"/>
              </w:rPr>
              <w:t>Outras Despesas Administrativas</w:t>
            </w:r>
          </w:p>
        </w:tc>
        <w:tc>
          <w:tcPr>
            <w:tcW w:w="811" w:type="pct"/>
            <w:tcBorders>
              <w:top w:val="outset" w:sz="6" w:space="0" w:color="auto"/>
              <w:left w:val="outset" w:sz="6" w:space="0" w:color="auto"/>
              <w:bottom w:val="outset" w:sz="6" w:space="0" w:color="auto"/>
              <w:right w:val="outset" w:sz="6" w:space="0" w:color="auto"/>
            </w:tcBorders>
            <w:vAlign w:val="center"/>
            <w:hideMark/>
          </w:tcPr>
          <w:p w14:paraId="2AA1D72C" w14:textId="77777777" w:rsidR="00B80878" w:rsidRDefault="00BE0C15">
            <w:pPr>
              <w:jc w:val="right"/>
              <w:rPr>
                <w:rFonts w:eastAsia="Times New Roman"/>
              </w:rPr>
            </w:pPr>
            <w:r>
              <w:rPr>
                <w:rFonts w:ascii="Arial" w:eastAsia="Times New Roman" w:hAnsi="Arial" w:cs="Arial"/>
                <w:sz w:val="16"/>
                <w:szCs w:val="16"/>
              </w:rPr>
              <w:t>(1.706.506,52)</w:t>
            </w:r>
          </w:p>
        </w:tc>
        <w:tc>
          <w:tcPr>
            <w:tcW w:w="811" w:type="pct"/>
            <w:tcBorders>
              <w:top w:val="outset" w:sz="6" w:space="0" w:color="auto"/>
              <w:left w:val="outset" w:sz="6" w:space="0" w:color="auto"/>
              <w:bottom w:val="outset" w:sz="6" w:space="0" w:color="auto"/>
              <w:right w:val="outset" w:sz="6" w:space="0" w:color="auto"/>
            </w:tcBorders>
            <w:vAlign w:val="center"/>
            <w:hideMark/>
          </w:tcPr>
          <w:p w14:paraId="1DC87872" w14:textId="77777777" w:rsidR="00B80878" w:rsidRDefault="00BE0C15">
            <w:pPr>
              <w:jc w:val="right"/>
              <w:rPr>
                <w:rFonts w:eastAsia="Times New Roman"/>
              </w:rPr>
            </w:pPr>
            <w:r>
              <w:rPr>
                <w:rFonts w:ascii="Arial" w:eastAsia="Times New Roman" w:hAnsi="Arial" w:cs="Arial"/>
                <w:sz w:val="16"/>
                <w:szCs w:val="16"/>
              </w:rPr>
              <w:t>(2.976.630,66)</w:t>
            </w:r>
          </w:p>
        </w:tc>
        <w:tc>
          <w:tcPr>
            <w:tcW w:w="811" w:type="pct"/>
            <w:tcBorders>
              <w:top w:val="outset" w:sz="6" w:space="0" w:color="auto"/>
              <w:left w:val="outset" w:sz="6" w:space="0" w:color="auto"/>
              <w:bottom w:val="outset" w:sz="6" w:space="0" w:color="auto"/>
              <w:right w:val="outset" w:sz="6" w:space="0" w:color="auto"/>
            </w:tcBorders>
            <w:vAlign w:val="center"/>
            <w:hideMark/>
          </w:tcPr>
          <w:p w14:paraId="2EC16F81" w14:textId="77777777" w:rsidR="00B80878" w:rsidRDefault="00BE0C15">
            <w:pPr>
              <w:jc w:val="right"/>
              <w:rPr>
                <w:rFonts w:eastAsia="Times New Roman"/>
              </w:rPr>
            </w:pPr>
            <w:r>
              <w:rPr>
                <w:rFonts w:ascii="Arial" w:eastAsia="Times New Roman" w:hAnsi="Arial" w:cs="Arial"/>
                <w:sz w:val="16"/>
                <w:szCs w:val="16"/>
              </w:rPr>
              <w:t>(2.419.259,50)</w:t>
            </w:r>
          </w:p>
        </w:tc>
      </w:tr>
      <w:tr w:rsidR="00B80878" w14:paraId="22B11CA2" w14:textId="77777777" w:rsidTr="0095622B">
        <w:tc>
          <w:tcPr>
            <w:tcW w:w="2567" w:type="pct"/>
            <w:tcBorders>
              <w:top w:val="outset" w:sz="6" w:space="0" w:color="auto"/>
              <w:left w:val="outset" w:sz="6" w:space="0" w:color="auto"/>
              <w:bottom w:val="outset" w:sz="6" w:space="0" w:color="auto"/>
              <w:right w:val="outset" w:sz="6" w:space="0" w:color="auto"/>
            </w:tcBorders>
            <w:vAlign w:val="center"/>
            <w:hideMark/>
          </w:tcPr>
          <w:p w14:paraId="0DF09C92"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811" w:type="pct"/>
            <w:tcBorders>
              <w:top w:val="outset" w:sz="6" w:space="0" w:color="auto"/>
              <w:left w:val="outset" w:sz="6" w:space="0" w:color="auto"/>
              <w:bottom w:val="outset" w:sz="6" w:space="0" w:color="auto"/>
              <w:right w:val="outset" w:sz="6" w:space="0" w:color="auto"/>
            </w:tcBorders>
            <w:vAlign w:val="center"/>
            <w:hideMark/>
          </w:tcPr>
          <w:p w14:paraId="62B35797" w14:textId="77777777" w:rsidR="00B80878" w:rsidRDefault="00BE0C15">
            <w:pPr>
              <w:jc w:val="right"/>
              <w:rPr>
                <w:rFonts w:eastAsia="Times New Roman"/>
              </w:rPr>
            </w:pPr>
            <w:r>
              <w:rPr>
                <w:rFonts w:ascii="Arial" w:eastAsia="Times New Roman" w:hAnsi="Arial" w:cs="Arial"/>
                <w:b/>
                <w:bCs/>
                <w:sz w:val="16"/>
                <w:szCs w:val="16"/>
              </w:rPr>
              <w:t>(13.389.795,50)</w:t>
            </w:r>
          </w:p>
        </w:tc>
        <w:tc>
          <w:tcPr>
            <w:tcW w:w="811" w:type="pct"/>
            <w:tcBorders>
              <w:top w:val="outset" w:sz="6" w:space="0" w:color="auto"/>
              <w:left w:val="outset" w:sz="6" w:space="0" w:color="auto"/>
              <w:bottom w:val="outset" w:sz="6" w:space="0" w:color="auto"/>
              <w:right w:val="outset" w:sz="6" w:space="0" w:color="auto"/>
            </w:tcBorders>
            <w:vAlign w:val="center"/>
            <w:hideMark/>
          </w:tcPr>
          <w:p w14:paraId="153431CC" w14:textId="77777777" w:rsidR="00B80878" w:rsidRDefault="00BE0C15">
            <w:pPr>
              <w:jc w:val="right"/>
              <w:rPr>
                <w:rFonts w:eastAsia="Times New Roman"/>
              </w:rPr>
            </w:pPr>
            <w:r>
              <w:rPr>
                <w:rFonts w:ascii="Arial" w:eastAsia="Times New Roman" w:hAnsi="Arial" w:cs="Arial"/>
                <w:b/>
                <w:bCs/>
                <w:sz w:val="16"/>
                <w:szCs w:val="16"/>
              </w:rPr>
              <w:t>(25.351.359,60)</w:t>
            </w:r>
          </w:p>
        </w:tc>
        <w:tc>
          <w:tcPr>
            <w:tcW w:w="811" w:type="pct"/>
            <w:tcBorders>
              <w:top w:val="outset" w:sz="6" w:space="0" w:color="auto"/>
              <w:left w:val="outset" w:sz="6" w:space="0" w:color="auto"/>
              <w:bottom w:val="outset" w:sz="6" w:space="0" w:color="auto"/>
              <w:right w:val="outset" w:sz="6" w:space="0" w:color="auto"/>
            </w:tcBorders>
            <w:vAlign w:val="center"/>
            <w:hideMark/>
          </w:tcPr>
          <w:p w14:paraId="0E670ED8" w14:textId="77777777" w:rsidR="00B80878" w:rsidRDefault="00BE0C15">
            <w:pPr>
              <w:jc w:val="right"/>
              <w:rPr>
                <w:rFonts w:eastAsia="Times New Roman"/>
              </w:rPr>
            </w:pPr>
            <w:r>
              <w:rPr>
                <w:rFonts w:ascii="Arial" w:eastAsia="Times New Roman" w:hAnsi="Arial" w:cs="Arial"/>
                <w:b/>
                <w:bCs/>
                <w:sz w:val="16"/>
                <w:szCs w:val="16"/>
              </w:rPr>
              <w:t>(21.241.429,19)</w:t>
            </w:r>
          </w:p>
        </w:tc>
      </w:tr>
    </w:tbl>
    <w:p w14:paraId="59701E64" w14:textId="77777777" w:rsidR="00B80878" w:rsidRDefault="00BE0C15">
      <w:pPr>
        <w:pStyle w:val="NormalWeb"/>
      </w:pPr>
      <w:r>
        <w:rPr>
          <w:rFonts w:ascii="Arial" w:hAnsi="Arial" w:cs="Arial"/>
          <w:b/>
          <w:bCs/>
          <w:sz w:val="20"/>
          <w:szCs w:val="20"/>
        </w:rPr>
        <w:t>29. Outros Ingressos e Receitas Operacionais</w:t>
      </w:r>
    </w:p>
    <w:tbl>
      <w:tblPr>
        <w:tblW w:w="5000" w:type="pct"/>
        <w:tblCellMar>
          <w:left w:w="0" w:type="dxa"/>
          <w:right w:w="0" w:type="dxa"/>
        </w:tblCellMar>
        <w:tblLook w:val="04A0" w:firstRow="1" w:lastRow="0" w:firstColumn="1" w:lastColumn="0" w:noHBand="0" w:noVBand="1"/>
      </w:tblPr>
      <w:tblGrid>
        <w:gridCol w:w="5553"/>
        <w:gridCol w:w="1393"/>
        <w:gridCol w:w="1393"/>
        <w:gridCol w:w="1392"/>
      </w:tblGrid>
      <w:tr w:rsidR="00B80878" w14:paraId="5FD1B17A" w14:textId="77777777" w:rsidTr="0095622B">
        <w:tc>
          <w:tcPr>
            <w:tcW w:w="2853" w:type="pct"/>
            <w:tcBorders>
              <w:top w:val="outset" w:sz="6" w:space="0" w:color="auto"/>
              <w:left w:val="outset" w:sz="6" w:space="0" w:color="auto"/>
              <w:bottom w:val="outset" w:sz="6" w:space="0" w:color="auto"/>
              <w:right w:val="outset" w:sz="6" w:space="0" w:color="auto"/>
            </w:tcBorders>
            <w:vAlign w:val="center"/>
            <w:hideMark/>
          </w:tcPr>
          <w:p w14:paraId="3D4AC4DC" w14:textId="77777777" w:rsidR="00B80878" w:rsidRDefault="00BE0C15">
            <w:pPr>
              <w:jc w:val="center"/>
              <w:rPr>
                <w:rFonts w:eastAsia="Times New Roman"/>
              </w:rPr>
            </w:pPr>
            <w:r>
              <w:rPr>
                <w:rFonts w:ascii="Arial" w:eastAsia="Times New Roman" w:hAnsi="Arial" w:cs="Arial"/>
                <w:b/>
                <w:bCs/>
                <w:sz w:val="16"/>
                <w:szCs w:val="16"/>
              </w:rPr>
              <w:t>Descrição</w:t>
            </w:r>
          </w:p>
        </w:tc>
        <w:tc>
          <w:tcPr>
            <w:tcW w:w="716" w:type="pct"/>
            <w:tcBorders>
              <w:top w:val="outset" w:sz="6" w:space="0" w:color="auto"/>
              <w:left w:val="outset" w:sz="6" w:space="0" w:color="auto"/>
              <w:bottom w:val="outset" w:sz="6" w:space="0" w:color="auto"/>
              <w:right w:val="outset" w:sz="6" w:space="0" w:color="auto"/>
            </w:tcBorders>
            <w:vAlign w:val="center"/>
            <w:hideMark/>
          </w:tcPr>
          <w:p w14:paraId="786F004A" w14:textId="77777777" w:rsidR="00B80878" w:rsidRDefault="00BE0C15">
            <w:pPr>
              <w:jc w:val="center"/>
              <w:rPr>
                <w:rFonts w:eastAsia="Times New Roman"/>
              </w:rPr>
            </w:pPr>
            <w:r>
              <w:rPr>
                <w:rFonts w:ascii="Arial" w:eastAsia="Times New Roman" w:hAnsi="Arial" w:cs="Arial"/>
                <w:b/>
                <w:bCs/>
                <w:sz w:val="16"/>
                <w:szCs w:val="16"/>
              </w:rPr>
              <w:t>2º sem/21</w:t>
            </w:r>
          </w:p>
        </w:tc>
        <w:tc>
          <w:tcPr>
            <w:tcW w:w="716" w:type="pct"/>
            <w:tcBorders>
              <w:top w:val="outset" w:sz="6" w:space="0" w:color="auto"/>
              <w:left w:val="outset" w:sz="6" w:space="0" w:color="auto"/>
              <w:bottom w:val="outset" w:sz="6" w:space="0" w:color="auto"/>
              <w:right w:val="outset" w:sz="6" w:space="0" w:color="auto"/>
            </w:tcBorders>
            <w:vAlign w:val="center"/>
            <w:hideMark/>
          </w:tcPr>
          <w:p w14:paraId="556B04F4" w14:textId="77777777" w:rsidR="00B80878" w:rsidRDefault="00BE0C15">
            <w:pPr>
              <w:jc w:val="center"/>
              <w:rPr>
                <w:rFonts w:eastAsia="Times New Roman"/>
              </w:rPr>
            </w:pPr>
            <w:r>
              <w:rPr>
                <w:rFonts w:ascii="Arial" w:eastAsia="Times New Roman" w:hAnsi="Arial" w:cs="Arial"/>
                <w:b/>
                <w:bCs/>
                <w:sz w:val="16"/>
                <w:szCs w:val="16"/>
              </w:rPr>
              <w:t>31/12/2021</w:t>
            </w:r>
          </w:p>
        </w:tc>
        <w:tc>
          <w:tcPr>
            <w:tcW w:w="715" w:type="pct"/>
            <w:tcBorders>
              <w:top w:val="outset" w:sz="6" w:space="0" w:color="auto"/>
              <w:left w:val="outset" w:sz="6" w:space="0" w:color="auto"/>
              <w:bottom w:val="outset" w:sz="6" w:space="0" w:color="auto"/>
              <w:right w:val="outset" w:sz="6" w:space="0" w:color="auto"/>
            </w:tcBorders>
            <w:vAlign w:val="center"/>
            <w:hideMark/>
          </w:tcPr>
          <w:p w14:paraId="05A9D80A"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7F1C24F8" w14:textId="77777777" w:rsidTr="0095622B">
        <w:tc>
          <w:tcPr>
            <w:tcW w:w="2853" w:type="pct"/>
            <w:tcBorders>
              <w:top w:val="outset" w:sz="6" w:space="0" w:color="auto"/>
              <w:left w:val="outset" w:sz="6" w:space="0" w:color="auto"/>
              <w:bottom w:val="outset" w:sz="6" w:space="0" w:color="auto"/>
              <w:right w:val="outset" w:sz="6" w:space="0" w:color="auto"/>
            </w:tcBorders>
            <w:vAlign w:val="center"/>
            <w:hideMark/>
          </w:tcPr>
          <w:p w14:paraId="0A9277DB" w14:textId="77777777" w:rsidR="00B80878" w:rsidRDefault="00BE0C15">
            <w:pPr>
              <w:rPr>
                <w:rFonts w:eastAsia="Times New Roman"/>
              </w:rPr>
            </w:pPr>
            <w:r>
              <w:rPr>
                <w:rFonts w:ascii="Arial" w:eastAsia="Times New Roman" w:hAnsi="Arial" w:cs="Arial"/>
                <w:sz w:val="16"/>
                <w:szCs w:val="16"/>
              </w:rPr>
              <w:t>Recuperação de Encargos e Despesas</w:t>
            </w:r>
          </w:p>
        </w:tc>
        <w:tc>
          <w:tcPr>
            <w:tcW w:w="716" w:type="pct"/>
            <w:tcBorders>
              <w:top w:val="outset" w:sz="6" w:space="0" w:color="auto"/>
              <w:left w:val="outset" w:sz="6" w:space="0" w:color="auto"/>
              <w:bottom w:val="outset" w:sz="6" w:space="0" w:color="auto"/>
              <w:right w:val="outset" w:sz="6" w:space="0" w:color="auto"/>
            </w:tcBorders>
            <w:vAlign w:val="center"/>
            <w:hideMark/>
          </w:tcPr>
          <w:p w14:paraId="300CBA91" w14:textId="77777777" w:rsidR="00B80878" w:rsidRDefault="00BE0C15">
            <w:pPr>
              <w:jc w:val="right"/>
              <w:rPr>
                <w:rFonts w:eastAsia="Times New Roman"/>
              </w:rPr>
            </w:pPr>
            <w:r>
              <w:rPr>
                <w:rFonts w:ascii="Arial" w:eastAsia="Times New Roman" w:hAnsi="Arial" w:cs="Arial"/>
                <w:sz w:val="16"/>
                <w:szCs w:val="16"/>
              </w:rPr>
              <w:t>147.948,47</w:t>
            </w:r>
          </w:p>
        </w:tc>
        <w:tc>
          <w:tcPr>
            <w:tcW w:w="716" w:type="pct"/>
            <w:tcBorders>
              <w:top w:val="outset" w:sz="6" w:space="0" w:color="auto"/>
              <w:left w:val="outset" w:sz="6" w:space="0" w:color="auto"/>
              <w:bottom w:val="outset" w:sz="6" w:space="0" w:color="auto"/>
              <w:right w:val="outset" w:sz="6" w:space="0" w:color="auto"/>
            </w:tcBorders>
            <w:vAlign w:val="center"/>
            <w:hideMark/>
          </w:tcPr>
          <w:p w14:paraId="735E1461" w14:textId="77777777" w:rsidR="00B80878" w:rsidRDefault="00BE0C15">
            <w:pPr>
              <w:jc w:val="right"/>
              <w:rPr>
                <w:rFonts w:eastAsia="Times New Roman"/>
              </w:rPr>
            </w:pPr>
            <w:r>
              <w:rPr>
                <w:rFonts w:ascii="Arial" w:eastAsia="Times New Roman" w:hAnsi="Arial" w:cs="Arial"/>
                <w:sz w:val="16"/>
                <w:szCs w:val="16"/>
              </w:rPr>
              <w:t>746.848,78</w:t>
            </w:r>
          </w:p>
        </w:tc>
        <w:tc>
          <w:tcPr>
            <w:tcW w:w="715" w:type="pct"/>
            <w:tcBorders>
              <w:top w:val="outset" w:sz="6" w:space="0" w:color="auto"/>
              <w:left w:val="outset" w:sz="6" w:space="0" w:color="auto"/>
              <w:bottom w:val="outset" w:sz="6" w:space="0" w:color="auto"/>
              <w:right w:val="outset" w:sz="6" w:space="0" w:color="auto"/>
            </w:tcBorders>
            <w:vAlign w:val="center"/>
            <w:hideMark/>
          </w:tcPr>
          <w:p w14:paraId="7B40C6EB" w14:textId="77777777" w:rsidR="00B80878" w:rsidRDefault="00BE0C15">
            <w:pPr>
              <w:jc w:val="right"/>
              <w:rPr>
                <w:rFonts w:eastAsia="Times New Roman"/>
              </w:rPr>
            </w:pPr>
            <w:r>
              <w:rPr>
                <w:rFonts w:ascii="Arial" w:eastAsia="Times New Roman" w:hAnsi="Arial" w:cs="Arial"/>
                <w:sz w:val="16"/>
                <w:szCs w:val="16"/>
              </w:rPr>
              <w:t>704.948,99</w:t>
            </w:r>
          </w:p>
        </w:tc>
      </w:tr>
      <w:tr w:rsidR="00B80878" w14:paraId="47EE2C74" w14:textId="77777777" w:rsidTr="0095622B">
        <w:tc>
          <w:tcPr>
            <w:tcW w:w="2853" w:type="pct"/>
            <w:tcBorders>
              <w:top w:val="outset" w:sz="6" w:space="0" w:color="auto"/>
              <w:left w:val="outset" w:sz="6" w:space="0" w:color="auto"/>
              <w:bottom w:val="outset" w:sz="6" w:space="0" w:color="auto"/>
              <w:right w:val="outset" w:sz="6" w:space="0" w:color="auto"/>
            </w:tcBorders>
            <w:vAlign w:val="center"/>
            <w:hideMark/>
          </w:tcPr>
          <w:p w14:paraId="75C34B2E" w14:textId="77777777" w:rsidR="00B80878" w:rsidRDefault="00BE0C15">
            <w:pPr>
              <w:rPr>
                <w:rFonts w:eastAsia="Times New Roman"/>
              </w:rPr>
            </w:pPr>
            <w:r>
              <w:rPr>
                <w:rFonts w:ascii="Arial" w:eastAsia="Times New Roman" w:hAnsi="Arial" w:cs="Arial"/>
                <w:sz w:val="16"/>
                <w:szCs w:val="16"/>
              </w:rPr>
              <w:t>Dividendos</w:t>
            </w:r>
          </w:p>
        </w:tc>
        <w:tc>
          <w:tcPr>
            <w:tcW w:w="716" w:type="pct"/>
            <w:tcBorders>
              <w:top w:val="outset" w:sz="6" w:space="0" w:color="auto"/>
              <w:left w:val="outset" w:sz="6" w:space="0" w:color="auto"/>
              <w:bottom w:val="outset" w:sz="6" w:space="0" w:color="auto"/>
              <w:right w:val="outset" w:sz="6" w:space="0" w:color="auto"/>
            </w:tcBorders>
            <w:vAlign w:val="center"/>
            <w:hideMark/>
          </w:tcPr>
          <w:p w14:paraId="6028251C" w14:textId="77777777" w:rsidR="00B80878" w:rsidRDefault="00BE0C15">
            <w:pPr>
              <w:jc w:val="right"/>
              <w:rPr>
                <w:rFonts w:eastAsia="Times New Roman"/>
              </w:rPr>
            </w:pPr>
            <w:r>
              <w:rPr>
                <w:rFonts w:ascii="Arial" w:eastAsia="Times New Roman" w:hAnsi="Arial" w:cs="Arial"/>
                <w:sz w:val="16"/>
                <w:szCs w:val="16"/>
              </w:rPr>
              <w:t>0,00</w:t>
            </w:r>
          </w:p>
        </w:tc>
        <w:tc>
          <w:tcPr>
            <w:tcW w:w="716" w:type="pct"/>
            <w:tcBorders>
              <w:top w:val="outset" w:sz="6" w:space="0" w:color="auto"/>
              <w:left w:val="outset" w:sz="6" w:space="0" w:color="auto"/>
              <w:bottom w:val="outset" w:sz="6" w:space="0" w:color="auto"/>
              <w:right w:val="outset" w:sz="6" w:space="0" w:color="auto"/>
            </w:tcBorders>
            <w:vAlign w:val="center"/>
            <w:hideMark/>
          </w:tcPr>
          <w:p w14:paraId="7F2497AF" w14:textId="77777777" w:rsidR="00B80878" w:rsidRDefault="00BE0C15">
            <w:pPr>
              <w:jc w:val="right"/>
              <w:rPr>
                <w:rFonts w:eastAsia="Times New Roman"/>
              </w:rPr>
            </w:pPr>
            <w:r>
              <w:rPr>
                <w:rFonts w:ascii="Arial" w:eastAsia="Times New Roman" w:hAnsi="Arial" w:cs="Arial"/>
                <w:sz w:val="16"/>
                <w:szCs w:val="16"/>
              </w:rPr>
              <w:t>3.291,92</w:t>
            </w:r>
          </w:p>
        </w:tc>
        <w:tc>
          <w:tcPr>
            <w:tcW w:w="715" w:type="pct"/>
            <w:tcBorders>
              <w:top w:val="outset" w:sz="6" w:space="0" w:color="auto"/>
              <w:left w:val="outset" w:sz="6" w:space="0" w:color="auto"/>
              <w:bottom w:val="outset" w:sz="6" w:space="0" w:color="auto"/>
              <w:right w:val="outset" w:sz="6" w:space="0" w:color="auto"/>
            </w:tcBorders>
            <w:vAlign w:val="center"/>
            <w:hideMark/>
          </w:tcPr>
          <w:p w14:paraId="39DBFFB9" w14:textId="77777777" w:rsidR="00B80878" w:rsidRDefault="00BE0C15">
            <w:pPr>
              <w:jc w:val="right"/>
              <w:rPr>
                <w:rFonts w:eastAsia="Times New Roman"/>
              </w:rPr>
            </w:pPr>
            <w:r>
              <w:rPr>
                <w:rFonts w:ascii="Arial" w:eastAsia="Times New Roman" w:hAnsi="Arial" w:cs="Arial"/>
                <w:sz w:val="16"/>
                <w:szCs w:val="16"/>
              </w:rPr>
              <w:t>9.272,62</w:t>
            </w:r>
          </w:p>
        </w:tc>
      </w:tr>
      <w:tr w:rsidR="00B80878" w14:paraId="799B5A16" w14:textId="77777777" w:rsidTr="0095622B">
        <w:tc>
          <w:tcPr>
            <w:tcW w:w="2853" w:type="pct"/>
            <w:tcBorders>
              <w:top w:val="outset" w:sz="6" w:space="0" w:color="auto"/>
              <w:left w:val="outset" w:sz="6" w:space="0" w:color="auto"/>
              <w:bottom w:val="outset" w:sz="6" w:space="0" w:color="auto"/>
              <w:right w:val="outset" w:sz="6" w:space="0" w:color="auto"/>
            </w:tcBorders>
            <w:vAlign w:val="center"/>
            <w:hideMark/>
          </w:tcPr>
          <w:p w14:paraId="172C4C96" w14:textId="77777777" w:rsidR="00B80878" w:rsidRDefault="00BE0C15">
            <w:pPr>
              <w:rPr>
                <w:rFonts w:eastAsia="Times New Roman"/>
              </w:rPr>
            </w:pPr>
            <w:r>
              <w:rPr>
                <w:rFonts w:ascii="Arial" w:eastAsia="Times New Roman" w:hAnsi="Arial" w:cs="Arial"/>
                <w:sz w:val="16"/>
                <w:szCs w:val="16"/>
              </w:rPr>
              <w:t>Distribuição de sobras da central</w:t>
            </w:r>
          </w:p>
        </w:tc>
        <w:tc>
          <w:tcPr>
            <w:tcW w:w="716" w:type="pct"/>
            <w:tcBorders>
              <w:top w:val="outset" w:sz="6" w:space="0" w:color="auto"/>
              <w:left w:val="outset" w:sz="6" w:space="0" w:color="auto"/>
              <w:bottom w:val="outset" w:sz="6" w:space="0" w:color="auto"/>
              <w:right w:val="outset" w:sz="6" w:space="0" w:color="auto"/>
            </w:tcBorders>
            <w:vAlign w:val="center"/>
            <w:hideMark/>
          </w:tcPr>
          <w:p w14:paraId="1982E64B" w14:textId="77777777" w:rsidR="00B80878" w:rsidRDefault="00BE0C15">
            <w:pPr>
              <w:jc w:val="right"/>
              <w:rPr>
                <w:rFonts w:eastAsia="Times New Roman"/>
              </w:rPr>
            </w:pPr>
            <w:r>
              <w:rPr>
                <w:rFonts w:ascii="Arial" w:eastAsia="Times New Roman" w:hAnsi="Arial" w:cs="Arial"/>
                <w:sz w:val="16"/>
                <w:szCs w:val="16"/>
              </w:rPr>
              <w:t>0,00</w:t>
            </w:r>
          </w:p>
        </w:tc>
        <w:tc>
          <w:tcPr>
            <w:tcW w:w="716" w:type="pct"/>
            <w:tcBorders>
              <w:top w:val="outset" w:sz="6" w:space="0" w:color="auto"/>
              <w:left w:val="outset" w:sz="6" w:space="0" w:color="auto"/>
              <w:bottom w:val="outset" w:sz="6" w:space="0" w:color="auto"/>
              <w:right w:val="outset" w:sz="6" w:space="0" w:color="auto"/>
            </w:tcBorders>
            <w:vAlign w:val="center"/>
            <w:hideMark/>
          </w:tcPr>
          <w:p w14:paraId="4DC98FE1" w14:textId="77777777" w:rsidR="00B80878" w:rsidRDefault="00BE0C15">
            <w:pPr>
              <w:jc w:val="right"/>
              <w:rPr>
                <w:rFonts w:eastAsia="Times New Roman"/>
              </w:rPr>
            </w:pPr>
            <w:r>
              <w:rPr>
                <w:rFonts w:ascii="Arial" w:eastAsia="Times New Roman" w:hAnsi="Arial" w:cs="Arial"/>
                <w:sz w:val="16"/>
                <w:szCs w:val="16"/>
              </w:rPr>
              <w:t>467.599,45</w:t>
            </w:r>
          </w:p>
        </w:tc>
        <w:tc>
          <w:tcPr>
            <w:tcW w:w="715" w:type="pct"/>
            <w:tcBorders>
              <w:top w:val="outset" w:sz="6" w:space="0" w:color="auto"/>
              <w:left w:val="outset" w:sz="6" w:space="0" w:color="auto"/>
              <w:bottom w:val="outset" w:sz="6" w:space="0" w:color="auto"/>
              <w:right w:val="outset" w:sz="6" w:space="0" w:color="auto"/>
            </w:tcBorders>
            <w:vAlign w:val="center"/>
            <w:hideMark/>
          </w:tcPr>
          <w:p w14:paraId="48A19343" w14:textId="77777777" w:rsidR="00B80878" w:rsidRDefault="00BE0C15">
            <w:pPr>
              <w:jc w:val="right"/>
              <w:rPr>
                <w:rFonts w:eastAsia="Times New Roman"/>
              </w:rPr>
            </w:pPr>
            <w:r>
              <w:rPr>
                <w:rFonts w:ascii="Arial" w:eastAsia="Times New Roman" w:hAnsi="Arial" w:cs="Arial"/>
                <w:sz w:val="16"/>
                <w:szCs w:val="16"/>
              </w:rPr>
              <w:t>406.823,85</w:t>
            </w:r>
          </w:p>
        </w:tc>
      </w:tr>
      <w:tr w:rsidR="00B80878" w14:paraId="0F64A92E" w14:textId="77777777" w:rsidTr="0095622B">
        <w:tc>
          <w:tcPr>
            <w:tcW w:w="2853" w:type="pct"/>
            <w:tcBorders>
              <w:top w:val="outset" w:sz="6" w:space="0" w:color="auto"/>
              <w:left w:val="outset" w:sz="6" w:space="0" w:color="auto"/>
              <w:bottom w:val="outset" w:sz="6" w:space="0" w:color="auto"/>
              <w:right w:val="outset" w:sz="6" w:space="0" w:color="auto"/>
            </w:tcBorders>
            <w:vAlign w:val="center"/>
            <w:hideMark/>
          </w:tcPr>
          <w:p w14:paraId="57DBFBA5" w14:textId="77777777" w:rsidR="00B80878" w:rsidRDefault="00BE0C15">
            <w:pPr>
              <w:rPr>
                <w:rFonts w:eastAsia="Times New Roman"/>
              </w:rPr>
            </w:pPr>
            <w:r>
              <w:rPr>
                <w:rFonts w:ascii="Arial" w:eastAsia="Times New Roman" w:hAnsi="Arial" w:cs="Arial"/>
                <w:sz w:val="16"/>
                <w:szCs w:val="16"/>
              </w:rPr>
              <w:t>Atualização depósitos judiciais</w:t>
            </w:r>
          </w:p>
        </w:tc>
        <w:tc>
          <w:tcPr>
            <w:tcW w:w="716" w:type="pct"/>
            <w:tcBorders>
              <w:top w:val="outset" w:sz="6" w:space="0" w:color="auto"/>
              <w:left w:val="outset" w:sz="6" w:space="0" w:color="auto"/>
              <w:bottom w:val="outset" w:sz="6" w:space="0" w:color="auto"/>
              <w:right w:val="outset" w:sz="6" w:space="0" w:color="auto"/>
            </w:tcBorders>
            <w:vAlign w:val="center"/>
            <w:hideMark/>
          </w:tcPr>
          <w:p w14:paraId="2D51DA4F" w14:textId="77777777" w:rsidR="00B80878" w:rsidRDefault="00BE0C15">
            <w:pPr>
              <w:jc w:val="right"/>
              <w:rPr>
                <w:rFonts w:eastAsia="Times New Roman"/>
              </w:rPr>
            </w:pPr>
            <w:r>
              <w:rPr>
                <w:rFonts w:ascii="Arial" w:eastAsia="Times New Roman" w:hAnsi="Arial" w:cs="Arial"/>
                <w:sz w:val="16"/>
                <w:szCs w:val="16"/>
              </w:rPr>
              <w:t>33.116,74</w:t>
            </w:r>
          </w:p>
        </w:tc>
        <w:tc>
          <w:tcPr>
            <w:tcW w:w="716" w:type="pct"/>
            <w:tcBorders>
              <w:top w:val="outset" w:sz="6" w:space="0" w:color="auto"/>
              <w:left w:val="outset" w:sz="6" w:space="0" w:color="auto"/>
              <w:bottom w:val="outset" w:sz="6" w:space="0" w:color="auto"/>
              <w:right w:val="outset" w:sz="6" w:space="0" w:color="auto"/>
            </w:tcBorders>
            <w:vAlign w:val="center"/>
            <w:hideMark/>
          </w:tcPr>
          <w:p w14:paraId="3830DBB8" w14:textId="77777777" w:rsidR="00B80878" w:rsidRDefault="00BE0C15">
            <w:pPr>
              <w:jc w:val="right"/>
              <w:rPr>
                <w:rFonts w:eastAsia="Times New Roman"/>
              </w:rPr>
            </w:pPr>
            <w:r>
              <w:rPr>
                <w:rFonts w:ascii="Arial" w:eastAsia="Times New Roman" w:hAnsi="Arial" w:cs="Arial"/>
                <w:sz w:val="16"/>
                <w:szCs w:val="16"/>
              </w:rPr>
              <w:t>61.678,33</w:t>
            </w:r>
          </w:p>
        </w:tc>
        <w:tc>
          <w:tcPr>
            <w:tcW w:w="715" w:type="pct"/>
            <w:tcBorders>
              <w:top w:val="outset" w:sz="6" w:space="0" w:color="auto"/>
              <w:left w:val="outset" w:sz="6" w:space="0" w:color="auto"/>
              <w:bottom w:val="outset" w:sz="6" w:space="0" w:color="auto"/>
              <w:right w:val="outset" w:sz="6" w:space="0" w:color="auto"/>
            </w:tcBorders>
            <w:vAlign w:val="center"/>
            <w:hideMark/>
          </w:tcPr>
          <w:p w14:paraId="456A0593" w14:textId="77777777" w:rsidR="00B80878" w:rsidRDefault="00BE0C15">
            <w:pPr>
              <w:jc w:val="right"/>
              <w:rPr>
                <w:rFonts w:eastAsia="Times New Roman"/>
              </w:rPr>
            </w:pPr>
            <w:r>
              <w:rPr>
                <w:rFonts w:ascii="Arial" w:eastAsia="Times New Roman" w:hAnsi="Arial" w:cs="Arial"/>
                <w:sz w:val="16"/>
                <w:szCs w:val="16"/>
              </w:rPr>
              <w:t>653.623,37</w:t>
            </w:r>
          </w:p>
        </w:tc>
      </w:tr>
      <w:tr w:rsidR="00B80878" w14:paraId="3C48E0B9" w14:textId="77777777" w:rsidTr="0095622B">
        <w:tc>
          <w:tcPr>
            <w:tcW w:w="2853" w:type="pct"/>
            <w:tcBorders>
              <w:top w:val="outset" w:sz="6" w:space="0" w:color="auto"/>
              <w:left w:val="outset" w:sz="6" w:space="0" w:color="auto"/>
              <w:bottom w:val="outset" w:sz="6" w:space="0" w:color="auto"/>
              <w:right w:val="outset" w:sz="6" w:space="0" w:color="auto"/>
            </w:tcBorders>
            <w:vAlign w:val="center"/>
            <w:hideMark/>
          </w:tcPr>
          <w:p w14:paraId="23BAF5D9" w14:textId="77777777" w:rsidR="00B80878" w:rsidRDefault="00BE0C15">
            <w:pPr>
              <w:rPr>
                <w:rFonts w:eastAsia="Times New Roman"/>
              </w:rPr>
            </w:pPr>
            <w:r>
              <w:rPr>
                <w:rFonts w:ascii="Arial" w:eastAsia="Times New Roman" w:hAnsi="Arial" w:cs="Arial"/>
                <w:sz w:val="16"/>
                <w:szCs w:val="16"/>
              </w:rPr>
              <w:t>Rendas de Repasses Interfinanceiros</w:t>
            </w:r>
          </w:p>
        </w:tc>
        <w:tc>
          <w:tcPr>
            <w:tcW w:w="716" w:type="pct"/>
            <w:tcBorders>
              <w:top w:val="outset" w:sz="6" w:space="0" w:color="auto"/>
              <w:left w:val="outset" w:sz="6" w:space="0" w:color="auto"/>
              <w:bottom w:val="outset" w:sz="6" w:space="0" w:color="auto"/>
              <w:right w:val="outset" w:sz="6" w:space="0" w:color="auto"/>
            </w:tcBorders>
            <w:vAlign w:val="center"/>
            <w:hideMark/>
          </w:tcPr>
          <w:p w14:paraId="567638C8" w14:textId="77777777" w:rsidR="00B80878" w:rsidRDefault="00BE0C15">
            <w:pPr>
              <w:jc w:val="right"/>
              <w:rPr>
                <w:rFonts w:eastAsia="Times New Roman"/>
              </w:rPr>
            </w:pPr>
            <w:r>
              <w:rPr>
                <w:rFonts w:ascii="Arial" w:eastAsia="Times New Roman" w:hAnsi="Arial" w:cs="Arial"/>
                <w:sz w:val="16"/>
                <w:szCs w:val="16"/>
              </w:rPr>
              <w:t>252.088,92</w:t>
            </w:r>
          </w:p>
        </w:tc>
        <w:tc>
          <w:tcPr>
            <w:tcW w:w="716" w:type="pct"/>
            <w:tcBorders>
              <w:top w:val="outset" w:sz="6" w:space="0" w:color="auto"/>
              <w:left w:val="outset" w:sz="6" w:space="0" w:color="auto"/>
              <w:bottom w:val="outset" w:sz="6" w:space="0" w:color="auto"/>
              <w:right w:val="outset" w:sz="6" w:space="0" w:color="auto"/>
            </w:tcBorders>
            <w:vAlign w:val="center"/>
            <w:hideMark/>
          </w:tcPr>
          <w:p w14:paraId="106D3E48" w14:textId="77777777" w:rsidR="00B80878" w:rsidRDefault="00BE0C15">
            <w:pPr>
              <w:jc w:val="right"/>
              <w:rPr>
                <w:rFonts w:eastAsia="Times New Roman"/>
              </w:rPr>
            </w:pPr>
            <w:r>
              <w:rPr>
                <w:rFonts w:ascii="Arial" w:eastAsia="Times New Roman" w:hAnsi="Arial" w:cs="Arial"/>
                <w:sz w:val="16"/>
                <w:szCs w:val="16"/>
              </w:rPr>
              <w:t>364.442,70</w:t>
            </w:r>
          </w:p>
        </w:tc>
        <w:tc>
          <w:tcPr>
            <w:tcW w:w="715" w:type="pct"/>
            <w:tcBorders>
              <w:top w:val="outset" w:sz="6" w:space="0" w:color="auto"/>
              <w:left w:val="outset" w:sz="6" w:space="0" w:color="auto"/>
              <w:bottom w:val="outset" w:sz="6" w:space="0" w:color="auto"/>
              <w:right w:val="outset" w:sz="6" w:space="0" w:color="auto"/>
            </w:tcBorders>
            <w:vAlign w:val="center"/>
            <w:hideMark/>
          </w:tcPr>
          <w:p w14:paraId="49FAF9AB" w14:textId="77777777" w:rsidR="00B80878" w:rsidRDefault="00BE0C15">
            <w:pPr>
              <w:jc w:val="right"/>
              <w:rPr>
                <w:rFonts w:eastAsia="Times New Roman"/>
              </w:rPr>
            </w:pPr>
            <w:r>
              <w:rPr>
                <w:rFonts w:ascii="Arial" w:eastAsia="Times New Roman" w:hAnsi="Arial" w:cs="Arial"/>
                <w:sz w:val="16"/>
                <w:szCs w:val="16"/>
              </w:rPr>
              <w:t>555.394,02</w:t>
            </w:r>
          </w:p>
        </w:tc>
      </w:tr>
      <w:tr w:rsidR="00B80878" w14:paraId="61AC2E85" w14:textId="77777777" w:rsidTr="0095622B">
        <w:tc>
          <w:tcPr>
            <w:tcW w:w="2853" w:type="pct"/>
            <w:tcBorders>
              <w:top w:val="outset" w:sz="6" w:space="0" w:color="auto"/>
              <w:left w:val="outset" w:sz="6" w:space="0" w:color="auto"/>
              <w:bottom w:val="outset" w:sz="6" w:space="0" w:color="auto"/>
              <w:right w:val="outset" w:sz="6" w:space="0" w:color="auto"/>
            </w:tcBorders>
            <w:vAlign w:val="center"/>
            <w:hideMark/>
          </w:tcPr>
          <w:p w14:paraId="52E1FD9C" w14:textId="77777777" w:rsidR="00B80878" w:rsidRDefault="00BE0C15">
            <w:pPr>
              <w:rPr>
                <w:rFonts w:eastAsia="Times New Roman"/>
              </w:rPr>
            </w:pPr>
            <w:r>
              <w:rPr>
                <w:rFonts w:ascii="Arial" w:eastAsia="Times New Roman" w:hAnsi="Arial" w:cs="Arial"/>
                <w:sz w:val="16"/>
                <w:szCs w:val="16"/>
              </w:rPr>
              <w:t>Outras rendas operacionais</w:t>
            </w:r>
          </w:p>
        </w:tc>
        <w:tc>
          <w:tcPr>
            <w:tcW w:w="716" w:type="pct"/>
            <w:tcBorders>
              <w:top w:val="outset" w:sz="6" w:space="0" w:color="auto"/>
              <w:left w:val="outset" w:sz="6" w:space="0" w:color="auto"/>
              <w:bottom w:val="outset" w:sz="6" w:space="0" w:color="auto"/>
              <w:right w:val="outset" w:sz="6" w:space="0" w:color="auto"/>
            </w:tcBorders>
            <w:vAlign w:val="center"/>
            <w:hideMark/>
          </w:tcPr>
          <w:p w14:paraId="42CB32CC" w14:textId="77777777" w:rsidR="00B80878" w:rsidRDefault="00BE0C15">
            <w:pPr>
              <w:jc w:val="right"/>
              <w:rPr>
                <w:rFonts w:eastAsia="Times New Roman"/>
              </w:rPr>
            </w:pPr>
            <w:r>
              <w:rPr>
                <w:rFonts w:ascii="Arial" w:eastAsia="Times New Roman" w:hAnsi="Arial" w:cs="Arial"/>
                <w:sz w:val="16"/>
                <w:szCs w:val="16"/>
              </w:rPr>
              <w:t>228.088,30</w:t>
            </w:r>
          </w:p>
        </w:tc>
        <w:tc>
          <w:tcPr>
            <w:tcW w:w="716" w:type="pct"/>
            <w:tcBorders>
              <w:top w:val="outset" w:sz="6" w:space="0" w:color="auto"/>
              <w:left w:val="outset" w:sz="6" w:space="0" w:color="auto"/>
              <w:bottom w:val="outset" w:sz="6" w:space="0" w:color="auto"/>
              <w:right w:val="outset" w:sz="6" w:space="0" w:color="auto"/>
            </w:tcBorders>
            <w:vAlign w:val="center"/>
            <w:hideMark/>
          </w:tcPr>
          <w:p w14:paraId="08688FE2" w14:textId="77777777" w:rsidR="00B80878" w:rsidRDefault="00BE0C15">
            <w:pPr>
              <w:jc w:val="right"/>
              <w:rPr>
                <w:rFonts w:eastAsia="Times New Roman"/>
              </w:rPr>
            </w:pPr>
            <w:r>
              <w:rPr>
                <w:rFonts w:ascii="Arial" w:eastAsia="Times New Roman" w:hAnsi="Arial" w:cs="Arial"/>
                <w:sz w:val="16"/>
                <w:szCs w:val="16"/>
              </w:rPr>
              <w:t>292.227,30</w:t>
            </w:r>
          </w:p>
        </w:tc>
        <w:tc>
          <w:tcPr>
            <w:tcW w:w="715" w:type="pct"/>
            <w:tcBorders>
              <w:top w:val="outset" w:sz="6" w:space="0" w:color="auto"/>
              <w:left w:val="outset" w:sz="6" w:space="0" w:color="auto"/>
              <w:bottom w:val="outset" w:sz="6" w:space="0" w:color="auto"/>
              <w:right w:val="outset" w:sz="6" w:space="0" w:color="auto"/>
            </w:tcBorders>
            <w:vAlign w:val="center"/>
            <w:hideMark/>
          </w:tcPr>
          <w:p w14:paraId="2E64876D" w14:textId="77777777" w:rsidR="00B80878" w:rsidRDefault="00BE0C15">
            <w:pPr>
              <w:jc w:val="right"/>
              <w:rPr>
                <w:rFonts w:eastAsia="Times New Roman"/>
              </w:rPr>
            </w:pPr>
            <w:r>
              <w:rPr>
                <w:rFonts w:ascii="Arial" w:eastAsia="Times New Roman" w:hAnsi="Arial" w:cs="Arial"/>
                <w:sz w:val="16"/>
                <w:szCs w:val="16"/>
              </w:rPr>
              <w:t>233.786,46</w:t>
            </w:r>
          </w:p>
        </w:tc>
      </w:tr>
      <w:tr w:rsidR="00B80878" w14:paraId="7557A070" w14:textId="77777777" w:rsidTr="0095622B">
        <w:tc>
          <w:tcPr>
            <w:tcW w:w="2853" w:type="pct"/>
            <w:tcBorders>
              <w:top w:val="outset" w:sz="6" w:space="0" w:color="auto"/>
              <w:left w:val="outset" w:sz="6" w:space="0" w:color="auto"/>
              <w:bottom w:val="outset" w:sz="6" w:space="0" w:color="auto"/>
              <w:right w:val="outset" w:sz="6" w:space="0" w:color="auto"/>
            </w:tcBorders>
            <w:vAlign w:val="center"/>
            <w:hideMark/>
          </w:tcPr>
          <w:p w14:paraId="2581A0ED" w14:textId="1EC32220" w:rsidR="00B80878" w:rsidRDefault="00BE0C15">
            <w:pPr>
              <w:rPr>
                <w:rFonts w:eastAsia="Times New Roman"/>
              </w:rPr>
            </w:pPr>
            <w:r>
              <w:rPr>
                <w:rFonts w:ascii="Arial" w:eastAsia="Times New Roman" w:hAnsi="Arial" w:cs="Arial"/>
                <w:sz w:val="16"/>
                <w:szCs w:val="16"/>
              </w:rPr>
              <w:t xml:space="preserve">Rendas oriundas de cartões de crédito e </w:t>
            </w:r>
            <w:proofErr w:type="spellStart"/>
            <w:r w:rsidR="009507DC">
              <w:rPr>
                <w:rFonts w:ascii="Arial" w:eastAsia="Times New Roman" w:hAnsi="Arial" w:cs="Arial"/>
                <w:sz w:val="16"/>
                <w:szCs w:val="16"/>
              </w:rPr>
              <w:t>Adquirência</w:t>
            </w:r>
            <w:proofErr w:type="spellEnd"/>
          </w:p>
        </w:tc>
        <w:tc>
          <w:tcPr>
            <w:tcW w:w="716" w:type="pct"/>
            <w:tcBorders>
              <w:top w:val="outset" w:sz="6" w:space="0" w:color="auto"/>
              <w:left w:val="outset" w:sz="6" w:space="0" w:color="auto"/>
              <w:bottom w:val="outset" w:sz="6" w:space="0" w:color="auto"/>
              <w:right w:val="outset" w:sz="6" w:space="0" w:color="auto"/>
            </w:tcBorders>
            <w:vAlign w:val="center"/>
            <w:hideMark/>
          </w:tcPr>
          <w:p w14:paraId="79075A31" w14:textId="77777777" w:rsidR="00B80878" w:rsidRDefault="00BE0C15">
            <w:pPr>
              <w:jc w:val="right"/>
              <w:rPr>
                <w:rFonts w:eastAsia="Times New Roman"/>
              </w:rPr>
            </w:pPr>
            <w:r>
              <w:rPr>
                <w:rFonts w:ascii="Arial" w:eastAsia="Times New Roman" w:hAnsi="Arial" w:cs="Arial"/>
                <w:sz w:val="16"/>
                <w:szCs w:val="16"/>
              </w:rPr>
              <w:t>2.331.489,60</w:t>
            </w:r>
          </w:p>
        </w:tc>
        <w:tc>
          <w:tcPr>
            <w:tcW w:w="716" w:type="pct"/>
            <w:tcBorders>
              <w:top w:val="outset" w:sz="6" w:space="0" w:color="auto"/>
              <w:left w:val="outset" w:sz="6" w:space="0" w:color="auto"/>
              <w:bottom w:val="outset" w:sz="6" w:space="0" w:color="auto"/>
              <w:right w:val="outset" w:sz="6" w:space="0" w:color="auto"/>
            </w:tcBorders>
            <w:vAlign w:val="center"/>
            <w:hideMark/>
          </w:tcPr>
          <w:p w14:paraId="2A1C0F8D" w14:textId="77777777" w:rsidR="00B80878" w:rsidRDefault="00BE0C15">
            <w:pPr>
              <w:jc w:val="right"/>
              <w:rPr>
                <w:rFonts w:eastAsia="Times New Roman"/>
              </w:rPr>
            </w:pPr>
            <w:r>
              <w:rPr>
                <w:rFonts w:ascii="Arial" w:eastAsia="Times New Roman" w:hAnsi="Arial" w:cs="Arial"/>
                <w:sz w:val="16"/>
                <w:szCs w:val="16"/>
              </w:rPr>
              <w:t>4.547.517,07</w:t>
            </w:r>
          </w:p>
        </w:tc>
        <w:tc>
          <w:tcPr>
            <w:tcW w:w="715" w:type="pct"/>
            <w:tcBorders>
              <w:top w:val="outset" w:sz="6" w:space="0" w:color="auto"/>
              <w:left w:val="outset" w:sz="6" w:space="0" w:color="auto"/>
              <w:bottom w:val="outset" w:sz="6" w:space="0" w:color="auto"/>
              <w:right w:val="outset" w:sz="6" w:space="0" w:color="auto"/>
            </w:tcBorders>
            <w:vAlign w:val="center"/>
            <w:hideMark/>
          </w:tcPr>
          <w:p w14:paraId="118D508B" w14:textId="77777777" w:rsidR="00B80878" w:rsidRDefault="00BE0C15">
            <w:pPr>
              <w:jc w:val="right"/>
              <w:rPr>
                <w:rFonts w:eastAsia="Times New Roman"/>
              </w:rPr>
            </w:pPr>
            <w:r>
              <w:rPr>
                <w:rFonts w:ascii="Arial" w:eastAsia="Times New Roman" w:hAnsi="Arial" w:cs="Arial"/>
                <w:sz w:val="16"/>
                <w:szCs w:val="16"/>
              </w:rPr>
              <w:t>3.768.084,15</w:t>
            </w:r>
          </w:p>
        </w:tc>
      </w:tr>
      <w:tr w:rsidR="00B80878" w14:paraId="4FBC5B3B" w14:textId="77777777" w:rsidTr="0095622B">
        <w:tc>
          <w:tcPr>
            <w:tcW w:w="2853" w:type="pct"/>
            <w:tcBorders>
              <w:top w:val="outset" w:sz="6" w:space="0" w:color="auto"/>
              <w:left w:val="outset" w:sz="6" w:space="0" w:color="auto"/>
              <w:bottom w:val="outset" w:sz="6" w:space="0" w:color="auto"/>
              <w:right w:val="outset" w:sz="6" w:space="0" w:color="auto"/>
            </w:tcBorders>
            <w:vAlign w:val="center"/>
            <w:hideMark/>
          </w:tcPr>
          <w:p w14:paraId="3DB2CE84" w14:textId="77777777" w:rsidR="00B80878" w:rsidRDefault="00BE0C15">
            <w:pPr>
              <w:rPr>
                <w:rFonts w:eastAsia="Times New Roman"/>
              </w:rPr>
            </w:pPr>
            <w:r>
              <w:rPr>
                <w:rFonts w:ascii="Arial" w:eastAsia="Times New Roman" w:hAnsi="Arial" w:cs="Arial"/>
                <w:sz w:val="16"/>
                <w:szCs w:val="16"/>
              </w:rPr>
              <w:t>Juros ao Capital Recebidos da Central</w:t>
            </w:r>
          </w:p>
        </w:tc>
        <w:tc>
          <w:tcPr>
            <w:tcW w:w="716" w:type="pct"/>
            <w:tcBorders>
              <w:top w:val="outset" w:sz="6" w:space="0" w:color="auto"/>
              <w:left w:val="outset" w:sz="6" w:space="0" w:color="auto"/>
              <w:bottom w:val="outset" w:sz="6" w:space="0" w:color="auto"/>
              <w:right w:val="outset" w:sz="6" w:space="0" w:color="auto"/>
            </w:tcBorders>
            <w:vAlign w:val="center"/>
            <w:hideMark/>
          </w:tcPr>
          <w:p w14:paraId="0FA9721A" w14:textId="77777777" w:rsidR="00B80878" w:rsidRDefault="00BE0C15">
            <w:pPr>
              <w:jc w:val="right"/>
              <w:rPr>
                <w:rFonts w:eastAsia="Times New Roman"/>
              </w:rPr>
            </w:pPr>
            <w:r>
              <w:rPr>
                <w:rFonts w:ascii="Arial" w:eastAsia="Times New Roman" w:hAnsi="Arial" w:cs="Arial"/>
                <w:sz w:val="16"/>
                <w:szCs w:val="16"/>
              </w:rPr>
              <w:t>531.875,83</w:t>
            </w:r>
          </w:p>
        </w:tc>
        <w:tc>
          <w:tcPr>
            <w:tcW w:w="716" w:type="pct"/>
            <w:tcBorders>
              <w:top w:val="outset" w:sz="6" w:space="0" w:color="auto"/>
              <w:left w:val="outset" w:sz="6" w:space="0" w:color="auto"/>
              <w:bottom w:val="outset" w:sz="6" w:space="0" w:color="auto"/>
              <w:right w:val="outset" w:sz="6" w:space="0" w:color="auto"/>
            </w:tcBorders>
            <w:vAlign w:val="center"/>
            <w:hideMark/>
          </w:tcPr>
          <w:p w14:paraId="728B023E" w14:textId="77777777" w:rsidR="00B80878" w:rsidRDefault="00BE0C15">
            <w:pPr>
              <w:jc w:val="right"/>
              <w:rPr>
                <w:rFonts w:eastAsia="Times New Roman"/>
              </w:rPr>
            </w:pPr>
            <w:r>
              <w:rPr>
                <w:rFonts w:ascii="Arial" w:eastAsia="Times New Roman" w:hAnsi="Arial" w:cs="Arial"/>
                <w:sz w:val="16"/>
                <w:szCs w:val="16"/>
              </w:rPr>
              <w:t>531.875,83</w:t>
            </w:r>
          </w:p>
        </w:tc>
        <w:tc>
          <w:tcPr>
            <w:tcW w:w="715" w:type="pct"/>
            <w:tcBorders>
              <w:top w:val="outset" w:sz="6" w:space="0" w:color="auto"/>
              <w:left w:val="outset" w:sz="6" w:space="0" w:color="auto"/>
              <w:bottom w:val="outset" w:sz="6" w:space="0" w:color="auto"/>
              <w:right w:val="outset" w:sz="6" w:space="0" w:color="auto"/>
            </w:tcBorders>
            <w:vAlign w:val="center"/>
            <w:hideMark/>
          </w:tcPr>
          <w:p w14:paraId="59E20A92" w14:textId="77777777" w:rsidR="00B80878" w:rsidRDefault="00BE0C15">
            <w:pPr>
              <w:jc w:val="right"/>
              <w:rPr>
                <w:rFonts w:eastAsia="Times New Roman"/>
              </w:rPr>
            </w:pPr>
            <w:r>
              <w:rPr>
                <w:rFonts w:ascii="Arial" w:eastAsia="Times New Roman" w:hAnsi="Arial" w:cs="Arial"/>
                <w:sz w:val="16"/>
                <w:szCs w:val="16"/>
              </w:rPr>
              <w:t>370.640,93</w:t>
            </w:r>
          </w:p>
        </w:tc>
      </w:tr>
      <w:tr w:rsidR="00B80878" w14:paraId="0C176D5E" w14:textId="77777777" w:rsidTr="0095622B">
        <w:tc>
          <w:tcPr>
            <w:tcW w:w="2853" w:type="pct"/>
            <w:tcBorders>
              <w:top w:val="outset" w:sz="6" w:space="0" w:color="auto"/>
              <w:left w:val="outset" w:sz="6" w:space="0" w:color="auto"/>
              <w:bottom w:val="outset" w:sz="6" w:space="0" w:color="auto"/>
              <w:right w:val="outset" w:sz="6" w:space="0" w:color="auto"/>
            </w:tcBorders>
            <w:vAlign w:val="center"/>
            <w:hideMark/>
          </w:tcPr>
          <w:p w14:paraId="0804B842" w14:textId="77777777" w:rsidR="00B80878" w:rsidRDefault="00BE0C15">
            <w:pPr>
              <w:jc w:val="center"/>
              <w:rPr>
                <w:rFonts w:eastAsia="Times New Roman"/>
              </w:rPr>
            </w:pPr>
            <w:r>
              <w:rPr>
                <w:rFonts w:ascii="Arial" w:eastAsia="Times New Roman" w:hAnsi="Arial" w:cs="Arial"/>
                <w:b/>
                <w:bCs/>
                <w:sz w:val="16"/>
                <w:szCs w:val="16"/>
              </w:rPr>
              <w:t xml:space="preserve">TOTAL </w:t>
            </w:r>
          </w:p>
        </w:tc>
        <w:tc>
          <w:tcPr>
            <w:tcW w:w="716" w:type="pct"/>
            <w:tcBorders>
              <w:top w:val="outset" w:sz="6" w:space="0" w:color="auto"/>
              <w:left w:val="outset" w:sz="6" w:space="0" w:color="auto"/>
              <w:bottom w:val="outset" w:sz="6" w:space="0" w:color="auto"/>
              <w:right w:val="outset" w:sz="6" w:space="0" w:color="auto"/>
            </w:tcBorders>
            <w:vAlign w:val="center"/>
            <w:hideMark/>
          </w:tcPr>
          <w:p w14:paraId="381D7CF1" w14:textId="77777777" w:rsidR="00B80878" w:rsidRDefault="00BE0C15">
            <w:pPr>
              <w:jc w:val="right"/>
              <w:rPr>
                <w:rFonts w:eastAsia="Times New Roman"/>
              </w:rPr>
            </w:pPr>
            <w:r>
              <w:rPr>
                <w:rFonts w:ascii="Arial" w:eastAsia="Times New Roman" w:hAnsi="Arial" w:cs="Arial"/>
                <w:b/>
                <w:bCs/>
                <w:sz w:val="16"/>
                <w:szCs w:val="16"/>
              </w:rPr>
              <w:t>3.524.607,86</w:t>
            </w:r>
          </w:p>
        </w:tc>
        <w:tc>
          <w:tcPr>
            <w:tcW w:w="716" w:type="pct"/>
            <w:tcBorders>
              <w:top w:val="outset" w:sz="6" w:space="0" w:color="auto"/>
              <w:left w:val="outset" w:sz="6" w:space="0" w:color="auto"/>
              <w:bottom w:val="outset" w:sz="6" w:space="0" w:color="auto"/>
              <w:right w:val="outset" w:sz="6" w:space="0" w:color="auto"/>
            </w:tcBorders>
            <w:vAlign w:val="center"/>
            <w:hideMark/>
          </w:tcPr>
          <w:p w14:paraId="5E4EEF88" w14:textId="77777777" w:rsidR="00B80878" w:rsidRDefault="00BE0C15">
            <w:pPr>
              <w:jc w:val="right"/>
              <w:rPr>
                <w:rFonts w:eastAsia="Times New Roman"/>
              </w:rPr>
            </w:pPr>
            <w:r>
              <w:rPr>
                <w:rFonts w:ascii="Arial" w:eastAsia="Times New Roman" w:hAnsi="Arial" w:cs="Arial"/>
                <w:b/>
                <w:bCs/>
                <w:sz w:val="16"/>
                <w:szCs w:val="16"/>
              </w:rPr>
              <w:t>7.015.481,38</w:t>
            </w:r>
          </w:p>
        </w:tc>
        <w:tc>
          <w:tcPr>
            <w:tcW w:w="715" w:type="pct"/>
            <w:tcBorders>
              <w:top w:val="outset" w:sz="6" w:space="0" w:color="auto"/>
              <w:left w:val="outset" w:sz="6" w:space="0" w:color="auto"/>
              <w:bottom w:val="outset" w:sz="6" w:space="0" w:color="auto"/>
              <w:right w:val="outset" w:sz="6" w:space="0" w:color="auto"/>
            </w:tcBorders>
            <w:vAlign w:val="center"/>
            <w:hideMark/>
          </w:tcPr>
          <w:p w14:paraId="15482746" w14:textId="77777777" w:rsidR="00B80878" w:rsidRDefault="00BE0C15">
            <w:pPr>
              <w:jc w:val="right"/>
              <w:rPr>
                <w:rFonts w:eastAsia="Times New Roman"/>
              </w:rPr>
            </w:pPr>
            <w:r>
              <w:rPr>
                <w:rFonts w:ascii="Arial" w:eastAsia="Times New Roman" w:hAnsi="Arial" w:cs="Arial"/>
                <w:b/>
                <w:bCs/>
                <w:sz w:val="16"/>
                <w:szCs w:val="16"/>
              </w:rPr>
              <w:t>6.702.574,39</w:t>
            </w:r>
          </w:p>
        </w:tc>
      </w:tr>
    </w:tbl>
    <w:p w14:paraId="0B345E8F" w14:textId="6BE6E35C" w:rsidR="00B80878" w:rsidRDefault="00BE0C15">
      <w:pPr>
        <w:pStyle w:val="NormalWeb"/>
        <w:rPr>
          <w:rFonts w:ascii="Arial" w:hAnsi="Arial" w:cs="Arial"/>
          <w:b/>
          <w:bCs/>
          <w:sz w:val="20"/>
          <w:szCs w:val="20"/>
        </w:rPr>
      </w:pPr>
      <w:r>
        <w:rPr>
          <w:rFonts w:ascii="Arial" w:hAnsi="Arial" w:cs="Arial"/>
          <w:b/>
          <w:bCs/>
          <w:sz w:val="20"/>
          <w:szCs w:val="20"/>
        </w:rPr>
        <w:t>30. Outros Dispêndios e Despesas Operacionais</w:t>
      </w:r>
    </w:p>
    <w:tbl>
      <w:tblPr>
        <w:tblW w:w="5000" w:type="pct"/>
        <w:tblCellMar>
          <w:left w:w="0" w:type="dxa"/>
          <w:right w:w="0" w:type="dxa"/>
        </w:tblCellMar>
        <w:tblLook w:val="04A0" w:firstRow="1" w:lastRow="0" w:firstColumn="1" w:lastColumn="0" w:noHBand="0" w:noVBand="1"/>
      </w:tblPr>
      <w:tblGrid>
        <w:gridCol w:w="6112"/>
        <w:gridCol w:w="1207"/>
        <w:gridCol w:w="1207"/>
        <w:gridCol w:w="1205"/>
      </w:tblGrid>
      <w:tr w:rsidR="008963E9" w14:paraId="48279DE6" w14:textId="77777777" w:rsidTr="008963E9">
        <w:tc>
          <w:tcPr>
            <w:tcW w:w="3141" w:type="pct"/>
            <w:tcBorders>
              <w:top w:val="outset" w:sz="6" w:space="0" w:color="auto"/>
              <w:left w:val="outset" w:sz="6" w:space="0" w:color="auto"/>
              <w:bottom w:val="outset" w:sz="6" w:space="0" w:color="auto"/>
              <w:right w:val="outset" w:sz="6" w:space="0" w:color="auto"/>
            </w:tcBorders>
            <w:vAlign w:val="center"/>
            <w:hideMark/>
          </w:tcPr>
          <w:p w14:paraId="5ABD3E34" w14:textId="77777777" w:rsidR="008963E9" w:rsidRDefault="008963E9">
            <w:pPr>
              <w:jc w:val="center"/>
              <w:rPr>
                <w:rFonts w:eastAsia="Times New Roman"/>
              </w:rPr>
            </w:pPr>
            <w:r>
              <w:rPr>
                <w:rFonts w:ascii="Arial" w:eastAsia="Times New Roman" w:hAnsi="Arial" w:cs="Arial"/>
                <w:b/>
                <w:bCs/>
                <w:sz w:val="16"/>
                <w:szCs w:val="16"/>
              </w:rPr>
              <w:t>Descrição</w:t>
            </w:r>
          </w:p>
        </w:tc>
        <w:tc>
          <w:tcPr>
            <w:tcW w:w="620" w:type="pct"/>
            <w:tcBorders>
              <w:top w:val="outset" w:sz="6" w:space="0" w:color="auto"/>
              <w:left w:val="outset" w:sz="6" w:space="0" w:color="auto"/>
              <w:bottom w:val="outset" w:sz="6" w:space="0" w:color="auto"/>
              <w:right w:val="outset" w:sz="6" w:space="0" w:color="auto"/>
            </w:tcBorders>
            <w:vAlign w:val="center"/>
            <w:hideMark/>
          </w:tcPr>
          <w:p w14:paraId="29082689" w14:textId="77777777" w:rsidR="008963E9" w:rsidRDefault="008963E9">
            <w:pPr>
              <w:jc w:val="center"/>
              <w:rPr>
                <w:rFonts w:eastAsia="Times New Roman"/>
              </w:rPr>
            </w:pPr>
            <w:r>
              <w:rPr>
                <w:rFonts w:ascii="Arial" w:eastAsia="Times New Roman" w:hAnsi="Arial" w:cs="Arial"/>
                <w:b/>
                <w:bCs/>
                <w:sz w:val="16"/>
                <w:szCs w:val="16"/>
              </w:rPr>
              <w:t>2º sem/21</w:t>
            </w:r>
          </w:p>
        </w:tc>
        <w:tc>
          <w:tcPr>
            <w:tcW w:w="620" w:type="pct"/>
            <w:tcBorders>
              <w:top w:val="outset" w:sz="6" w:space="0" w:color="auto"/>
              <w:left w:val="outset" w:sz="6" w:space="0" w:color="auto"/>
              <w:bottom w:val="outset" w:sz="6" w:space="0" w:color="auto"/>
              <w:right w:val="outset" w:sz="6" w:space="0" w:color="auto"/>
            </w:tcBorders>
            <w:vAlign w:val="center"/>
            <w:hideMark/>
          </w:tcPr>
          <w:p w14:paraId="38BB20D9" w14:textId="77777777" w:rsidR="008963E9" w:rsidRDefault="008963E9">
            <w:pPr>
              <w:jc w:val="center"/>
              <w:rPr>
                <w:rFonts w:eastAsia="Times New Roman"/>
              </w:rPr>
            </w:pPr>
            <w:r>
              <w:rPr>
                <w:rFonts w:ascii="Arial" w:eastAsia="Times New Roman" w:hAnsi="Arial" w:cs="Arial"/>
                <w:b/>
                <w:bCs/>
                <w:sz w:val="16"/>
                <w:szCs w:val="16"/>
              </w:rPr>
              <w:t>31/12/2021</w:t>
            </w:r>
          </w:p>
        </w:tc>
        <w:tc>
          <w:tcPr>
            <w:tcW w:w="620" w:type="pct"/>
            <w:tcBorders>
              <w:top w:val="outset" w:sz="6" w:space="0" w:color="auto"/>
              <w:left w:val="outset" w:sz="6" w:space="0" w:color="auto"/>
              <w:bottom w:val="outset" w:sz="6" w:space="0" w:color="auto"/>
              <w:right w:val="outset" w:sz="6" w:space="0" w:color="auto"/>
            </w:tcBorders>
            <w:vAlign w:val="center"/>
            <w:hideMark/>
          </w:tcPr>
          <w:p w14:paraId="7DE7FED1" w14:textId="77777777" w:rsidR="008963E9" w:rsidRDefault="008963E9">
            <w:pPr>
              <w:jc w:val="center"/>
              <w:rPr>
                <w:rFonts w:eastAsia="Times New Roman"/>
              </w:rPr>
            </w:pPr>
            <w:r>
              <w:rPr>
                <w:rFonts w:ascii="Arial" w:eastAsia="Times New Roman" w:hAnsi="Arial" w:cs="Arial"/>
                <w:b/>
                <w:bCs/>
                <w:sz w:val="16"/>
                <w:szCs w:val="16"/>
              </w:rPr>
              <w:t>31/12/2020</w:t>
            </w:r>
          </w:p>
        </w:tc>
      </w:tr>
      <w:tr w:rsidR="008963E9" w14:paraId="4BEC275A" w14:textId="77777777" w:rsidTr="008963E9">
        <w:tc>
          <w:tcPr>
            <w:tcW w:w="3141" w:type="pct"/>
            <w:tcBorders>
              <w:top w:val="outset" w:sz="6" w:space="0" w:color="auto"/>
              <w:left w:val="outset" w:sz="6" w:space="0" w:color="auto"/>
              <w:bottom w:val="outset" w:sz="6" w:space="0" w:color="auto"/>
              <w:right w:val="outset" w:sz="6" w:space="0" w:color="auto"/>
            </w:tcBorders>
            <w:vAlign w:val="center"/>
            <w:hideMark/>
          </w:tcPr>
          <w:p w14:paraId="32E151B4" w14:textId="77777777" w:rsidR="008963E9" w:rsidRDefault="008963E9">
            <w:pPr>
              <w:rPr>
                <w:rFonts w:eastAsia="Times New Roman"/>
              </w:rPr>
            </w:pPr>
            <w:r>
              <w:rPr>
                <w:rFonts w:ascii="Arial" w:eastAsia="Times New Roman" w:hAnsi="Arial" w:cs="Arial"/>
                <w:sz w:val="16"/>
                <w:szCs w:val="16"/>
              </w:rPr>
              <w:t>Operações de Crédito - Despesas de Descontos Concedidos em Renegociações</w:t>
            </w:r>
          </w:p>
        </w:tc>
        <w:tc>
          <w:tcPr>
            <w:tcW w:w="620" w:type="pct"/>
            <w:tcBorders>
              <w:top w:val="outset" w:sz="6" w:space="0" w:color="auto"/>
              <w:left w:val="outset" w:sz="6" w:space="0" w:color="auto"/>
              <w:bottom w:val="outset" w:sz="6" w:space="0" w:color="auto"/>
              <w:right w:val="outset" w:sz="6" w:space="0" w:color="auto"/>
            </w:tcBorders>
            <w:vAlign w:val="center"/>
            <w:hideMark/>
          </w:tcPr>
          <w:p w14:paraId="0908355E" w14:textId="77777777" w:rsidR="008963E9" w:rsidRDefault="008963E9">
            <w:pPr>
              <w:jc w:val="right"/>
              <w:rPr>
                <w:rFonts w:eastAsia="Times New Roman"/>
              </w:rPr>
            </w:pPr>
            <w:r>
              <w:rPr>
                <w:rFonts w:ascii="Arial" w:eastAsia="Times New Roman" w:hAnsi="Arial" w:cs="Arial"/>
                <w:sz w:val="16"/>
                <w:szCs w:val="16"/>
              </w:rPr>
              <w:t>(46.318,93)</w:t>
            </w:r>
          </w:p>
        </w:tc>
        <w:tc>
          <w:tcPr>
            <w:tcW w:w="620" w:type="pct"/>
            <w:tcBorders>
              <w:top w:val="outset" w:sz="6" w:space="0" w:color="auto"/>
              <w:left w:val="outset" w:sz="6" w:space="0" w:color="auto"/>
              <w:bottom w:val="outset" w:sz="6" w:space="0" w:color="auto"/>
              <w:right w:val="outset" w:sz="6" w:space="0" w:color="auto"/>
            </w:tcBorders>
            <w:vAlign w:val="center"/>
            <w:hideMark/>
          </w:tcPr>
          <w:p w14:paraId="1AF41BDC" w14:textId="77777777" w:rsidR="008963E9" w:rsidRDefault="008963E9">
            <w:pPr>
              <w:jc w:val="right"/>
              <w:rPr>
                <w:rFonts w:eastAsia="Times New Roman"/>
              </w:rPr>
            </w:pPr>
            <w:r>
              <w:rPr>
                <w:rFonts w:ascii="Arial" w:eastAsia="Times New Roman" w:hAnsi="Arial" w:cs="Arial"/>
                <w:sz w:val="16"/>
                <w:szCs w:val="16"/>
              </w:rPr>
              <w:t>(294.969,58)</w:t>
            </w:r>
          </w:p>
        </w:tc>
        <w:tc>
          <w:tcPr>
            <w:tcW w:w="620" w:type="pct"/>
            <w:tcBorders>
              <w:top w:val="outset" w:sz="6" w:space="0" w:color="auto"/>
              <w:left w:val="outset" w:sz="6" w:space="0" w:color="auto"/>
              <w:bottom w:val="outset" w:sz="6" w:space="0" w:color="auto"/>
              <w:right w:val="outset" w:sz="6" w:space="0" w:color="auto"/>
            </w:tcBorders>
            <w:vAlign w:val="center"/>
            <w:hideMark/>
          </w:tcPr>
          <w:p w14:paraId="21DD900E" w14:textId="77777777" w:rsidR="008963E9" w:rsidRDefault="008963E9">
            <w:pPr>
              <w:jc w:val="right"/>
              <w:rPr>
                <w:rFonts w:eastAsia="Times New Roman"/>
              </w:rPr>
            </w:pPr>
            <w:r>
              <w:rPr>
                <w:rFonts w:ascii="Arial" w:eastAsia="Times New Roman" w:hAnsi="Arial" w:cs="Arial"/>
                <w:sz w:val="16"/>
                <w:szCs w:val="16"/>
              </w:rPr>
              <w:t>(218.652,26)</w:t>
            </w:r>
          </w:p>
        </w:tc>
      </w:tr>
      <w:tr w:rsidR="008963E9" w14:paraId="3F51C8EB" w14:textId="77777777" w:rsidTr="008963E9">
        <w:tc>
          <w:tcPr>
            <w:tcW w:w="3141" w:type="pct"/>
            <w:tcBorders>
              <w:top w:val="outset" w:sz="6" w:space="0" w:color="auto"/>
              <w:left w:val="outset" w:sz="6" w:space="0" w:color="auto"/>
              <w:bottom w:val="outset" w:sz="6" w:space="0" w:color="auto"/>
              <w:right w:val="outset" w:sz="6" w:space="0" w:color="auto"/>
            </w:tcBorders>
            <w:vAlign w:val="center"/>
            <w:hideMark/>
          </w:tcPr>
          <w:p w14:paraId="3DAE7F5D" w14:textId="77777777" w:rsidR="008963E9" w:rsidRDefault="008963E9">
            <w:pPr>
              <w:rPr>
                <w:rFonts w:ascii="Arial" w:eastAsia="Times New Roman" w:hAnsi="Arial" w:cs="Arial"/>
                <w:sz w:val="16"/>
                <w:szCs w:val="16"/>
              </w:rPr>
            </w:pPr>
            <w:r>
              <w:rPr>
                <w:rFonts w:ascii="Arial" w:eastAsia="Times New Roman" w:hAnsi="Arial" w:cs="Arial"/>
                <w:sz w:val="16"/>
                <w:szCs w:val="16"/>
              </w:rPr>
              <w:t xml:space="preserve">Despesas de Recursos do </w:t>
            </w:r>
            <w:proofErr w:type="spellStart"/>
            <w:r>
              <w:rPr>
                <w:rFonts w:ascii="Arial" w:eastAsia="Times New Roman" w:hAnsi="Arial" w:cs="Arial"/>
                <w:sz w:val="16"/>
                <w:szCs w:val="16"/>
              </w:rPr>
              <w:t>Proagro</w:t>
            </w:r>
            <w:proofErr w:type="spellEnd"/>
          </w:p>
        </w:tc>
        <w:tc>
          <w:tcPr>
            <w:tcW w:w="620" w:type="pct"/>
            <w:tcBorders>
              <w:top w:val="outset" w:sz="6" w:space="0" w:color="auto"/>
              <w:left w:val="outset" w:sz="6" w:space="0" w:color="auto"/>
              <w:bottom w:val="outset" w:sz="6" w:space="0" w:color="auto"/>
              <w:right w:val="outset" w:sz="6" w:space="0" w:color="auto"/>
            </w:tcBorders>
            <w:vAlign w:val="center"/>
            <w:hideMark/>
          </w:tcPr>
          <w:p w14:paraId="6A58DA31" w14:textId="77777777" w:rsidR="008963E9" w:rsidRDefault="008963E9">
            <w:pPr>
              <w:jc w:val="right"/>
              <w:rPr>
                <w:rFonts w:ascii="Arial" w:eastAsia="Times New Roman" w:hAnsi="Arial" w:cs="Arial"/>
                <w:sz w:val="16"/>
                <w:szCs w:val="16"/>
              </w:rPr>
            </w:pPr>
            <w:r>
              <w:rPr>
                <w:rFonts w:ascii="Arial" w:eastAsia="Times New Roman" w:hAnsi="Arial" w:cs="Arial"/>
                <w:sz w:val="16"/>
                <w:szCs w:val="16"/>
              </w:rPr>
              <w:t>(7,17)</w:t>
            </w:r>
          </w:p>
        </w:tc>
        <w:tc>
          <w:tcPr>
            <w:tcW w:w="620" w:type="pct"/>
            <w:tcBorders>
              <w:top w:val="outset" w:sz="6" w:space="0" w:color="auto"/>
              <w:left w:val="outset" w:sz="6" w:space="0" w:color="auto"/>
              <w:bottom w:val="outset" w:sz="6" w:space="0" w:color="auto"/>
              <w:right w:val="outset" w:sz="6" w:space="0" w:color="auto"/>
            </w:tcBorders>
            <w:vAlign w:val="center"/>
            <w:hideMark/>
          </w:tcPr>
          <w:p w14:paraId="6DB7679C" w14:textId="77777777" w:rsidR="008963E9" w:rsidRDefault="008963E9">
            <w:pPr>
              <w:jc w:val="right"/>
              <w:rPr>
                <w:rFonts w:ascii="Arial" w:eastAsia="Times New Roman" w:hAnsi="Arial" w:cs="Arial"/>
                <w:sz w:val="16"/>
                <w:szCs w:val="16"/>
              </w:rPr>
            </w:pPr>
            <w:r>
              <w:rPr>
                <w:rFonts w:ascii="Arial" w:eastAsia="Times New Roman" w:hAnsi="Arial" w:cs="Arial"/>
                <w:sz w:val="16"/>
                <w:szCs w:val="16"/>
              </w:rPr>
              <w:t>(7,17)</w:t>
            </w:r>
          </w:p>
        </w:tc>
        <w:tc>
          <w:tcPr>
            <w:tcW w:w="620" w:type="pct"/>
            <w:tcBorders>
              <w:top w:val="outset" w:sz="6" w:space="0" w:color="auto"/>
              <w:left w:val="outset" w:sz="6" w:space="0" w:color="auto"/>
              <w:bottom w:val="outset" w:sz="6" w:space="0" w:color="auto"/>
              <w:right w:val="outset" w:sz="6" w:space="0" w:color="auto"/>
            </w:tcBorders>
            <w:vAlign w:val="center"/>
            <w:hideMark/>
          </w:tcPr>
          <w:p w14:paraId="300EB566" w14:textId="77777777" w:rsidR="008963E9" w:rsidRDefault="008963E9">
            <w:pPr>
              <w:jc w:val="right"/>
              <w:rPr>
                <w:rFonts w:ascii="Arial" w:eastAsia="Times New Roman" w:hAnsi="Arial" w:cs="Arial"/>
                <w:sz w:val="16"/>
                <w:szCs w:val="16"/>
              </w:rPr>
            </w:pPr>
            <w:r>
              <w:rPr>
                <w:rFonts w:ascii="Arial" w:eastAsia="Times New Roman" w:hAnsi="Arial" w:cs="Arial"/>
                <w:sz w:val="16"/>
                <w:szCs w:val="16"/>
              </w:rPr>
              <w:t>(4,20)</w:t>
            </w:r>
          </w:p>
        </w:tc>
      </w:tr>
      <w:tr w:rsidR="008963E9" w14:paraId="5A6005C3" w14:textId="77777777" w:rsidTr="008963E9">
        <w:tc>
          <w:tcPr>
            <w:tcW w:w="3141" w:type="pct"/>
            <w:tcBorders>
              <w:top w:val="outset" w:sz="6" w:space="0" w:color="auto"/>
              <w:left w:val="outset" w:sz="6" w:space="0" w:color="auto"/>
              <w:bottom w:val="outset" w:sz="6" w:space="0" w:color="auto"/>
              <w:right w:val="outset" w:sz="6" w:space="0" w:color="auto"/>
            </w:tcBorders>
            <w:vAlign w:val="center"/>
            <w:hideMark/>
          </w:tcPr>
          <w:p w14:paraId="3F95C86C" w14:textId="77777777" w:rsidR="008963E9" w:rsidRDefault="008963E9">
            <w:pPr>
              <w:rPr>
                <w:rFonts w:eastAsia="Times New Roman"/>
              </w:rPr>
            </w:pPr>
            <w:r>
              <w:rPr>
                <w:rFonts w:ascii="Arial" w:eastAsia="Times New Roman" w:hAnsi="Arial" w:cs="Arial"/>
                <w:sz w:val="16"/>
                <w:szCs w:val="16"/>
              </w:rPr>
              <w:t>Outras Despesas Operacionais</w:t>
            </w:r>
          </w:p>
        </w:tc>
        <w:tc>
          <w:tcPr>
            <w:tcW w:w="620" w:type="pct"/>
            <w:tcBorders>
              <w:top w:val="outset" w:sz="6" w:space="0" w:color="auto"/>
              <w:left w:val="outset" w:sz="6" w:space="0" w:color="auto"/>
              <w:bottom w:val="outset" w:sz="6" w:space="0" w:color="auto"/>
              <w:right w:val="outset" w:sz="6" w:space="0" w:color="auto"/>
            </w:tcBorders>
            <w:vAlign w:val="center"/>
            <w:hideMark/>
          </w:tcPr>
          <w:p w14:paraId="7036A409" w14:textId="77777777" w:rsidR="008963E9" w:rsidRDefault="008963E9">
            <w:pPr>
              <w:jc w:val="right"/>
              <w:rPr>
                <w:rFonts w:eastAsia="Times New Roman"/>
              </w:rPr>
            </w:pPr>
            <w:r>
              <w:rPr>
                <w:rFonts w:ascii="Arial" w:eastAsia="Times New Roman" w:hAnsi="Arial" w:cs="Arial"/>
                <w:sz w:val="16"/>
                <w:szCs w:val="16"/>
              </w:rPr>
              <w:t>(578.385,06)</w:t>
            </w:r>
          </w:p>
        </w:tc>
        <w:tc>
          <w:tcPr>
            <w:tcW w:w="620" w:type="pct"/>
            <w:tcBorders>
              <w:top w:val="outset" w:sz="6" w:space="0" w:color="auto"/>
              <w:left w:val="outset" w:sz="6" w:space="0" w:color="auto"/>
              <w:bottom w:val="outset" w:sz="6" w:space="0" w:color="auto"/>
              <w:right w:val="outset" w:sz="6" w:space="0" w:color="auto"/>
            </w:tcBorders>
            <w:vAlign w:val="center"/>
            <w:hideMark/>
          </w:tcPr>
          <w:p w14:paraId="7B3FCE13" w14:textId="77777777" w:rsidR="008963E9" w:rsidRDefault="008963E9">
            <w:pPr>
              <w:jc w:val="right"/>
              <w:rPr>
                <w:rFonts w:eastAsia="Times New Roman"/>
              </w:rPr>
            </w:pPr>
            <w:r>
              <w:rPr>
                <w:rFonts w:ascii="Arial" w:eastAsia="Times New Roman" w:hAnsi="Arial" w:cs="Arial"/>
                <w:sz w:val="16"/>
                <w:szCs w:val="16"/>
              </w:rPr>
              <w:t>(866.211,48)</w:t>
            </w:r>
          </w:p>
        </w:tc>
        <w:tc>
          <w:tcPr>
            <w:tcW w:w="620" w:type="pct"/>
            <w:tcBorders>
              <w:top w:val="outset" w:sz="6" w:space="0" w:color="auto"/>
              <w:left w:val="outset" w:sz="6" w:space="0" w:color="auto"/>
              <w:bottom w:val="outset" w:sz="6" w:space="0" w:color="auto"/>
              <w:right w:val="outset" w:sz="6" w:space="0" w:color="auto"/>
            </w:tcBorders>
            <w:vAlign w:val="center"/>
            <w:hideMark/>
          </w:tcPr>
          <w:p w14:paraId="59D1A2D1" w14:textId="77777777" w:rsidR="008963E9" w:rsidRDefault="008963E9">
            <w:pPr>
              <w:jc w:val="right"/>
              <w:rPr>
                <w:rFonts w:eastAsia="Times New Roman"/>
              </w:rPr>
            </w:pPr>
            <w:r>
              <w:rPr>
                <w:rFonts w:ascii="Arial" w:eastAsia="Times New Roman" w:hAnsi="Arial" w:cs="Arial"/>
                <w:sz w:val="16"/>
                <w:szCs w:val="16"/>
              </w:rPr>
              <w:t>(516.704,67)</w:t>
            </w:r>
          </w:p>
        </w:tc>
      </w:tr>
      <w:tr w:rsidR="008963E9" w14:paraId="3BB53B75" w14:textId="77777777" w:rsidTr="008963E9">
        <w:tc>
          <w:tcPr>
            <w:tcW w:w="3141" w:type="pct"/>
            <w:tcBorders>
              <w:top w:val="outset" w:sz="6" w:space="0" w:color="auto"/>
              <w:left w:val="outset" w:sz="6" w:space="0" w:color="auto"/>
              <w:bottom w:val="outset" w:sz="6" w:space="0" w:color="auto"/>
              <w:right w:val="outset" w:sz="6" w:space="0" w:color="auto"/>
            </w:tcBorders>
            <w:vAlign w:val="center"/>
            <w:hideMark/>
          </w:tcPr>
          <w:p w14:paraId="30CA01E0" w14:textId="77777777" w:rsidR="008963E9" w:rsidRDefault="008963E9">
            <w:pPr>
              <w:rPr>
                <w:rFonts w:eastAsia="Times New Roman"/>
              </w:rPr>
            </w:pPr>
            <w:r>
              <w:rPr>
                <w:rFonts w:ascii="Arial" w:eastAsia="Times New Roman" w:hAnsi="Arial" w:cs="Arial"/>
                <w:sz w:val="16"/>
                <w:szCs w:val="16"/>
              </w:rPr>
              <w:t>Desconto/Cancelamento de Tarifas</w:t>
            </w:r>
          </w:p>
        </w:tc>
        <w:tc>
          <w:tcPr>
            <w:tcW w:w="620" w:type="pct"/>
            <w:tcBorders>
              <w:top w:val="outset" w:sz="6" w:space="0" w:color="auto"/>
              <w:left w:val="outset" w:sz="6" w:space="0" w:color="auto"/>
              <w:bottom w:val="outset" w:sz="6" w:space="0" w:color="auto"/>
              <w:right w:val="outset" w:sz="6" w:space="0" w:color="auto"/>
            </w:tcBorders>
            <w:vAlign w:val="center"/>
            <w:hideMark/>
          </w:tcPr>
          <w:p w14:paraId="50B6C7C4" w14:textId="77777777" w:rsidR="008963E9" w:rsidRDefault="008963E9">
            <w:pPr>
              <w:jc w:val="right"/>
              <w:rPr>
                <w:rFonts w:eastAsia="Times New Roman"/>
              </w:rPr>
            </w:pPr>
            <w:r>
              <w:rPr>
                <w:rFonts w:ascii="Arial" w:eastAsia="Times New Roman" w:hAnsi="Arial" w:cs="Arial"/>
                <w:sz w:val="16"/>
                <w:szCs w:val="16"/>
              </w:rPr>
              <w:t>(451.389,54)</w:t>
            </w:r>
          </w:p>
        </w:tc>
        <w:tc>
          <w:tcPr>
            <w:tcW w:w="620" w:type="pct"/>
            <w:tcBorders>
              <w:top w:val="outset" w:sz="6" w:space="0" w:color="auto"/>
              <w:left w:val="outset" w:sz="6" w:space="0" w:color="auto"/>
              <w:bottom w:val="outset" w:sz="6" w:space="0" w:color="auto"/>
              <w:right w:val="outset" w:sz="6" w:space="0" w:color="auto"/>
            </w:tcBorders>
            <w:vAlign w:val="center"/>
            <w:hideMark/>
          </w:tcPr>
          <w:p w14:paraId="0F1A786E" w14:textId="77777777" w:rsidR="008963E9" w:rsidRDefault="008963E9">
            <w:pPr>
              <w:jc w:val="right"/>
              <w:rPr>
                <w:rFonts w:eastAsia="Times New Roman"/>
              </w:rPr>
            </w:pPr>
            <w:r>
              <w:rPr>
                <w:rFonts w:ascii="Arial" w:eastAsia="Times New Roman" w:hAnsi="Arial" w:cs="Arial"/>
                <w:sz w:val="16"/>
                <w:szCs w:val="16"/>
              </w:rPr>
              <w:t>(850.821,56)</w:t>
            </w:r>
          </w:p>
        </w:tc>
        <w:tc>
          <w:tcPr>
            <w:tcW w:w="620" w:type="pct"/>
            <w:tcBorders>
              <w:top w:val="outset" w:sz="6" w:space="0" w:color="auto"/>
              <w:left w:val="outset" w:sz="6" w:space="0" w:color="auto"/>
              <w:bottom w:val="outset" w:sz="6" w:space="0" w:color="auto"/>
              <w:right w:val="outset" w:sz="6" w:space="0" w:color="auto"/>
            </w:tcBorders>
            <w:vAlign w:val="center"/>
            <w:hideMark/>
          </w:tcPr>
          <w:p w14:paraId="058ADFB8" w14:textId="77777777" w:rsidR="008963E9" w:rsidRDefault="008963E9">
            <w:pPr>
              <w:jc w:val="right"/>
              <w:rPr>
                <w:rFonts w:eastAsia="Times New Roman"/>
              </w:rPr>
            </w:pPr>
            <w:r>
              <w:rPr>
                <w:rFonts w:ascii="Arial" w:eastAsia="Times New Roman" w:hAnsi="Arial" w:cs="Arial"/>
                <w:sz w:val="16"/>
                <w:szCs w:val="16"/>
              </w:rPr>
              <w:t>(910.794,44)</w:t>
            </w:r>
          </w:p>
        </w:tc>
      </w:tr>
      <w:tr w:rsidR="008963E9" w14:paraId="1BDEB43B" w14:textId="77777777" w:rsidTr="008963E9">
        <w:tc>
          <w:tcPr>
            <w:tcW w:w="3141" w:type="pct"/>
            <w:tcBorders>
              <w:top w:val="outset" w:sz="6" w:space="0" w:color="auto"/>
              <w:left w:val="outset" w:sz="6" w:space="0" w:color="auto"/>
              <w:bottom w:val="outset" w:sz="6" w:space="0" w:color="auto"/>
              <w:right w:val="outset" w:sz="6" w:space="0" w:color="auto"/>
            </w:tcBorders>
            <w:vAlign w:val="center"/>
            <w:hideMark/>
          </w:tcPr>
          <w:p w14:paraId="32B6D863" w14:textId="77777777" w:rsidR="008963E9" w:rsidRDefault="008963E9">
            <w:pPr>
              <w:rPr>
                <w:rFonts w:eastAsia="Times New Roman"/>
              </w:rPr>
            </w:pPr>
            <w:r>
              <w:rPr>
                <w:rFonts w:ascii="Arial" w:eastAsia="Times New Roman" w:hAnsi="Arial" w:cs="Arial"/>
                <w:sz w:val="16"/>
                <w:szCs w:val="16"/>
              </w:rPr>
              <w:t>Outras Contribuições Diversas</w:t>
            </w:r>
          </w:p>
        </w:tc>
        <w:tc>
          <w:tcPr>
            <w:tcW w:w="620" w:type="pct"/>
            <w:tcBorders>
              <w:top w:val="outset" w:sz="6" w:space="0" w:color="auto"/>
              <w:left w:val="outset" w:sz="6" w:space="0" w:color="auto"/>
              <w:bottom w:val="outset" w:sz="6" w:space="0" w:color="auto"/>
              <w:right w:val="outset" w:sz="6" w:space="0" w:color="auto"/>
            </w:tcBorders>
            <w:vAlign w:val="center"/>
            <w:hideMark/>
          </w:tcPr>
          <w:p w14:paraId="2B98227C" w14:textId="77777777" w:rsidR="008963E9" w:rsidRDefault="008963E9">
            <w:pPr>
              <w:jc w:val="right"/>
              <w:rPr>
                <w:rFonts w:eastAsia="Times New Roman"/>
              </w:rPr>
            </w:pPr>
            <w:r>
              <w:rPr>
                <w:rFonts w:ascii="Arial" w:eastAsia="Times New Roman" w:hAnsi="Arial" w:cs="Arial"/>
                <w:sz w:val="16"/>
                <w:szCs w:val="16"/>
              </w:rPr>
              <w:t>(285.183,45)</w:t>
            </w:r>
          </w:p>
        </w:tc>
        <w:tc>
          <w:tcPr>
            <w:tcW w:w="620" w:type="pct"/>
            <w:tcBorders>
              <w:top w:val="outset" w:sz="6" w:space="0" w:color="auto"/>
              <w:left w:val="outset" w:sz="6" w:space="0" w:color="auto"/>
              <w:bottom w:val="outset" w:sz="6" w:space="0" w:color="auto"/>
              <w:right w:val="outset" w:sz="6" w:space="0" w:color="auto"/>
            </w:tcBorders>
            <w:vAlign w:val="center"/>
            <w:hideMark/>
          </w:tcPr>
          <w:p w14:paraId="066FC4B2" w14:textId="77777777" w:rsidR="008963E9" w:rsidRDefault="008963E9">
            <w:pPr>
              <w:jc w:val="right"/>
              <w:rPr>
                <w:rFonts w:eastAsia="Times New Roman"/>
              </w:rPr>
            </w:pPr>
            <w:r>
              <w:rPr>
                <w:rFonts w:ascii="Arial" w:eastAsia="Times New Roman" w:hAnsi="Arial" w:cs="Arial"/>
                <w:sz w:val="16"/>
                <w:szCs w:val="16"/>
              </w:rPr>
              <w:t>(557.655,53)</w:t>
            </w:r>
          </w:p>
        </w:tc>
        <w:tc>
          <w:tcPr>
            <w:tcW w:w="620" w:type="pct"/>
            <w:tcBorders>
              <w:top w:val="outset" w:sz="6" w:space="0" w:color="auto"/>
              <w:left w:val="outset" w:sz="6" w:space="0" w:color="auto"/>
              <w:bottom w:val="outset" w:sz="6" w:space="0" w:color="auto"/>
              <w:right w:val="outset" w:sz="6" w:space="0" w:color="auto"/>
            </w:tcBorders>
            <w:vAlign w:val="center"/>
            <w:hideMark/>
          </w:tcPr>
          <w:p w14:paraId="08D98562" w14:textId="77777777" w:rsidR="008963E9" w:rsidRDefault="008963E9">
            <w:pPr>
              <w:jc w:val="right"/>
              <w:rPr>
                <w:rFonts w:eastAsia="Times New Roman"/>
              </w:rPr>
            </w:pPr>
            <w:r>
              <w:rPr>
                <w:rFonts w:ascii="Arial" w:eastAsia="Times New Roman" w:hAnsi="Arial" w:cs="Arial"/>
                <w:sz w:val="16"/>
                <w:szCs w:val="16"/>
              </w:rPr>
              <w:t>(447.408,74)</w:t>
            </w:r>
          </w:p>
        </w:tc>
      </w:tr>
      <w:tr w:rsidR="008963E9" w14:paraId="412BE155" w14:textId="77777777" w:rsidTr="008963E9">
        <w:tc>
          <w:tcPr>
            <w:tcW w:w="3141" w:type="pct"/>
            <w:tcBorders>
              <w:top w:val="outset" w:sz="6" w:space="0" w:color="auto"/>
              <w:left w:val="outset" w:sz="6" w:space="0" w:color="auto"/>
              <w:bottom w:val="outset" w:sz="6" w:space="0" w:color="auto"/>
              <w:right w:val="outset" w:sz="6" w:space="0" w:color="auto"/>
            </w:tcBorders>
            <w:vAlign w:val="center"/>
            <w:hideMark/>
          </w:tcPr>
          <w:p w14:paraId="49B4F4AE" w14:textId="77777777" w:rsidR="008963E9" w:rsidRDefault="008963E9">
            <w:pPr>
              <w:rPr>
                <w:rFonts w:eastAsia="Times New Roman"/>
              </w:rPr>
            </w:pPr>
            <w:proofErr w:type="spellStart"/>
            <w:r>
              <w:rPr>
                <w:rFonts w:ascii="Arial" w:eastAsia="Times New Roman" w:hAnsi="Arial" w:cs="Arial"/>
                <w:sz w:val="16"/>
                <w:szCs w:val="16"/>
              </w:rPr>
              <w:t>Contrib</w:t>
            </w:r>
            <w:proofErr w:type="spellEnd"/>
            <w:r>
              <w:rPr>
                <w:rFonts w:ascii="Arial" w:eastAsia="Times New Roman" w:hAnsi="Arial" w:cs="Arial"/>
                <w:sz w:val="16"/>
                <w:szCs w:val="16"/>
              </w:rPr>
              <w:t xml:space="preserve">. ao Fundo de </w:t>
            </w:r>
            <w:proofErr w:type="spellStart"/>
            <w:r>
              <w:rPr>
                <w:rFonts w:ascii="Arial" w:eastAsia="Times New Roman" w:hAnsi="Arial" w:cs="Arial"/>
                <w:sz w:val="16"/>
                <w:szCs w:val="16"/>
              </w:rPr>
              <w:t>Ressarc</w:t>
            </w:r>
            <w:proofErr w:type="spellEnd"/>
            <w:r>
              <w:rPr>
                <w:rFonts w:ascii="Arial" w:eastAsia="Times New Roman" w:hAnsi="Arial" w:cs="Arial"/>
                <w:sz w:val="16"/>
                <w:szCs w:val="16"/>
              </w:rPr>
              <w:t>. de Fraudes Externas</w:t>
            </w:r>
          </w:p>
        </w:tc>
        <w:tc>
          <w:tcPr>
            <w:tcW w:w="620" w:type="pct"/>
            <w:tcBorders>
              <w:top w:val="outset" w:sz="6" w:space="0" w:color="auto"/>
              <w:left w:val="outset" w:sz="6" w:space="0" w:color="auto"/>
              <w:bottom w:val="outset" w:sz="6" w:space="0" w:color="auto"/>
              <w:right w:val="outset" w:sz="6" w:space="0" w:color="auto"/>
            </w:tcBorders>
            <w:vAlign w:val="center"/>
            <w:hideMark/>
          </w:tcPr>
          <w:p w14:paraId="3E1B885C" w14:textId="77777777" w:rsidR="008963E9" w:rsidRDefault="008963E9">
            <w:pPr>
              <w:jc w:val="right"/>
              <w:rPr>
                <w:rFonts w:eastAsia="Times New Roman"/>
              </w:rPr>
            </w:pPr>
            <w:r>
              <w:rPr>
                <w:rFonts w:ascii="Arial" w:eastAsia="Times New Roman" w:hAnsi="Arial" w:cs="Arial"/>
                <w:sz w:val="16"/>
                <w:szCs w:val="16"/>
              </w:rPr>
              <w:t>(114.506,61)</w:t>
            </w:r>
          </w:p>
        </w:tc>
        <w:tc>
          <w:tcPr>
            <w:tcW w:w="620" w:type="pct"/>
            <w:tcBorders>
              <w:top w:val="outset" w:sz="6" w:space="0" w:color="auto"/>
              <w:left w:val="outset" w:sz="6" w:space="0" w:color="auto"/>
              <w:bottom w:val="outset" w:sz="6" w:space="0" w:color="auto"/>
              <w:right w:val="outset" w:sz="6" w:space="0" w:color="auto"/>
            </w:tcBorders>
            <w:vAlign w:val="center"/>
            <w:hideMark/>
          </w:tcPr>
          <w:p w14:paraId="414B0066" w14:textId="77777777" w:rsidR="008963E9" w:rsidRDefault="008963E9">
            <w:pPr>
              <w:jc w:val="right"/>
              <w:rPr>
                <w:rFonts w:eastAsia="Times New Roman"/>
              </w:rPr>
            </w:pPr>
            <w:r>
              <w:rPr>
                <w:rFonts w:ascii="Arial" w:eastAsia="Times New Roman" w:hAnsi="Arial" w:cs="Arial"/>
                <w:sz w:val="16"/>
                <w:szCs w:val="16"/>
              </w:rPr>
              <w:t>(187.855,60)</w:t>
            </w:r>
          </w:p>
        </w:tc>
        <w:tc>
          <w:tcPr>
            <w:tcW w:w="620" w:type="pct"/>
            <w:tcBorders>
              <w:top w:val="outset" w:sz="6" w:space="0" w:color="auto"/>
              <w:left w:val="outset" w:sz="6" w:space="0" w:color="auto"/>
              <w:bottom w:val="outset" w:sz="6" w:space="0" w:color="auto"/>
              <w:right w:val="outset" w:sz="6" w:space="0" w:color="auto"/>
            </w:tcBorders>
            <w:vAlign w:val="center"/>
            <w:hideMark/>
          </w:tcPr>
          <w:p w14:paraId="755B0DC3" w14:textId="77777777" w:rsidR="008963E9" w:rsidRDefault="008963E9">
            <w:pPr>
              <w:jc w:val="right"/>
              <w:rPr>
                <w:rFonts w:eastAsia="Times New Roman"/>
              </w:rPr>
            </w:pPr>
            <w:r>
              <w:rPr>
                <w:rFonts w:ascii="Arial" w:eastAsia="Times New Roman" w:hAnsi="Arial" w:cs="Arial"/>
                <w:sz w:val="16"/>
                <w:szCs w:val="16"/>
              </w:rPr>
              <w:t>(54.243,43)</w:t>
            </w:r>
          </w:p>
        </w:tc>
      </w:tr>
      <w:tr w:rsidR="008963E9" w14:paraId="3630D50E" w14:textId="77777777" w:rsidTr="008963E9">
        <w:tc>
          <w:tcPr>
            <w:tcW w:w="3141" w:type="pct"/>
            <w:tcBorders>
              <w:top w:val="outset" w:sz="6" w:space="0" w:color="auto"/>
              <w:left w:val="outset" w:sz="6" w:space="0" w:color="auto"/>
              <w:bottom w:val="outset" w:sz="6" w:space="0" w:color="auto"/>
              <w:right w:val="outset" w:sz="6" w:space="0" w:color="auto"/>
            </w:tcBorders>
            <w:vAlign w:val="center"/>
            <w:hideMark/>
          </w:tcPr>
          <w:p w14:paraId="4B705E82" w14:textId="77777777" w:rsidR="008963E9" w:rsidRDefault="008963E9">
            <w:pPr>
              <w:rPr>
                <w:rFonts w:eastAsia="Times New Roman"/>
              </w:rPr>
            </w:pPr>
            <w:proofErr w:type="spellStart"/>
            <w:r>
              <w:rPr>
                <w:rFonts w:ascii="Arial" w:eastAsia="Times New Roman" w:hAnsi="Arial" w:cs="Arial"/>
                <w:sz w:val="16"/>
                <w:szCs w:val="16"/>
              </w:rPr>
              <w:lastRenderedPageBreak/>
              <w:t>Contrib</w:t>
            </w:r>
            <w:proofErr w:type="spellEnd"/>
            <w:r>
              <w:rPr>
                <w:rFonts w:ascii="Arial" w:eastAsia="Times New Roman" w:hAnsi="Arial" w:cs="Arial"/>
                <w:sz w:val="16"/>
                <w:szCs w:val="16"/>
              </w:rPr>
              <w:t xml:space="preserve">. ao Fundo de </w:t>
            </w:r>
            <w:proofErr w:type="spellStart"/>
            <w:r>
              <w:rPr>
                <w:rFonts w:ascii="Arial" w:eastAsia="Times New Roman" w:hAnsi="Arial" w:cs="Arial"/>
                <w:sz w:val="16"/>
                <w:szCs w:val="16"/>
              </w:rPr>
              <w:t>Ressarc</w:t>
            </w:r>
            <w:proofErr w:type="spellEnd"/>
            <w:r>
              <w:rPr>
                <w:rFonts w:ascii="Arial" w:eastAsia="Times New Roman" w:hAnsi="Arial" w:cs="Arial"/>
                <w:sz w:val="16"/>
                <w:szCs w:val="16"/>
              </w:rPr>
              <w:t>. de Perdas Operacionais</w:t>
            </w:r>
          </w:p>
        </w:tc>
        <w:tc>
          <w:tcPr>
            <w:tcW w:w="620" w:type="pct"/>
            <w:tcBorders>
              <w:top w:val="outset" w:sz="6" w:space="0" w:color="auto"/>
              <w:left w:val="outset" w:sz="6" w:space="0" w:color="auto"/>
              <w:bottom w:val="outset" w:sz="6" w:space="0" w:color="auto"/>
              <w:right w:val="outset" w:sz="6" w:space="0" w:color="auto"/>
            </w:tcBorders>
            <w:vAlign w:val="center"/>
            <w:hideMark/>
          </w:tcPr>
          <w:p w14:paraId="30E678E5" w14:textId="77777777" w:rsidR="008963E9" w:rsidRDefault="008963E9">
            <w:pPr>
              <w:jc w:val="right"/>
              <w:rPr>
                <w:rFonts w:eastAsia="Times New Roman"/>
              </w:rPr>
            </w:pPr>
            <w:r>
              <w:rPr>
                <w:rFonts w:ascii="Arial" w:eastAsia="Times New Roman" w:hAnsi="Arial" w:cs="Arial"/>
                <w:sz w:val="16"/>
                <w:szCs w:val="16"/>
              </w:rPr>
              <w:t>0,00</w:t>
            </w:r>
          </w:p>
        </w:tc>
        <w:tc>
          <w:tcPr>
            <w:tcW w:w="620" w:type="pct"/>
            <w:tcBorders>
              <w:top w:val="outset" w:sz="6" w:space="0" w:color="auto"/>
              <w:left w:val="outset" w:sz="6" w:space="0" w:color="auto"/>
              <w:bottom w:val="outset" w:sz="6" w:space="0" w:color="auto"/>
              <w:right w:val="outset" w:sz="6" w:space="0" w:color="auto"/>
            </w:tcBorders>
            <w:vAlign w:val="center"/>
            <w:hideMark/>
          </w:tcPr>
          <w:p w14:paraId="14B8B09A" w14:textId="77777777" w:rsidR="008963E9" w:rsidRDefault="008963E9">
            <w:pPr>
              <w:jc w:val="right"/>
              <w:rPr>
                <w:rFonts w:eastAsia="Times New Roman"/>
              </w:rPr>
            </w:pPr>
            <w:r>
              <w:rPr>
                <w:rFonts w:ascii="Arial" w:eastAsia="Times New Roman" w:hAnsi="Arial" w:cs="Arial"/>
                <w:sz w:val="16"/>
                <w:szCs w:val="16"/>
              </w:rPr>
              <w:t>(19.839,10)</w:t>
            </w:r>
          </w:p>
        </w:tc>
        <w:tc>
          <w:tcPr>
            <w:tcW w:w="620" w:type="pct"/>
            <w:tcBorders>
              <w:top w:val="outset" w:sz="6" w:space="0" w:color="auto"/>
              <w:left w:val="outset" w:sz="6" w:space="0" w:color="auto"/>
              <w:bottom w:val="outset" w:sz="6" w:space="0" w:color="auto"/>
              <w:right w:val="outset" w:sz="6" w:space="0" w:color="auto"/>
            </w:tcBorders>
            <w:vAlign w:val="center"/>
            <w:hideMark/>
          </w:tcPr>
          <w:p w14:paraId="0C5BBB65" w14:textId="77777777" w:rsidR="008963E9" w:rsidRDefault="008963E9">
            <w:pPr>
              <w:jc w:val="right"/>
              <w:rPr>
                <w:rFonts w:eastAsia="Times New Roman"/>
              </w:rPr>
            </w:pPr>
            <w:r>
              <w:rPr>
                <w:rFonts w:ascii="Arial" w:eastAsia="Times New Roman" w:hAnsi="Arial" w:cs="Arial"/>
                <w:sz w:val="16"/>
                <w:szCs w:val="16"/>
              </w:rPr>
              <w:t>(25.929,20)</w:t>
            </w:r>
          </w:p>
        </w:tc>
      </w:tr>
      <w:tr w:rsidR="008963E9" w14:paraId="3C3779FB" w14:textId="77777777" w:rsidTr="008963E9">
        <w:tc>
          <w:tcPr>
            <w:tcW w:w="3141" w:type="pct"/>
            <w:tcBorders>
              <w:top w:val="outset" w:sz="6" w:space="0" w:color="auto"/>
              <w:left w:val="outset" w:sz="6" w:space="0" w:color="auto"/>
              <w:bottom w:val="outset" w:sz="6" w:space="0" w:color="auto"/>
              <w:right w:val="outset" w:sz="6" w:space="0" w:color="auto"/>
            </w:tcBorders>
            <w:vAlign w:val="center"/>
            <w:hideMark/>
          </w:tcPr>
          <w:p w14:paraId="0A6A38E1" w14:textId="77777777" w:rsidR="008963E9" w:rsidRDefault="008963E9">
            <w:pPr>
              <w:rPr>
                <w:rFonts w:eastAsia="Times New Roman"/>
              </w:rPr>
            </w:pPr>
            <w:r>
              <w:rPr>
                <w:rFonts w:ascii="Arial" w:eastAsia="Times New Roman" w:hAnsi="Arial" w:cs="Arial"/>
                <w:sz w:val="16"/>
                <w:szCs w:val="16"/>
              </w:rPr>
              <w:t>Perdas - Fraudes Externas</w:t>
            </w:r>
          </w:p>
        </w:tc>
        <w:tc>
          <w:tcPr>
            <w:tcW w:w="620" w:type="pct"/>
            <w:tcBorders>
              <w:top w:val="outset" w:sz="6" w:space="0" w:color="auto"/>
              <w:left w:val="outset" w:sz="6" w:space="0" w:color="auto"/>
              <w:bottom w:val="outset" w:sz="6" w:space="0" w:color="auto"/>
              <w:right w:val="outset" w:sz="6" w:space="0" w:color="auto"/>
            </w:tcBorders>
            <w:vAlign w:val="center"/>
            <w:hideMark/>
          </w:tcPr>
          <w:p w14:paraId="2814CB75" w14:textId="77777777" w:rsidR="008963E9" w:rsidRDefault="008963E9">
            <w:pPr>
              <w:jc w:val="right"/>
              <w:rPr>
                <w:rFonts w:eastAsia="Times New Roman"/>
              </w:rPr>
            </w:pPr>
            <w:r>
              <w:rPr>
                <w:rFonts w:ascii="Arial" w:eastAsia="Times New Roman" w:hAnsi="Arial" w:cs="Arial"/>
                <w:sz w:val="16"/>
                <w:szCs w:val="16"/>
              </w:rPr>
              <w:t>(4.913,46)</w:t>
            </w:r>
          </w:p>
        </w:tc>
        <w:tc>
          <w:tcPr>
            <w:tcW w:w="620" w:type="pct"/>
            <w:tcBorders>
              <w:top w:val="outset" w:sz="6" w:space="0" w:color="auto"/>
              <w:left w:val="outset" w:sz="6" w:space="0" w:color="auto"/>
              <w:bottom w:val="outset" w:sz="6" w:space="0" w:color="auto"/>
              <w:right w:val="outset" w:sz="6" w:space="0" w:color="auto"/>
            </w:tcBorders>
            <w:vAlign w:val="center"/>
            <w:hideMark/>
          </w:tcPr>
          <w:p w14:paraId="40CE186D" w14:textId="77777777" w:rsidR="008963E9" w:rsidRDefault="008963E9">
            <w:pPr>
              <w:jc w:val="right"/>
              <w:rPr>
                <w:rFonts w:eastAsia="Times New Roman"/>
              </w:rPr>
            </w:pPr>
            <w:r>
              <w:rPr>
                <w:rFonts w:ascii="Arial" w:eastAsia="Times New Roman" w:hAnsi="Arial" w:cs="Arial"/>
                <w:sz w:val="16"/>
                <w:szCs w:val="16"/>
              </w:rPr>
              <w:t>(4.913,46)</w:t>
            </w:r>
          </w:p>
        </w:tc>
        <w:tc>
          <w:tcPr>
            <w:tcW w:w="620" w:type="pct"/>
            <w:tcBorders>
              <w:top w:val="outset" w:sz="6" w:space="0" w:color="auto"/>
              <w:left w:val="outset" w:sz="6" w:space="0" w:color="auto"/>
              <w:bottom w:val="outset" w:sz="6" w:space="0" w:color="auto"/>
              <w:right w:val="outset" w:sz="6" w:space="0" w:color="auto"/>
            </w:tcBorders>
            <w:vAlign w:val="center"/>
            <w:hideMark/>
          </w:tcPr>
          <w:p w14:paraId="3D8BEE08" w14:textId="77777777" w:rsidR="008963E9" w:rsidRDefault="008963E9">
            <w:pPr>
              <w:jc w:val="right"/>
              <w:rPr>
                <w:rFonts w:eastAsia="Times New Roman"/>
              </w:rPr>
            </w:pPr>
            <w:r>
              <w:rPr>
                <w:rFonts w:ascii="Arial" w:eastAsia="Times New Roman" w:hAnsi="Arial" w:cs="Arial"/>
                <w:sz w:val="16"/>
                <w:szCs w:val="16"/>
              </w:rPr>
              <w:t>(310,00)</w:t>
            </w:r>
          </w:p>
        </w:tc>
      </w:tr>
      <w:tr w:rsidR="008963E9" w14:paraId="26DC8FA6" w14:textId="77777777" w:rsidTr="008963E9">
        <w:tc>
          <w:tcPr>
            <w:tcW w:w="3141" w:type="pct"/>
            <w:tcBorders>
              <w:top w:val="outset" w:sz="6" w:space="0" w:color="auto"/>
              <w:left w:val="outset" w:sz="6" w:space="0" w:color="auto"/>
              <w:bottom w:val="outset" w:sz="6" w:space="0" w:color="auto"/>
              <w:right w:val="outset" w:sz="6" w:space="0" w:color="auto"/>
            </w:tcBorders>
            <w:vAlign w:val="center"/>
            <w:hideMark/>
          </w:tcPr>
          <w:p w14:paraId="374F5A31" w14:textId="77777777" w:rsidR="008963E9" w:rsidRDefault="008963E9">
            <w:pPr>
              <w:rPr>
                <w:rFonts w:eastAsia="Times New Roman"/>
              </w:rPr>
            </w:pPr>
            <w:r>
              <w:rPr>
                <w:rFonts w:ascii="Arial" w:eastAsia="Times New Roman" w:hAnsi="Arial" w:cs="Arial"/>
                <w:sz w:val="16"/>
                <w:szCs w:val="16"/>
              </w:rPr>
              <w:t>Perdas - Práticas Inadequadas</w:t>
            </w:r>
          </w:p>
        </w:tc>
        <w:tc>
          <w:tcPr>
            <w:tcW w:w="620" w:type="pct"/>
            <w:tcBorders>
              <w:top w:val="outset" w:sz="6" w:space="0" w:color="auto"/>
              <w:left w:val="outset" w:sz="6" w:space="0" w:color="auto"/>
              <w:bottom w:val="outset" w:sz="6" w:space="0" w:color="auto"/>
              <w:right w:val="outset" w:sz="6" w:space="0" w:color="auto"/>
            </w:tcBorders>
            <w:vAlign w:val="center"/>
            <w:hideMark/>
          </w:tcPr>
          <w:p w14:paraId="7A43D2A1" w14:textId="77777777" w:rsidR="008963E9" w:rsidRDefault="008963E9">
            <w:pPr>
              <w:jc w:val="right"/>
              <w:rPr>
                <w:rFonts w:eastAsia="Times New Roman"/>
              </w:rPr>
            </w:pPr>
            <w:r>
              <w:rPr>
                <w:rFonts w:ascii="Arial" w:eastAsia="Times New Roman" w:hAnsi="Arial" w:cs="Arial"/>
                <w:sz w:val="16"/>
                <w:szCs w:val="16"/>
              </w:rPr>
              <w:t>0,00</w:t>
            </w:r>
          </w:p>
        </w:tc>
        <w:tc>
          <w:tcPr>
            <w:tcW w:w="620" w:type="pct"/>
            <w:tcBorders>
              <w:top w:val="outset" w:sz="6" w:space="0" w:color="auto"/>
              <w:left w:val="outset" w:sz="6" w:space="0" w:color="auto"/>
              <w:bottom w:val="outset" w:sz="6" w:space="0" w:color="auto"/>
              <w:right w:val="outset" w:sz="6" w:space="0" w:color="auto"/>
            </w:tcBorders>
            <w:vAlign w:val="center"/>
            <w:hideMark/>
          </w:tcPr>
          <w:p w14:paraId="16F4599C" w14:textId="77777777" w:rsidR="008963E9" w:rsidRDefault="008963E9">
            <w:pPr>
              <w:jc w:val="right"/>
              <w:rPr>
                <w:rFonts w:eastAsia="Times New Roman"/>
              </w:rPr>
            </w:pPr>
            <w:r>
              <w:rPr>
                <w:rFonts w:ascii="Arial" w:eastAsia="Times New Roman" w:hAnsi="Arial" w:cs="Arial"/>
                <w:sz w:val="16"/>
                <w:szCs w:val="16"/>
              </w:rPr>
              <w:t>0,00</w:t>
            </w:r>
          </w:p>
        </w:tc>
        <w:tc>
          <w:tcPr>
            <w:tcW w:w="620" w:type="pct"/>
            <w:tcBorders>
              <w:top w:val="outset" w:sz="6" w:space="0" w:color="auto"/>
              <w:left w:val="outset" w:sz="6" w:space="0" w:color="auto"/>
              <w:bottom w:val="outset" w:sz="6" w:space="0" w:color="auto"/>
              <w:right w:val="outset" w:sz="6" w:space="0" w:color="auto"/>
            </w:tcBorders>
            <w:vAlign w:val="center"/>
            <w:hideMark/>
          </w:tcPr>
          <w:p w14:paraId="371E7789" w14:textId="77777777" w:rsidR="008963E9" w:rsidRDefault="008963E9">
            <w:pPr>
              <w:jc w:val="right"/>
              <w:rPr>
                <w:rFonts w:eastAsia="Times New Roman"/>
              </w:rPr>
            </w:pPr>
            <w:r>
              <w:rPr>
                <w:rFonts w:ascii="Arial" w:eastAsia="Times New Roman" w:hAnsi="Arial" w:cs="Arial"/>
                <w:sz w:val="16"/>
                <w:szCs w:val="16"/>
              </w:rPr>
              <w:t>(7.099,92)</w:t>
            </w:r>
          </w:p>
        </w:tc>
      </w:tr>
      <w:tr w:rsidR="008963E9" w14:paraId="7B884A9C" w14:textId="77777777" w:rsidTr="008963E9">
        <w:tc>
          <w:tcPr>
            <w:tcW w:w="3141" w:type="pct"/>
            <w:tcBorders>
              <w:top w:val="outset" w:sz="6" w:space="0" w:color="auto"/>
              <w:left w:val="outset" w:sz="6" w:space="0" w:color="auto"/>
              <w:bottom w:val="outset" w:sz="6" w:space="0" w:color="auto"/>
              <w:right w:val="outset" w:sz="6" w:space="0" w:color="auto"/>
            </w:tcBorders>
            <w:vAlign w:val="center"/>
            <w:hideMark/>
          </w:tcPr>
          <w:p w14:paraId="767F94B7" w14:textId="77777777" w:rsidR="008963E9" w:rsidRDefault="008963E9">
            <w:pPr>
              <w:rPr>
                <w:rFonts w:eastAsia="Times New Roman"/>
              </w:rPr>
            </w:pPr>
            <w:r>
              <w:rPr>
                <w:rFonts w:ascii="Arial" w:eastAsia="Times New Roman" w:hAnsi="Arial" w:cs="Arial"/>
                <w:sz w:val="16"/>
                <w:szCs w:val="16"/>
              </w:rPr>
              <w:t>Perdas - Falhas em Sistemas de TI</w:t>
            </w:r>
          </w:p>
        </w:tc>
        <w:tc>
          <w:tcPr>
            <w:tcW w:w="620" w:type="pct"/>
            <w:tcBorders>
              <w:top w:val="outset" w:sz="6" w:space="0" w:color="auto"/>
              <w:left w:val="outset" w:sz="6" w:space="0" w:color="auto"/>
              <w:bottom w:val="outset" w:sz="6" w:space="0" w:color="auto"/>
              <w:right w:val="outset" w:sz="6" w:space="0" w:color="auto"/>
            </w:tcBorders>
            <w:vAlign w:val="center"/>
            <w:hideMark/>
          </w:tcPr>
          <w:p w14:paraId="17792047" w14:textId="77777777" w:rsidR="008963E9" w:rsidRDefault="008963E9">
            <w:pPr>
              <w:jc w:val="right"/>
              <w:rPr>
                <w:rFonts w:eastAsia="Times New Roman"/>
              </w:rPr>
            </w:pPr>
            <w:r>
              <w:rPr>
                <w:rFonts w:ascii="Arial" w:eastAsia="Times New Roman" w:hAnsi="Arial" w:cs="Arial"/>
                <w:sz w:val="16"/>
                <w:szCs w:val="16"/>
              </w:rPr>
              <w:t>(82.995,20)</w:t>
            </w:r>
          </w:p>
        </w:tc>
        <w:tc>
          <w:tcPr>
            <w:tcW w:w="620" w:type="pct"/>
            <w:tcBorders>
              <w:top w:val="outset" w:sz="6" w:space="0" w:color="auto"/>
              <w:left w:val="outset" w:sz="6" w:space="0" w:color="auto"/>
              <w:bottom w:val="outset" w:sz="6" w:space="0" w:color="auto"/>
              <w:right w:val="outset" w:sz="6" w:space="0" w:color="auto"/>
            </w:tcBorders>
            <w:vAlign w:val="center"/>
            <w:hideMark/>
          </w:tcPr>
          <w:p w14:paraId="1CD7F792" w14:textId="77777777" w:rsidR="008963E9" w:rsidRDefault="008963E9">
            <w:pPr>
              <w:jc w:val="right"/>
              <w:rPr>
                <w:rFonts w:eastAsia="Times New Roman"/>
              </w:rPr>
            </w:pPr>
            <w:r>
              <w:rPr>
                <w:rFonts w:ascii="Arial" w:eastAsia="Times New Roman" w:hAnsi="Arial" w:cs="Arial"/>
                <w:sz w:val="16"/>
                <w:szCs w:val="16"/>
              </w:rPr>
              <w:t>(98.995,20)</w:t>
            </w:r>
          </w:p>
        </w:tc>
        <w:tc>
          <w:tcPr>
            <w:tcW w:w="620" w:type="pct"/>
            <w:tcBorders>
              <w:top w:val="outset" w:sz="6" w:space="0" w:color="auto"/>
              <w:left w:val="outset" w:sz="6" w:space="0" w:color="auto"/>
              <w:bottom w:val="outset" w:sz="6" w:space="0" w:color="auto"/>
              <w:right w:val="outset" w:sz="6" w:space="0" w:color="auto"/>
            </w:tcBorders>
            <w:vAlign w:val="center"/>
            <w:hideMark/>
          </w:tcPr>
          <w:p w14:paraId="24416339" w14:textId="77777777" w:rsidR="008963E9" w:rsidRDefault="008963E9">
            <w:pPr>
              <w:jc w:val="right"/>
              <w:rPr>
                <w:rFonts w:eastAsia="Times New Roman"/>
              </w:rPr>
            </w:pPr>
            <w:r>
              <w:rPr>
                <w:rFonts w:ascii="Arial" w:eastAsia="Times New Roman" w:hAnsi="Arial" w:cs="Arial"/>
                <w:sz w:val="16"/>
                <w:szCs w:val="16"/>
              </w:rPr>
              <w:t>0,00</w:t>
            </w:r>
          </w:p>
        </w:tc>
      </w:tr>
      <w:tr w:rsidR="008963E9" w14:paraId="38B474C2" w14:textId="77777777" w:rsidTr="008963E9">
        <w:tc>
          <w:tcPr>
            <w:tcW w:w="3141" w:type="pct"/>
            <w:tcBorders>
              <w:top w:val="outset" w:sz="6" w:space="0" w:color="auto"/>
              <w:left w:val="outset" w:sz="6" w:space="0" w:color="auto"/>
              <w:bottom w:val="outset" w:sz="6" w:space="0" w:color="auto"/>
              <w:right w:val="outset" w:sz="6" w:space="0" w:color="auto"/>
            </w:tcBorders>
            <w:vAlign w:val="center"/>
            <w:hideMark/>
          </w:tcPr>
          <w:p w14:paraId="36A338C2" w14:textId="77777777" w:rsidR="008963E9" w:rsidRDefault="008963E9">
            <w:pPr>
              <w:rPr>
                <w:rFonts w:eastAsia="Times New Roman"/>
              </w:rPr>
            </w:pPr>
            <w:r>
              <w:rPr>
                <w:rFonts w:ascii="Arial" w:eastAsia="Times New Roman" w:hAnsi="Arial" w:cs="Arial"/>
                <w:sz w:val="16"/>
                <w:szCs w:val="16"/>
              </w:rPr>
              <w:t>Perdas - Falhas de Gerenciamento</w:t>
            </w:r>
          </w:p>
        </w:tc>
        <w:tc>
          <w:tcPr>
            <w:tcW w:w="620" w:type="pct"/>
            <w:tcBorders>
              <w:top w:val="outset" w:sz="6" w:space="0" w:color="auto"/>
              <w:left w:val="outset" w:sz="6" w:space="0" w:color="auto"/>
              <w:bottom w:val="outset" w:sz="6" w:space="0" w:color="auto"/>
              <w:right w:val="outset" w:sz="6" w:space="0" w:color="auto"/>
            </w:tcBorders>
            <w:vAlign w:val="center"/>
            <w:hideMark/>
          </w:tcPr>
          <w:p w14:paraId="2EC54E82" w14:textId="77777777" w:rsidR="008963E9" w:rsidRDefault="008963E9">
            <w:pPr>
              <w:jc w:val="right"/>
              <w:rPr>
                <w:rFonts w:eastAsia="Times New Roman"/>
              </w:rPr>
            </w:pPr>
            <w:r>
              <w:rPr>
                <w:rFonts w:ascii="Arial" w:eastAsia="Times New Roman" w:hAnsi="Arial" w:cs="Arial"/>
                <w:sz w:val="16"/>
                <w:szCs w:val="16"/>
              </w:rPr>
              <w:t>(40.000,00)</w:t>
            </w:r>
          </w:p>
        </w:tc>
        <w:tc>
          <w:tcPr>
            <w:tcW w:w="620" w:type="pct"/>
            <w:tcBorders>
              <w:top w:val="outset" w:sz="6" w:space="0" w:color="auto"/>
              <w:left w:val="outset" w:sz="6" w:space="0" w:color="auto"/>
              <w:bottom w:val="outset" w:sz="6" w:space="0" w:color="auto"/>
              <w:right w:val="outset" w:sz="6" w:space="0" w:color="auto"/>
            </w:tcBorders>
            <w:vAlign w:val="center"/>
            <w:hideMark/>
          </w:tcPr>
          <w:p w14:paraId="62619782" w14:textId="77777777" w:rsidR="008963E9" w:rsidRDefault="008963E9">
            <w:pPr>
              <w:jc w:val="right"/>
              <w:rPr>
                <w:rFonts w:eastAsia="Times New Roman"/>
              </w:rPr>
            </w:pPr>
            <w:r>
              <w:rPr>
                <w:rFonts w:ascii="Arial" w:eastAsia="Times New Roman" w:hAnsi="Arial" w:cs="Arial"/>
                <w:sz w:val="16"/>
                <w:szCs w:val="16"/>
              </w:rPr>
              <w:t>(40.000,00)</w:t>
            </w:r>
          </w:p>
        </w:tc>
        <w:tc>
          <w:tcPr>
            <w:tcW w:w="620" w:type="pct"/>
            <w:tcBorders>
              <w:top w:val="outset" w:sz="6" w:space="0" w:color="auto"/>
              <w:left w:val="outset" w:sz="6" w:space="0" w:color="auto"/>
              <w:bottom w:val="outset" w:sz="6" w:space="0" w:color="auto"/>
              <w:right w:val="outset" w:sz="6" w:space="0" w:color="auto"/>
            </w:tcBorders>
            <w:vAlign w:val="center"/>
            <w:hideMark/>
          </w:tcPr>
          <w:p w14:paraId="54FE3E9A" w14:textId="77777777" w:rsidR="008963E9" w:rsidRDefault="008963E9">
            <w:pPr>
              <w:jc w:val="right"/>
              <w:rPr>
                <w:rFonts w:eastAsia="Times New Roman"/>
              </w:rPr>
            </w:pPr>
            <w:r>
              <w:rPr>
                <w:rFonts w:ascii="Arial" w:eastAsia="Times New Roman" w:hAnsi="Arial" w:cs="Arial"/>
                <w:sz w:val="16"/>
                <w:szCs w:val="16"/>
              </w:rPr>
              <w:t>0,00</w:t>
            </w:r>
          </w:p>
        </w:tc>
      </w:tr>
      <w:tr w:rsidR="008963E9" w14:paraId="26D1DB99" w14:textId="77777777" w:rsidTr="008963E9">
        <w:tc>
          <w:tcPr>
            <w:tcW w:w="3141" w:type="pct"/>
            <w:tcBorders>
              <w:top w:val="outset" w:sz="6" w:space="0" w:color="auto"/>
              <w:left w:val="outset" w:sz="6" w:space="0" w:color="auto"/>
              <w:bottom w:val="outset" w:sz="6" w:space="0" w:color="auto"/>
              <w:right w:val="outset" w:sz="6" w:space="0" w:color="auto"/>
            </w:tcBorders>
            <w:vAlign w:val="center"/>
            <w:hideMark/>
          </w:tcPr>
          <w:p w14:paraId="7DF01602" w14:textId="77777777" w:rsidR="008963E9" w:rsidRDefault="008963E9">
            <w:pPr>
              <w:rPr>
                <w:rFonts w:eastAsia="Times New Roman"/>
              </w:rPr>
            </w:pPr>
            <w:r>
              <w:rPr>
                <w:rFonts w:ascii="Arial" w:eastAsia="Times New Roman" w:hAnsi="Arial" w:cs="Arial"/>
                <w:sz w:val="16"/>
                <w:szCs w:val="16"/>
              </w:rPr>
              <w:t>Dispêndios de Assistência Técnica, Educacional e Social</w:t>
            </w:r>
          </w:p>
        </w:tc>
        <w:tc>
          <w:tcPr>
            <w:tcW w:w="620" w:type="pct"/>
            <w:tcBorders>
              <w:top w:val="outset" w:sz="6" w:space="0" w:color="auto"/>
              <w:left w:val="outset" w:sz="6" w:space="0" w:color="auto"/>
              <w:bottom w:val="outset" w:sz="6" w:space="0" w:color="auto"/>
              <w:right w:val="outset" w:sz="6" w:space="0" w:color="auto"/>
            </w:tcBorders>
            <w:vAlign w:val="center"/>
            <w:hideMark/>
          </w:tcPr>
          <w:p w14:paraId="7E893B44" w14:textId="77777777" w:rsidR="008963E9" w:rsidRDefault="008963E9">
            <w:pPr>
              <w:jc w:val="right"/>
              <w:rPr>
                <w:rFonts w:eastAsia="Times New Roman"/>
              </w:rPr>
            </w:pPr>
            <w:r>
              <w:rPr>
                <w:rFonts w:ascii="Arial" w:eastAsia="Times New Roman" w:hAnsi="Arial" w:cs="Arial"/>
                <w:sz w:val="16"/>
                <w:szCs w:val="16"/>
              </w:rPr>
              <w:t>(206.079,01)</w:t>
            </w:r>
          </w:p>
        </w:tc>
        <w:tc>
          <w:tcPr>
            <w:tcW w:w="620" w:type="pct"/>
            <w:tcBorders>
              <w:top w:val="outset" w:sz="6" w:space="0" w:color="auto"/>
              <w:left w:val="outset" w:sz="6" w:space="0" w:color="auto"/>
              <w:bottom w:val="outset" w:sz="6" w:space="0" w:color="auto"/>
              <w:right w:val="outset" w:sz="6" w:space="0" w:color="auto"/>
            </w:tcBorders>
            <w:vAlign w:val="center"/>
            <w:hideMark/>
          </w:tcPr>
          <w:p w14:paraId="71B3994F" w14:textId="77777777" w:rsidR="008963E9" w:rsidRDefault="008963E9">
            <w:pPr>
              <w:jc w:val="right"/>
              <w:rPr>
                <w:rFonts w:eastAsia="Times New Roman"/>
              </w:rPr>
            </w:pPr>
            <w:r>
              <w:rPr>
                <w:rFonts w:ascii="Arial" w:eastAsia="Times New Roman" w:hAnsi="Arial" w:cs="Arial"/>
                <w:sz w:val="16"/>
                <w:szCs w:val="16"/>
              </w:rPr>
              <w:t>(378.097,26)</w:t>
            </w:r>
          </w:p>
        </w:tc>
        <w:tc>
          <w:tcPr>
            <w:tcW w:w="620" w:type="pct"/>
            <w:tcBorders>
              <w:top w:val="outset" w:sz="6" w:space="0" w:color="auto"/>
              <w:left w:val="outset" w:sz="6" w:space="0" w:color="auto"/>
              <w:bottom w:val="outset" w:sz="6" w:space="0" w:color="auto"/>
              <w:right w:val="outset" w:sz="6" w:space="0" w:color="auto"/>
            </w:tcBorders>
            <w:vAlign w:val="center"/>
            <w:hideMark/>
          </w:tcPr>
          <w:p w14:paraId="120D6469" w14:textId="77777777" w:rsidR="008963E9" w:rsidRDefault="008963E9">
            <w:pPr>
              <w:jc w:val="right"/>
              <w:rPr>
                <w:rFonts w:eastAsia="Times New Roman"/>
              </w:rPr>
            </w:pPr>
            <w:r>
              <w:rPr>
                <w:rFonts w:ascii="Arial" w:eastAsia="Times New Roman" w:hAnsi="Arial" w:cs="Arial"/>
                <w:sz w:val="16"/>
                <w:szCs w:val="16"/>
              </w:rPr>
              <w:t>0,00</w:t>
            </w:r>
          </w:p>
        </w:tc>
      </w:tr>
      <w:tr w:rsidR="008963E9" w14:paraId="2E1C7544" w14:textId="77777777" w:rsidTr="008963E9">
        <w:tc>
          <w:tcPr>
            <w:tcW w:w="3141" w:type="pct"/>
            <w:tcBorders>
              <w:top w:val="outset" w:sz="6" w:space="0" w:color="auto"/>
              <w:left w:val="outset" w:sz="6" w:space="0" w:color="auto"/>
              <w:bottom w:val="outset" w:sz="6" w:space="0" w:color="auto"/>
              <w:right w:val="outset" w:sz="6" w:space="0" w:color="auto"/>
            </w:tcBorders>
            <w:vAlign w:val="center"/>
            <w:hideMark/>
          </w:tcPr>
          <w:p w14:paraId="5BE2530C" w14:textId="77777777" w:rsidR="008963E9" w:rsidRDefault="008963E9">
            <w:pPr>
              <w:jc w:val="center"/>
              <w:rPr>
                <w:rFonts w:eastAsia="Times New Roman"/>
              </w:rPr>
            </w:pPr>
            <w:r>
              <w:rPr>
                <w:rFonts w:ascii="Arial" w:eastAsia="Times New Roman" w:hAnsi="Arial" w:cs="Arial"/>
                <w:b/>
                <w:bCs/>
                <w:sz w:val="16"/>
                <w:szCs w:val="16"/>
              </w:rPr>
              <w:t xml:space="preserve">TOTAL </w:t>
            </w:r>
          </w:p>
        </w:tc>
        <w:tc>
          <w:tcPr>
            <w:tcW w:w="620" w:type="pct"/>
            <w:tcBorders>
              <w:top w:val="outset" w:sz="6" w:space="0" w:color="auto"/>
              <w:left w:val="outset" w:sz="6" w:space="0" w:color="auto"/>
              <w:bottom w:val="outset" w:sz="6" w:space="0" w:color="auto"/>
              <w:right w:val="outset" w:sz="6" w:space="0" w:color="auto"/>
            </w:tcBorders>
            <w:vAlign w:val="center"/>
            <w:hideMark/>
          </w:tcPr>
          <w:p w14:paraId="1498E4BB" w14:textId="77777777" w:rsidR="008963E9" w:rsidRDefault="008963E9">
            <w:pPr>
              <w:jc w:val="right"/>
              <w:rPr>
                <w:rFonts w:eastAsia="Times New Roman"/>
              </w:rPr>
            </w:pPr>
            <w:r>
              <w:rPr>
                <w:rFonts w:ascii="Arial" w:eastAsia="Times New Roman" w:hAnsi="Arial" w:cs="Arial"/>
                <w:b/>
                <w:bCs/>
                <w:sz w:val="16"/>
                <w:szCs w:val="16"/>
              </w:rPr>
              <w:t>(1.809.778,43)</w:t>
            </w:r>
          </w:p>
        </w:tc>
        <w:tc>
          <w:tcPr>
            <w:tcW w:w="620" w:type="pct"/>
            <w:tcBorders>
              <w:top w:val="outset" w:sz="6" w:space="0" w:color="auto"/>
              <w:left w:val="outset" w:sz="6" w:space="0" w:color="auto"/>
              <w:bottom w:val="outset" w:sz="6" w:space="0" w:color="auto"/>
              <w:right w:val="outset" w:sz="6" w:space="0" w:color="auto"/>
            </w:tcBorders>
            <w:vAlign w:val="center"/>
            <w:hideMark/>
          </w:tcPr>
          <w:p w14:paraId="488B8697" w14:textId="77777777" w:rsidR="008963E9" w:rsidRDefault="008963E9">
            <w:pPr>
              <w:jc w:val="right"/>
              <w:rPr>
                <w:rFonts w:eastAsia="Times New Roman"/>
              </w:rPr>
            </w:pPr>
            <w:r>
              <w:rPr>
                <w:rFonts w:ascii="Arial" w:eastAsia="Times New Roman" w:hAnsi="Arial" w:cs="Arial"/>
                <w:b/>
                <w:bCs/>
                <w:sz w:val="16"/>
                <w:szCs w:val="16"/>
              </w:rPr>
              <w:t>(3.299.365,94)</w:t>
            </w:r>
          </w:p>
        </w:tc>
        <w:tc>
          <w:tcPr>
            <w:tcW w:w="620" w:type="pct"/>
            <w:tcBorders>
              <w:top w:val="outset" w:sz="6" w:space="0" w:color="auto"/>
              <w:left w:val="outset" w:sz="6" w:space="0" w:color="auto"/>
              <w:bottom w:val="outset" w:sz="6" w:space="0" w:color="auto"/>
              <w:right w:val="outset" w:sz="6" w:space="0" w:color="auto"/>
            </w:tcBorders>
            <w:vAlign w:val="center"/>
            <w:hideMark/>
          </w:tcPr>
          <w:p w14:paraId="2BB73296" w14:textId="77777777" w:rsidR="008963E9" w:rsidRDefault="008963E9">
            <w:pPr>
              <w:jc w:val="right"/>
              <w:rPr>
                <w:rFonts w:eastAsia="Times New Roman"/>
              </w:rPr>
            </w:pPr>
            <w:r>
              <w:rPr>
                <w:rFonts w:ascii="Arial" w:eastAsia="Times New Roman" w:hAnsi="Arial" w:cs="Arial"/>
                <w:b/>
                <w:bCs/>
                <w:sz w:val="16"/>
                <w:szCs w:val="16"/>
              </w:rPr>
              <w:t>(2.181.146,86)</w:t>
            </w:r>
          </w:p>
        </w:tc>
      </w:tr>
    </w:tbl>
    <w:p w14:paraId="26D17CCB" w14:textId="77777777" w:rsidR="00B80878" w:rsidRDefault="00BE0C15">
      <w:pPr>
        <w:pStyle w:val="NormalWeb"/>
      </w:pPr>
      <w:r>
        <w:rPr>
          <w:rFonts w:ascii="Arial" w:hAnsi="Arial" w:cs="Arial"/>
          <w:b/>
          <w:bCs/>
          <w:sz w:val="20"/>
          <w:szCs w:val="20"/>
        </w:rPr>
        <w:t>31. Despesas com Provisões</w:t>
      </w:r>
    </w:p>
    <w:tbl>
      <w:tblPr>
        <w:tblW w:w="5000" w:type="pct"/>
        <w:tblCellMar>
          <w:left w:w="0" w:type="dxa"/>
          <w:right w:w="0" w:type="dxa"/>
        </w:tblCellMar>
        <w:tblLook w:val="04A0" w:firstRow="1" w:lastRow="0" w:firstColumn="1" w:lastColumn="0" w:noHBand="0" w:noVBand="1"/>
      </w:tblPr>
      <w:tblGrid>
        <w:gridCol w:w="5290"/>
        <w:gridCol w:w="1351"/>
        <w:gridCol w:w="1545"/>
        <w:gridCol w:w="1545"/>
      </w:tblGrid>
      <w:tr w:rsidR="00B80878" w14:paraId="1BDA2DFF" w14:textId="77777777" w:rsidTr="0095622B">
        <w:tc>
          <w:tcPr>
            <w:tcW w:w="2718" w:type="pct"/>
            <w:tcBorders>
              <w:top w:val="outset" w:sz="6" w:space="0" w:color="auto"/>
              <w:left w:val="outset" w:sz="6" w:space="0" w:color="auto"/>
              <w:bottom w:val="outset" w:sz="6" w:space="0" w:color="auto"/>
              <w:right w:val="outset" w:sz="6" w:space="0" w:color="auto"/>
            </w:tcBorders>
            <w:vAlign w:val="center"/>
            <w:hideMark/>
          </w:tcPr>
          <w:p w14:paraId="4DAD2E38" w14:textId="77777777" w:rsidR="00B80878" w:rsidRDefault="00BE0C15">
            <w:pPr>
              <w:jc w:val="center"/>
              <w:rPr>
                <w:rFonts w:eastAsia="Times New Roman"/>
              </w:rPr>
            </w:pPr>
            <w:r>
              <w:rPr>
                <w:rFonts w:ascii="Arial" w:eastAsia="Times New Roman" w:hAnsi="Arial" w:cs="Arial"/>
                <w:b/>
                <w:bCs/>
                <w:sz w:val="16"/>
                <w:szCs w:val="16"/>
              </w:rPr>
              <w:t>Descrição</w:t>
            </w:r>
          </w:p>
        </w:tc>
        <w:tc>
          <w:tcPr>
            <w:tcW w:w="694" w:type="pct"/>
            <w:tcBorders>
              <w:top w:val="outset" w:sz="6" w:space="0" w:color="auto"/>
              <w:left w:val="outset" w:sz="6" w:space="0" w:color="auto"/>
              <w:bottom w:val="outset" w:sz="6" w:space="0" w:color="auto"/>
              <w:right w:val="outset" w:sz="6" w:space="0" w:color="auto"/>
            </w:tcBorders>
            <w:vAlign w:val="center"/>
            <w:hideMark/>
          </w:tcPr>
          <w:p w14:paraId="07D2F636" w14:textId="77777777" w:rsidR="00B80878" w:rsidRDefault="00BE0C15">
            <w:pPr>
              <w:jc w:val="center"/>
              <w:rPr>
                <w:rFonts w:eastAsia="Times New Roman"/>
              </w:rPr>
            </w:pPr>
            <w:r>
              <w:rPr>
                <w:rFonts w:ascii="Arial" w:eastAsia="Times New Roman" w:hAnsi="Arial" w:cs="Arial"/>
                <w:b/>
                <w:bCs/>
                <w:sz w:val="16"/>
                <w:szCs w:val="16"/>
              </w:rPr>
              <w:t>2º sem/21</w:t>
            </w:r>
          </w:p>
        </w:tc>
        <w:tc>
          <w:tcPr>
            <w:tcW w:w="794" w:type="pct"/>
            <w:tcBorders>
              <w:top w:val="outset" w:sz="6" w:space="0" w:color="auto"/>
              <w:left w:val="outset" w:sz="6" w:space="0" w:color="auto"/>
              <w:bottom w:val="outset" w:sz="6" w:space="0" w:color="auto"/>
              <w:right w:val="outset" w:sz="6" w:space="0" w:color="auto"/>
            </w:tcBorders>
            <w:vAlign w:val="center"/>
            <w:hideMark/>
          </w:tcPr>
          <w:p w14:paraId="433C1D41" w14:textId="77777777" w:rsidR="00B80878" w:rsidRDefault="00BE0C15">
            <w:pPr>
              <w:jc w:val="center"/>
              <w:rPr>
                <w:rFonts w:eastAsia="Times New Roman"/>
              </w:rPr>
            </w:pPr>
            <w:r>
              <w:rPr>
                <w:rFonts w:ascii="Arial" w:eastAsia="Times New Roman" w:hAnsi="Arial" w:cs="Arial"/>
                <w:b/>
                <w:bCs/>
                <w:sz w:val="16"/>
                <w:szCs w:val="16"/>
              </w:rPr>
              <w:t>31/12/2021</w:t>
            </w:r>
          </w:p>
        </w:tc>
        <w:tc>
          <w:tcPr>
            <w:tcW w:w="794" w:type="pct"/>
            <w:tcBorders>
              <w:top w:val="outset" w:sz="6" w:space="0" w:color="auto"/>
              <w:left w:val="outset" w:sz="6" w:space="0" w:color="auto"/>
              <w:bottom w:val="outset" w:sz="6" w:space="0" w:color="auto"/>
              <w:right w:val="outset" w:sz="6" w:space="0" w:color="auto"/>
            </w:tcBorders>
            <w:vAlign w:val="center"/>
            <w:hideMark/>
          </w:tcPr>
          <w:p w14:paraId="743B23D2"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058211E6" w14:textId="77777777" w:rsidTr="0095622B">
        <w:tc>
          <w:tcPr>
            <w:tcW w:w="2718" w:type="pct"/>
            <w:tcBorders>
              <w:top w:val="outset" w:sz="6" w:space="0" w:color="auto"/>
              <w:left w:val="outset" w:sz="6" w:space="0" w:color="auto"/>
              <w:bottom w:val="outset" w:sz="6" w:space="0" w:color="auto"/>
              <w:right w:val="outset" w:sz="6" w:space="0" w:color="auto"/>
            </w:tcBorders>
            <w:vAlign w:val="center"/>
            <w:hideMark/>
          </w:tcPr>
          <w:p w14:paraId="1C23491C" w14:textId="77777777" w:rsidR="00B80878" w:rsidRDefault="00BE0C15">
            <w:pPr>
              <w:rPr>
                <w:rFonts w:eastAsia="Times New Roman"/>
              </w:rPr>
            </w:pPr>
            <w:r>
              <w:rPr>
                <w:rFonts w:ascii="Arial" w:eastAsia="Times New Roman" w:hAnsi="Arial" w:cs="Arial"/>
                <w:b/>
                <w:bCs/>
                <w:sz w:val="16"/>
                <w:szCs w:val="16"/>
              </w:rPr>
              <w:t>Provisões/Reversões para Contingências</w:t>
            </w:r>
          </w:p>
        </w:tc>
        <w:tc>
          <w:tcPr>
            <w:tcW w:w="694" w:type="pct"/>
            <w:tcBorders>
              <w:top w:val="outset" w:sz="6" w:space="0" w:color="auto"/>
              <w:left w:val="outset" w:sz="6" w:space="0" w:color="auto"/>
              <w:bottom w:val="outset" w:sz="6" w:space="0" w:color="auto"/>
              <w:right w:val="outset" w:sz="6" w:space="0" w:color="auto"/>
            </w:tcBorders>
            <w:vAlign w:val="center"/>
            <w:hideMark/>
          </w:tcPr>
          <w:p w14:paraId="10B876DD" w14:textId="77777777" w:rsidR="00B80878" w:rsidRDefault="00BE0C15">
            <w:pPr>
              <w:jc w:val="right"/>
              <w:rPr>
                <w:rFonts w:eastAsia="Times New Roman"/>
              </w:rPr>
            </w:pPr>
            <w:r>
              <w:rPr>
                <w:rFonts w:ascii="Arial" w:eastAsia="Times New Roman" w:hAnsi="Arial" w:cs="Arial"/>
                <w:b/>
                <w:bCs/>
                <w:sz w:val="16"/>
                <w:szCs w:val="16"/>
              </w:rPr>
              <w:t>(159.172,42)</w:t>
            </w:r>
          </w:p>
        </w:tc>
        <w:tc>
          <w:tcPr>
            <w:tcW w:w="794" w:type="pct"/>
            <w:tcBorders>
              <w:top w:val="outset" w:sz="6" w:space="0" w:color="auto"/>
              <w:left w:val="outset" w:sz="6" w:space="0" w:color="auto"/>
              <w:bottom w:val="outset" w:sz="6" w:space="0" w:color="auto"/>
              <w:right w:val="outset" w:sz="6" w:space="0" w:color="auto"/>
            </w:tcBorders>
            <w:vAlign w:val="center"/>
            <w:hideMark/>
          </w:tcPr>
          <w:p w14:paraId="0FB4BEE6" w14:textId="77777777" w:rsidR="00B80878" w:rsidRDefault="00BE0C15">
            <w:pPr>
              <w:jc w:val="right"/>
              <w:rPr>
                <w:rFonts w:eastAsia="Times New Roman"/>
              </w:rPr>
            </w:pPr>
            <w:r>
              <w:rPr>
                <w:rFonts w:ascii="Arial" w:eastAsia="Times New Roman" w:hAnsi="Arial" w:cs="Arial"/>
                <w:b/>
                <w:bCs/>
                <w:sz w:val="16"/>
                <w:szCs w:val="16"/>
              </w:rPr>
              <w:t>(302.795,02)</w:t>
            </w:r>
          </w:p>
        </w:tc>
        <w:tc>
          <w:tcPr>
            <w:tcW w:w="794" w:type="pct"/>
            <w:tcBorders>
              <w:top w:val="outset" w:sz="6" w:space="0" w:color="auto"/>
              <w:left w:val="outset" w:sz="6" w:space="0" w:color="auto"/>
              <w:bottom w:val="outset" w:sz="6" w:space="0" w:color="auto"/>
              <w:right w:val="outset" w:sz="6" w:space="0" w:color="auto"/>
            </w:tcBorders>
            <w:vAlign w:val="center"/>
            <w:hideMark/>
          </w:tcPr>
          <w:p w14:paraId="240C4364" w14:textId="77777777" w:rsidR="00B80878" w:rsidRDefault="00BE0C15">
            <w:pPr>
              <w:jc w:val="right"/>
              <w:rPr>
                <w:rFonts w:eastAsia="Times New Roman"/>
              </w:rPr>
            </w:pPr>
            <w:r>
              <w:rPr>
                <w:rFonts w:ascii="Arial" w:eastAsia="Times New Roman" w:hAnsi="Arial" w:cs="Arial"/>
                <w:b/>
                <w:bCs/>
                <w:sz w:val="16"/>
                <w:szCs w:val="16"/>
              </w:rPr>
              <w:t>(910.836,59)</w:t>
            </w:r>
          </w:p>
        </w:tc>
      </w:tr>
      <w:tr w:rsidR="00B80878" w14:paraId="3CDE4EDF" w14:textId="77777777" w:rsidTr="0095622B">
        <w:tc>
          <w:tcPr>
            <w:tcW w:w="2718" w:type="pct"/>
            <w:tcBorders>
              <w:top w:val="outset" w:sz="6" w:space="0" w:color="auto"/>
              <w:left w:val="outset" w:sz="6" w:space="0" w:color="auto"/>
              <w:bottom w:val="outset" w:sz="6" w:space="0" w:color="auto"/>
              <w:right w:val="outset" w:sz="6" w:space="0" w:color="auto"/>
            </w:tcBorders>
            <w:vAlign w:val="center"/>
            <w:hideMark/>
          </w:tcPr>
          <w:p w14:paraId="69F54B5E" w14:textId="77777777" w:rsidR="00B80878" w:rsidRDefault="00BE0C15">
            <w:pPr>
              <w:rPr>
                <w:rFonts w:eastAsia="Times New Roman"/>
              </w:rPr>
            </w:pPr>
            <w:r>
              <w:rPr>
                <w:rFonts w:ascii="Arial" w:eastAsia="Times New Roman" w:hAnsi="Arial" w:cs="Arial"/>
                <w:sz w:val="16"/>
                <w:szCs w:val="16"/>
              </w:rPr>
              <w:t>Provisões para Demandas Trabalhistas</w:t>
            </w:r>
          </w:p>
        </w:tc>
        <w:tc>
          <w:tcPr>
            <w:tcW w:w="694" w:type="pct"/>
            <w:tcBorders>
              <w:top w:val="outset" w:sz="6" w:space="0" w:color="auto"/>
              <w:left w:val="outset" w:sz="6" w:space="0" w:color="auto"/>
              <w:bottom w:val="outset" w:sz="6" w:space="0" w:color="auto"/>
              <w:right w:val="outset" w:sz="6" w:space="0" w:color="auto"/>
            </w:tcBorders>
            <w:vAlign w:val="center"/>
            <w:hideMark/>
          </w:tcPr>
          <w:p w14:paraId="02593270" w14:textId="77777777" w:rsidR="00B80878" w:rsidRDefault="00BE0C15">
            <w:pPr>
              <w:jc w:val="right"/>
              <w:rPr>
                <w:rFonts w:eastAsia="Times New Roman"/>
              </w:rPr>
            </w:pPr>
            <w:r>
              <w:rPr>
                <w:rFonts w:ascii="Arial" w:eastAsia="Times New Roman" w:hAnsi="Arial" w:cs="Arial"/>
                <w:sz w:val="16"/>
                <w:szCs w:val="16"/>
              </w:rPr>
              <w:t>(980,46)</w:t>
            </w:r>
          </w:p>
        </w:tc>
        <w:tc>
          <w:tcPr>
            <w:tcW w:w="794" w:type="pct"/>
            <w:tcBorders>
              <w:top w:val="outset" w:sz="6" w:space="0" w:color="auto"/>
              <w:left w:val="outset" w:sz="6" w:space="0" w:color="auto"/>
              <w:bottom w:val="outset" w:sz="6" w:space="0" w:color="auto"/>
              <w:right w:val="outset" w:sz="6" w:space="0" w:color="auto"/>
            </w:tcBorders>
            <w:vAlign w:val="center"/>
            <w:hideMark/>
          </w:tcPr>
          <w:p w14:paraId="32F0ABA2" w14:textId="77777777" w:rsidR="00B80878" w:rsidRDefault="00BE0C15">
            <w:pPr>
              <w:jc w:val="right"/>
              <w:rPr>
                <w:rFonts w:eastAsia="Times New Roman"/>
              </w:rPr>
            </w:pPr>
            <w:r>
              <w:rPr>
                <w:rFonts w:ascii="Arial" w:eastAsia="Times New Roman" w:hAnsi="Arial" w:cs="Arial"/>
                <w:sz w:val="16"/>
                <w:szCs w:val="16"/>
              </w:rPr>
              <w:t>(1.911,57)</w:t>
            </w:r>
          </w:p>
        </w:tc>
        <w:tc>
          <w:tcPr>
            <w:tcW w:w="794" w:type="pct"/>
            <w:tcBorders>
              <w:top w:val="outset" w:sz="6" w:space="0" w:color="auto"/>
              <w:left w:val="outset" w:sz="6" w:space="0" w:color="auto"/>
              <w:bottom w:val="outset" w:sz="6" w:space="0" w:color="auto"/>
              <w:right w:val="outset" w:sz="6" w:space="0" w:color="auto"/>
            </w:tcBorders>
            <w:vAlign w:val="center"/>
            <w:hideMark/>
          </w:tcPr>
          <w:p w14:paraId="55F5417D" w14:textId="77777777" w:rsidR="00B80878" w:rsidRDefault="00BE0C15">
            <w:pPr>
              <w:jc w:val="right"/>
              <w:rPr>
                <w:rFonts w:eastAsia="Times New Roman"/>
              </w:rPr>
            </w:pPr>
            <w:r>
              <w:rPr>
                <w:rFonts w:ascii="Arial" w:eastAsia="Times New Roman" w:hAnsi="Arial" w:cs="Arial"/>
                <w:sz w:val="16"/>
                <w:szCs w:val="16"/>
              </w:rPr>
              <w:t>(20.438,95)</w:t>
            </w:r>
          </w:p>
        </w:tc>
      </w:tr>
      <w:tr w:rsidR="00B80878" w14:paraId="54151055" w14:textId="77777777" w:rsidTr="0095622B">
        <w:tc>
          <w:tcPr>
            <w:tcW w:w="2718" w:type="pct"/>
            <w:tcBorders>
              <w:top w:val="outset" w:sz="6" w:space="0" w:color="auto"/>
              <w:left w:val="outset" w:sz="6" w:space="0" w:color="auto"/>
              <w:bottom w:val="outset" w:sz="6" w:space="0" w:color="auto"/>
              <w:right w:val="outset" w:sz="6" w:space="0" w:color="auto"/>
            </w:tcBorders>
            <w:vAlign w:val="center"/>
            <w:hideMark/>
          </w:tcPr>
          <w:p w14:paraId="3784A185" w14:textId="77777777" w:rsidR="00B80878" w:rsidRDefault="00BE0C15">
            <w:pPr>
              <w:rPr>
                <w:rFonts w:eastAsia="Times New Roman"/>
              </w:rPr>
            </w:pPr>
            <w:r>
              <w:rPr>
                <w:rFonts w:ascii="Arial" w:eastAsia="Times New Roman" w:hAnsi="Arial" w:cs="Arial"/>
                <w:sz w:val="16"/>
                <w:szCs w:val="16"/>
              </w:rPr>
              <w:t>Provisões para Contingências</w:t>
            </w:r>
          </w:p>
        </w:tc>
        <w:tc>
          <w:tcPr>
            <w:tcW w:w="694" w:type="pct"/>
            <w:tcBorders>
              <w:top w:val="outset" w:sz="6" w:space="0" w:color="auto"/>
              <w:left w:val="outset" w:sz="6" w:space="0" w:color="auto"/>
              <w:bottom w:val="outset" w:sz="6" w:space="0" w:color="auto"/>
              <w:right w:val="outset" w:sz="6" w:space="0" w:color="auto"/>
            </w:tcBorders>
            <w:vAlign w:val="center"/>
            <w:hideMark/>
          </w:tcPr>
          <w:p w14:paraId="7635435B" w14:textId="77777777" w:rsidR="00B80878" w:rsidRDefault="00BE0C15">
            <w:pPr>
              <w:jc w:val="right"/>
              <w:rPr>
                <w:rFonts w:eastAsia="Times New Roman"/>
              </w:rPr>
            </w:pPr>
            <w:r>
              <w:rPr>
                <w:rFonts w:ascii="Arial" w:eastAsia="Times New Roman" w:hAnsi="Arial" w:cs="Arial"/>
                <w:sz w:val="16"/>
                <w:szCs w:val="16"/>
              </w:rPr>
              <w:t>(158.191,96)</w:t>
            </w:r>
          </w:p>
        </w:tc>
        <w:tc>
          <w:tcPr>
            <w:tcW w:w="794" w:type="pct"/>
            <w:tcBorders>
              <w:top w:val="outset" w:sz="6" w:space="0" w:color="auto"/>
              <w:left w:val="outset" w:sz="6" w:space="0" w:color="auto"/>
              <w:bottom w:val="outset" w:sz="6" w:space="0" w:color="auto"/>
              <w:right w:val="outset" w:sz="6" w:space="0" w:color="auto"/>
            </w:tcBorders>
            <w:vAlign w:val="center"/>
            <w:hideMark/>
          </w:tcPr>
          <w:p w14:paraId="7465E44E" w14:textId="77777777" w:rsidR="00B80878" w:rsidRDefault="00BE0C15">
            <w:pPr>
              <w:jc w:val="right"/>
              <w:rPr>
                <w:rFonts w:eastAsia="Times New Roman"/>
              </w:rPr>
            </w:pPr>
            <w:r>
              <w:rPr>
                <w:rFonts w:ascii="Arial" w:eastAsia="Times New Roman" w:hAnsi="Arial" w:cs="Arial"/>
                <w:sz w:val="16"/>
                <w:szCs w:val="16"/>
              </w:rPr>
              <w:t>(300.883,45)</w:t>
            </w:r>
          </w:p>
        </w:tc>
        <w:tc>
          <w:tcPr>
            <w:tcW w:w="794" w:type="pct"/>
            <w:tcBorders>
              <w:top w:val="outset" w:sz="6" w:space="0" w:color="auto"/>
              <w:left w:val="outset" w:sz="6" w:space="0" w:color="auto"/>
              <w:bottom w:val="outset" w:sz="6" w:space="0" w:color="auto"/>
              <w:right w:val="outset" w:sz="6" w:space="0" w:color="auto"/>
            </w:tcBorders>
            <w:vAlign w:val="center"/>
            <w:hideMark/>
          </w:tcPr>
          <w:p w14:paraId="03F4740F" w14:textId="77777777" w:rsidR="00B80878" w:rsidRDefault="00BE0C15">
            <w:pPr>
              <w:jc w:val="right"/>
              <w:rPr>
                <w:rFonts w:eastAsia="Times New Roman"/>
              </w:rPr>
            </w:pPr>
            <w:r>
              <w:rPr>
                <w:rFonts w:ascii="Arial" w:eastAsia="Times New Roman" w:hAnsi="Arial" w:cs="Arial"/>
                <w:sz w:val="16"/>
                <w:szCs w:val="16"/>
              </w:rPr>
              <w:t>(890.397,64)</w:t>
            </w:r>
          </w:p>
        </w:tc>
      </w:tr>
      <w:tr w:rsidR="00B80878" w14:paraId="10A73AA7" w14:textId="77777777" w:rsidTr="0095622B">
        <w:tc>
          <w:tcPr>
            <w:tcW w:w="2718" w:type="pct"/>
            <w:tcBorders>
              <w:top w:val="outset" w:sz="6" w:space="0" w:color="auto"/>
              <w:left w:val="outset" w:sz="6" w:space="0" w:color="auto"/>
              <w:bottom w:val="outset" w:sz="6" w:space="0" w:color="auto"/>
              <w:right w:val="outset" w:sz="6" w:space="0" w:color="auto"/>
            </w:tcBorders>
            <w:vAlign w:val="center"/>
            <w:hideMark/>
          </w:tcPr>
          <w:p w14:paraId="47205F26" w14:textId="77777777" w:rsidR="00B80878" w:rsidRDefault="00BE0C15">
            <w:pPr>
              <w:rPr>
                <w:rFonts w:eastAsia="Times New Roman"/>
              </w:rPr>
            </w:pPr>
            <w:r>
              <w:rPr>
                <w:rFonts w:ascii="Arial" w:eastAsia="Times New Roman" w:hAnsi="Arial" w:cs="Arial"/>
                <w:b/>
                <w:bCs/>
                <w:sz w:val="16"/>
                <w:szCs w:val="16"/>
              </w:rPr>
              <w:t>Provisões/Reversões para Garantias Prestadas</w:t>
            </w:r>
          </w:p>
        </w:tc>
        <w:tc>
          <w:tcPr>
            <w:tcW w:w="694" w:type="pct"/>
            <w:tcBorders>
              <w:top w:val="outset" w:sz="6" w:space="0" w:color="auto"/>
              <w:left w:val="outset" w:sz="6" w:space="0" w:color="auto"/>
              <w:bottom w:val="outset" w:sz="6" w:space="0" w:color="auto"/>
              <w:right w:val="outset" w:sz="6" w:space="0" w:color="auto"/>
            </w:tcBorders>
            <w:vAlign w:val="center"/>
            <w:hideMark/>
          </w:tcPr>
          <w:p w14:paraId="3FEF1F94" w14:textId="77777777" w:rsidR="00B80878" w:rsidRDefault="00BE0C15">
            <w:pPr>
              <w:jc w:val="right"/>
              <w:rPr>
                <w:rFonts w:eastAsia="Times New Roman"/>
              </w:rPr>
            </w:pPr>
            <w:r>
              <w:rPr>
                <w:rFonts w:ascii="Arial" w:eastAsia="Times New Roman" w:hAnsi="Arial" w:cs="Arial"/>
                <w:b/>
                <w:bCs/>
                <w:sz w:val="16"/>
                <w:szCs w:val="16"/>
              </w:rPr>
              <w:t>(228.395,69)</w:t>
            </w:r>
          </w:p>
        </w:tc>
        <w:tc>
          <w:tcPr>
            <w:tcW w:w="794" w:type="pct"/>
            <w:tcBorders>
              <w:top w:val="outset" w:sz="6" w:space="0" w:color="auto"/>
              <w:left w:val="outset" w:sz="6" w:space="0" w:color="auto"/>
              <w:bottom w:val="outset" w:sz="6" w:space="0" w:color="auto"/>
              <w:right w:val="outset" w:sz="6" w:space="0" w:color="auto"/>
            </w:tcBorders>
            <w:vAlign w:val="center"/>
            <w:hideMark/>
          </w:tcPr>
          <w:p w14:paraId="539B4462" w14:textId="77777777" w:rsidR="00B80878" w:rsidRDefault="00BE0C15">
            <w:pPr>
              <w:jc w:val="right"/>
              <w:rPr>
                <w:rFonts w:eastAsia="Times New Roman"/>
              </w:rPr>
            </w:pPr>
            <w:r>
              <w:rPr>
                <w:rFonts w:ascii="Arial" w:eastAsia="Times New Roman" w:hAnsi="Arial" w:cs="Arial"/>
                <w:b/>
                <w:bCs/>
                <w:sz w:val="16"/>
                <w:szCs w:val="16"/>
              </w:rPr>
              <w:t>(387.403,41)</w:t>
            </w:r>
          </w:p>
        </w:tc>
        <w:tc>
          <w:tcPr>
            <w:tcW w:w="794" w:type="pct"/>
            <w:tcBorders>
              <w:top w:val="outset" w:sz="6" w:space="0" w:color="auto"/>
              <w:left w:val="outset" w:sz="6" w:space="0" w:color="auto"/>
              <w:bottom w:val="outset" w:sz="6" w:space="0" w:color="auto"/>
              <w:right w:val="outset" w:sz="6" w:space="0" w:color="auto"/>
            </w:tcBorders>
            <w:vAlign w:val="center"/>
            <w:hideMark/>
          </w:tcPr>
          <w:p w14:paraId="069B58B8" w14:textId="77777777" w:rsidR="00B80878" w:rsidRDefault="00BE0C15">
            <w:pPr>
              <w:jc w:val="right"/>
              <w:rPr>
                <w:rFonts w:eastAsia="Times New Roman"/>
              </w:rPr>
            </w:pPr>
            <w:r>
              <w:rPr>
                <w:rFonts w:ascii="Arial" w:eastAsia="Times New Roman" w:hAnsi="Arial" w:cs="Arial"/>
                <w:b/>
                <w:bCs/>
                <w:sz w:val="16"/>
                <w:szCs w:val="16"/>
              </w:rPr>
              <w:t>(160.664,08)</w:t>
            </w:r>
          </w:p>
        </w:tc>
      </w:tr>
      <w:tr w:rsidR="00B80878" w14:paraId="6C1E1080" w14:textId="77777777" w:rsidTr="0095622B">
        <w:tc>
          <w:tcPr>
            <w:tcW w:w="2718" w:type="pct"/>
            <w:tcBorders>
              <w:top w:val="outset" w:sz="6" w:space="0" w:color="auto"/>
              <w:left w:val="outset" w:sz="6" w:space="0" w:color="auto"/>
              <w:bottom w:val="outset" w:sz="6" w:space="0" w:color="auto"/>
              <w:right w:val="outset" w:sz="6" w:space="0" w:color="auto"/>
            </w:tcBorders>
            <w:vAlign w:val="center"/>
            <w:hideMark/>
          </w:tcPr>
          <w:p w14:paraId="7A81C7CB" w14:textId="77777777" w:rsidR="00B80878" w:rsidRDefault="00BE0C15">
            <w:pPr>
              <w:rPr>
                <w:rFonts w:eastAsia="Times New Roman"/>
              </w:rPr>
            </w:pPr>
            <w:r>
              <w:rPr>
                <w:rFonts w:ascii="Arial" w:eastAsia="Times New Roman" w:hAnsi="Arial" w:cs="Arial"/>
                <w:sz w:val="16"/>
                <w:szCs w:val="16"/>
              </w:rPr>
              <w:t>Provisões para Garantias Prestadas</w:t>
            </w:r>
          </w:p>
        </w:tc>
        <w:tc>
          <w:tcPr>
            <w:tcW w:w="694" w:type="pct"/>
            <w:tcBorders>
              <w:top w:val="outset" w:sz="6" w:space="0" w:color="auto"/>
              <w:left w:val="outset" w:sz="6" w:space="0" w:color="auto"/>
              <w:bottom w:val="outset" w:sz="6" w:space="0" w:color="auto"/>
              <w:right w:val="outset" w:sz="6" w:space="0" w:color="auto"/>
            </w:tcBorders>
            <w:vAlign w:val="center"/>
            <w:hideMark/>
          </w:tcPr>
          <w:p w14:paraId="5FDAC09D" w14:textId="77777777" w:rsidR="00B80878" w:rsidRDefault="00BE0C15">
            <w:pPr>
              <w:jc w:val="right"/>
              <w:rPr>
                <w:rFonts w:eastAsia="Times New Roman"/>
              </w:rPr>
            </w:pPr>
            <w:r>
              <w:rPr>
                <w:rFonts w:ascii="Arial" w:eastAsia="Times New Roman" w:hAnsi="Arial" w:cs="Arial"/>
                <w:sz w:val="16"/>
                <w:szCs w:val="16"/>
              </w:rPr>
              <w:t>(672.479,60)</w:t>
            </w:r>
          </w:p>
        </w:tc>
        <w:tc>
          <w:tcPr>
            <w:tcW w:w="794" w:type="pct"/>
            <w:tcBorders>
              <w:top w:val="outset" w:sz="6" w:space="0" w:color="auto"/>
              <w:left w:val="outset" w:sz="6" w:space="0" w:color="auto"/>
              <w:bottom w:val="outset" w:sz="6" w:space="0" w:color="auto"/>
              <w:right w:val="outset" w:sz="6" w:space="0" w:color="auto"/>
            </w:tcBorders>
            <w:vAlign w:val="center"/>
            <w:hideMark/>
          </w:tcPr>
          <w:p w14:paraId="661C2944" w14:textId="77777777" w:rsidR="00B80878" w:rsidRDefault="00BE0C15">
            <w:pPr>
              <w:jc w:val="right"/>
              <w:rPr>
                <w:rFonts w:eastAsia="Times New Roman"/>
              </w:rPr>
            </w:pPr>
            <w:r>
              <w:rPr>
                <w:rFonts w:ascii="Arial" w:eastAsia="Times New Roman" w:hAnsi="Arial" w:cs="Arial"/>
                <w:sz w:val="16"/>
                <w:szCs w:val="16"/>
              </w:rPr>
              <w:t>(1.177.282,56)</w:t>
            </w:r>
          </w:p>
        </w:tc>
        <w:tc>
          <w:tcPr>
            <w:tcW w:w="794" w:type="pct"/>
            <w:tcBorders>
              <w:top w:val="outset" w:sz="6" w:space="0" w:color="auto"/>
              <w:left w:val="outset" w:sz="6" w:space="0" w:color="auto"/>
              <w:bottom w:val="outset" w:sz="6" w:space="0" w:color="auto"/>
              <w:right w:val="outset" w:sz="6" w:space="0" w:color="auto"/>
            </w:tcBorders>
            <w:vAlign w:val="center"/>
            <w:hideMark/>
          </w:tcPr>
          <w:p w14:paraId="6167F490" w14:textId="77777777" w:rsidR="00B80878" w:rsidRDefault="00BE0C15">
            <w:pPr>
              <w:jc w:val="right"/>
              <w:rPr>
                <w:rFonts w:eastAsia="Times New Roman"/>
              </w:rPr>
            </w:pPr>
            <w:r>
              <w:rPr>
                <w:rFonts w:ascii="Arial" w:eastAsia="Times New Roman" w:hAnsi="Arial" w:cs="Arial"/>
                <w:sz w:val="16"/>
                <w:szCs w:val="16"/>
              </w:rPr>
              <w:t>(771.607,17)</w:t>
            </w:r>
          </w:p>
        </w:tc>
      </w:tr>
      <w:tr w:rsidR="00B80878" w14:paraId="0F3FA73F" w14:textId="77777777" w:rsidTr="0095622B">
        <w:tc>
          <w:tcPr>
            <w:tcW w:w="2718" w:type="pct"/>
            <w:tcBorders>
              <w:top w:val="outset" w:sz="6" w:space="0" w:color="auto"/>
              <w:left w:val="outset" w:sz="6" w:space="0" w:color="auto"/>
              <w:bottom w:val="outset" w:sz="6" w:space="0" w:color="auto"/>
              <w:right w:val="outset" w:sz="6" w:space="0" w:color="auto"/>
            </w:tcBorders>
            <w:vAlign w:val="center"/>
            <w:hideMark/>
          </w:tcPr>
          <w:p w14:paraId="586BF6AF" w14:textId="77777777" w:rsidR="00B80878" w:rsidRDefault="00BE0C15">
            <w:pPr>
              <w:rPr>
                <w:rFonts w:eastAsia="Times New Roman"/>
              </w:rPr>
            </w:pPr>
            <w:r>
              <w:rPr>
                <w:rFonts w:ascii="Arial" w:eastAsia="Times New Roman" w:hAnsi="Arial" w:cs="Arial"/>
                <w:sz w:val="16"/>
                <w:szCs w:val="16"/>
              </w:rPr>
              <w:t>Reversões de Provisões para Garantias Prestadas</w:t>
            </w:r>
          </w:p>
        </w:tc>
        <w:tc>
          <w:tcPr>
            <w:tcW w:w="694" w:type="pct"/>
            <w:tcBorders>
              <w:top w:val="outset" w:sz="6" w:space="0" w:color="auto"/>
              <w:left w:val="outset" w:sz="6" w:space="0" w:color="auto"/>
              <w:bottom w:val="outset" w:sz="6" w:space="0" w:color="auto"/>
              <w:right w:val="outset" w:sz="6" w:space="0" w:color="auto"/>
            </w:tcBorders>
            <w:vAlign w:val="center"/>
            <w:hideMark/>
          </w:tcPr>
          <w:p w14:paraId="40E37EE7" w14:textId="77777777" w:rsidR="00B80878" w:rsidRDefault="00BE0C15">
            <w:pPr>
              <w:jc w:val="right"/>
              <w:rPr>
                <w:rFonts w:eastAsia="Times New Roman"/>
              </w:rPr>
            </w:pPr>
            <w:r>
              <w:rPr>
                <w:rFonts w:ascii="Arial" w:eastAsia="Times New Roman" w:hAnsi="Arial" w:cs="Arial"/>
                <w:sz w:val="16"/>
                <w:szCs w:val="16"/>
              </w:rPr>
              <w:t>444.083,91</w:t>
            </w:r>
          </w:p>
        </w:tc>
        <w:tc>
          <w:tcPr>
            <w:tcW w:w="794" w:type="pct"/>
            <w:tcBorders>
              <w:top w:val="outset" w:sz="6" w:space="0" w:color="auto"/>
              <w:left w:val="outset" w:sz="6" w:space="0" w:color="auto"/>
              <w:bottom w:val="outset" w:sz="6" w:space="0" w:color="auto"/>
              <w:right w:val="outset" w:sz="6" w:space="0" w:color="auto"/>
            </w:tcBorders>
            <w:vAlign w:val="center"/>
            <w:hideMark/>
          </w:tcPr>
          <w:p w14:paraId="728829E6" w14:textId="77777777" w:rsidR="00B80878" w:rsidRDefault="00BE0C15">
            <w:pPr>
              <w:jc w:val="right"/>
              <w:rPr>
                <w:rFonts w:eastAsia="Times New Roman"/>
              </w:rPr>
            </w:pPr>
            <w:r>
              <w:rPr>
                <w:rFonts w:ascii="Arial" w:eastAsia="Times New Roman" w:hAnsi="Arial" w:cs="Arial"/>
                <w:sz w:val="16"/>
                <w:szCs w:val="16"/>
              </w:rPr>
              <w:t>789.879,15</w:t>
            </w:r>
          </w:p>
        </w:tc>
        <w:tc>
          <w:tcPr>
            <w:tcW w:w="794" w:type="pct"/>
            <w:tcBorders>
              <w:top w:val="outset" w:sz="6" w:space="0" w:color="auto"/>
              <w:left w:val="outset" w:sz="6" w:space="0" w:color="auto"/>
              <w:bottom w:val="outset" w:sz="6" w:space="0" w:color="auto"/>
              <w:right w:val="outset" w:sz="6" w:space="0" w:color="auto"/>
            </w:tcBorders>
            <w:vAlign w:val="center"/>
            <w:hideMark/>
          </w:tcPr>
          <w:p w14:paraId="6CBC4F6B" w14:textId="77777777" w:rsidR="00B80878" w:rsidRDefault="00BE0C15">
            <w:pPr>
              <w:jc w:val="right"/>
              <w:rPr>
                <w:rFonts w:eastAsia="Times New Roman"/>
              </w:rPr>
            </w:pPr>
            <w:r>
              <w:rPr>
                <w:rFonts w:ascii="Arial" w:eastAsia="Times New Roman" w:hAnsi="Arial" w:cs="Arial"/>
                <w:sz w:val="16"/>
                <w:szCs w:val="16"/>
              </w:rPr>
              <w:t>610.943,09</w:t>
            </w:r>
          </w:p>
        </w:tc>
      </w:tr>
      <w:tr w:rsidR="00B80878" w14:paraId="58F935F9" w14:textId="77777777" w:rsidTr="0095622B">
        <w:tc>
          <w:tcPr>
            <w:tcW w:w="2718" w:type="pct"/>
            <w:tcBorders>
              <w:top w:val="outset" w:sz="6" w:space="0" w:color="auto"/>
              <w:left w:val="outset" w:sz="6" w:space="0" w:color="auto"/>
              <w:bottom w:val="outset" w:sz="6" w:space="0" w:color="auto"/>
              <w:right w:val="outset" w:sz="6" w:space="0" w:color="auto"/>
            </w:tcBorders>
            <w:vAlign w:val="center"/>
            <w:hideMark/>
          </w:tcPr>
          <w:p w14:paraId="17FFDA9B" w14:textId="77777777" w:rsidR="00B80878" w:rsidRDefault="00BE0C15">
            <w:pPr>
              <w:jc w:val="center"/>
              <w:rPr>
                <w:rFonts w:eastAsia="Times New Roman"/>
              </w:rPr>
            </w:pPr>
            <w:r>
              <w:rPr>
                <w:rFonts w:ascii="Arial" w:eastAsia="Times New Roman" w:hAnsi="Arial" w:cs="Arial"/>
                <w:b/>
                <w:bCs/>
                <w:sz w:val="16"/>
                <w:szCs w:val="16"/>
              </w:rPr>
              <w:t>TOTAL</w:t>
            </w:r>
          </w:p>
        </w:tc>
        <w:tc>
          <w:tcPr>
            <w:tcW w:w="694" w:type="pct"/>
            <w:tcBorders>
              <w:top w:val="outset" w:sz="6" w:space="0" w:color="auto"/>
              <w:left w:val="outset" w:sz="6" w:space="0" w:color="auto"/>
              <w:bottom w:val="outset" w:sz="6" w:space="0" w:color="auto"/>
              <w:right w:val="outset" w:sz="6" w:space="0" w:color="auto"/>
            </w:tcBorders>
            <w:vAlign w:val="center"/>
            <w:hideMark/>
          </w:tcPr>
          <w:p w14:paraId="4D72210F" w14:textId="77777777" w:rsidR="00B80878" w:rsidRDefault="00BE0C15">
            <w:pPr>
              <w:jc w:val="right"/>
              <w:rPr>
                <w:rFonts w:eastAsia="Times New Roman"/>
              </w:rPr>
            </w:pPr>
            <w:r>
              <w:rPr>
                <w:rFonts w:ascii="Arial" w:eastAsia="Times New Roman" w:hAnsi="Arial" w:cs="Arial"/>
                <w:b/>
                <w:bCs/>
                <w:sz w:val="16"/>
                <w:szCs w:val="16"/>
              </w:rPr>
              <w:t>(387.568,11)</w:t>
            </w:r>
          </w:p>
        </w:tc>
        <w:tc>
          <w:tcPr>
            <w:tcW w:w="794" w:type="pct"/>
            <w:tcBorders>
              <w:top w:val="outset" w:sz="6" w:space="0" w:color="auto"/>
              <w:left w:val="outset" w:sz="6" w:space="0" w:color="auto"/>
              <w:bottom w:val="outset" w:sz="6" w:space="0" w:color="auto"/>
              <w:right w:val="outset" w:sz="6" w:space="0" w:color="auto"/>
            </w:tcBorders>
            <w:vAlign w:val="center"/>
            <w:hideMark/>
          </w:tcPr>
          <w:p w14:paraId="2E6B117F" w14:textId="77777777" w:rsidR="00B80878" w:rsidRDefault="00BE0C15">
            <w:pPr>
              <w:jc w:val="right"/>
              <w:rPr>
                <w:rFonts w:eastAsia="Times New Roman"/>
              </w:rPr>
            </w:pPr>
            <w:r>
              <w:rPr>
                <w:rFonts w:ascii="Arial" w:eastAsia="Times New Roman" w:hAnsi="Arial" w:cs="Arial"/>
                <w:b/>
                <w:bCs/>
                <w:sz w:val="16"/>
                <w:szCs w:val="16"/>
              </w:rPr>
              <w:t>(690.198,43)</w:t>
            </w:r>
          </w:p>
        </w:tc>
        <w:tc>
          <w:tcPr>
            <w:tcW w:w="794" w:type="pct"/>
            <w:tcBorders>
              <w:top w:val="outset" w:sz="6" w:space="0" w:color="auto"/>
              <w:left w:val="outset" w:sz="6" w:space="0" w:color="auto"/>
              <w:bottom w:val="outset" w:sz="6" w:space="0" w:color="auto"/>
              <w:right w:val="outset" w:sz="6" w:space="0" w:color="auto"/>
            </w:tcBorders>
            <w:vAlign w:val="center"/>
            <w:hideMark/>
          </w:tcPr>
          <w:p w14:paraId="5C8AEED5" w14:textId="77777777" w:rsidR="00B80878" w:rsidRDefault="00BE0C15">
            <w:pPr>
              <w:jc w:val="right"/>
              <w:rPr>
                <w:rFonts w:eastAsia="Times New Roman"/>
              </w:rPr>
            </w:pPr>
            <w:r>
              <w:rPr>
                <w:rFonts w:ascii="Arial" w:eastAsia="Times New Roman" w:hAnsi="Arial" w:cs="Arial"/>
                <w:b/>
                <w:bCs/>
                <w:sz w:val="16"/>
                <w:szCs w:val="16"/>
              </w:rPr>
              <w:t>(1.071.500,67)</w:t>
            </w:r>
          </w:p>
        </w:tc>
      </w:tr>
    </w:tbl>
    <w:p w14:paraId="51C36F7F" w14:textId="77777777" w:rsidR="00B80878" w:rsidRDefault="00BE0C15">
      <w:pPr>
        <w:pStyle w:val="NormalWeb"/>
      </w:pPr>
      <w:r>
        <w:rPr>
          <w:rFonts w:ascii="Arial" w:hAnsi="Arial" w:cs="Arial"/>
          <w:b/>
          <w:bCs/>
          <w:sz w:val="20"/>
          <w:szCs w:val="20"/>
        </w:rPr>
        <w:t>32. Outras Receitas e Despesas</w:t>
      </w:r>
    </w:p>
    <w:tbl>
      <w:tblPr>
        <w:tblW w:w="5000" w:type="pct"/>
        <w:tblCellMar>
          <w:left w:w="0" w:type="dxa"/>
          <w:right w:w="0" w:type="dxa"/>
        </w:tblCellMar>
        <w:tblLook w:val="04A0" w:firstRow="1" w:lastRow="0" w:firstColumn="1" w:lastColumn="0" w:noHBand="0" w:noVBand="1"/>
      </w:tblPr>
      <w:tblGrid>
        <w:gridCol w:w="5600"/>
        <w:gridCol w:w="1329"/>
        <w:gridCol w:w="1329"/>
        <w:gridCol w:w="1473"/>
      </w:tblGrid>
      <w:tr w:rsidR="00B80878" w14:paraId="2402BFA0" w14:textId="77777777" w:rsidTr="0095622B">
        <w:tc>
          <w:tcPr>
            <w:tcW w:w="2877" w:type="pct"/>
            <w:tcBorders>
              <w:top w:val="outset" w:sz="6" w:space="0" w:color="auto"/>
              <w:left w:val="outset" w:sz="6" w:space="0" w:color="auto"/>
              <w:bottom w:val="outset" w:sz="6" w:space="0" w:color="auto"/>
              <w:right w:val="outset" w:sz="6" w:space="0" w:color="auto"/>
            </w:tcBorders>
            <w:vAlign w:val="center"/>
            <w:hideMark/>
          </w:tcPr>
          <w:p w14:paraId="51993593" w14:textId="77777777" w:rsidR="00B80878" w:rsidRDefault="00BE0C15">
            <w:pPr>
              <w:jc w:val="center"/>
              <w:rPr>
                <w:rFonts w:eastAsia="Times New Roman"/>
              </w:rPr>
            </w:pPr>
            <w:r>
              <w:rPr>
                <w:rFonts w:ascii="Arial" w:eastAsia="Times New Roman" w:hAnsi="Arial" w:cs="Arial"/>
                <w:b/>
                <w:bCs/>
                <w:sz w:val="16"/>
                <w:szCs w:val="16"/>
              </w:rPr>
              <w:t>Descrição</w:t>
            </w:r>
          </w:p>
        </w:tc>
        <w:tc>
          <w:tcPr>
            <w:tcW w:w="683" w:type="pct"/>
            <w:tcBorders>
              <w:top w:val="outset" w:sz="6" w:space="0" w:color="auto"/>
              <w:left w:val="outset" w:sz="6" w:space="0" w:color="auto"/>
              <w:bottom w:val="outset" w:sz="6" w:space="0" w:color="auto"/>
              <w:right w:val="outset" w:sz="6" w:space="0" w:color="auto"/>
            </w:tcBorders>
            <w:vAlign w:val="center"/>
            <w:hideMark/>
          </w:tcPr>
          <w:p w14:paraId="7DA92B74" w14:textId="77777777" w:rsidR="00B80878" w:rsidRDefault="00BE0C15">
            <w:pPr>
              <w:jc w:val="center"/>
              <w:rPr>
                <w:rFonts w:eastAsia="Times New Roman"/>
              </w:rPr>
            </w:pPr>
            <w:r>
              <w:rPr>
                <w:rFonts w:ascii="Arial" w:eastAsia="Times New Roman" w:hAnsi="Arial" w:cs="Arial"/>
                <w:b/>
                <w:bCs/>
                <w:sz w:val="16"/>
                <w:szCs w:val="16"/>
              </w:rPr>
              <w:t>2º sem/21</w:t>
            </w:r>
          </w:p>
        </w:tc>
        <w:tc>
          <w:tcPr>
            <w:tcW w:w="683" w:type="pct"/>
            <w:tcBorders>
              <w:top w:val="outset" w:sz="6" w:space="0" w:color="auto"/>
              <w:left w:val="outset" w:sz="6" w:space="0" w:color="auto"/>
              <w:bottom w:val="outset" w:sz="6" w:space="0" w:color="auto"/>
              <w:right w:val="outset" w:sz="6" w:space="0" w:color="auto"/>
            </w:tcBorders>
            <w:vAlign w:val="center"/>
            <w:hideMark/>
          </w:tcPr>
          <w:p w14:paraId="5DF50649" w14:textId="77777777" w:rsidR="00B80878" w:rsidRDefault="00BE0C15">
            <w:pPr>
              <w:jc w:val="center"/>
              <w:rPr>
                <w:rFonts w:eastAsia="Times New Roman"/>
              </w:rPr>
            </w:pPr>
            <w:r>
              <w:rPr>
                <w:rFonts w:ascii="Arial" w:eastAsia="Times New Roman" w:hAnsi="Arial" w:cs="Arial"/>
                <w:b/>
                <w:bCs/>
                <w:sz w:val="16"/>
                <w:szCs w:val="16"/>
              </w:rPr>
              <w:t>31/12/2021</w:t>
            </w:r>
          </w:p>
        </w:tc>
        <w:tc>
          <w:tcPr>
            <w:tcW w:w="757" w:type="pct"/>
            <w:tcBorders>
              <w:top w:val="outset" w:sz="6" w:space="0" w:color="auto"/>
              <w:left w:val="outset" w:sz="6" w:space="0" w:color="auto"/>
              <w:bottom w:val="outset" w:sz="6" w:space="0" w:color="auto"/>
              <w:right w:val="outset" w:sz="6" w:space="0" w:color="auto"/>
            </w:tcBorders>
            <w:vAlign w:val="center"/>
            <w:hideMark/>
          </w:tcPr>
          <w:p w14:paraId="1BFF162F"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4392C6B4" w14:textId="77777777" w:rsidTr="0095622B">
        <w:tc>
          <w:tcPr>
            <w:tcW w:w="2877" w:type="pct"/>
            <w:tcBorders>
              <w:top w:val="outset" w:sz="6" w:space="0" w:color="auto"/>
              <w:left w:val="outset" w:sz="6" w:space="0" w:color="auto"/>
              <w:bottom w:val="outset" w:sz="6" w:space="0" w:color="auto"/>
              <w:right w:val="outset" w:sz="6" w:space="0" w:color="auto"/>
            </w:tcBorders>
            <w:vAlign w:val="center"/>
            <w:hideMark/>
          </w:tcPr>
          <w:p w14:paraId="187E1998" w14:textId="77777777" w:rsidR="00B80878" w:rsidRDefault="00BE0C15">
            <w:pPr>
              <w:rPr>
                <w:rFonts w:eastAsia="Times New Roman"/>
              </w:rPr>
            </w:pPr>
            <w:r>
              <w:rPr>
                <w:rFonts w:ascii="Arial" w:eastAsia="Times New Roman" w:hAnsi="Arial" w:cs="Arial"/>
                <w:sz w:val="16"/>
                <w:szCs w:val="16"/>
              </w:rPr>
              <w:t>Lucro em Transações com Valores de Bens</w:t>
            </w:r>
          </w:p>
        </w:tc>
        <w:tc>
          <w:tcPr>
            <w:tcW w:w="683" w:type="pct"/>
            <w:tcBorders>
              <w:top w:val="outset" w:sz="6" w:space="0" w:color="auto"/>
              <w:left w:val="outset" w:sz="6" w:space="0" w:color="auto"/>
              <w:bottom w:val="outset" w:sz="6" w:space="0" w:color="auto"/>
              <w:right w:val="outset" w:sz="6" w:space="0" w:color="auto"/>
            </w:tcBorders>
            <w:vAlign w:val="center"/>
            <w:hideMark/>
          </w:tcPr>
          <w:p w14:paraId="38A8A619" w14:textId="77777777" w:rsidR="00B80878" w:rsidRDefault="00BE0C15">
            <w:pPr>
              <w:jc w:val="right"/>
              <w:rPr>
                <w:rFonts w:eastAsia="Times New Roman"/>
              </w:rPr>
            </w:pPr>
            <w:r>
              <w:rPr>
                <w:rFonts w:ascii="Arial" w:eastAsia="Times New Roman" w:hAnsi="Arial" w:cs="Arial"/>
                <w:sz w:val="16"/>
                <w:szCs w:val="16"/>
              </w:rPr>
              <w:t>191.511,98</w:t>
            </w:r>
          </w:p>
        </w:tc>
        <w:tc>
          <w:tcPr>
            <w:tcW w:w="683" w:type="pct"/>
            <w:tcBorders>
              <w:top w:val="outset" w:sz="6" w:space="0" w:color="auto"/>
              <w:left w:val="outset" w:sz="6" w:space="0" w:color="auto"/>
              <w:bottom w:val="outset" w:sz="6" w:space="0" w:color="auto"/>
              <w:right w:val="outset" w:sz="6" w:space="0" w:color="auto"/>
            </w:tcBorders>
            <w:vAlign w:val="center"/>
            <w:hideMark/>
          </w:tcPr>
          <w:p w14:paraId="38F8EAAB" w14:textId="77777777" w:rsidR="00B80878" w:rsidRDefault="00BE0C15">
            <w:pPr>
              <w:jc w:val="right"/>
              <w:rPr>
                <w:rFonts w:eastAsia="Times New Roman"/>
              </w:rPr>
            </w:pPr>
            <w:r>
              <w:rPr>
                <w:rFonts w:ascii="Arial" w:eastAsia="Times New Roman" w:hAnsi="Arial" w:cs="Arial"/>
                <w:sz w:val="16"/>
                <w:szCs w:val="16"/>
              </w:rPr>
              <w:t>209.841,81</w:t>
            </w:r>
          </w:p>
        </w:tc>
        <w:tc>
          <w:tcPr>
            <w:tcW w:w="757" w:type="pct"/>
            <w:tcBorders>
              <w:top w:val="outset" w:sz="6" w:space="0" w:color="auto"/>
              <w:left w:val="outset" w:sz="6" w:space="0" w:color="auto"/>
              <w:bottom w:val="outset" w:sz="6" w:space="0" w:color="auto"/>
              <w:right w:val="outset" w:sz="6" w:space="0" w:color="auto"/>
            </w:tcBorders>
            <w:vAlign w:val="center"/>
            <w:hideMark/>
          </w:tcPr>
          <w:p w14:paraId="404F76F1" w14:textId="77777777" w:rsidR="00B80878" w:rsidRDefault="00BE0C15">
            <w:pPr>
              <w:jc w:val="right"/>
              <w:rPr>
                <w:rFonts w:eastAsia="Times New Roman"/>
              </w:rPr>
            </w:pPr>
            <w:r>
              <w:rPr>
                <w:rFonts w:ascii="Arial" w:eastAsia="Times New Roman" w:hAnsi="Arial" w:cs="Arial"/>
                <w:sz w:val="16"/>
                <w:szCs w:val="16"/>
              </w:rPr>
              <w:t>27.409,47</w:t>
            </w:r>
          </w:p>
        </w:tc>
      </w:tr>
      <w:tr w:rsidR="00B80878" w14:paraId="2EF422D0" w14:textId="77777777" w:rsidTr="0095622B">
        <w:tc>
          <w:tcPr>
            <w:tcW w:w="2877" w:type="pct"/>
            <w:tcBorders>
              <w:top w:val="outset" w:sz="6" w:space="0" w:color="auto"/>
              <w:left w:val="outset" w:sz="6" w:space="0" w:color="auto"/>
              <w:bottom w:val="outset" w:sz="6" w:space="0" w:color="auto"/>
              <w:right w:val="outset" w:sz="6" w:space="0" w:color="auto"/>
            </w:tcBorders>
            <w:vAlign w:val="center"/>
            <w:hideMark/>
          </w:tcPr>
          <w:p w14:paraId="70DDC858" w14:textId="77777777" w:rsidR="00B80878" w:rsidRDefault="00BE0C15">
            <w:pPr>
              <w:rPr>
                <w:rFonts w:eastAsia="Times New Roman"/>
              </w:rPr>
            </w:pPr>
            <w:r>
              <w:rPr>
                <w:rFonts w:ascii="Arial" w:eastAsia="Times New Roman" w:hAnsi="Arial" w:cs="Arial"/>
                <w:sz w:val="16"/>
                <w:szCs w:val="16"/>
              </w:rPr>
              <w:t>Ganhos de Capital</w:t>
            </w:r>
          </w:p>
        </w:tc>
        <w:tc>
          <w:tcPr>
            <w:tcW w:w="683" w:type="pct"/>
            <w:tcBorders>
              <w:top w:val="outset" w:sz="6" w:space="0" w:color="auto"/>
              <w:left w:val="outset" w:sz="6" w:space="0" w:color="auto"/>
              <w:bottom w:val="outset" w:sz="6" w:space="0" w:color="auto"/>
              <w:right w:val="outset" w:sz="6" w:space="0" w:color="auto"/>
            </w:tcBorders>
            <w:vAlign w:val="center"/>
            <w:hideMark/>
          </w:tcPr>
          <w:p w14:paraId="075BD9D3" w14:textId="77777777" w:rsidR="00B80878" w:rsidRDefault="00BE0C15">
            <w:pPr>
              <w:jc w:val="right"/>
              <w:rPr>
                <w:rFonts w:eastAsia="Times New Roman"/>
              </w:rPr>
            </w:pPr>
            <w:r>
              <w:rPr>
                <w:rFonts w:ascii="Arial" w:eastAsia="Times New Roman" w:hAnsi="Arial" w:cs="Arial"/>
                <w:sz w:val="16"/>
                <w:szCs w:val="16"/>
              </w:rPr>
              <w:t>30.568,45</w:t>
            </w:r>
          </w:p>
        </w:tc>
        <w:tc>
          <w:tcPr>
            <w:tcW w:w="683" w:type="pct"/>
            <w:tcBorders>
              <w:top w:val="outset" w:sz="6" w:space="0" w:color="auto"/>
              <w:left w:val="outset" w:sz="6" w:space="0" w:color="auto"/>
              <w:bottom w:val="outset" w:sz="6" w:space="0" w:color="auto"/>
              <w:right w:val="outset" w:sz="6" w:space="0" w:color="auto"/>
            </w:tcBorders>
            <w:vAlign w:val="center"/>
            <w:hideMark/>
          </w:tcPr>
          <w:p w14:paraId="69C01EE2" w14:textId="77777777" w:rsidR="00B80878" w:rsidRDefault="00BE0C15">
            <w:pPr>
              <w:jc w:val="right"/>
              <w:rPr>
                <w:rFonts w:eastAsia="Times New Roman"/>
              </w:rPr>
            </w:pPr>
            <w:r>
              <w:rPr>
                <w:rFonts w:ascii="Arial" w:eastAsia="Times New Roman" w:hAnsi="Arial" w:cs="Arial"/>
                <w:sz w:val="16"/>
                <w:szCs w:val="16"/>
              </w:rPr>
              <w:t>79.282,59</w:t>
            </w:r>
          </w:p>
        </w:tc>
        <w:tc>
          <w:tcPr>
            <w:tcW w:w="757" w:type="pct"/>
            <w:tcBorders>
              <w:top w:val="outset" w:sz="6" w:space="0" w:color="auto"/>
              <w:left w:val="outset" w:sz="6" w:space="0" w:color="auto"/>
              <w:bottom w:val="outset" w:sz="6" w:space="0" w:color="auto"/>
              <w:right w:val="outset" w:sz="6" w:space="0" w:color="auto"/>
            </w:tcBorders>
            <w:vAlign w:val="center"/>
            <w:hideMark/>
          </w:tcPr>
          <w:p w14:paraId="0A6DBCE4" w14:textId="77777777" w:rsidR="00B80878" w:rsidRDefault="00BE0C15">
            <w:pPr>
              <w:jc w:val="right"/>
              <w:rPr>
                <w:rFonts w:eastAsia="Times New Roman"/>
              </w:rPr>
            </w:pPr>
            <w:r>
              <w:rPr>
                <w:rFonts w:ascii="Arial" w:eastAsia="Times New Roman" w:hAnsi="Arial" w:cs="Arial"/>
                <w:sz w:val="16"/>
                <w:szCs w:val="16"/>
              </w:rPr>
              <w:t>94.361,68</w:t>
            </w:r>
          </w:p>
        </w:tc>
      </w:tr>
      <w:tr w:rsidR="00B80878" w14:paraId="6B8A4492" w14:textId="77777777" w:rsidTr="0095622B">
        <w:tc>
          <w:tcPr>
            <w:tcW w:w="2877" w:type="pct"/>
            <w:tcBorders>
              <w:top w:val="outset" w:sz="6" w:space="0" w:color="auto"/>
              <w:left w:val="outset" w:sz="6" w:space="0" w:color="auto"/>
              <w:bottom w:val="outset" w:sz="6" w:space="0" w:color="auto"/>
              <w:right w:val="outset" w:sz="6" w:space="0" w:color="auto"/>
            </w:tcBorders>
            <w:vAlign w:val="center"/>
            <w:hideMark/>
          </w:tcPr>
          <w:p w14:paraId="66E850F0" w14:textId="77777777" w:rsidR="00B80878" w:rsidRDefault="00BE0C15">
            <w:pPr>
              <w:rPr>
                <w:rFonts w:eastAsia="Times New Roman"/>
              </w:rPr>
            </w:pPr>
            <w:r>
              <w:rPr>
                <w:rFonts w:ascii="Arial" w:eastAsia="Times New Roman" w:hAnsi="Arial" w:cs="Arial"/>
                <w:sz w:val="16"/>
                <w:szCs w:val="16"/>
              </w:rPr>
              <w:t>Ganhos de Aluguéis</w:t>
            </w:r>
          </w:p>
        </w:tc>
        <w:tc>
          <w:tcPr>
            <w:tcW w:w="683" w:type="pct"/>
            <w:tcBorders>
              <w:top w:val="outset" w:sz="6" w:space="0" w:color="auto"/>
              <w:left w:val="outset" w:sz="6" w:space="0" w:color="auto"/>
              <w:bottom w:val="outset" w:sz="6" w:space="0" w:color="auto"/>
              <w:right w:val="outset" w:sz="6" w:space="0" w:color="auto"/>
            </w:tcBorders>
            <w:vAlign w:val="center"/>
            <w:hideMark/>
          </w:tcPr>
          <w:p w14:paraId="7975FD0C" w14:textId="77777777" w:rsidR="00B80878" w:rsidRDefault="00BE0C15">
            <w:pPr>
              <w:jc w:val="right"/>
              <w:rPr>
                <w:rFonts w:eastAsia="Times New Roman"/>
              </w:rPr>
            </w:pPr>
            <w:r>
              <w:rPr>
                <w:rFonts w:ascii="Arial" w:eastAsia="Times New Roman" w:hAnsi="Arial" w:cs="Arial"/>
                <w:sz w:val="16"/>
                <w:szCs w:val="16"/>
              </w:rPr>
              <w:t>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E79AAD9" w14:textId="77777777" w:rsidR="00B80878" w:rsidRDefault="00BE0C15">
            <w:pPr>
              <w:jc w:val="right"/>
              <w:rPr>
                <w:rFonts w:eastAsia="Times New Roman"/>
              </w:rPr>
            </w:pPr>
            <w:r>
              <w:rPr>
                <w:rFonts w:ascii="Arial" w:eastAsia="Times New Roman" w:hAnsi="Arial" w:cs="Arial"/>
                <w:sz w:val="16"/>
                <w:szCs w:val="16"/>
              </w:rPr>
              <w:t>0,00</w:t>
            </w:r>
          </w:p>
        </w:tc>
        <w:tc>
          <w:tcPr>
            <w:tcW w:w="757" w:type="pct"/>
            <w:tcBorders>
              <w:top w:val="outset" w:sz="6" w:space="0" w:color="auto"/>
              <w:left w:val="outset" w:sz="6" w:space="0" w:color="auto"/>
              <w:bottom w:val="outset" w:sz="6" w:space="0" w:color="auto"/>
              <w:right w:val="outset" w:sz="6" w:space="0" w:color="auto"/>
            </w:tcBorders>
            <w:vAlign w:val="center"/>
            <w:hideMark/>
          </w:tcPr>
          <w:p w14:paraId="5C9C197A" w14:textId="77777777" w:rsidR="00B80878" w:rsidRDefault="00BE0C15">
            <w:pPr>
              <w:jc w:val="right"/>
              <w:rPr>
                <w:rFonts w:eastAsia="Times New Roman"/>
              </w:rPr>
            </w:pPr>
            <w:r>
              <w:rPr>
                <w:rFonts w:ascii="Arial" w:eastAsia="Times New Roman" w:hAnsi="Arial" w:cs="Arial"/>
                <w:sz w:val="16"/>
                <w:szCs w:val="16"/>
              </w:rPr>
              <w:t>3.500,00</w:t>
            </w:r>
          </w:p>
        </w:tc>
      </w:tr>
      <w:tr w:rsidR="00B80878" w14:paraId="767E3A6A" w14:textId="77777777" w:rsidTr="0095622B">
        <w:tc>
          <w:tcPr>
            <w:tcW w:w="2877" w:type="pct"/>
            <w:tcBorders>
              <w:top w:val="outset" w:sz="6" w:space="0" w:color="auto"/>
              <w:left w:val="outset" w:sz="6" w:space="0" w:color="auto"/>
              <w:bottom w:val="outset" w:sz="6" w:space="0" w:color="auto"/>
              <w:right w:val="outset" w:sz="6" w:space="0" w:color="auto"/>
            </w:tcBorders>
            <w:vAlign w:val="center"/>
            <w:hideMark/>
          </w:tcPr>
          <w:p w14:paraId="32757A6B" w14:textId="77777777" w:rsidR="00B80878" w:rsidRDefault="00BE0C15">
            <w:pPr>
              <w:rPr>
                <w:rFonts w:eastAsia="Times New Roman"/>
              </w:rPr>
            </w:pPr>
            <w:r>
              <w:rPr>
                <w:rFonts w:ascii="Arial" w:eastAsia="Times New Roman" w:hAnsi="Arial" w:cs="Arial"/>
                <w:sz w:val="16"/>
                <w:szCs w:val="16"/>
              </w:rPr>
              <w:t>Reversão de Provisões não Operacionais</w:t>
            </w:r>
          </w:p>
        </w:tc>
        <w:tc>
          <w:tcPr>
            <w:tcW w:w="683" w:type="pct"/>
            <w:tcBorders>
              <w:top w:val="outset" w:sz="6" w:space="0" w:color="auto"/>
              <w:left w:val="outset" w:sz="6" w:space="0" w:color="auto"/>
              <w:bottom w:val="outset" w:sz="6" w:space="0" w:color="auto"/>
              <w:right w:val="outset" w:sz="6" w:space="0" w:color="auto"/>
            </w:tcBorders>
            <w:vAlign w:val="center"/>
            <w:hideMark/>
          </w:tcPr>
          <w:p w14:paraId="5FE62B91" w14:textId="77777777" w:rsidR="00B80878" w:rsidRDefault="00BE0C15">
            <w:pPr>
              <w:jc w:val="right"/>
              <w:rPr>
                <w:rFonts w:eastAsia="Times New Roman"/>
              </w:rPr>
            </w:pPr>
            <w:r>
              <w:rPr>
                <w:rFonts w:ascii="Arial" w:eastAsia="Times New Roman" w:hAnsi="Arial" w:cs="Arial"/>
                <w:sz w:val="16"/>
                <w:szCs w:val="16"/>
              </w:rPr>
              <w:t>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C224B92" w14:textId="77777777" w:rsidR="00B80878" w:rsidRDefault="00BE0C15">
            <w:pPr>
              <w:jc w:val="right"/>
              <w:rPr>
                <w:rFonts w:eastAsia="Times New Roman"/>
              </w:rPr>
            </w:pPr>
            <w:r>
              <w:rPr>
                <w:rFonts w:ascii="Arial" w:eastAsia="Times New Roman" w:hAnsi="Arial" w:cs="Arial"/>
                <w:sz w:val="16"/>
                <w:szCs w:val="16"/>
              </w:rPr>
              <w:t>90.845,50</w:t>
            </w:r>
          </w:p>
        </w:tc>
        <w:tc>
          <w:tcPr>
            <w:tcW w:w="757" w:type="pct"/>
            <w:tcBorders>
              <w:top w:val="outset" w:sz="6" w:space="0" w:color="auto"/>
              <w:left w:val="outset" w:sz="6" w:space="0" w:color="auto"/>
              <w:bottom w:val="outset" w:sz="6" w:space="0" w:color="auto"/>
              <w:right w:val="outset" w:sz="6" w:space="0" w:color="auto"/>
            </w:tcBorders>
            <w:vAlign w:val="center"/>
            <w:hideMark/>
          </w:tcPr>
          <w:p w14:paraId="6AB9D71C" w14:textId="77777777" w:rsidR="00B80878" w:rsidRDefault="00BE0C15">
            <w:pPr>
              <w:jc w:val="right"/>
              <w:rPr>
                <w:rFonts w:eastAsia="Times New Roman"/>
              </w:rPr>
            </w:pPr>
            <w:r>
              <w:rPr>
                <w:rFonts w:ascii="Arial" w:eastAsia="Times New Roman" w:hAnsi="Arial" w:cs="Arial"/>
                <w:sz w:val="16"/>
                <w:szCs w:val="16"/>
              </w:rPr>
              <w:t>0,00</w:t>
            </w:r>
          </w:p>
        </w:tc>
      </w:tr>
      <w:tr w:rsidR="00B80878" w14:paraId="3E9847C1" w14:textId="77777777" w:rsidTr="0095622B">
        <w:tc>
          <w:tcPr>
            <w:tcW w:w="2877" w:type="pct"/>
            <w:tcBorders>
              <w:top w:val="outset" w:sz="6" w:space="0" w:color="auto"/>
              <w:left w:val="outset" w:sz="6" w:space="0" w:color="auto"/>
              <w:bottom w:val="outset" w:sz="6" w:space="0" w:color="auto"/>
              <w:right w:val="outset" w:sz="6" w:space="0" w:color="auto"/>
            </w:tcBorders>
            <w:vAlign w:val="center"/>
            <w:hideMark/>
          </w:tcPr>
          <w:p w14:paraId="6393EE44" w14:textId="77777777" w:rsidR="00B80878" w:rsidRDefault="00BE0C15">
            <w:pPr>
              <w:rPr>
                <w:rFonts w:eastAsia="Times New Roman"/>
              </w:rPr>
            </w:pPr>
            <w:r>
              <w:rPr>
                <w:rFonts w:ascii="Arial" w:eastAsia="Times New Roman" w:hAnsi="Arial" w:cs="Arial"/>
                <w:sz w:val="16"/>
                <w:szCs w:val="16"/>
              </w:rPr>
              <w:t>Outras Rendas não Operacionais</w:t>
            </w:r>
          </w:p>
        </w:tc>
        <w:tc>
          <w:tcPr>
            <w:tcW w:w="683" w:type="pct"/>
            <w:tcBorders>
              <w:top w:val="outset" w:sz="6" w:space="0" w:color="auto"/>
              <w:left w:val="outset" w:sz="6" w:space="0" w:color="auto"/>
              <w:bottom w:val="outset" w:sz="6" w:space="0" w:color="auto"/>
              <w:right w:val="outset" w:sz="6" w:space="0" w:color="auto"/>
            </w:tcBorders>
            <w:vAlign w:val="center"/>
            <w:hideMark/>
          </w:tcPr>
          <w:p w14:paraId="3D2886FD" w14:textId="77777777" w:rsidR="00B80878" w:rsidRDefault="00BE0C15">
            <w:pPr>
              <w:jc w:val="right"/>
              <w:rPr>
                <w:rFonts w:eastAsia="Times New Roman"/>
              </w:rPr>
            </w:pPr>
            <w:r>
              <w:rPr>
                <w:rFonts w:ascii="Arial" w:eastAsia="Times New Roman" w:hAnsi="Arial" w:cs="Arial"/>
                <w:sz w:val="16"/>
                <w:szCs w:val="16"/>
              </w:rPr>
              <w:t>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6CF5B0B" w14:textId="77777777" w:rsidR="00B80878" w:rsidRDefault="00BE0C15">
            <w:pPr>
              <w:jc w:val="right"/>
              <w:rPr>
                <w:rFonts w:eastAsia="Times New Roman"/>
              </w:rPr>
            </w:pPr>
            <w:r>
              <w:rPr>
                <w:rFonts w:ascii="Arial" w:eastAsia="Times New Roman" w:hAnsi="Arial" w:cs="Arial"/>
                <w:sz w:val="16"/>
                <w:szCs w:val="16"/>
              </w:rPr>
              <w:t>5.213,29</w:t>
            </w:r>
          </w:p>
        </w:tc>
        <w:tc>
          <w:tcPr>
            <w:tcW w:w="757" w:type="pct"/>
            <w:tcBorders>
              <w:top w:val="outset" w:sz="6" w:space="0" w:color="auto"/>
              <w:left w:val="outset" w:sz="6" w:space="0" w:color="auto"/>
              <w:bottom w:val="outset" w:sz="6" w:space="0" w:color="auto"/>
              <w:right w:val="outset" w:sz="6" w:space="0" w:color="auto"/>
            </w:tcBorders>
            <w:vAlign w:val="center"/>
            <w:hideMark/>
          </w:tcPr>
          <w:p w14:paraId="6BE4AB9B" w14:textId="77777777" w:rsidR="00B80878" w:rsidRDefault="00BE0C15">
            <w:pPr>
              <w:jc w:val="right"/>
              <w:rPr>
                <w:rFonts w:eastAsia="Times New Roman"/>
              </w:rPr>
            </w:pPr>
            <w:r>
              <w:rPr>
                <w:rFonts w:ascii="Arial" w:eastAsia="Times New Roman" w:hAnsi="Arial" w:cs="Arial"/>
                <w:sz w:val="16"/>
                <w:szCs w:val="16"/>
              </w:rPr>
              <w:t>0,00</w:t>
            </w:r>
          </w:p>
        </w:tc>
      </w:tr>
      <w:tr w:rsidR="00B80878" w14:paraId="2F4F98FA" w14:textId="77777777" w:rsidTr="0095622B">
        <w:tc>
          <w:tcPr>
            <w:tcW w:w="2877" w:type="pct"/>
            <w:tcBorders>
              <w:top w:val="outset" w:sz="6" w:space="0" w:color="auto"/>
              <w:left w:val="outset" w:sz="6" w:space="0" w:color="auto"/>
              <w:bottom w:val="outset" w:sz="6" w:space="0" w:color="auto"/>
              <w:right w:val="outset" w:sz="6" w:space="0" w:color="auto"/>
            </w:tcBorders>
            <w:vAlign w:val="center"/>
            <w:hideMark/>
          </w:tcPr>
          <w:p w14:paraId="7305870F" w14:textId="77777777" w:rsidR="00B80878" w:rsidRDefault="00BE0C15">
            <w:pPr>
              <w:rPr>
                <w:rFonts w:eastAsia="Times New Roman"/>
              </w:rPr>
            </w:pPr>
            <w:r>
              <w:rPr>
                <w:rFonts w:ascii="Arial" w:eastAsia="Times New Roman" w:hAnsi="Arial" w:cs="Arial"/>
                <w:sz w:val="16"/>
                <w:szCs w:val="16"/>
              </w:rPr>
              <w:t>(-) Prejuízos em Transações com Valores e Bens</w:t>
            </w:r>
          </w:p>
        </w:tc>
        <w:tc>
          <w:tcPr>
            <w:tcW w:w="683" w:type="pct"/>
            <w:tcBorders>
              <w:top w:val="outset" w:sz="6" w:space="0" w:color="auto"/>
              <w:left w:val="outset" w:sz="6" w:space="0" w:color="auto"/>
              <w:bottom w:val="outset" w:sz="6" w:space="0" w:color="auto"/>
              <w:right w:val="outset" w:sz="6" w:space="0" w:color="auto"/>
            </w:tcBorders>
            <w:vAlign w:val="center"/>
            <w:hideMark/>
          </w:tcPr>
          <w:p w14:paraId="361B4362" w14:textId="77777777" w:rsidR="00B80878" w:rsidRDefault="00BE0C15">
            <w:pPr>
              <w:jc w:val="right"/>
              <w:rPr>
                <w:rFonts w:eastAsia="Times New Roman"/>
              </w:rPr>
            </w:pPr>
            <w:r>
              <w:rPr>
                <w:rFonts w:ascii="Arial" w:eastAsia="Times New Roman" w:hAnsi="Arial" w:cs="Arial"/>
                <w:sz w:val="16"/>
                <w:szCs w:val="16"/>
              </w:rPr>
              <w:t>(31.958,28)</w:t>
            </w:r>
          </w:p>
        </w:tc>
        <w:tc>
          <w:tcPr>
            <w:tcW w:w="683" w:type="pct"/>
            <w:tcBorders>
              <w:top w:val="outset" w:sz="6" w:space="0" w:color="auto"/>
              <w:left w:val="outset" w:sz="6" w:space="0" w:color="auto"/>
              <w:bottom w:val="outset" w:sz="6" w:space="0" w:color="auto"/>
              <w:right w:val="outset" w:sz="6" w:space="0" w:color="auto"/>
            </w:tcBorders>
            <w:vAlign w:val="center"/>
            <w:hideMark/>
          </w:tcPr>
          <w:p w14:paraId="4EF4E709" w14:textId="77777777" w:rsidR="00B80878" w:rsidRDefault="00BE0C15">
            <w:pPr>
              <w:jc w:val="right"/>
              <w:rPr>
                <w:rFonts w:eastAsia="Times New Roman"/>
              </w:rPr>
            </w:pPr>
            <w:r>
              <w:rPr>
                <w:rFonts w:ascii="Arial" w:eastAsia="Times New Roman" w:hAnsi="Arial" w:cs="Arial"/>
                <w:sz w:val="16"/>
                <w:szCs w:val="16"/>
              </w:rPr>
              <w:t>(36.118,81)</w:t>
            </w:r>
          </w:p>
        </w:tc>
        <w:tc>
          <w:tcPr>
            <w:tcW w:w="757" w:type="pct"/>
            <w:tcBorders>
              <w:top w:val="outset" w:sz="6" w:space="0" w:color="auto"/>
              <w:left w:val="outset" w:sz="6" w:space="0" w:color="auto"/>
              <w:bottom w:val="outset" w:sz="6" w:space="0" w:color="auto"/>
              <w:right w:val="outset" w:sz="6" w:space="0" w:color="auto"/>
            </w:tcBorders>
            <w:vAlign w:val="center"/>
            <w:hideMark/>
          </w:tcPr>
          <w:p w14:paraId="24501558" w14:textId="77777777" w:rsidR="00B80878" w:rsidRDefault="00BE0C15">
            <w:pPr>
              <w:jc w:val="right"/>
              <w:rPr>
                <w:rFonts w:eastAsia="Times New Roman"/>
              </w:rPr>
            </w:pPr>
            <w:r>
              <w:rPr>
                <w:rFonts w:ascii="Arial" w:eastAsia="Times New Roman" w:hAnsi="Arial" w:cs="Arial"/>
                <w:sz w:val="16"/>
                <w:szCs w:val="16"/>
              </w:rPr>
              <w:t>(13.309,49)</w:t>
            </w:r>
          </w:p>
        </w:tc>
      </w:tr>
      <w:tr w:rsidR="00B80878" w14:paraId="042CE6FD" w14:textId="77777777" w:rsidTr="0095622B">
        <w:tc>
          <w:tcPr>
            <w:tcW w:w="2877" w:type="pct"/>
            <w:tcBorders>
              <w:top w:val="outset" w:sz="6" w:space="0" w:color="auto"/>
              <w:left w:val="outset" w:sz="6" w:space="0" w:color="auto"/>
              <w:bottom w:val="outset" w:sz="6" w:space="0" w:color="auto"/>
              <w:right w:val="outset" w:sz="6" w:space="0" w:color="auto"/>
            </w:tcBorders>
            <w:vAlign w:val="center"/>
            <w:hideMark/>
          </w:tcPr>
          <w:p w14:paraId="1BAC77A7" w14:textId="77777777" w:rsidR="00B80878" w:rsidRDefault="00BE0C15">
            <w:pPr>
              <w:rPr>
                <w:rFonts w:eastAsia="Times New Roman"/>
              </w:rPr>
            </w:pPr>
            <w:r>
              <w:rPr>
                <w:rFonts w:ascii="Arial" w:eastAsia="Times New Roman" w:hAnsi="Arial" w:cs="Arial"/>
                <w:sz w:val="16"/>
                <w:szCs w:val="16"/>
              </w:rPr>
              <w:t>(-) Perdas de Capital</w:t>
            </w:r>
          </w:p>
        </w:tc>
        <w:tc>
          <w:tcPr>
            <w:tcW w:w="683" w:type="pct"/>
            <w:tcBorders>
              <w:top w:val="outset" w:sz="6" w:space="0" w:color="auto"/>
              <w:left w:val="outset" w:sz="6" w:space="0" w:color="auto"/>
              <w:bottom w:val="outset" w:sz="6" w:space="0" w:color="auto"/>
              <w:right w:val="outset" w:sz="6" w:space="0" w:color="auto"/>
            </w:tcBorders>
            <w:vAlign w:val="center"/>
            <w:hideMark/>
          </w:tcPr>
          <w:p w14:paraId="42770A6C" w14:textId="77777777" w:rsidR="00B80878" w:rsidRDefault="00BE0C15">
            <w:pPr>
              <w:jc w:val="right"/>
              <w:rPr>
                <w:rFonts w:eastAsia="Times New Roman"/>
              </w:rPr>
            </w:pPr>
            <w:r>
              <w:rPr>
                <w:rFonts w:ascii="Arial" w:eastAsia="Times New Roman" w:hAnsi="Arial" w:cs="Arial"/>
                <w:sz w:val="16"/>
                <w:szCs w:val="16"/>
              </w:rPr>
              <w:t>(60.387,00)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BD7B962" w14:textId="77777777" w:rsidR="00B80878" w:rsidRDefault="00BE0C15">
            <w:pPr>
              <w:jc w:val="right"/>
              <w:rPr>
                <w:rFonts w:eastAsia="Times New Roman"/>
              </w:rPr>
            </w:pPr>
            <w:r>
              <w:rPr>
                <w:rFonts w:ascii="Arial" w:eastAsia="Times New Roman" w:hAnsi="Arial" w:cs="Arial"/>
                <w:sz w:val="16"/>
                <w:szCs w:val="16"/>
              </w:rPr>
              <w:t>(99.528,29)</w:t>
            </w:r>
          </w:p>
        </w:tc>
        <w:tc>
          <w:tcPr>
            <w:tcW w:w="757" w:type="pct"/>
            <w:tcBorders>
              <w:top w:val="outset" w:sz="6" w:space="0" w:color="auto"/>
              <w:left w:val="outset" w:sz="6" w:space="0" w:color="auto"/>
              <w:bottom w:val="outset" w:sz="6" w:space="0" w:color="auto"/>
              <w:right w:val="outset" w:sz="6" w:space="0" w:color="auto"/>
            </w:tcBorders>
            <w:vAlign w:val="center"/>
            <w:hideMark/>
          </w:tcPr>
          <w:p w14:paraId="4DEFD0DF" w14:textId="77777777" w:rsidR="00B80878" w:rsidRDefault="00BE0C15">
            <w:pPr>
              <w:jc w:val="right"/>
              <w:rPr>
                <w:rFonts w:eastAsia="Times New Roman"/>
              </w:rPr>
            </w:pPr>
            <w:r>
              <w:rPr>
                <w:rFonts w:ascii="Arial" w:eastAsia="Times New Roman" w:hAnsi="Arial" w:cs="Arial"/>
                <w:sz w:val="16"/>
                <w:szCs w:val="16"/>
              </w:rPr>
              <w:t>(466.985,15)</w:t>
            </w:r>
          </w:p>
        </w:tc>
      </w:tr>
      <w:tr w:rsidR="00B80878" w14:paraId="1E045A30" w14:textId="77777777" w:rsidTr="0095622B">
        <w:tc>
          <w:tcPr>
            <w:tcW w:w="2877" w:type="pct"/>
            <w:tcBorders>
              <w:top w:val="outset" w:sz="6" w:space="0" w:color="auto"/>
              <w:left w:val="outset" w:sz="6" w:space="0" w:color="auto"/>
              <w:bottom w:val="outset" w:sz="6" w:space="0" w:color="auto"/>
              <w:right w:val="outset" w:sz="6" w:space="0" w:color="auto"/>
            </w:tcBorders>
            <w:vAlign w:val="center"/>
            <w:hideMark/>
          </w:tcPr>
          <w:p w14:paraId="49A62192" w14:textId="77777777" w:rsidR="00B80878" w:rsidRDefault="00BE0C15">
            <w:pPr>
              <w:rPr>
                <w:rFonts w:eastAsia="Times New Roman"/>
              </w:rPr>
            </w:pPr>
            <w:r>
              <w:rPr>
                <w:rFonts w:ascii="Arial" w:eastAsia="Times New Roman" w:hAnsi="Arial" w:cs="Arial"/>
                <w:sz w:val="16"/>
                <w:szCs w:val="16"/>
              </w:rPr>
              <w:t>(-) Despesas de Provisões não Operacionais</w:t>
            </w:r>
          </w:p>
        </w:tc>
        <w:tc>
          <w:tcPr>
            <w:tcW w:w="683" w:type="pct"/>
            <w:tcBorders>
              <w:top w:val="outset" w:sz="6" w:space="0" w:color="auto"/>
              <w:left w:val="outset" w:sz="6" w:space="0" w:color="auto"/>
              <w:bottom w:val="outset" w:sz="6" w:space="0" w:color="auto"/>
              <w:right w:val="outset" w:sz="6" w:space="0" w:color="auto"/>
            </w:tcBorders>
            <w:vAlign w:val="center"/>
            <w:hideMark/>
          </w:tcPr>
          <w:p w14:paraId="0562B795" w14:textId="77777777" w:rsidR="00B80878" w:rsidRDefault="00BE0C15">
            <w:pPr>
              <w:jc w:val="right"/>
              <w:rPr>
                <w:rFonts w:eastAsia="Times New Roman"/>
              </w:rPr>
            </w:pPr>
            <w:r>
              <w:rPr>
                <w:rFonts w:ascii="Arial" w:eastAsia="Times New Roman" w:hAnsi="Arial" w:cs="Arial"/>
                <w:sz w:val="16"/>
                <w:szCs w:val="16"/>
              </w:rPr>
              <w:t>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72984EE" w14:textId="77777777" w:rsidR="00B80878" w:rsidRDefault="00BE0C15">
            <w:pPr>
              <w:jc w:val="right"/>
              <w:rPr>
                <w:rFonts w:eastAsia="Times New Roman"/>
              </w:rPr>
            </w:pPr>
            <w:r>
              <w:rPr>
                <w:rFonts w:ascii="Arial" w:eastAsia="Times New Roman" w:hAnsi="Arial" w:cs="Arial"/>
                <w:sz w:val="16"/>
                <w:szCs w:val="16"/>
              </w:rPr>
              <w:t>0,00</w:t>
            </w:r>
          </w:p>
        </w:tc>
        <w:tc>
          <w:tcPr>
            <w:tcW w:w="757" w:type="pct"/>
            <w:tcBorders>
              <w:top w:val="outset" w:sz="6" w:space="0" w:color="auto"/>
              <w:left w:val="outset" w:sz="6" w:space="0" w:color="auto"/>
              <w:bottom w:val="outset" w:sz="6" w:space="0" w:color="auto"/>
              <w:right w:val="outset" w:sz="6" w:space="0" w:color="auto"/>
            </w:tcBorders>
            <w:vAlign w:val="center"/>
            <w:hideMark/>
          </w:tcPr>
          <w:p w14:paraId="4EDD61F9" w14:textId="77777777" w:rsidR="00B80878" w:rsidRDefault="00BE0C15">
            <w:pPr>
              <w:jc w:val="right"/>
              <w:rPr>
                <w:rFonts w:eastAsia="Times New Roman"/>
              </w:rPr>
            </w:pPr>
            <w:r>
              <w:rPr>
                <w:rFonts w:ascii="Arial" w:eastAsia="Times New Roman" w:hAnsi="Arial" w:cs="Arial"/>
                <w:sz w:val="16"/>
                <w:szCs w:val="16"/>
              </w:rPr>
              <w:t>(21.330,98)</w:t>
            </w:r>
          </w:p>
        </w:tc>
      </w:tr>
      <w:tr w:rsidR="00B80878" w14:paraId="670BA9BC" w14:textId="77777777" w:rsidTr="0095622B">
        <w:tc>
          <w:tcPr>
            <w:tcW w:w="2877" w:type="pct"/>
            <w:tcBorders>
              <w:top w:val="outset" w:sz="6" w:space="0" w:color="auto"/>
              <w:left w:val="outset" w:sz="6" w:space="0" w:color="auto"/>
              <w:bottom w:val="outset" w:sz="6" w:space="0" w:color="auto"/>
              <w:right w:val="outset" w:sz="6" w:space="0" w:color="auto"/>
            </w:tcBorders>
            <w:vAlign w:val="center"/>
            <w:hideMark/>
          </w:tcPr>
          <w:p w14:paraId="280496EA" w14:textId="77777777" w:rsidR="00B80878" w:rsidRDefault="00BE0C15">
            <w:pPr>
              <w:rPr>
                <w:rFonts w:eastAsia="Times New Roman"/>
              </w:rPr>
            </w:pPr>
            <w:r>
              <w:rPr>
                <w:rFonts w:ascii="Arial" w:eastAsia="Times New Roman" w:hAnsi="Arial" w:cs="Arial"/>
                <w:sz w:val="16"/>
                <w:szCs w:val="16"/>
              </w:rPr>
              <w:t>(-) Outras Despesas não Operacionais</w:t>
            </w:r>
          </w:p>
        </w:tc>
        <w:tc>
          <w:tcPr>
            <w:tcW w:w="683" w:type="pct"/>
            <w:tcBorders>
              <w:top w:val="outset" w:sz="6" w:space="0" w:color="auto"/>
              <w:left w:val="outset" w:sz="6" w:space="0" w:color="auto"/>
              <w:bottom w:val="outset" w:sz="6" w:space="0" w:color="auto"/>
              <w:right w:val="outset" w:sz="6" w:space="0" w:color="auto"/>
            </w:tcBorders>
            <w:vAlign w:val="center"/>
            <w:hideMark/>
          </w:tcPr>
          <w:p w14:paraId="531E60AE" w14:textId="77777777" w:rsidR="00B80878" w:rsidRDefault="00BE0C15">
            <w:pPr>
              <w:jc w:val="right"/>
              <w:rPr>
                <w:rFonts w:eastAsia="Times New Roman"/>
              </w:rPr>
            </w:pPr>
            <w:r>
              <w:rPr>
                <w:rFonts w:ascii="Arial" w:eastAsia="Times New Roman" w:hAnsi="Arial" w:cs="Arial"/>
                <w:sz w:val="16"/>
                <w:szCs w:val="16"/>
              </w:rPr>
              <w:t>(14.707,62)</w:t>
            </w:r>
          </w:p>
        </w:tc>
        <w:tc>
          <w:tcPr>
            <w:tcW w:w="683" w:type="pct"/>
            <w:tcBorders>
              <w:top w:val="outset" w:sz="6" w:space="0" w:color="auto"/>
              <w:left w:val="outset" w:sz="6" w:space="0" w:color="auto"/>
              <w:bottom w:val="outset" w:sz="6" w:space="0" w:color="auto"/>
              <w:right w:val="outset" w:sz="6" w:space="0" w:color="auto"/>
            </w:tcBorders>
            <w:vAlign w:val="center"/>
            <w:hideMark/>
          </w:tcPr>
          <w:p w14:paraId="4F6FCC9A" w14:textId="77777777" w:rsidR="00B80878" w:rsidRDefault="00BE0C15">
            <w:pPr>
              <w:jc w:val="right"/>
              <w:rPr>
                <w:rFonts w:eastAsia="Times New Roman"/>
              </w:rPr>
            </w:pPr>
            <w:r>
              <w:rPr>
                <w:rFonts w:ascii="Arial" w:eastAsia="Times New Roman" w:hAnsi="Arial" w:cs="Arial"/>
                <w:sz w:val="16"/>
                <w:szCs w:val="16"/>
              </w:rPr>
              <w:t>(63.521,37)</w:t>
            </w:r>
          </w:p>
        </w:tc>
        <w:tc>
          <w:tcPr>
            <w:tcW w:w="757" w:type="pct"/>
            <w:tcBorders>
              <w:top w:val="outset" w:sz="6" w:space="0" w:color="auto"/>
              <w:left w:val="outset" w:sz="6" w:space="0" w:color="auto"/>
              <w:bottom w:val="outset" w:sz="6" w:space="0" w:color="auto"/>
              <w:right w:val="outset" w:sz="6" w:space="0" w:color="auto"/>
            </w:tcBorders>
            <w:vAlign w:val="center"/>
            <w:hideMark/>
          </w:tcPr>
          <w:p w14:paraId="0F08FE2C" w14:textId="77777777" w:rsidR="00B80878" w:rsidRDefault="00BE0C15">
            <w:pPr>
              <w:jc w:val="right"/>
              <w:rPr>
                <w:rFonts w:eastAsia="Times New Roman"/>
              </w:rPr>
            </w:pPr>
            <w:r>
              <w:rPr>
                <w:rFonts w:ascii="Arial" w:eastAsia="Times New Roman" w:hAnsi="Arial" w:cs="Arial"/>
                <w:sz w:val="16"/>
                <w:szCs w:val="16"/>
              </w:rPr>
              <w:t>(26.383,13)</w:t>
            </w:r>
          </w:p>
        </w:tc>
      </w:tr>
      <w:tr w:rsidR="00B80878" w14:paraId="3784F502" w14:textId="77777777" w:rsidTr="0095622B">
        <w:tc>
          <w:tcPr>
            <w:tcW w:w="2877" w:type="pct"/>
            <w:tcBorders>
              <w:top w:val="outset" w:sz="6" w:space="0" w:color="auto"/>
              <w:left w:val="outset" w:sz="6" w:space="0" w:color="auto"/>
              <w:bottom w:val="outset" w:sz="6" w:space="0" w:color="auto"/>
              <w:right w:val="outset" w:sz="6" w:space="0" w:color="auto"/>
            </w:tcBorders>
            <w:vAlign w:val="center"/>
            <w:hideMark/>
          </w:tcPr>
          <w:p w14:paraId="457B83A3" w14:textId="77777777" w:rsidR="00B80878" w:rsidRDefault="00BE0C15">
            <w:pPr>
              <w:jc w:val="center"/>
              <w:rPr>
                <w:rFonts w:eastAsia="Times New Roman"/>
              </w:rPr>
            </w:pPr>
            <w:r>
              <w:rPr>
                <w:rFonts w:ascii="Arial" w:eastAsia="Times New Roman" w:hAnsi="Arial" w:cs="Arial"/>
                <w:b/>
                <w:bCs/>
                <w:sz w:val="16"/>
                <w:szCs w:val="16"/>
              </w:rPr>
              <w:t>TOTAL</w:t>
            </w:r>
          </w:p>
        </w:tc>
        <w:tc>
          <w:tcPr>
            <w:tcW w:w="683" w:type="pct"/>
            <w:tcBorders>
              <w:top w:val="outset" w:sz="6" w:space="0" w:color="auto"/>
              <w:left w:val="outset" w:sz="6" w:space="0" w:color="auto"/>
              <w:bottom w:val="outset" w:sz="6" w:space="0" w:color="auto"/>
              <w:right w:val="outset" w:sz="6" w:space="0" w:color="auto"/>
            </w:tcBorders>
            <w:vAlign w:val="center"/>
            <w:hideMark/>
          </w:tcPr>
          <w:p w14:paraId="2E75E519" w14:textId="77777777" w:rsidR="00B80878" w:rsidRDefault="00BE0C15">
            <w:pPr>
              <w:jc w:val="right"/>
              <w:rPr>
                <w:rFonts w:eastAsia="Times New Roman"/>
              </w:rPr>
            </w:pPr>
            <w:r>
              <w:rPr>
                <w:rFonts w:ascii="Arial" w:eastAsia="Times New Roman" w:hAnsi="Arial" w:cs="Arial"/>
                <w:b/>
                <w:bCs/>
                <w:sz w:val="16"/>
                <w:szCs w:val="16"/>
              </w:rPr>
              <w:t>115.027,53</w:t>
            </w:r>
          </w:p>
        </w:tc>
        <w:tc>
          <w:tcPr>
            <w:tcW w:w="683" w:type="pct"/>
            <w:tcBorders>
              <w:top w:val="outset" w:sz="6" w:space="0" w:color="auto"/>
              <w:left w:val="outset" w:sz="6" w:space="0" w:color="auto"/>
              <w:bottom w:val="outset" w:sz="6" w:space="0" w:color="auto"/>
              <w:right w:val="outset" w:sz="6" w:space="0" w:color="auto"/>
            </w:tcBorders>
            <w:vAlign w:val="center"/>
            <w:hideMark/>
          </w:tcPr>
          <w:p w14:paraId="7BE2C499" w14:textId="77777777" w:rsidR="00B80878" w:rsidRDefault="00BE0C15">
            <w:pPr>
              <w:jc w:val="right"/>
              <w:rPr>
                <w:rFonts w:eastAsia="Times New Roman"/>
              </w:rPr>
            </w:pPr>
            <w:r>
              <w:rPr>
                <w:rFonts w:ascii="Arial" w:eastAsia="Times New Roman" w:hAnsi="Arial" w:cs="Arial"/>
                <w:b/>
                <w:bCs/>
                <w:sz w:val="16"/>
                <w:szCs w:val="16"/>
              </w:rPr>
              <w:t>186.014,72</w:t>
            </w:r>
          </w:p>
        </w:tc>
        <w:tc>
          <w:tcPr>
            <w:tcW w:w="757" w:type="pct"/>
            <w:tcBorders>
              <w:top w:val="outset" w:sz="6" w:space="0" w:color="auto"/>
              <w:left w:val="outset" w:sz="6" w:space="0" w:color="auto"/>
              <w:bottom w:val="outset" w:sz="6" w:space="0" w:color="auto"/>
              <w:right w:val="outset" w:sz="6" w:space="0" w:color="auto"/>
            </w:tcBorders>
            <w:vAlign w:val="center"/>
            <w:hideMark/>
          </w:tcPr>
          <w:p w14:paraId="459D1D97" w14:textId="77777777" w:rsidR="00B80878" w:rsidRDefault="00BE0C15">
            <w:pPr>
              <w:jc w:val="right"/>
              <w:rPr>
                <w:rFonts w:eastAsia="Times New Roman"/>
              </w:rPr>
            </w:pPr>
            <w:r>
              <w:rPr>
                <w:rFonts w:ascii="Arial" w:eastAsia="Times New Roman" w:hAnsi="Arial" w:cs="Arial"/>
                <w:b/>
                <w:bCs/>
                <w:sz w:val="16"/>
                <w:szCs w:val="16"/>
              </w:rPr>
              <w:t>(402.737,60)</w:t>
            </w:r>
          </w:p>
        </w:tc>
      </w:tr>
    </w:tbl>
    <w:p w14:paraId="6EE3CB0F" w14:textId="77777777" w:rsidR="00B80878" w:rsidRDefault="00BE0C15">
      <w:pPr>
        <w:pStyle w:val="NormalWeb"/>
      </w:pPr>
      <w:r>
        <w:rPr>
          <w:rFonts w:ascii="Arial" w:hAnsi="Arial" w:cs="Arial"/>
          <w:b/>
          <w:bCs/>
          <w:sz w:val="20"/>
          <w:szCs w:val="20"/>
        </w:rPr>
        <w:t xml:space="preserve">33. Resultado Não Recorrente </w:t>
      </w:r>
    </w:p>
    <w:p w14:paraId="33F1F657" w14:textId="77777777" w:rsidR="00B80878" w:rsidRDefault="00BE0C15">
      <w:pPr>
        <w:pStyle w:val="NormalWeb"/>
        <w:jc w:val="both"/>
      </w:pPr>
      <w:r>
        <w:rPr>
          <w:rFonts w:ascii="Arial" w:hAnsi="Arial" w:cs="Arial"/>
          <w:sz w:val="20"/>
          <w:szCs w:val="20"/>
        </w:rPr>
        <w:t>Com base na aplicação da premissa contábil adotada, conforme definição da Resolução BCB n.º 2/2020, e nos critérios internos complementares a este normativo, não houve registros referentes a resultado não recorrente no exercício de 2021.</w:t>
      </w:r>
    </w:p>
    <w:p w14:paraId="648423C5" w14:textId="77777777" w:rsidR="00B80878" w:rsidRDefault="00BE0C15">
      <w:pPr>
        <w:pStyle w:val="NormalWeb"/>
      </w:pPr>
      <w:r>
        <w:rPr>
          <w:rFonts w:ascii="Arial" w:hAnsi="Arial" w:cs="Arial"/>
          <w:b/>
          <w:bCs/>
          <w:sz w:val="20"/>
          <w:szCs w:val="20"/>
        </w:rPr>
        <w:t>34. Partes Relacionadas</w:t>
      </w:r>
    </w:p>
    <w:p w14:paraId="3C5D374D" w14:textId="77777777" w:rsidR="00B80878" w:rsidRDefault="00BE0C15">
      <w:pPr>
        <w:pStyle w:val="NormalWeb"/>
        <w:jc w:val="both"/>
      </w:pPr>
      <w:r>
        <w:rPr>
          <w:rFonts w:ascii="Arial" w:hAnsi="Arial" w:cs="Arial"/>
          <w:sz w:val="20"/>
          <w:szCs w:val="20"/>
        </w:rPr>
        <w:t>São consideradas partes relacionadas, para fins de Demonstrativos Contábeis e Notas Explicativas, as pessoas físicas que têm autoridade e responsabilidade de planejar, dirigir e controlar as atividades da cooperativa e membros próximos da família de tais pessoas, conforme Resolução CMN nº 4.693/2018.</w:t>
      </w:r>
    </w:p>
    <w:p w14:paraId="5F1F4CAD" w14:textId="77777777" w:rsidR="00B80878" w:rsidRDefault="00BE0C15">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4ECD8288" w14:textId="77777777" w:rsidR="00B80878" w:rsidRDefault="00BE0C15">
      <w:pPr>
        <w:pStyle w:val="NormalWeb"/>
        <w:jc w:val="both"/>
      </w:pPr>
      <w:r>
        <w:rPr>
          <w:rFonts w:ascii="Arial" w:hAnsi="Arial" w:cs="Arial"/>
          <w:sz w:val="20"/>
          <w:szCs w:val="20"/>
        </w:rPr>
        <w:t>As operações com tais partes relacionadas não são relevantes no contexto global das operações da cooperativa, e caracterizam-se basicamente por transações financeiras em regime normal de operações, com observância irrestrita das limitações impostas pelas normas do Banco Central, tais como movimentação de contas correntes, aplicações e resgates de RDC e operações de crédito.</w:t>
      </w:r>
    </w:p>
    <w:p w14:paraId="3D1574A5" w14:textId="77777777" w:rsidR="00B80878" w:rsidRDefault="00BE0C15">
      <w:pPr>
        <w:pStyle w:val="NormalWeb"/>
        <w:jc w:val="both"/>
      </w:pPr>
      <w:r>
        <w:rPr>
          <w:rFonts w:ascii="Arial" w:hAnsi="Arial" w:cs="Arial"/>
          <w:sz w:val="20"/>
          <w:szCs w:val="20"/>
        </w:rPr>
        <w:t>As garantias oferecidas em razão das operações de crédito são: avais, garantias hipotecárias, caução e alienação fiduciária.</w:t>
      </w:r>
    </w:p>
    <w:p w14:paraId="7B28C497" w14:textId="77777777" w:rsidR="00B80878" w:rsidRDefault="00BE0C15">
      <w:pPr>
        <w:pStyle w:val="NormalWeb"/>
        <w:jc w:val="both"/>
      </w:pPr>
      <w:r>
        <w:rPr>
          <w:rFonts w:ascii="Arial" w:hAnsi="Arial" w:cs="Arial"/>
          <w:sz w:val="20"/>
          <w:szCs w:val="20"/>
        </w:rPr>
        <w:t xml:space="preserve">a) Montante das operações ativas e passivas realizadas em </w:t>
      </w:r>
      <w:r>
        <w:rPr>
          <w:rFonts w:ascii="Arial" w:hAnsi="Arial" w:cs="Arial"/>
          <w:b/>
          <w:bCs/>
          <w:sz w:val="20"/>
          <w:szCs w:val="20"/>
        </w:rPr>
        <w:t>2021</w:t>
      </w:r>
      <w:r>
        <w:rPr>
          <w:rFonts w:ascii="Arial" w:hAnsi="Arial" w:cs="Arial"/>
          <w:sz w:val="20"/>
          <w:szCs w:val="20"/>
        </w:rPr>
        <w:t>:</w:t>
      </w:r>
    </w:p>
    <w:p w14:paraId="660ACF36" w14:textId="77777777" w:rsidR="00B80878" w:rsidRDefault="00BE0C15">
      <w:pPr>
        <w:pStyle w:val="NormalWeb"/>
        <w:jc w:val="both"/>
      </w:pPr>
      <w:r>
        <w:rPr>
          <w:rFonts w:ascii="Arial" w:hAnsi="Arial" w:cs="Arial"/>
          <w:sz w:val="20"/>
          <w:szCs w:val="20"/>
        </w:rPr>
        <w:t>No quadro abaixo são apresentados os saldos de operações ativas liberadas e de operações passivas captadas durante o período de 2021.</w:t>
      </w:r>
    </w:p>
    <w:tbl>
      <w:tblPr>
        <w:tblW w:w="5000" w:type="pct"/>
        <w:tblCellMar>
          <w:left w:w="0" w:type="dxa"/>
          <w:right w:w="0" w:type="dxa"/>
        </w:tblCellMar>
        <w:tblLook w:val="04A0" w:firstRow="1" w:lastRow="0" w:firstColumn="1" w:lastColumn="0" w:noHBand="0" w:noVBand="1"/>
      </w:tblPr>
      <w:tblGrid>
        <w:gridCol w:w="3718"/>
        <w:gridCol w:w="1317"/>
        <w:gridCol w:w="2917"/>
        <w:gridCol w:w="1779"/>
      </w:tblGrid>
      <w:tr w:rsidR="00B80878" w14:paraId="6084AC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BC3C49" w14:textId="77777777" w:rsidR="00B80878" w:rsidRDefault="00BE0C15">
            <w:pPr>
              <w:jc w:val="center"/>
              <w:rPr>
                <w:rFonts w:eastAsia="Times New Roman"/>
              </w:rPr>
            </w:pPr>
            <w:r>
              <w:rPr>
                <w:rFonts w:ascii="Arial" w:eastAsia="Times New Roman" w:hAnsi="Arial" w:cs="Arial"/>
                <w:b/>
                <w:bCs/>
                <w:sz w:val="16"/>
                <w:szCs w:val="16"/>
              </w:rPr>
              <w:lastRenderedPageBreak/>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1850D" w14:textId="77777777" w:rsidR="00B80878" w:rsidRDefault="00BE0C15">
            <w:pPr>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A16F9" w14:textId="77777777" w:rsidR="00B80878" w:rsidRDefault="00BE0C15">
            <w:pPr>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FFA5D" w14:textId="77777777" w:rsidR="00B80878" w:rsidRDefault="00BE0C15">
            <w:pPr>
              <w:jc w:val="center"/>
              <w:rPr>
                <w:rFonts w:eastAsia="Times New Roman"/>
              </w:rPr>
            </w:pPr>
            <w:r>
              <w:rPr>
                <w:rFonts w:ascii="Arial" w:eastAsia="Times New Roman" w:hAnsi="Arial" w:cs="Arial"/>
                <w:b/>
                <w:bCs/>
                <w:sz w:val="16"/>
                <w:szCs w:val="16"/>
              </w:rPr>
              <w:t>Provisão de Risco</w:t>
            </w:r>
          </w:p>
        </w:tc>
      </w:tr>
      <w:tr w:rsidR="00F277F3" w14:paraId="6B7098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DCBD91" w14:textId="77777777" w:rsidR="00F277F3" w:rsidRDefault="00F277F3" w:rsidP="00F277F3">
            <w:pPr>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158CB" w14:textId="7DDD0EAA" w:rsidR="00F277F3" w:rsidRDefault="00F277F3" w:rsidP="00F277F3">
            <w:pPr>
              <w:jc w:val="right"/>
              <w:rPr>
                <w:rFonts w:eastAsia="Times New Roman"/>
              </w:rPr>
            </w:pPr>
            <w:r>
              <w:rPr>
                <w:rFonts w:ascii="Arial" w:eastAsia="Times New Roman" w:hAnsi="Arial" w:cs="Arial"/>
                <w:sz w:val="16"/>
                <w:szCs w:val="16"/>
              </w:rPr>
              <w:t>1.511.481,06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8138E" w14:textId="27FBCB9D" w:rsidR="00F277F3" w:rsidRDefault="00F277F3" w:rsidP="00F277F3">
            <w:pPr>
              <w:jc w:val="right"/>
              <w:rPr>
                <w:rFonts w:eastAsia="Times New Roman"/>
              </w:rPr>
            </w:pPr>
            <w:r>
              <w:rPr>
                <w:rFonts w:ascii="Arial" w:eastAsia="Times New Roman" w:hAnsi="Arial" w:cs="Arial"/>
                <w:sz w:val="16"/>
                <w:szCs w:val="16"/>
              </w:rPr>
              <w:t>0,1348%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2DDB7" w14:textId="19372894" w:rsidR="00F277F3" w:rsidRDefault="00F277F3" w:rsidP="00F277F3">
            <w:pPr>
              <w:jc w:val="right"/>
              <w:rPr>
                <w:rFonts w:eastAsia="Times New Roman"/>
              </w:rPr>
            </w:pPr>
            <w:r>
              <w:rPr>
                <w:rFonts w:ascii="Arial" w:eastAsia="Times New Roman" w:hAnsi="Arial" w:cs="Arial"/>
                <w:sz w:val="16"/>
                <w:szCs w:val="16"/>
              </w:rPr>
              <w:t>1.991,59</w:t>
            </w:r>
          </w:p>
        </w:tc>
      </w:tr>
      <w:tr w:rsidR="00F277F3" w14:paraId="2B354A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A9E93E" w14:textId="77777777" w:rsidR="00F277F3" w:rsidRDefault="00F277F3" w:rsidP="00F277F3">
            <w:pPr>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5C65D" w14:textId="04D84BD8" w:rsidR="00F277F3" w:rsidRDefault="00F277F3" w:rsidP="00F277F3">
            <w:pPr>
              <w:jc w:val="right"/>
              <w:rPr>
                <w:rFonts w:eastAsia="Times New Roman"/>
              </w:rPr>
            </w:pPr>
            <w:r>
              <w:rPr>
                <w:rFonts w:ascii="Arial" w:eastAsia="Times New Roman" w:hAnsi="Arial" w:cs="Arial"/>
                <w:sz w:val="16"/>
                <w:szCs w:val="16"/>
              </w:rPr>
              <w:t>3.380.490,82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7CBA1" w14:textId="1CBE2BCC" w:rsidR="00F277F3" w:rsidRDefault="00F277F3" w:rsidP="00F277F3">
            <w:pPr>
              <w:jc w:val="right"/>
              <w:rPr>
                <w:rFonts w:eastAsia="Times New Roman"/>
              </w:rPr>
            </w:pPr>
            <w:r>
              <w:rPr>
                <w:rFonts w:ascii="Arial" w:eastAsia="Times New Roman" w:hAnsi="Arial" w:cs="Arial"/>
                <w:sz w:val="16"/>
                <w:szCs w:val="16"/>
              </w:rPr>
              <w:t>0,3015%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BC445" w14:textId="73029655" w:rsidR="00F277F3" w:rsidRDefault="00F277F3" w:rsidP="00F277F3">
            <w:pPr>
              <w:jc w:val="right"/>
              <w:rPr>
                <w:rFonts w:eastAsia="Times New Roman"/>
              </w:rPr>
            </w:pPr>
            <w:r>
              <w:rPr>
                <w:rFonts w:ascii="Arial" w:eastAsia="Times New Roman" w:hAnsi="Arial" w:cs="Arial"/>
                <w:sz w:val="16"/>
                <w:szCs w:val="16"/>
              </w:rPr>
              <w:t>11.414,91</w:t>
            </w:r>
          </w:p>
        </w:tc>
      </w:tr>
      <w:tr w:rsidR="00F277F3" w14:paraId="2BC5F8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7077DD" w14:textId="77777777" w:rsidR="00F277F3" w:rsidRDefault="00F277F3" w:rsidP="00F277F3">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337D9" w14:textId="643AB203" w:rsidR="00F277F3" w:rsidRDefault="00F277F3" w:rsidP="00F277F3">
            <w:pPr>
              <w:jc w:val="right"/>
              <w:rPr>
                <w:rFonts w:eastAsia="Times New Roman"/>
              </w:rPr>
            </w:pPr>
            <w:r>
              <w:rPr>
                <w:rFonts w:ascii="Arial" w:eastAsia="Times New Roman" w:hAnsi="Arial" w:cs="Arial"/>
                <w:b/>
                <w:bCs/>
                <w:sz w:val="16"/>
                <w:szCs w:val="16"/>
              </w:rPr>
              <w:t>4.891.971,88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23C26" w14:textId="429E02A7" w:rsidR="00F277F3" w:rsidRDefault="00F277F3" w:rsidP="00F277F3">
            <w:pPr>
              <w:jc w:val="right"/>
              <w:rPr>
                <w:rFonts w:eastAsia="Times New Roman"/>
              </w:rPr>
            </w:pPr>
            <w:r>
              <w:rPr>
                <w:rFonts w:ascii="Arial" w:eastAsia="Times New Roman" w:hAnsi="Arial" w:cs="Arial"/>
                <w:sz w:val="16"/>
                <w:szCs w:val="16"/>
              </w:rPr>
              <w:t>0,4364%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A601D" w14:textId="0A1F653D" w:rsidR="00F277F3" w:rsidRDefault="00F277F3" w:rsidP="00F277F3">
            <w:pPr>
              <w:jc w:val="right"/>
              <w:rPr>
                <w:rFonts w:eastAsia="Times New Roman"/>
              </w:rPr>
            </w:pPr>
            <w:r>
              <w:rPr>
                <w:rFonts w:ascii="Arial" w:eastAsia="Times New Roman" w:hAnsi="Arial" w:cs="Arial"/>
                <w:b/>
                <w:bCs/>
                <w:sz w:val="16"/>
                <w:szCs w:val="16"/>
              </w:rPr>
              <w:t>13.406,50</w:t>
            </w:r>
          </w:p>
        </w:tc>
      </w:tr>
      <w:tr w:rsidR="00F277F3" w14:paraId="1E61A7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C7EC12" w14:textId="77777777" w:rsidR="00F277F3" w:rsidRDefault="00F277F3" w:rsidP="00F277F3">
            <w:pPr>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857BD" w14:textId="2CA87635" w:rsidR="00F277F3" w:rsidRDefault="00F277F3" w:rsidP="00F277F3">
            <w:pPr>
              <w:jc w:val="right"/>
              <w:rPr>
                <w:rFonts w:eastAsia="Times New Roman"/>
              </w:rPr>
            </w:pPr>
            <w:r>
              <w:rPr>
                <w:rFonts w:ascii="Arial" w:eastAsia="Times New Roman" w:hAnsi="Arial" w:cs="Arial"/>
                <w:sz w:val="16"/>
                <w:szCs w:val="16"/>
              </w:rPr>
              <w:t>10.114.927,83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AC867" w14:textId="7C2688CF" w:rsidR="00F277F3" w:rsidRDefault="00F277F3" w:rsidP="00F277F3">
            <w:pPr>
              <w:jc w:val="right"/>
              <w:rPr>
                <w:rFonts w:eastAsia="Times New Roman"/>
              </w:rPr>
            </w:pPr>
            <w:r>
              <w:rPr>
                <w:rFonts w:ascii="Arial" w:eastAsia="Times New Roman" w:hAnsi="Arial" w:cs="Arial"/>
                <w:sz w:val="16"/>
                <w:szCs w:val="16"/>
              </w:rPr>
              <w:t>1,5265%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6C99F" w14:textId="77777777" w:rsidR="00F277F3" w:rsidRDefault="00F277F3" w:rsidP="00F277F3">
            <w:pPr>
              <w:rPr>
                <w:rFonts w:eastAsia="Times New Roman"/>
              </w:rPr>
            </w:pPr>
          </w:p>
        </w:tc>
      </w:tr>
    </w:tbl>
    <w:p w14:paraId="2352E389" w14:textId="77777777" w:rsidR="00B80878" w:rsidRDefault="00BE0C15">
      <w:pPr>
        <w:rPr>
          <w:b/>
          <w:bCs/>
        </w:rPr>
      </w:pPr>
      <w:r>
        <w:rPr>
          <w:b/>
          <w:bCs/>
        </w:rPr>
        <w:t> </w:t>
      </w:r>
    </w:p>
    <w:tbl>
      <w:tblPr>
        <w:tblW w:w="5000" w:type="pct"/>
        <w:tblCellMar>
          <w:left w:w="0" w:type="dxa"/>
          <w:right w:w="0" w:type="dxa"/>
        </w:tblCellMar>
        <w:tblLook w:val="04A0" w:firstRow="1" w:lastRow="0" w:firstColumn="1" w:lastColumn="0" w:noHBand="0" w:noVBand="1"/>
      </w:tblPr>
      <w:tblGrid>
        <w:gridCol w:w="8124"/>
        <w:gridCol w:w="1607"/>
      </w:tblGrid>
      <w:tr w:rsidR="00B80878" w14:paraId="32A3C962"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EFC6A0" w14:textId="77777777" w:rsidR="00B80878" w:rsidRDefault="00BE0C15">
            <w:pPr>
              <w:jc w:val="center"/>
              <w:rPr>
                <w:rFonts w:eastAsia="Times New Roman"/>
              </w:rPr>
            </w:pPr>
            <w:r>
              <w:rPr>
                <w:rFonts w:ascii="Arial" w:eastAsia="Times New Roman" w:hAnsi="Arial" w:cs="Arial"/>
                <w:b/>
                <w:bCs/>
                <w:sz w:val="16"/>
                <w:szCs w:val="16"/>
              </w:rPr>
              <w:t>PERCENTUAL EM RELAÇÃO À CARTEIRA GERAL MOVIMENTAÇÃO NO EXERCÍCIO DE 31/12/2021</w:t>
            </w:r>
          </w:p>
        </w:tc>
      </w:tr>
      <w:tr w:rsidR="00F277F3" w14:paraId="5DC8B8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A353E1" w14:textId="77777777" w:rsidR="00F277F3" w:rsidRDefault="00F277F3" w:rsidP="00F277F3">
            <w:pPr>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5CA90" w14:textId="02F75D31" w:rsidR="00F277F3" w:rsidRDefault="00F277F3" w:rsidP="00F277F3">
            <w:pPr>
              <w:jc w:val="right"/>
              <w:rPr>
                <w:rFonts w:eastAsia="Times New Roman"/>
              </w:rPr>
            </w:pPr>
            <w:r>
              <w:rPr>
                <w:rFonts w:ascii="Arial" w:eastAsia="Times New Roman" w:hAnsi="Arial" w:cs="Arial"/>
                <w:sz w:val="16"/>
                <w:szCs w:val="16"/>
              </w:rPr>
              <w:t>0,0385%</w:t>
            </w:r>
          </w:p>
        </w:tc>
      </w:tr>
      <w:tr w:rsidR="00F277F3" w14:paraId="5C5D74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5702D5" w14:textId="77777777" w:rsidR="00F277F3" w:rsidRDefault="00F277F3" w:rsidP="00F277F3">
            <w:pPr>
              <w:rPr>
                <w:rFonts w:eastAsia="Times New Roman"/>
              </w:rPr>
            </w:pPr>
            <w:r>
              <w:rPr>
                <w:rFonts w:ascii="Arial" w:eastAsia="Times New Roman"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4A728" w14:textId="43E7E230" w:rsidR="00F277F3" w:rsidRDefault="00F277F3" w:rsidP="00F277F3">
            <w:pPr>
              <w:jc w:val="right"/>
              <w:rPr>
                <w:rFonts w:eastAsia="Times New Roman"/>
              </w:rPr>
            </w:pPr>
            <w:r>
              <w:rPr>
                <w:rFonts w:ascii="Arial" w:eastAsia="Times New Roman" w:hAnsi="Arial" w:cs="Arial"/>
                <w:sz w:val="16"/>
                <w:szCs w:val="16"/>
              </w:rPr>
              <w:t>0,0023%</w:t>
            </w:r>
          </w:p>
        </w:tc>
      </w:tr>
      <w:tr w:rsidR="00F277F3" w14:paraId="4D201B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3B3F92" w14:textId="77777777" w:rsidR="00F277F3" w:rsidRDefault="00F277F3" w:rsidP="00F277F3">
            <w:pPr>
              <w:rPr>
                <w:rFonts w:eastAsia="Times New Roman"/>
              </w:rPr>
            </w:pPr>
            <w:r>
              <w:rPr>
                <w:rFonts w:ascii="Arial" w:eastAsia="Times New Roman" w:hAnsi="Arial" w:cs="Arial"/>
                <w:sz w:val="16"/>
                <w:szCs w:val="16"/>
              </w:rPr>
              <w:t>Credito Rural (modalidades)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273C4" w14:textId="0D5EB5C9" w:rsidR="00F277F3" w:rsidRDefault="00F277F3" w:rsidP="00F277F3">
            <w:pPr>
              <w:jc w:val="right"/>
              <w:rPr>
                <w:rFonts w:eastAsia="Times New Roman"/>
              </w:rPr>
            </w:pPr>
            <w:r>
              <w:rPr>
                <w:rFonts w:ascii="Arial" w:eastAsia="Times New Roman" w:hAnsi="Arial" w:cs="Arial"/>
                <w:sz w:val="16"/>
                <w:szCs w:val="16"/>
              </w:rPr>
              <w:t>0,5346%</w:t>
            </w:r>
          </w:p>
        </w:tc>
      </w:tr>
      <w:tr w:rsidR="00F277F3" w14:paraId="0B83ED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BC28FB" w14:textId="77777777" w:rsidR="00F277F3" w:rsidRDefault="00F277F3" w:rsidP="00F277F3">
            <w:pPr>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D070A" w14:textId="4B97D825" w:rsidR="00F277F3" w:rsidRDefault="00F277F3" w:rsidP="00F277F3">
            <w:pPr>
              <w:jc w:val="right"/>
              <w:rPr>
                <w:rFonts w:eastAsia="Times New Roman"/>
              </w:rPr>
            </w:pPr>
            <w:r>
              <w:rPr>
                <w:rFonts w:ascii="Arial" w:eastAsia="Times New Roman" w:hAnsi="Arial" w:cs="Arial"/>
                <w:sz w:val="16"/>
                <w:szCs w:val="16"/>
              </w:rPr>
              <w:t>1,5265%</w:t>
            </w:r>
          </w:p>
        </w:tc>
      </w:tr>
    </w:tbl>
    <w:p w14:paraId="2EB26C6A" w14:textId="77777777" w:rsidR="00B80878" w:rsidRDefault="00BE0C15">
      <w:pPr>
        <w:pStyle w:val="NormalWeb"/>
        <w:jc w:val="both"/>
      </w:pPr>
      <w:r>
        <w:rPr>
          <w:rFonts w:ascii="Arial" w:hAnsi="Arial" w:cs="Arial"/>
          <w:sz w:val="20"/>
          <w:szCs w:val="20"/>
        </w:rPr>
        <w:t xml:space="preserve">b) Operações ativas e passivas – saldo em </w:t>
      </w:r>
      <w:r>
        <w:rPr>
          <w:rFonts w:ascii="Arial" w:hAnsi="Arial" w:cs="Arial"/>
          <w:b/>
          <w:bCs/>
          <w:sz w:val="20"/>
          <w:szCs w:val="20"/>
        </w:rPr>
        <w:t>31/12/2021:</w:t>
      </w:r>
    </w:p>
    <w:p w14:paraId="0DF5F115" w14:textId="77777777" w:rsidR="00B80878" w:rsidRDefault="00BE0C15">
      <w:pPr>
        <w:pStyle w:val="NormalWeb"/>
        <w:jc w:val="both"/>
      </w:pPr>
      <w:r>
        <w:rPr>
          <w:rFonts w:ascii="Arial" w:hAnsi="Arial" w:cs="Arial"/>
          <w:sz w:val="20"/>
          <w:szCs w:val="20"/>
        </w:rPr>
        <w:t>No quadro abaixo são apresentados os saldos das operações ativas e passivas atualizados em 31/12/2021.</w:t>
      </w:r>
    </w:p>
    <w:tbl>
      <w:tblPr>
        <w:tblW w:w="5000" w:type="pct"/>
        <w:tblCellMar>
          <w:left w:w="0" w:type="dxa"/>
          <w:right w:w="0" w:type="dxa"/>
        </w:tblCellMar>
        <w:tblLook w:val="04A0" w:firstRow="1" w:lastRow="0" w:firstColumn="1" w:lastColumn="0" w:noHBand="0" w:noVBand="1"/>
      </w:tblPr>
      <w:tblGrid>
        <w:gridCol w:w="2040"/>
        <w:gridCol w:w="1793"/>
        <w:gridCol w:w="2968"/>
        <w:gridCol w:w="2930"/>
      </w:tblGrid>
      <w:tr w:rsidR="00B80878" w14:paraId="6332E1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2E6C8D" w14:textId="77777777" w:rsidR="00B80878" w:rsidRDefault="00BE0C15">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7205C" w14:textId="77777777" w:rsidR="00B80878" w:rsidRDefault="00BE0C15">
            <w:pPr>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139AB" w14:textId="77777777" w:rsidR="00B80878" w:rsidRDefault="00BE0C15">
            <w:pPr>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E4392" w14:textId="77777777" w:rsidR="00B80878" w:rsidRDefault="00BE0C15">
            <w:pPr>
              <w:jc w:val="center"/>
              <w:rPr>
                <w:rFonts w:eastAsia="Times New Roman"/>
              </w:rPr>
            </w:pPr>
            <w:r>
              <w:rPr>
                <w:rFonts w:ascii="Arial" w:eastAsia="Times New Roman" w:hAnsi="Arial" w:cs="Arial"/>
                <w:b/>
                <w:bCs/>
                <w:sz w:val="16"/>
                <w:szCs w:val="16"/>
              </w:rPr>
              <w:t>% da Operação de Crédito em Relação à Carteira Total</w:t>
            </w:r>
          </w:p>
        </w:tc>
      </w:tr>
      <w:tr w:rsidR="00F277F3" w14:paraId="4AA5E8B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00C9F5" w14:textId="77777777" w:rsidR="00F277F3" w:rsidRDefault="00F277F3" w:rsidP="00F277F3">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07E2A" w14:textId="2D7C11A1" w:rsidR="00F277F3" w:rsidRPr="00F277F3" w:rsidRDefault="00F277F3" w:rsidP="00F277F3">
            <w:pPr>
              <w:jc w:val="right"/>
              <w:rPr>
                <w:rFonts w:eastAsia="Times New Roman"/>
              </w:rPr>
            </w:pPr>
            <w:r w:rsidRPr="00F277F3">
              <w:rPr>
                <w:rFonts w:ascii="Arial" w:eastAsia="Times New Roman" w:hAnsi="Arial" w:cs="Arial"/>
                <w:sz w:val="16"/>
                <w:szCs w:val="16"/>
              </w:rPr>
              <w:t>4.744,57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4FA02" w14:textId="6FBD942A" w:rsidR="00F277F3" w:rsidRPr="00F277F3" w:rsidRDefault="00F277F3" w:rsidP="00F277F3">
            <w:pPr>
              <w:jc w:val="right"/>
              <w:rPr>
                <w:rFonts w:eastAsia="Times New Roman"/>
              </w:rPr>
            </w:pPr>
            <w:r w:rsidRPr="00F277F3">
              <w:rPr>
                <w:rFonts w:ascii="Arial" w:eastAsia="Times New Roman" w:hAnsi="Arial" w:cs="Arial"/>
                <w:sz w:val="16"/>
                <w:szCs w:val="16"/>
              </w:rPr>
              <w:t>139,44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7F605" w14:textId="68D0BCAF" w:rsidR="00F277F3" w:rsidRPr="00F277F3" w:rsidRDefault="00F277F3" w:rsidP="00F277F3">
            <w:pPr>
              <w:jc w:val="right"/>
              <w:rPr>
                <w:rFonts w:eastAsia="Times New Roman"/>
              </w:rPr>
            </w:pPr>
            <w:r w:rsidRPr="00F277F3">
              <w:rPr>
                <w:rFonts w:ascii="Arial" w:eastAsia="Times New Roman" w:hAnsi="Arial" w:cs="Arial"/>
                <w:sz w:val="16"/>
                <w:szCs w:val="16"/>
              </w:rPr>
              <w:t>0,0692%</w:t>
            </w:r>
          </w:p>
        </w:tc>
      </w:tr>
      <w:tr w:rsidR="00F277F3" w14:paraId="0F9399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DEB370" w14:textId="77777777" w:rsidR="00F277F3" w:rsidRDefault="00F277F3" w:rsidP="00F277F3">
            <w:pPr>
              <w:rPr>
                <w:rFonts w:eastAsia="Times New Roman"/>
              </w:rPr>
            </w:pPr>
            <w:r>
              <w:rPr>
                <w:rFonts w:ascii="Arial" w:eastAsia="Times New Roman"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6B78A" w14:textId="72233C68" w:rsidR="00F277F3" w:rsidRPr="00F277F3" w:rsidRDefault="00F277F3" w:rsidP="00F277F3">
            <w:pPr>
              <w:jc w:val="right"/>
              <w:rPr>
                <w:rFonts w:eastAsia="Times New Roman"/>
              </w:rPr>
            </w:pPr>
            <w:r w:rsidRPr="00F277F3">
              <w:rPr>
                <w:rFonts w:ascii="Arial" w:eastAsia="Times New Roman" w:hAnsi="Arial" w:cs="Arial"/>
                <w:sz w:val="16"/>
                <w:szCs w:val="16"/>
              </w:rPr>
              <w:t>69.078,64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BF987" w14:textId="163BC2A5" w:rsidR="00F277F3" w:rsidRPr="00F277F3" w:rsidRDefault="00F277F3" w:rsidP="00F277F3">
            <w:pPr>
              <w:jc w:val="right"/>
              <w:rPr>
                <w:rFonts w:eastAsia="Times New Roman"/>
              </w:rPr>
            </w:pPr>
            <w:r w:rsidRPr="00F277F3">
              <w:rPr>
                <w:rFonts w:ascii="Arial" w:eastAsia="Times New Roman" w:hAnsi="Arial" w:cs="Arial"/>
                <w:sz w:val="16"/>
                <w:szCs w:val="16"/>
              </w:rPr>
              <w:t>1.857,68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0AC6D" w14:textId="5AA93BC5" w:rsidR="00F277F3" w:rsidRPr="00F277F3" w:rsidRDefault="00F277F3" w:rsidP="00F277F3">
            <w:pPr>
              <w:jc w:val="right"/>
              <w:rPr>
                <w:rFonts w:eastAsia="Times New Roman"/>
              </w:rPr>
            </w:pPr>
            <w:r w:rsidRPr="00F277F3">
              <w:rPr>
                <w:rFonts w:ascii="Arial" w:eastAsia="Times New Roman" w:hAnsi="Arial" w:cs="Arial"/>
                <w:sz w:val="16"/>
                <w:szCs w:val="16"/>
              </w:rPr>
              <w:t>0,6154%</w:t>
            </w:r>
          </w:p>
        </w:tc>
      </w:tr>
      <w:tr w:rsidR="00F277F3" w14:paraId="2FA026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6758EB" w14:textId="77777777" w:rsidR="00F277F3" w:rsidRDefault="00F277F3" w:rsidP="00F277F3">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AEA7E" w14:textId="69B58A2E" w:rsidR="00F277F3" w:rsidRPr="00F277F3" w:rsidRDefault="00F277F3" w:rsidP="00F277F3">
            <w:pPr>
              <w:jc w:val="right"/>
              <w:rPr>
                <w:rFonts w:eastAsia="Times New Roman"/>
              </w:rPr>
            </w:pPr>
            <w:r w:rsidRPr="00F277F3">
              <w:rPr>
                <w:rFonts w:ascii="Arial" w:eastAsia="Times New Roman" w:hAnsi="Arial" w:cs="Arial"/>
                <w:sz w:val="16"/>
                <w:szCs w:val="16"/>
              </w:rPr>
              <w:t>3.122.761,95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2A34F" w14:textId="619331D8" w:rsidR="00F277F3" w:rsidRPr="00F277F3" w:rsidRDefault="00F277F3" w:rsidP="00F277F3">
            <w:pPr>
              <w:jc w:val="right"/>
              <w:rPr>
                <w:rFonts w:eastAsia="Times New Roman"/>
              </w:rPr>
            </w:pPr>
            <w:r w:rsidRPr="00F277F3">
              <w:rPr>
                <w:rFonts w:ascii="Arial" w:eastAsia="Times New Roman" w:hAnsi="Arial" w:cs="Arial"/>
                <w:sz w:val="16"/>
                <w:szCs w:val="16"/>
              </w:rPr>
              <w:t>9.150,92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00F1A" w14:textId="07553C38" w:rsidR="00F277F3" w:rsidRPr="00F277F3" w:rsidRDefault="00F277F3" w:rsidP="00F277F3">
            <w:pPr>
              <w:jc w:val="right"/>
              <w:rPr>
                <w:rFonts w:eastAsia="Times New Roman"/>
              </w:rPr>
            </w:pPr>
            <w:r w:rsidRPr="00F277F3">
              <w:rPr>
                <w:rFonts w:ascii="Arial" w:eastAsia="Times New Roman" w:hAnsi="Arial" w:cs="Arial"/>
                <w:sz w:val="16"/>
                <w:szCs w:val="16"/>
              </w:rPr>
              <w:t>1,7890%</w:t>
            </w:r>
          </w:p>
        </w:tc>
      </w:tr>
      <w:tr w:rsidR="00F277F3" w14:paraId="697F16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F2A07F" w14:textId="77777777" w:rsidR="00F277F3" w:rsidRDefault="00F277F3" w:rsidP="00F277F3">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3FC5B" w14:textId="087D29B0" w:rsidR="00F277F3" w:rsidRPr="00F277F3" w:rsidRDefault="00F277F3" w:rsidP="00F277F3">
            <w:pPr>
              <w:jc w:val="right"/>
              <w:rPr>
                <w:rFonts w:eastAsia="Times New Roman"/>
              </w:rPr>
            </w:pPr>
            <w:r w:rsidRPr="00F277F3">
              <w:rPr>
                <w:rFonts w:ascii="Arial" w:eastAsia="Times New Roman" w:hAnsi="Arial" w:cs="Arial"/>
                <w:sz w:val="16"/>
                <w:szCs w:val="16"/>
              </w:rPr>
              <w:t>52.350,97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50F31" w14:textId="6BB0E2F0" w:rsidR="00F277F3" w:rsidRPr="00F277F3" w:rsidRDefault="00F277F3" w:rsidP="00F277F3">
            <w:pPr>
              <w:jc w:val="right"/>
              <w:rPr>
                <w:rFonts w:eastAsia="Times New Roman"/>
              </w:rPr>
            </w:pPr>
            <w:r w:rsidRPr="00F277F3">
              <w:rPr>
                <w:rFonts w:ascii="Arial" w:eastAsia="Times New Roman" w:hAnsi="Arial" w:cs="Arial"/>
                <w:sz w:val="16"/>
                <w:szCs w:val="16"/>
              </w:rPr>
              <w:t>521,56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4A65D" w14:textId="02AFC210" w:rsidR="00F277F3" w:rsidRPr="00F277F3" w:rsidRDefault="00F277F3" w:rsidP="00F277F3">
            <w:pPr>
              <w:jc w:val="right"/>
              <w:rPr>
                <w:rFonts w:eastAsia="Times New Roman"/>
              </w:rPr>
            </w:pPr>
            <w:r w:rsidRPr="00F277F3">
              <w:rPr>
                <w:rFonts w:ascii="Arial" w:eastAsia="Times New Roman" w:hAnsi="Arial" w:cs="Arial"/>
                <w:sz w:val="16"/>
                <w:szCs w:val="16"/>
              </w:rPr>
              <w:t>0,0229%</w:t>
            </w:r>
          </w:p>
        </w:tc>
      </w:tr>
      <w:tr w:rsidR="00F277F3" w14:paraId="74F35F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866920" w14:textId="77777777" w:rsidR="00F277F3" w:rsidRDefault="00F277F3" w:rsidP="00F277F3">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BC777" w14:textId="495B115E" w:rsidR="00F277F3" w:rsidRPr="00F277F3" w:rsidRDefault="00F277F3" w:rsidP="00F277F3">
            <w:pPr>
              <w:jc w:val="right"/>
              <w:rPr>
                <w:rFonts w:eastAsia="Times New Roman"/>
              </w:rPr>
            </w:pPr>
            <w:r w:rsidRPr="00F277F3">
              <w:rPr>
                <w:rFonts w:ascii="Arial" w:eastAsia="Times New Roman" w:hAnsi="Arial" w:cs="Arial"/>
                <w:sz w:val="16"/>
                <w:szCs w:val="16"/>
              </w:rPr>
              <w:t>318.291,22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00E13" w14:textId="770A0180" w:rsidR="00F277F3" w:rsidRPr="00F277F3" w:rsidRDefault="00F277F3" w:rsidP="00F277F3">
            <w:pPr>
              <w:jc w:val="right"/>
              <w:rPr>
                <w:rFonts w:eastAsia="Times New Roman"/>
              </w:rPr>
            </w:pPr>
            <w:r w:rsidRPr="00F277F3">
              <w:rPr>
                <w:rFonts w:ascii="Arial" w:eastAsia="Times New Roman" w:hAnsi="Arial" w:cs="Arial"/>
                <w:sz w:val="16"/>
                <w:szCs w:val="16"/>
              </w:rPr>
              <w:t>1.056,78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8D3D5" w14:textId="54EB2E12" w:rsidR="00F277F3" w:rsidRPr="00F277F3" w:rsidRDefault="00F277F3" w:rsidP="00F277F3">
            <w:pPr>
              <w:jc w:val="right"/>
              <w:rPr>
                <w:rFonts w:eastAsia="Times New Roman"/>
              </w:rPr>
            </w:pPr>
            <w:r w:rsidRPr="00F277F3">
              <w:rPr>
                <w:rFonts w:ascii="Arial" w:eastAsia="Times New Roman" w:hAnsi="Arial" w:cs="Arial"/>
                <w:sz w:val="16"/>
                <w:szCs w:val="16"/>
              </w:rPr>
              <w:t>0,1903%</w:t>
            </w:r>
          </w:p>
        </w:tc>
      </w:tr>
    </w:tbl>
    <w:p w14:paraId="37A887BE" w14:textId="77777777" w:rsidR="00B80878" w:rsidRDefault="00BE0C15">
      <w:pPr>
        <w:rPr>
          <w:b/>
          <w:bCs/>
        </w:rPr>
      </w:pPr>
      <w:r>
        <w:rPr>
          <w:b/>
          <w:bCs/>
        </w:rPr>
        <w:t> </w:t>
      </w:r>
    </w:p>
    <w:tbl>
      <w:tblPr>
        <w:tblW w:w="5000" w:type="pct"/>
        <w:tblCellMar>
          <w:left w:w="0" w:type="dxa"/>
          <w:right w:w="0" w:type="dxa"/>
        </w:tblCellMar>
        <w:tblLook w:val="04A0" w:firstRow="1" w:lastRow="0" w:firstColumn="1" w:lastColumn="0" w:noHBand="0" w:noVBand="1"/>
      </w:tblPr>
      <w:tblGrid>
        <w:gridCol w:w="3362"/>
        <w:gridCol w:w="1818"/>
        <w:gridCol w:w="3023"/>
        <w:gridCol w:w="1528"/>
      </w:tblGrid>
      <w:tr w:rsidR="00B80878" w14:paraId="00448E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6C5F5C" w14:textId="77777777" w:rsidR="00B80878" w:rsidRDefault="00BE0C15">
            <w:pPr>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3365E" w14:textId="77777777" w:rsidR="00B80878" w:rsidRDefault="00BE0C15">
            <w:pPr>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9AE34" w14:textId="610ECF7C" w:rsidR="00B80878" w:rsidRDefault="00BE0C15">
            <w:pPr>
              <w:jc w:val="center"/>
              <w:rPr>
                <w:rFonts w:eastAsia="Times New Roman"/>
              </w:rPr>
            </w:pPr>
            <w:r>
              <w:rPr>
                <w:rFonts w:ascii="Arial" w:eastAsia="Times New Roman" w:hAnsi="Arial" w:cs="Arial"/>
                <w:b/>
                <w:bCs/>
                <w:sz w:val="16"/>
                <w:szCs w:val="16"/>
              </w:rPr>
              <w:t xml:space="preserve">% em Relação </w:t>
            </w:r>
            <w:r w:rsidR="003057B1">
              <w:rPr>
                <w:rFonts w:ascii="Arial" w:eastAsia="Times New Roman" w:hAnsi="Arial" w:cs="Arial"/>
                <w:b/>
                <w:bCs/>
                <w:sz w:val="16"/>
                <w:szCs w:val="16"/>
              </w:rPr>
              <w:t>à Carteira</w:t>
            </w:r>
            <w:r>
              <w:rPr>
                <w:rFonts w:ascii="Arial" w:eastAsia="Times New Roman" w:hAnsi="Arial" w:cs="Arial"/>
                <w:b/>
                <w:bCs/>
                <w:sz w:val="16"/>
                <w:szCs w:val="16"/>
              </w:rPr>
              <w:t xml:space="preserve">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CFD0C" w14:textId="77777777" w:rsidR="00B80878" w:rsidRDefault="00BE0C15">
            <w:pPr>
              <w:jc w:val="center"/>
              <w:rPr>
                <w:rFonts w:eastAsia="Times New Roman"/>
              </w:rPr>
            </w:pPr>
            <w:r>
              <w:rPr>
                <w:rFonts w:ascii="Arial" w:eastAsia="Times New Roman" w:hAnsi="Arial" w:cs="Arial"/>
                <w:b/>
                <w:bCs/>
                <w:sz w:val="16"/>
                <w:szCs w:val="16"/>
              </w:rPr>
              <w:t>Taxa Média - %</w:t>
            </w:r>
          </w:p>
        </w:tc>
      </w:tr>
      <w:tr w:rsidR="00F277F3" w14:paraId="1E78C9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19AA7E" w14:textId="77777777" w:rsidR="00F277F3" w:rsidRDefault="00F277F3" w:rsidP="00F277F3">
            <w:pPr>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E8003" w14:textId="7B823B47" w:rsidR="00F277F3" w:rsidRPr="00F277F3" w:rsidRDefault="00F277F3" w:rsidP="00F277F3">
            <w:pPr>
              <w:jc w:val="right"/>
              <w:rPr>
                <w:rFonts w:eastAsia="Times New Roman"/>
              </w:rPr>
            </w:pPr>
            <w:r w:rsidRPr="00F277F3">
              <w:rPr>
                <w:rFonts w:ascii="Arial" w:eastAsia="Times New Roman" w:hAnsi="Arial" w:cs="Arial"/>
                <w:sz w:val="16"/>
                <w:szCs w:val="16"/>
              </w:rPr>
              <w:t>1.325.520,34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1CBF5" w14:textId="157A9876" w:rsidR="00F277F3" w:rsidRPr="00F277F3" w:rsidRDefault="00F277F3" w:rsidP="00F277F3">
            <w:pPr>
              <w:jc w:val="right"/>
              <w:rPr>
                <w:rFonts w:eastAsia="Times New Roman"/>
              </w:rPr>
            </w:pPr>
            <w:r w:rsidRPr="00F277F3">
              <w:rPr>
                <w:rFonts w:ascii="Arial" w:eastAsia="Times New Roman" w:hAnsi="Arial" w:cs="Arial"/>
                <w:sz w:val="16"/>
                <w:szCs w:val="16"/>
              </w:rPr>
              <w:t>0,4837%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A39D0" w14:textId="430E66C4" w:rsidR="00F277F3" w:rsidRPr="00F277F3" w:rsidRDefault="00F277F3" w:rsidP="00F277F3">
            <w:pPr>
              <w:jc w:val="right"/>
              <w:rPr>
                <w:rFonts w:eastAsia="Times New Roman"/>
              </w:rPr>
            </w:pPr>
            <w:r w:rsidRPr="00F277F3">
              <w:rPr>
                <w:rFonts w:ascii="Arial" w:eastAsia="Times New Roman" w:hAnsi="Arial" w:cs="Arial"/>
                <w:sz w:val="16"/>
                <w:szCs w:val="16"/>
              </w:rPr>
              <w:t>0%</w:t>
            </w:r>
          </w:p>
        </w:tc>
      </w:tr>
      <w:tr w:rsidR="00F277F3" w14:paraId="4BB7A6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CA199D" w14:textId="77777777" w:rsidR="00F277F3" w:rsidRDefault="00F277F3" w:rsidP="00F277F3">
            <w:pPr>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56F34" w14:textId="1DD0B5AE" w:rsidR="00F277F3" w:rsidRPr="00F277F3" w:rsidRDefault="00F277F3" w:rsidP="00F277F3">
            <w:pPr>
              <w:jc w:val="right"/>
              <w:rPr>
                <w:rFonts w:eastAsia="Times New Roman"/>
              </w:rPr>
            </w:pPr>
            <w:r w:rsidRPr="00F277F3">
              <w:rPr>
                <w:rFonts w:ascii="Arial" w:eastAsia="Times New Roman" w:hAnsi="Arial" w:cs="Arial"/>
                <w:sz w:val="16"/>
                <w:szCs w:val="16"/>
              </w:rPr>
              <w:t>3.783.282,64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80F8F" w14:textId="479B2902" w:rsidR="00F277F3" w:rsidRPr="00F277F3" w:rsidRDefault="00F277F3" w:rsidP="00F277F3">
            <w:pPr>
              <w:jc w:val="right"/>
              <w:rPr>
                <w:rFonts w:eastAsia="Times New Roman"/>
              </w:rPr>
            </w:pPr>
            <w:r w:rsidRPr="00F277F3">
              <w:rPr>
                <w:rFonts w:ascii="Arial" w:eastAsia="Times New Roman" w:hAnsi="Arial" w:cs="Arial"/>
                <w:sz w:val="16"/>
                <w:szCs w:val="16"/>
              </w:rPr>
              <w:t>1,2730%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9A97B" w14:textId="406342D0" w:rsidR="00F277F3" w:rsidRPr="00F277F3" w:rsidRDefault="00F277F3" w:rsidP="00F277F3">
            <w:pPr>
              <w:jc w:val="right"/>
              <w:rPr>
                <w:rFonts w:eastAsia="Times New Roman"/>
              </w:rPr>
            </w:pPr>
            <w:r w:rsidRPr="00F277F3">
              <w:rPr>
                <w:rFonts w:ascii="Arial" w:eastAsia="Times New Roman" w:hAnsi="Arial" w:cs="Arial"/>
                <w:sz w:val="16"/>
                <w:szCs w:val="16"/>
              </w:rPr>
              <w:t>0,7674%</w:t>
            </w:r>
          </w:p>
        </w:tc>
      </w:tr>
      <w:tr w:rsidR="00F277F3" w14:paraId="6DC302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8BCABB" w14:textId="77777777" w:rsidR="00F277F3" w:rsidRDefault="00F277F3" w:rsidP="00F277F3">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D52B6" w14:textId="15EB6AD1" w:rsidR="00F277F3" w:rsidRPr="00F277F3" w:rsidRDefault="00F277F3" w:rsidP="00F277F3">
            <w:pPr>
              <w:jc w:val="right"/>
              <w:rPr>
                <w:rFonts w:eastAsia="Times New Roman"/>
              </w:rPr>
            </w:pPr>
            <w:r w:rsidRPr="00F277F3">
              <w:rPr>
                <w:rFonts w:ascii="Arial" w:eastAsia="Times New Roman" w:hAnsi="Arial" w:cs="Arial"/>
                <w:sz w:val="16"/>
                <w:szCs w:val="16"/>
              </w:rPr>
              <w:t>3.243.480,11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ABD5F" w14:textId="1F3D6612" w:rsidR="00F277F3" w:rsidRPr="00F277F3" w:rsidRDefault="00F277F3" w:rsidP="00F277F3">
            <w:pPr>
              <w:jc w:val="right"/>
              <w:rPr>
                <w:rFonts w:eastAsia="Times New Roman"/>
              </w:rPr>
            </w:pPr>
            <w:r w:rsidRPr="00F277F3">
              <w:rPr>
                <w:rFonts w:ascii="Arial" w:eastAsia="Times New Roman" w:hAnsi="Arial" w:cs="Arial"/>
                <w:sz w:val="16"/>
                <w:szCs w:val="16"/>
              </w:rPr>
              <w:t>4,5398%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FDAA1" w14:textId="30A2743A" w:rsidR="00F277F3" w:rsidRPr="00F277F3" w:rsidRDefault="00F277F3" w:rsidP="00F277F3">
            <w:pPr>
              <w:jc w:val="right"/>
              <w:rPr>
                <w:rFonts w:eastAsia="Times New Roman"/>
              </w:rPr>
            </w:pPr>
            <w:r w:rsidRPr="00F277F3">
              <w:rPr>
                <w:rFonts w:ascii="Arial" w:eastAsia="Times New Roman" w:hAnsi="Arial" w:cs="Arial"/>
                <w:sz w:val="16"/>
                <w:szCs w:val="16"/>
              </w:rPr>
              <w:t>0,7467%</w:t>
            </w:r>
          </w:p>
        </w:tc>
      </w:tr>
      <w:tr w:rsidR="00F277F3" w14:paraId="59DE5D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3EAC9C" w14:textId="77777777" w:rsidR="00F277F3" w:rsidRDefault="00F277F3" w:rsidP="00F277F3">
            <w:pPr>
              <w:rPr>
                <w:rFonts w:eastAsia="Times New Roman"/>
              </w:rPr>
            </w:pPr>
            <w:r>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0BC35" w14:textId="4DA4C9DA" w:rsidR="00F277F3" w:rsidRPr="00F277F3" w:rsidRDefault="00F277F3" w:rsidP="00F277F3">
            <w:pPr>
              <w:jc w:val="right"/>
              <w:rPr>
                <w:rFonts w:eastAsia="Times New Roman"/>
              </w:rPr>
            </w:pPr>
            <w:r w:rsidRPr="00F277F3">
              <w:rPr>
                <w:rFonts w:ascii="Arial" w:eastAsia="Times New Roman" w:hAnsi="Arial" w:cs="Arial"/>
                <w:sz w:val="16"/>
                <w:szCs w:val="16"/>
              </w:rPr>
              <w:t>281.304,56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F10782" w14:textId="5535A93F" w:rsidR="00F277F3" w:rsidRPr="00F277F3" w:rsidRDefault="00F277F3" w:rsidP="00F277F3">
            <w:pPr>
              <w:jc w:val="right"/>
              <w:rPr>
                <w:rFonts w:eastAsia="Times New Roman"/>
              </w:rPr>
            </w:pPr>
            <w:r w:rsidRPr="00F277F3">
              <w:rPr>
                <w:rFonts w:ascii="Arial" w:eastAsia="Times New Roman" w:hAnsi="Arial" w:cs="Arial"/>
                <w:sz w:val="16"/>
                <w:szCs w:val="16"/>
              </w:rPr>
              <w:t>1,1643%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9E04B" w14:textId="5F186DBD" w:rsidR="00F277F3" w:rsidRPr="00F277F3" w:rsidRDefault="00F277F3" w:rsidP="00F277F3">
            <w:pPr>
              <w:jc w:val="right"/>
              <w:rPr>
                <w:rFonts w:eastAsia="Times New Roman"/>
              </w:rPr>
            </w:pPr>
            <w:r w:rsidRPr="00F277F3">
              <w:rPr>
                <w:rFonts w:ascii="Arial" w:eastAsia="Times New Roman" w:hAnsi="Arial" w:cs="Arial"/>
                <w:sz w:val="16"/>
                <w:szCs w:val="16"/>
              </w:rPr>
              <w:t>0,7650%</w:t>
            </w:r>
          </w:p>
        </w:tc>
      </w:tr>
    </w:tbl>
    <w:p w14:paraId="42B444E5" w14:textId="77777777" w:rsidR="00B80878" w:rsidRDefault="00BE0C15">
      <w:pPr>
        <w:rPr>
          <w:b/>
          <w:bCs/>
        </w:rPr>
      </w:pPr>
      <w:r>
        <w:rPr>
          <w:b/>
          <w:bCs/>
        </w:rPr>
        <w:t> </w:t>
      </w:r>
    </w:p>
    <w:p w14:paraId="18C3D48B" w14:textId="77777777" w:rsidR="00B80878" w:rsidRDefault="00BE0C15">
      <w:pPr>
        <w:pStyle w:val="NormalWeb"/>
        <w:jc w:val="both"/>
      </w:pPr>
      <w:r>
        <w:rPr>
          <w:rFonts w:ascii="Arial" w:hAnsi="Arial" w:cs="Arial"/>
          <w:sz w:val="20"/>
          <w:szCs w:val="20"/>
        </w:rPr>
        <w:t>c) Foram realizadas transações com partes relacionadas, na forma de: depósito a prazo, cheque especial, conta garantida, cheques descontados, crédito rural – RPL, crédito rural – repasses, empréstimos, dentre outras,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329"/>
        <w:gridCol w:w="4984"/>
        <w:gridCol w:w="1418"/>
      </w:tblGrid>
      <w:tr w:rsidR="00B80878" w14:paraId="2C03D4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BD99AF" w14:textId="77777777" w:rsidR="00B80878" w:rsidRDefault="00BE0C15">
            <w:pPr>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DA977" w14:textId="77777777" w:rsidR="00B80878" w:rsidRDefault="00BE0C15">
            <w:pPr>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AFA5F" w14:textId="77777777" w:rsidR="00B80878" w:rsidRDefault="00BE0C15">
            <w:pPr>
              <w:jc w:val="center"/>
              <w:rPr>
                <w:rFonts w:eastAsia="Times New Roman"/>
              </w:rPr>
            </w:pPr>
            <w:r>
              <w:rPr>
                <w:rFonts w:ascii="Arial" w:eastAsia="Times New Roman" w:hAnsi="Arial" w:cs="Arial"/>
                <w:b/>
                <w:bCs/>
                <w:sz w:val="16"/>
                <w:szCs w:val="16"/>
              </w:rPr>
              <w:t>Prazo médio (</w:t>
            </w:r>
            <w:proofErr w:type="spellStart"/>
            <w:r>
              <w:rPr>
                <w:rFonts w:ascii="Arial" w:eastAsia="Times New Roman" w:hAnsi="Arial" w:cs="Arial"/>
                <w:b/>
                <w:bCs/>
                <w:sz w:val="16"/>
                <w:szCs w:val="16"/>
              </w:rPr>
              <w:t>a.m</w:t>
            </w:r>
            <w:proofErr w:type="spellEnd"/>
            <w:r>
              <w:rPr>
                <w:rFonts w:ascii="Arial" w:eastAsia="Times New Roman" w:hAnsi="Arial" w:cs="Arial"/>
                <w:b/>
                <w:bCs/>
                <w:sz w:val="16"/>
                <w:szCs w:val="16"/>
              </w:rPr>
              <w:t>)</w:t>
            </w:r>
          </w:p>
        </w:tc>
      </w:tr>
      <w:tr w:rsidR="00F277F3" w14:paraId="74631C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FEB883" w14:textId="77777777" w:rsidR="00F277F3" w:rsidRDefault="00F277F3" w:rsidP="00F277F3">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93A68" w14:textId="569D0691" w:rsidR="00F277F3" w:rsidRPr="00F277F3" w:rsidRDefault="00F277F3" w:rsidP="00F277F3">
            <w:pPr>
              <w:jc w:val="right"/>
              <w:rPr>
                <w:rFonts w:eastAsia="Times New Roman"/>
              </w:rPr>
            </w:pPr>
            <w:r w:rsidRPr="00F277F3">
              <w:rPr>
                <w:rFonts w:ascii="Arial" w:eastAsia="Times New Roman" w:hAnsi="Arial" w:cs="Arial"/>
                <w:sz w:val="16"/>
                <w:szCs w:val="16"/>
              </w:rPr>
              <w:t>1,2533%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25FD5" w14:textId="057C244C" w:rsidR="00F277F3" w:rsidRPr="00F277F3" w:rsidRDefault="00F277F3" w:rsidP="00F277F3">
            <w:pPr>
              <w:jc w:val="right"/>
              <w:rPr>
                <w:rFonts w:eastAsia="Times New Roman"/>
              </w:rPr>
            </w:pPr>
            <w:r w:rsidRPr="00F277F3">
              <w:rPr>
                <w:rFonts w:ascii="Arial" w:eastAsia="Times New Roman" w:hAnsi="Arial" w:cs="Arial"/>
                <w:sz w:val="16"/>
                <w:szCs w:val="16"/>
              </w:rPr>
              <w:t>36,80</w:t>
            </w:r>
          </w:p>
        </w:tc>
      </w:tr>
      <w:tr w:rsidR="00F277F3" w14:paraId="5295AE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532907" w14:textId="77777777" w:rsidR="00F277F3" w:rsidRDefault="00F277F3" w:rsidP="00F277F3">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9B069" w14:textId="5563D264" w:rsidR="00F277F3" w:rsidRPr="00F277F3" w:rsidRDefault="00F277F3" w:rsidP="00F277F3">
            <w:pPr>
              <w:jc w:val="right"/>
              <w:rPr>
                <w:rFonts w:eastAsia="Times New Roman"/>
              </w:rPr>
            </w:pPr>
            <w:r w:rsidRPr="00F277F3">
              <w:rPr>
                <w:rFonts w:ascii="Arial" w:eastAsia="Times New Roman" w:hAnsi="Arial" w:cs="Arial"/>
                <w:sz w:val="16"/>
                <w:szCs w:val="16"/>
              </w:rPr>
              <w:t>0,9160%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16ED4" w14:textId="0191A0F8" w:rsidR="00F277F3" w:rsidRPr="00F277F3" w:rsidRDefault="00F277F3" w:rsidP="00F277F3">
            <w:pPr>
              <w:jc w:val="right"/>
              <w:rPr>
                <w:rFonts w:eastAsia="Times New Roman"/>
              </w:rPr>
            </w:pPr>
            <w:r w:rsidRPr="00F277F3">
              <w:rPr>
                <w:rFonts w:ascii="Arial" w:eastAsia="Times New Roman" w:hAnsi="Arial" w:cs="Arial"/>
                <w:sz w:val="16"/>
                <w:szCs w:val="16"/>
              </w:rPr>
              <w:t>50,15</w:t>
            </w:r>
          </w:p>
        </w:tc>
      </w:tr>
      <w:tr w:rsidR="00F277F3" w14:paraId="0C934D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47FB84" w14:textId="77777777" w:rsidR="00F277F3" w:rsidRDefault="00F277F3" w:rsidP="00F277F3">
            <w:pPr>
              <w:rPr>
                <w:rFonts w:eastAsia="Times New Roman"/>
              </w:rPr>
            </w:pPr>
            <w:r>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8EADF" w14:textId="01D51818" w:rsidR="00F277F3" w:rsidRPr="00F277F3" w:rsidRDefault="00F277F3" w:rsidP="00F277F3">
            <w:pPr>
              <w:jc w:val="right"/>
              <w:rPr>
                <w:rFonts w:eastAsia="Times New Roman"/>
              </w:rPr>
            </w:pPr>
            <w:r w:rsidRPr="00F277F3">
              <w:rPr>
                <w:rFonts w:ascii="Arial" w:eastAsia="Times New Roman" w:hAnsi="Arial" w:cs="Arial"/>
                <w:sz w:val="16"/>
                <w:szCs w:val="16"/>
              </w:rPr>
              <w:t>97,7088%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7206A" w14:textId="07EAD159" w:rsidR="00F277F3" w:rsidRPr="00F277F3" w:rsidRDefault="00F277F3" w:rsidP="00F277F3">
            <w:pPr>
              <w:jc w:val="right"/>
              <w:rPr>
                <w:rFonts w:eastAsia="Times New Roman"/>
              </w:rPr>
            </w:pPr>
            <w:r w:rsidRPr="00F277F3">
              <w:rPr>
                <w:rFonts w:ascii="Arial" w:eastAsia="Times New Roman" w:hAnsi="Arial" w:cs="Arial"/>
                <w:sz w:val="16"/>
                <w:szCs w:val="16"/>
              </w:rPr>
              <w:t>136,66</w:t>
            </w:r>
          </w:p>
        </w:tc>
      </w:tr>
      <w:tr w:rsidR="00F277F3" w14:paraId="038091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05EE22" w14:textId="77777777" w:rsidR="00F277F3" w:rsidRDefault="00F277F3" w:rsidP="00F277F3">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D35D7" w14:textId="54EFA5DE" w:rsidR="00F277F3" w:rsidRPr="00F277F3" w:rsidRDefault="00F277F3" w:rsidP="00F277F3">
            <w:pPr>
              <w:jc w:val="right"/>
              <w:rPr>
                <w:rFonts w:eastAsia="Times New Roman"/>
              </w:rPr>
            </w:pPr>
            <w:r w:rsidRPr="00F277F3">
              <w:rPr>
                <w:rFonts w:ascii="Arial" w:eastAsia="Times New Roman" w:hAnsi="Arial" w:cs="Arial"/>
                <w:sz w:val="16"/>
                <w:szCs w:val="16"/>
              </w:rPr>
              <w:t>8,9291%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74861" w14:textId="0E561D2B" w:rsidR="00F277F3" w:rsidRPr="00F277F3" w:rsidRDefault="00F277F3" w:rsidP="00F277F3">
            <w:pPr>
              <w:jc w:val="right"/>
              <w:rPr>
                <w:rFonts w:eastAsia="Times New Roman"/>
              </w:rPr>
            </w:pPr>
            <w:r w:rsidRPr="00F277F3">
              <w:rPr>
                <w:rFonts w:ascii="Arial" w:eastAsia="Times New Roman" w:hAnsi="Arial" w:cs="Arial"/>
                <w:sz w:val="16"/>
                <w:szCs w:val="16"/>
              </w:rPr>
              <w:t>19,52</w:t>
            </w:r>
          </w:p>
        </w:tc>
      </w:tr>
      <w:tr w:rsidR="00F277F3" w14:paraId="55497D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67044C" w14:textId="77777777" w:rsidR="00F277F3" w:rsidRDefault="00F277F3" w:rsidP="00F277F3">
            <w:pPr>
              <w:rPr>
                <w:rFonts w:eastAsia="Times New Roman"/>
              </w:rPr>
            </w:pPr>
            <w:r>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CBDBC" w14:textId="4071C7CA" w:rsidR="00F277F3" w:rsidRPr="00F277F3" w:rsidRDefault="00F277F3" w:rsidP="00F277F3">
            <w:pPr>
              <w:jc w:val="right"/>
              <w:rPr>
                <w:rFonts w:eastAsia="Times New Roman"/>
              </w:rPr>
            </w:pPr>
            <w:r w:rsidRPr="00F277F3">
              <w:rPr>
                <w:rFonts w:ascii="Arial" w:eastAsia="Times New Roman" w:hAnsi="Arial" w:cs="Arial"/>
                <w:sz w:val="16"/>
                <w:szCs w:val="16"/>
              </w:rPr>
              <w:t>5,9335%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7C551" w14:textId="71B9A877" w:rsidR="00F277F3" w:rsidRPr="00F277F3" w:rsidRDefault="00F277F3" w:rsidP="00F277F3">
            <w:pPr>
              <w:jc w:val="right"/>
              <w:rPr>
                <w:rFonts w:eastAsia="Times New Roman"/>
              </w:rPr>
            </w:pPr>
            <w:r w:rsidRPr="00F277F3">
              <w:rPr>
                <w:rFonts w:ascii="Arial" w:eastAsia="Times New Roman" w:hAnsi="Arial" w:cs="Arial"/>
                <w:sz w:val="16"/>
                <w:szCs w:val="16"/>
              </w:rPr>
              <w:t>8,76</w:t>
            </w:r>
          </w:p>
        </w:tc>
      </w:tr>
    </w:tbl>
    <w:p w14:paraId="7F5155FD" w14:textId="77777777" w:rsidR="00B80878" w:rsidRDefault="00BE0C15">
      <w:pPr>
        <w:rPr>
          <w:b/>
          <w:bCs/>
        </w:rPr>
      </w:pPr>
      <w:r>
        <w:rPr>
          <w:b/>
          <w:bCs/>
        </w:rPr>
        <w:t> </w:t>
      </w:r>
    </w:p>
    <w:p w14:paraId="6E5CBB4D" w14:textId="77777777" w:rsidR="00B80878" w:rsidRDefault="00BE0C15">
      <w:pPr>
        <w:pStyle w:val="NormalWeb"/>
        <w:jc w:val="both"/>
      </w:pPr>
      <w:r>
        <w:rPr>
          <w:rFonts w:ascii="Arial" w:hAnsi="Arial" w:cs="Arial"/>
          <w:sz w:val="20"/>
          <w:szCs w:val="20"/>
        </w:rPr>
        <w:t>Conforme Política de Crédito do Sistema Sicoob, as operações realizadas com membros de órgãos estatutários e pessoas ligadas a estes são aprovadas em âmbito do Conselho da Administração ou, quando delegada formalmente, pela Diretoria Executiva, bem como são alvo de acompanhamento especial pela administração da cooperativa. As taxas aplicadas seguem o normativo vigente à época da concessão da operação.</w:t>
      </w:r>
    </w:p>
    <w:p w14:paraId="768A647E" w14:textId="77777777" w:rsidR="00B80878" w:rsidRDefault="00BE0C15">
      <w:pPr>
        <w:pStyle w:val="NormalWeb"/>
        <w:jc w:val="both"/>
      </w:pPr>
      <w:r>
        <w:rPr>
          <w:rFonts w:ascii="Arial" w:hAnsi="Arial" w:cs="Arial"/>
          <w:sz w:val="20"/>
          <w:szCs w:val="20"/>
        </w:rPr>
        <w:t>d)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6025"/>
        <w:gridCol w:w="3706"/>
      </w:tblGrid>
      <w:tr w:rsidR="00B80878" w14:paraId="31A693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3E28CA" w14:textId="77777777" w:rsidR="00B80878" w:rsidRDefault="00BE0C15">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FA055" w14:textId="77777777" w:rsidR="00B80878" w:rsidRDefault="00BE0C15">
            <w:pPr>
              <w:jc w:val="center"/>
              <w:rPr>
                <w:rFonts w:eastAsia="Times New Roman"/>
              </w:rPr>
            </w:pPr>
            <w:r>
              <w:rPr>
                <w:rFonts w:ascii="Arial" w:eastAsia="Times New Roman" w:hAnsi="Arial" w:cs="Arial"/>
                <w:b/>
                <w:bCs/>
                <w:sz w:val="16"/>
                <w:szCs w:val="16"/>
              </w:rPr>
              <w:t>Garantias Prestadas</w:t>
            </w:r>
          </w:p>
        </w:tc>
      </w:tr>
      <w:tr w:rsidR="00F277F3" w14:paraId="2ED65D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E6CDFAF" w14:textId="77777777" w:rsidR="00F277F3" w:rsidRDefault="00F277F3" w:rsidP="00F277F3">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E3510" w14:textId="663AF441" w:rsidR="00F277F3" w:rsidRPr="00F277F3" w:rsidRDefault="00F277F3" w:rsidP="00F277F3">
            <w:pPr>
              <w:jc w:val="right"/>
              <w:rPr>
                <w:rFonts w:eastAsia="Times New Roman"/>
              </w:rPr>
            </w:pPr>
            <w:r w:rsidRPr="00F277F3">
              <w:rPr>
                <w:rFonts w:ascii="Arial" w:eastAsia="Times New Roman" w:hAnsi="Arial" w:cs="Arial"/>
                <w:sz w:val="16"/>
                <w:szCs w:val="16"/>
              </w:rPr>
              <w:t>14.446,43</w:t>
            </w:r>
          </w:p>
        </w:tc>
      </w:tr>
      <w:tr w:rsidR="00F277F3" w14:paraId="1DD157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C59561" w14:textId="77777777" w:rsidR="00F277F3" w:rsidRDefault="00F277F3" w:rsidP="00F277F3">
            <w:pPr>
              <w:rPr>
                <w:rFonts w:eastAsia="Times New Roman"/>
              </w:rPr>
            </w:pPr>
            <w:r>
              <w:rPr>
                <w:rFonts w:ascii="Arial" w:eastAsia="Times New Roman" w:hAnsi="Arial" w:cs="Arial"/>
                <w:sz w:val="16"/>
                <w:szCs w:val="16"/>
              </w:rPr>
              <w:t>Crédito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09E9A" w14:textId="27F8EB76" w:rsidR="00F277F3" w:rsidRPr="00F277F3" w:rsidRDefault="00F277F3" w:rsidP="00F277F3">
            <w:pPr>
              <w:jc w:val="right"/>
              <w:rPr>
                <w:rFonts w:eastAsia="Times New Roman"/>
              </w:rPr>
            </w:pPr>
            <w:r w:rsidRPr="00F277F3">
              <w:rPr>
                <w:rFonts w:ascii="Arial" w:eastAsia="Times New Roman" w:hAnsi="Arial" w:cs="Arial"/>
                <w:sz w:val="16"/>
                <w:szCs w:val="16"/>
              </w:rPr>
              <w:t>8.637.806,30</w:t>
            </w:r>
          </w:p>
        </w:tc>
      </w:tr>
      <w:tr w:rsidR="00F277F3" w14:paraId="071A4F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0C51BF" w14:textId="77777777" w:rsidR="00F277F3" w:rsidRDefault="00F277F3" w:rsidP="00F277F3">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8C1AA" w14:textId="7A75DB63" w:rsidR="00F277F3" w:rsidRPr="00F277F3" w:rsidRDefault="00F277F3" w:rsidP="00F277F3">
            <w:pPr>
              <w:jc w:val="right"/>
              <w:rPr>
                <w:rFonts w:eastAsia="Times New Roman"/>
              </w:rPr>
            </w:pPr>
            <w:r w:rsidRPr="00F277F3">
              <w:rPr>
                <w:rFonts w:ascii="Arial" w:eastAsia="Times New Roman" w:hAnsi="Arial" w:cs="Arial"/>
                <w:sz w:val="16"/>
                <w:szCs w:val="16"/>
              </w:rPr>
              <w:t>163.253,44</w:t>
            </w:r>
          </w:p>
        </w:tc>
      </w:tr>
      <w:tr w:rsidR="00F277F3" w14:paraId="2B273D3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765EC4" w14:textId="77777777" w:rsidR="00F277F3" w:rsidRDefault="00F277F3" w:rsidP="00F277F3">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E4419" w14:textId="24E9ABD6" w:rsidR="00F277F3" w:rsidRPr="00F277F3" w:rsidRDefault="00F277F3" w:rsidP="00F277F3">
            <w:pPr>
              <w:jc w:val="right"/>
              <w:rPr>
                <w:rFonts w:eastAsia="Times New Roman"/>
              </w:rPr>
            </w:pPr>
            <w:r w:rsidRPr="00F277F3">
              <w:rPr>
                <w:rFonts w:ascii="Arial" w:eastAsia="Times New Roman" w:hAnsi="Arial" w:cs="Arial"/>
                <w:sz w:val="16"/>
                <w:szCs w:val="16"/>
              </w:rPr>
              <w:t>206.633,60</w:t>
            </w:r>
          </w:p>
        </w:tc>
      </w:tr>
      <w:tr w:rsidR="00F277F3" w14:paraId="23F451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632691" w14:textId="77777777" w:rsidR="00F277F3" w:rsidRDefault="00F277F3" w:rsidP="00F277F3">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B5122" w14:textId="33C2E4B7" w:rsidR="00F277F3" w:rsidRPr="00F277F3" w:rsidRDefault="00F277F3" w:rsidP="00F277F3">
            <w:pPr>
              <w:jc w:val="right"/>
              <w:rPr>
                <w:rFonts w:eastAsia="Times New Roman"/>
              </w:rPr>
            </w:pPr>
            <w:r w:rsidRPr="00F277F3">
              <w:rPr>
                <w:rFonts w:ascii="Arial" w:eastAsia="Times New Roman" w:hAnsi="Arial" w:cs="Arial"/>
                <w:sz w:val="16"/>
                <w:szCs w:val="16"/>
              </w:rPr>
              <w:t>667.858,89</w:t>
            </w:r>
          </w:p>
        </w:tc>
      </w:tr>
    </w:tbl>
    <w:p w14:paraId="7DC09922" w14:textId="77777777" w:rsidR="00B80878" w:rsidRDefault="00BE0C15">
      <w:pPr>
        <w:pStyle w:val="NormalWeb"/>
        <w:jc w:val="both"/>
      </w:pPr>
      <w:r>
        <w:rPr>
          <w:rFonts w:ascii="Arial" w:hAnsi="Arial" w:cs="Arial"/>
          <w:sz w:val="20"/>
          <w:szCs w:val="20"/>
        </w:rPr>
        <w:t>e)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6383"/>
        <w:gridCol w:w="1674"/>
        <w:gridCol w:w="1674"/>
      </w:tblGrid>
      <w:tr w:rsidR="00B80878" w14:paraId="2517B1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BFAADB" w14:textId="77777777" w:rsidR="00B80878" w:rsidRDefault="00BE0C15">
            <w:pPr>
              <w:jc w:val="center"/>
              <w:rPr>
                <w:rFonts w:eastAsia="Times New Roman"/>
              </w:rPr>
            </w:pPr>
            <w:proofErr w:type="spellStart"/>
            <w:r>
              <w:rPr>
                <w:rFonts w:ascii="Arial" w:eastAsia="Times New Roman" w:hAnsi="Arial" w:cs="Arial"/>
                <w:b/>
                <w:bCs/>
                <w:sz w:val="16"/>
                <w:szCs w:val="16"/>
              </w:rPr>
              <w:t>Submodalidade</w:t>
            </w:r>
            <w:proofErr w:type="spellEnd"/>
            <w:r>
              <w:rPr>
                <w:rFonts w:ascii="Arial" w:eastAsia="Times New Roman" w:hAnsi="Arial" w:cs="Arial"/>
                <w:b/>
                <w:bCs/>
                <w:sz w:val="16"/>
                <w:szCs w:val="16"/>
              </w:rPr>
              <w:t xml:space="preserv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A76FD"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3A32D" w14:textId="77777777" w:rsidR="00B80878" w:rsidRDefault="00BE0C15">
            <w:pPr>
              <w:jc w:val="center"/>
              <w:rPr>
                <w:rFonts w:eastAsia="Times New Roman"/>
              </w:rPr>
            </w:pPr>
            <w:r>
              <w:rPr>
                <w:rFonts w:ascii="Arial" w:eastAsia="Times New Roman" w:hAnsi="Arial" w:cs="Arial"/>
                <w:b/>
                <w:bCs/>
                <w:sz w:val="16"/>
                <w:szCs w:val="16"/>
              </w:rPr>
              <w:t>31/12/2020</w:t>
            </w:r>
          </w:p>
        </w:tc>
      </w:tr>
      <w:tr w:rsidR="00F277F3" w14:paraId="6218AA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13288D" w14:textId="77777777" w:rsidR="00F277F3" w:rsidRDefault="00F277F3" w:rsidP="00F277F3">
            <w:pPr>
              <w:rPr>
                <w:rFonts w:eastAsia="Times New Roman"/>
              </w:rPr>
            </w:pPr>
            <w:r>
              <w:rPr>
                <w:rFonts w:ascii="Arial" w:eastAsia="Times New Roman" w:hAnsi="Arial" w:cs="Arial"/>
                <w:sz w:val="16"/>
                <w:szCs w:val="16"/>
              </w:rPr>
              <w:t>1513 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75835" w14:textId="2309BD74" w:rsidR="00F277F3" w:rsidRPr="00F277F3" w:rsidRDefault="00F277F3" w:rsidP="00F277F3">
            <w:pPr>
              <w:jc w:val="right"/>
              <w:rPr>
                <w:rFonts w:eastAsia="Times New Roman"/>
              </w:rPr>
            </w:pPr>
            <w:r w:rsidRPr="00F277F3">
              <w:rPr>
                <w:rFonts w:ascii="Arial" w:eastAsia="Times New Roman" w:hAnsi="Arial" w:cs="Arial"/>
                <w:sz w:val="16"/>
                <w:szCs w:val="16"/>
              </w:rPr>
              <w:t>240.478,17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F9876" w14:textId="2718AEA0" w:rsidR="00F277F3" w:rsidRPr="00F277F3" w:rsidRDefault="00F277F3" w:rsidP="00F277F3">
            <w:pPr>
              <w:jc w:val="right"/>
              <w:rPr>
                <w:rFonts w:eastAsia="Times New Roman"/>
              </w:rPr>
            </w:pPr>
            <w:r w:rsidRPr="00F277F3">
              <w:rPr>
                <w:rFonts w:ascii="Arial" w:eastAsia="Times New Roman" w:hAnsi="Arial" w:cs="Arial"/>
                <w:sz w:val="16"/>
                <w:szCs w:val="16"/>
              </w:rPr>
              <w:t>216.086,94</w:t>
            </w:r>
          </w:p>
        </w:tc>
      </w:tr>
    </w:tbl>
    <w:p w14:paraId="05D087B3" w14:textId="77777777" w:rsidR="00B80878" w:rsidRDefault="00BE0C15">
      <w:pPr>
        <w:pStyle w:val="NormalWeb"/>
        <w:jc w:val="both"/>
      </w:pPr>
      <w:r>
        <w:rPr>
          <w:rFonts w:ascii="Arial" w:hAnsi="Arial" w:cs="Arial"/>
          <w:sz w:val="20"/>
          <w:szCs w:val="20"/>
        </w:rPr>
        <w:lastRenderedPageBreak/>
        <w:t xml:space="preserve">f) Em </w:t>
      </w:r>
      <w:r>
        <w:rPr>
          <w:rFonts w:ascii="Arial" w:hAnsi="Arial" w:cs="Arial"/>
          <w:b/>
          <w:bCs/>
          <w:sz w:val="20"/>
          <w:szCs w:val="20"/>
        </w:rPr>
        <w:t>2021,</w:t>
      </w:r>
      <w:r>
        <w:rPr>
          <w:rFonts w:ascii="Arial" w:hAnsi="Arial" w:cs="Arial"/>
          <w:sz w:val="20"/>
          <w:szCs w:val="20"/>
        </w:rPr>
        <w:t xml:space="preserve"> os benefícios monetários destinados às partes relacionadas foram representados por honorários e custeio parcial de plano de saúde, apresentando-se da seguinte forma:</w:t>
      </w:r>
    </w:p>
    <w:tbl>
      <w:tblPr>
        <w:tblW w:w="5000" w:type="pct"/>
        <w:tblCellMar>
          <w:left w:w="0" w:type="dxa"/>
          <w:right w:w="0" w:type="dxa"/>
        </w:tblCellMar>
        <w:tblLook w:val="04A0" w:firstRow="1" w:lastRow="0" w:firstColumn="1" w:lastColumn="0" w:noHBand="0" w:noVBand="1"/>
      </w:tblPr>
      <w:tblGrid>
        <w:gridCol w:w="5058"/>
        <w:gridCol w:w="1269"/>
        <w:gridCol w:w="1452"/>
        <w:gridCol w:w="1927"/>
        <w:gridCol w:w="25"/>
      </w:tblGrid>
      <w:tr w:rsidR="00F277F3" w14:paraId="47F97DB4" w14:textId="77777777" w:rsidTr="00F277F3">
        <w:trPr>
          <w:trHeight w:val="20"/>
        </w:trPr>
        <w:tc>
          <w:tcPr>
            <w:tcW w:w="3997" w:type="pct"/>
            <w:gridSpan w:val="3"/>
            <w:tcBorders>
              <w:top w:val="outset" w:sz="6" w:space="0" w:color="auto"/>
              <w:left w:val="outset" w:sz="6" w:space="0" w:color="auto"/>
              <w:bottom w:val="outset" w:sz="6" w:space="0" w:color="auto"/>
              <w:right w:val="outset" w:sz="6" w:space="0" w:color="auto"/>
            </w:tcBorders>
            <w:vAlign w:val="center"/>
            <w:hideMark/>
          </w:tcPr>
          <w:p w14:paraId="2BF28C56" w14:textId="77777777" w:rsidR="00F277F3" w:rsidRDefault="00F277F3">
            <w:pPr>
              <w:jc w:val="center"/>
              <w:rPr>
                <w:rFonts w:eastAsia="Times New Roman"/>
              </w:rPr>
            </w:pPr>
            <w:r>
              <w:rPr>
                <w:rFonts w:ascii="Arial" w:eastAsia="Times New Roman" w:hAnsi="Arial" w:cs="Arial"/>
                <w:b/>
                <w:bCs/>
                <w:sz w:val="16"/>
                <w:szCs w:val="16"/>
              </w:rPr>
              <w:t>BENEFÍCIOS MONETÁRIOS NO</w:t>
            </w:r>
            <w:r>
              <w:rPr>
                <w:rFonts w:ascii="Arial" w:eastAsia="Times New Roman" w:hAnsi="Arial" w:cs="Arial"/>
                <w:b/>
                <w:bCs/>
                <w:sz w:val="16"/>
                <w:szCs w:val="16"/>
              </w:rPr>
              <w:br/>
              <w:t>EXERCÍCIO DE 2021 (R$)</w:t>
            </w:r>
          </w:p>
        </w:tc>
        <w:tc>
          <w:tcPr>
            <w:tcW w:w="1003" w:type="pct"/>
            <w:gridSpan w:val="2"/>
            <w:tcBorders>
              <w:top w:val="outset" w:sz="6" w:space="0" w:color="auto"/>
              <w:left w:val="outset" w:sz="6" w:space="0" w:color="auto"/>
              <w:bottom w:val="outset" w:sz="6" w:space="0" w:color="auto"/>
              <w:right w:val="outset" w:sz="6" w:space="0" w:color="auto"/>
            </w:tcBorders>
            <w:vAlign w:val="center"/>
          </w:tcPr>
          <w:p w14:paraId="12FE7C76" w14:textId="5385632D" w:rsidR="00F277F3" w:rsidRDefault="00F277F3">
            <w:pPr>
              <w:jc w:val="center"/>
              <w:rPr>
                <w:rFonts w:eastAsia="Times New Roman"/>
              </w:rPr>
            </w:pPr>
            <w:r>
              <w:rPr>
                <w:rFonts w:ascii="Arial" w:eastAsia="Times New Roman" w:hAnsi="Arial" w:cs="Arial"/>
                <w:b/>
                <w:bCs/>
                <w:sz w:val="16"/>
                <w:szCs w:val="16"/>
              </w:rPr>
              <w:t>BENEFÍCIOS MONETÁRIOS NO</w:t>
            </w:r>
            <w:r>
              <w:rPr>
                <w:rFonts w:ascii="Arial" w:eastAsia="Times New Roman" w:hAnsi="Arial" w:cs="Arial"/>
                <w:b/>
                <w:bCs/>
                <w:sz w:val="16"/>
                <w:szCs w:val="16"/>
              </w:rPr>
              <w:br/>
              <w:t>EXERCÍCIO DE 2020 (R$)</w:t>
            </w:r>
          </w:p>
        </w:tc>
      </w:tr>
      <w:tr w:rsidR="00F277F3" w14:paraId="1A00DC03" w14:textId="77777777" w:rsidTr="00F277F3">
        <w:trPr>
          <w:trHeight w:val="20"/>
        </w:trPr>
        <w:tc>
          <w:tcPr>
            <w:tcW w:w="2599" w:type="pct"/>
            <w:tcBorders>
              <w:top w:val="outset" w:sz="6" w:space="0" w:color="auto"/>
              <w:left w:val="outset" w:sz="6" w:space="0" w:color="auto"/>
              <w:bottom w:val="outset" w:sz="6" w:space="0" w:color="auto"/>
              <w:right w:val="outset" w:sz="6" w:space="0" w:color="auto"/>
            </w:tcBorders>
            <w:vAlign w:val="center"/>
            <w:hideMark/>
          </w:tcPr>
          <w:p w14:paraId="49583D21" w14:textId="77777777" w:rsidR="00F277F3" w:rsidRDefault="00F277F3">
            <w:pPr>
              <w:jc w:val="center"/>
              <w:rPr>
                <w:rFonts w:eastAsia="Times New Roman"/>
              </w:rPr>
            </w:pPr>
            <w:r>
              <w:rPr>
                <w:rFonts w:ascii="Arial" w:eastAsia="Times New Roman" w:hAnsi="Arial" w:cs="Arial"/>
                <w:b/>
                <w:bCs/>
                <w:sz w:val="16"/>
                <w:szCs w:val="16"/>
              </w:rPr>
              <w:t>Descrição</w:t>
            </w:r>
          </w:p>
        </w:tc>
        <w:tc>
          <w:tcPr>
            <w:tcW w:w="652" w:type="pct"/>
            <w:tcBorders>
              <w:top w:val="outset" w:sz="6" w:space="0" w:color="auto"/>
              <w:left w:val="outset" w:sz="6" w:space="0" w:color="auto"/>
              <w:bottom w:val="outset" w:sz="6" w:space="0" w:color="auto"/>
              <w:right w:val="outset" w:sz="6" w:space="0" w:color="auto"/>
            </w:tcBorders>
            <w:vAlign w:val="center"/>
            <w:hideMark/>
          </w:tcPr>
          <w:p w14:paraId="592DF38D" w14:textId="77777777" w:rsidR="00F277F3" w:rsidRDefault="00F277F3">
            <w:pPr>
              <w:jc w:val="center"/>
              <w:rPr>
                <w:rFonts w:eastAsia="Times New Roman"/>
              </w:rPr>
            </w:pPr>
            <w:r>
              <w:rPr>
                <w:rFonts w:ascii="Arial" w:eastAsia="Times New Roman" w:hAnsi="Arial" w:cs="Arial"/>
                <w:b/>
                <w:bCs/>
                <w:sz w:val="16"/>
                <w:szCs w:val="16"/>
              </w:rPr>
              <w:t>2º sem/21</w:t>
            </w:r>
          </w:p>
        </w:tc>
        <w:tc>
          <w:tcPr>
            <w:tcW w:w="746" w:type="pct"/>
            <w:tcBorders>
              <w:top w:val="outset" w:sz="6" w:space="0" w:color="auto"/>
              <w:left w:val="outset" w:sz="6" w:space="0" w:color="auto"/>
              <w:bottom w:val="outset" w:sz="6" w:space="0" w:color="auto"/>
              <w:right w:val="outset" w:sz="6" w:space="0" w:color="auto"/>
            </w:tcBorders>
            <w:vAlign w:val="center"/>
            <w:hideMark/>
          </w:tcPr>
          <w:p w14:paraId="52E55CE3" w14:textId="77777777" w:rsidR="00F277F3" w:rsidRDefault="00F277F3">
            <w:pPr>
              <w:jc w:val="center"/>
              <w:rPr>
                <w:rFonts w:eastAsia="Times New Roman"/>
              </w:rPr>
            </w:pPr>
            <w:r>
              <w:rPr>
                <w:rFonts w:ascii="Arial" w:eastAsia="Times New Roman" w:hAnsi="Arial" w:cs="Arial"/>
                <w:b/>
                <w:bCs/>
                <w:sz w:val="16"/>
                <w:szCs w:val="16"/>
              </w:rPr>
              <w:t>31/12/2021</w:t>
            </w:r>
          </w:p>
        </w:tc>
        <w:tc>
          <w:tcPr>
            <w:tcW w:w="990" w:type="pct"/>
            <w:tcBorders>
              <w:top w:val="outset" w:sz="6" w:space="0" w:color="auto"/>
              <w:left w:val="outset" w:sz="6" w:space="0" w:color="auto"/>
              <w:bottom w:val="outset" w:sz="6" w:space="0" w:color="auto"/>
              <w:right w:val="outset" w:sz="6" w:space="0" w:color="auto"/>
            </w:tcBorders>
            <w:vAlign w:val="center"/>
            <w:hideMark/>
          </w:tcPr>
          <w:p w14:paraId="7E03504A" w14:textId="77777777" w:rsidR="00F277F3" w:rsidRDefault="00F277F3">
            <w:pPr>
              <w:jc w:val="center"/>
              <w:rPr>
                <w:rFonts w:eastAsia="Times New Roman"/>
              </w:rPr>
            </w:pPr>
            <w:r>
              <w:rPr>
                <w:rFonts w:ascii="Arial" w:eastAsia="Times New Roman" w:hAnsi="Arial" w:cs="Arial"/>
                <w:b/>
                <w:bCs/>
                <w:sz w:val="16"/>
                <w:szCs w:val="16"/>
              </w:rPr>
              <w:t>31/12/2020</w:t>
            </w:r>
          </w:p>
        </w:tc>
        <w:tc>
          <w:tcPr>
            <w:tcW w:w="13" w:type="pct"/>
            <w:vAlign w:val="center"/>
            <w:hideMark/>
          </w:tcPr>
          <w:p w14:paraId="602C2E80" w14:textId="77777777" w:rsidR="00F277F3" w:rsidRDefault="00F277F3">
            <w:pPr>
              <w:rPr>
                <w:rFonts w:eastAsia="Times New Roman"/>
              </w:rPr>
            </w:pPr>
          </w:p>
        </w:tc>
      </w:tr>
      <w:tr w:rsidR="00F277F3" w14:paraId="5BC28B21" w14:textId="77777777" w:rsidTr="00F277F3">
        <w:trPr>
          <w:trHeight w:val="20"/>
        </w:trPr>
        <w:tc>
          <w:tcPr>
            <w:tcW w:w="2599" w:type="pct"/>
            <w:tcBorders>
              <w:top w:val="outset" w:sz="6" w:space="0" w:color="auto"/>
              <w:left w:val="outset" w:sz="6" w:space="0" w:color="auto"/>
              <w:bottom w:val="outset" w:sz="6" w:space="0" w:color="auto"/>
              <w:right w:val="outset" w:sz="6" w:space="0" w:color="auto"/>
            </w:tcBorders>
            <w:vAlign w:val="center"/>
            <w:hideMark/>
          </w:tcPr>
          <w:p w14:paraId="2E052E11" w14:textId="77777777" w:rsidR="00F277F3" w:rsidRDefault="00F277F3">
            <w:pPr>
              <w:rPr>
                <w:rFonts w:eastAsia="Times New Roman"/>
              </w:rPr>
            </w:pPr>
            <w:r>
              <w:rPr>
                <w:rFonts w:ascii="Arial" w:eastAsia="Times New Roman" w:hAnsi="Arial" w:cs="Arial"/>
                <w:sz w:val="16"/>
                <w:szCs w:val="16"/>
              </w:rPr>
              <w:t>INSS Diretoria/Conselheiros</w:t>
            </w:r>
          </w:p>
        </w:tc>
        <w:tc>
          <w:tcPr>
            <w:tcW w:w="652" w:type="pct"/>
            <w:tcBorders>
              <w:top w:val="outset" w:sz="6" w:space="0" w:color="auto"/>
              <w:left w:val="outset" w:sz="6" w:space="0" w:color="auto"/>
              <w:bottom w:val="outset" w:sz="6" w:space="0" w:color="auto"/>
              <w:right w:val="outset" w:sz="6" w:space="0" w:color="auto"/>
            </w:tcBorders>
            <w:vAlign w:val="center"/>
            <w:hideMark/>
          </w:tcPr>
          <w:p w14:paraId="17C506E3" w14:textId="77777777" w:rsidR="00F277F3" w:rsidRDefault="00F277F3">
            <w:pPr>
              <w:jc w:val="right"/>
              <w:rPr>
                <w:rFonts w:eastAsia="Times New Roman"/>
              </w:rPr>
            </w:pPr>
            <w:r>
              <w:rPr>
                <w:rFonts w:ascii="Arial" w:eastAsia="Times New Roman" w:hAnsi="Arial" w:cs="Arial"/>
                <w:sz w:val="16"/>
                <w:szCs w:val="16"/>
              </w:rPr>
              <w:t>(173.577,87)</w:t>
            </w:r>
          </w:p>
        </w:tc>
        <w:tc>
          <w:tcPr>
            <w:tcW w:w="746" w:type="pct"/>
            <w:tcBorders>
              <w:top w:val="outset" w:sz="6" w:space="0" w:color="auto"/>
              <w:left w:val="outset" w:sz="6" w:space="0" w:color="auto"/>
              <w:bottom w:val="outset" w:sz="6" w:space="0" w:color="auto"/>
              <w:right w:val="outset" w:sz="6" w:space="0" w:color="auto"/>
            </w:tcBorders>
            <w:vAlign w:val="center"/>
            <w:hideMark/>
          </w:tcPr>
          <w:p w14:paraId="7CA5FB97" w14:textId="77777777" w:rsidR="00F277F3" w:rsidRDefault="00F277F3">
            <w:pPr>
              <w:jc w:val="right"/>
              <w:rPr>
                <w:rFonts w:eastAsia="Times New Roman"/>
              </w:rPr>
            </w:pPr>
            <w:r>
              <w:rPr>
                <w:rFonts w:ascii="Arial" w:eastAsia="Times New Roman" w:hAnsi="Arial" w:cs="Arial"/>
                <w:sz w:val="16"/>
                <w:szCs w:val="16"/>
              </w:rPr>
              <w:t>(345.598,32)</w:t>
            </w:r>
          </w:p>
        </w:tc>
        <w:tc>
          <w:tcPr>
            <w:tcW w:w="990" w:type="pct"/>
            <w:tcBorders>
              <w:top w:val="outset" w:sz="6" w:space="0" w:color="auto"/>
              <w:left w:val="outset" w:sz="6" w:space="0" w:color="auto"/>
              <w:bottom w:val="outset" w:sz="6" w:space="0" w:color="auto"/>
              <w:right w:val="outset" w:sz="6" w:space="0" w:color="auto"/>
            </w:tcBorders>
            <w:vAlign w:val="center"/>
            <w:hideMark/>
          </w:tcPr>
          <w:p w14:paraId="70258E92" w14:textId="77777777" w:rsidR="00F277F3" w:rsidRDefault="00F277F3">
            <w:pPr>
              <w:jc w:val="right"/>
              <w:rPr>
                <w:rFonts w:eastAsia="Times New Roman"/>
              </w:rPr>
            </w:pPr>
            <w:r>
              <w:rPr>
                <w:rFonts w:ascii="Arial" w:eastAsia="Times New Roman" w:hAnsi="Arial" w:cs="Arial"/>
                <w:sz w:val="16"/>
                <w:szCs w:val="16"/>
              </w:rPr>
              <w:t>(304.540,44)</w:t>
            </w:r>
          </w:p>
        </w:tc>
        <w:tc>
          <w:tcPr>
            <w:tcW w:w="13" w:type="pct"/>
            <w:vAlign w:val="center"/>
            <w:hideMark/>
          </w:tcPr>
          <w:p w14:paraId="6BDB6BC6" w14:textId="77777777" w:rsidR="00F277F3" w:rsidRDefault="00F277F3">
            <w:pPr>
              <w:rPr>
                <w:rFonts w:eastAsia="Times New Roman"/>
              </w:rPr>
            </w:pPr>
          </w:p>
        </w:tc>
      </w:tr>
      <w:tr w:rsidR="00F277F3" w14:paraId="6B36258D" w14:textId="77777777" w:rsidTr="00F277F3">
        <w:trPr>
          <w:trHeight w:val="20"/>
        </w:trPr>
        <w:tc>
          <w:tcPr>
            <w:tcW w:w="2599" w:type="pct"/>
            <w:tcBorders>
              <w:top w:val="outset" w:sz="6" w:space="0" w:color="auto"/>
              <w:left w:val="outset" w:sz="6" w:space="0" w:color="auto"/>
              <w:bottom w:val="outset" w:sz="6" w:space="0" w:color="auto"/>
              <w:right w:val="outset" w:sz="6" w:space="0" w:color="auto"/>
            </w:tcBorders>
            <w:vAlign w:val="center"/>
            <w:hideMark/>
          </w:tcPr>
          <w:p w14:paraId="51606919" w14:textId="77777777" w:rsidR="00F277F3" w:rsidRDefault="00F277F3">
            <w:pPr>
              <w:rPr>
                <w:rFonts w:eastAsia="Times New Roman"/>
              </w:rPr>
            </w:pPr>
            <w:r>
              <w:rPr>
                <w:rFonts w:ascii="Arial" w:eastAsia="Times New Roman" w:hAnsi="Arial" w:cs="Arial"/>
                <w:sz w:val="16"/>
                <w:szCs w:val="16"/>
              </w:rPr>
              <w:t>Honorários - Diretoria e Conselho de Administração</w:t>
            </w:r>
          </w:p>
        </w:tc>
        <w:tc>
          <w:tcPr>
            <w:tcW w:w="652" w:type="pct"/>
            <w:tcBorders>
              <w:top w:val="outset" w:sz="6" w:space="0" w:color="auto"/>
              <w:left w:val="outset" w:sz="6" w:space="0" w:color="auto"/>
              <w:bottom w:val="outset" w:sz="6" w:space="0" w:color="auto"/>
              <w:right w:val="outset" w:sz="6" w:space="0" w:color="auto"/>
            </w:tcBorders>
            <w:vAlign w:val="center"/>
            <w:hideMark/>
          </w:tcPr>
          <w:p w14:paraId="7AACC470" w14:textId="77777777" w:rsidR="00F277F3" w:rsidRDefault="00F277F3">
            <w:pPr>
              <w:jc w:val="right"/>
              <w:rPr>
                <w:rFonts w:eastAsia="Times New Roman"/>
              </w:rPr>
            </w:pPr>
            <w:r>
              <w:rPr>
                <w:rFonts w:ascii="Arial" w:eastAsia="Times New Roman" w:hAnsi="Arial" w:cs="Arial"/>
                <w:sz w:val="16"/>
                <w:szCs w:val="16"/>
              </w:rPr>
              <w:t>(835.631,37)</w:t>
            </w:r>
          </w:p>
        </w:tc>
        <w:tc>
          <w:tcPr>
            <w:tcW w:w="746" w:type="pct"/>
            <w:tcBorders>
              <w:top w:val="outset" w:sz="6" w:space="0" w:color="auto"/>
              <w:left w:val="outset" w:sz="6" w:space="0" w:color="auto"/>
              <w:bottom w:val="outset" w:sz="6" w:space="0" w:color="auto"/>
              <w:right w:val="outset" w:sz="6" w:space="0" w:color="auto"/>
            </w:tcBorders>
            <w:vAlign w:val="center"/>
            <w:hideMark/>
          </w:tcPr>
          <w:p w14:paraId="50F8ED27" w14:textId="77777777" w:rsidR="00F277F3" w:rsidRDefault="00F277F3">
            <w:pPr>
              <w:jc w:val="right"/>
              <w:rPr>
                <w:rFonts w:eastAsia="Times New Roman"/>
              </w:rPr>
            </w:pPr>
            <w:r>
              <w:rPr>
                <w:rFonts w:ascii="Arial" w:eastAsia="Times New Roman" w:hAnsi="Arial" w:cs="Arial"/>
                <w:sz w:val="16"/>
                <w:szCs w:val="16"/>
              </w:rPr>
              <w:t>(1.640.033,97)</w:t>
            </w:r>
          </w:p>
        </w:tc>
        <w:tc>
          <w:tcPr>
            <w:tcW w:w="990" w:type="pct"/>
            <w:tcBorders>
              <w:top w:val="outset" w:sz="6" w:space="0" w:color="auto"/>
              <w:left w:val="outset" w:sz="6" w:space="0" w:color="auto"/>
              <w:bottom w:val="outset" w:sz="6" w:space="0" w:color="auto"/>
              <w:right w:val="outset" w:sz="6" w:space="0" w:color="auto"/>
            </w:tcBorders>
            <w:vAlign w:val="center"/>
            <w:hideMark/>
          </w:tcPr>
          <w:p w14:paraId="686372B8" w14:textId="77777777" w:rsidR="00F277F3" w:rsidRDefault="00F277F3">
            <w:pPr>
              <w:jc w:val="right"/>
              <w:rPr>
                <w:rFonts w:eastAsia="Times New Roman"/>
              </w:rPr>
            </w:pPr>
            <w:r>
              <w:rPr>
                <w:rFonts w:ascii="Arial" w:eastAsia="Times New Roman" w:hAnsi="Arial" w:cs="Arial"/>
                <w:sz w:val="16"/>
                <w:szCs w:val="16"/>
              </w:rPr>
              <w:t>(1.487.681,69)</w:t>
            </w:r>
          </w:p>
        </w:tc>
        <w:tc>
          <w:tcPr>
            <w:tcW w:w="13" w:type="pct"/>
            <w:vAlign w:val="center"/>
            <w:hideMark/>
          </w:tcPr>
          <w:p w14:paraId="4A34EB5D" w14:textId="77777777" w:rsidR="00F277F3" w:rsidRDefault="00F277F3">
            <w:pPr>
              <w:rPr>
                <w:rFonts w:eastAsia="Times New Roman"/>
              </w:rPr>
            </w:pPr>
          </w:p>
        </w:tc>
      </w:tr>
      <w:tr w:rsidR="00F277F3" w14:paraId="0ECE7398" w14:textId="77777777" w:rsidTr="00F277F3">
        <w:trPr>
          <w:trHeight w:val="20"/>
        </w:trPr>
        <w:tc>
          <w:tcPr>
            <w:tcW w:w="2599" w:type="pct"/>
            <w:tcBorders>
              <w:top w:val="outset" w:sz="6" w:space="0" w:color="auto"/>
              <w:left w:val="outset" w:sz="6" w:space="0" w:color="auto"/>
              <w:bottom w:val="outset" w:sz="6" w:space="0" w:color="auto"/>
              <w:right w:val="outset" w:sz="6" w:space="0" w:color="auto"/>
            </w:tcBorders>
            <w:vAlign w:val="center"/>
            <w:hideMark/>
          </w:tcPr>
          <w:p w14:paraId="174B791A" w14:textId="77777777" w:rsidR="00F277F3" w:rsidRDefault="00F277F3">
            <w:pPr>
              <w:rPr>
                <w:rFonts w:eastAsia="Times New Roman"/>
              </w:rPr>
            </w:pPr>
            <w:r>
              <w:rPr>
                <w:rFonts w:ascii="Arial" w:eastAsia="Times New Roman" w:hAnsi="Arial" w:cs="Arial"/>
                <w:sz w:val="16"/>
                <w:szCs w:val="16"/>
              </w:rPr>
              <w:t>F.G.T.S. Diretoria</w:t>
            </w:r>
          </w:p>
        </w:tc>
        <w:tc>
          <w:tcPr>
            <w:tcW w:w="652" w:type="pct"/>
            <w:tcBorders>
              <w:top w:val="outset" w:sz="6" w:space="0" w:color="auto"/>
              <w:left w:val="outset" w:sz="6" w:space="0" w:color="auto"/>
              <w:bottom w:val="outset" w:sz="6" w:space="0" w:color="auto"/>
              <w:right w:val="outset" w:sz="6" w:space="0" w:color="auto"/>
            </w:tcBorders>
            <w:vAlign w:val="center"/>
            <w:hideMark/>
          </w:tcPr>
          <w:p w14:paraId="45719D0E" w14:textId="77777777" w:rsidR="00F277F3" w:rsidRDefault="00F277F3">
            <w:pPr>
              <w:jc w:val="right"/>
              <w:rPr>
                <w:rFonts w:eastAsia="Times New Roman"/>
              </w:rPr>
            </w:pPr>
            <w:r>
              <w:rPr>
                <w:rFonts w:ascii="Arial" w:eastAsia="Times New Roman" w:hAnsi="Arial" w:cs="Arial"/>
                <w:sz w:val="16"/>
                <w:szCs w:val="16"/>
              </w:rPr>
              <w:t>(38.214,96)</w:t>
            </w:r>
          </w:p>
        </w:tc>
        <w:tc>
          <w:tcPr>
            <w:tcW w:w="746" w:type="pct"/>
            <w:tcBorders>
              <w:top w:val="outset" w:sz="6" w:space="0" w:color="auto"/>
              <w:left w:val="outset" w:sz="6" w:space="0" w:color="auto"/>
              <w:bottom w:val="outset" w:sz="6" w:space="0" w:color="auto"/>
              <w:right w:val="outset" w:sz="6" w:space="0" w:color="auto"/>
            </w:tcBorders>
            <w:vAlign w:val="center"/>
            <w:hideMark/>
          </w:tcPr>
          <w:p w14:paraId="32A30E49" w14:textId="77777777" w:rsidR="00F277F3" w:rsidRDefault="00F277F3">
            <w:pPr>
              <w:jc w:val="right"/>
              <w:rPr>
                <w:rFonts w:eastAsia="Times New Roman"/>
              </w:rPr>
            </w:pPr>
            <w:r>
              <w:rPr>
                <w:rFonts w:ascii="Arial" w:eastAsia="Times New Roman" w:hAnsi="Arial" w:cs="Arial"/>
                <w:sz w:val="16"/>
                <w:szCs w:val="16"/>
              </w:rPr>
              <w:t>(82.246,01)</w:t>
            </w:r>
          </w:p>
        </w:tc>
        <w:tc>
          <w:tcPr>
            <w:tcW w:w="990" w:type="pct"/>
            <w:tcBorders>
              <w:top w:val="outset" w:sz="6" w:space="0" w:color="auto"/>
              <w:left w:val="outset" w:sz="6" w:space="0" w:color="auto"/>
              <w:bottom w:val="outset" w:sz="6" w:space="0" w:color="auto"/>
              <w:right w:val="outset" w:sz="6" w:space="0" w:color="auto"/>
            </w:tcBorders>
            <w:vAlign w:val="center"/>
            <w:hideMark/>
          </w:tcPr>
          <w:p w14:paraId="0C00AA2C" w14:textId="77777777" w:rsidR="00F277F3" w:rsidRDefault="00F277F3">
            <w:pPr>
              <w:jc w:val="right"/>
              <w:rPr>
                <w:rFonts w:eastAsia="Times New Roman"/>
              </w:rPr>
            </w:pPr>
            <w:r>
              <w:rPr>
                <w:rFonts w:ascii="Arial" w:eastAsia="Times New Roman" w:hAnsi="Arial" w:cs="Arial"/>
                <w:sz w:val="16"/>
                <w:szCs w:val="16"/>
              </w:rPr>
              <w:t>(97.042,68)</w:t>
            </w:r>
          </w:p>
        </w:tc>
        <w:tc>
          <w:tcPr>
            <w:tcW w:w="13" w:type="pct"/>
            <w:vAlign w:val="center"/>
            <w:hideMark/>
          </w:tcPr>
          <w:p w14:paraId="108D10E9" w14:textId="77777777" w:rsidR="00F277F3" w:rsidRDefault="00F277F3">
            <w:pPr>
              <w:rPr>
                <w:rFonts w:eastAsia="Times New Roman"/>
              </w:rPr>
            </w:pPr>
          </w:p>
        </w:tc>
      </w:tr>
    </w:tbl>
    <w:p w14:paraId="1E38CEE7" w14:textId="77777777" w:rsidR="0095622B" w:rsidRDefault="00BE0C15" w:rsidP="0095622B">
      <w:pPr>
        <w:rPr>
          <w:b/>
          <w:bCs/>
        </w:rPr>
      </w:pPr>
      <w:r>
        <w:rPr>
          <w:b/>
          <w:bCs/>
        </w:rPr>
        <w:t> </w:t>
      </w:r>
    </w:p>
    <w:p w14:paraId="136B183C" w14:textId="57D19472" w:rsidR="00B80878" w:rsidRDefault="00BE0C15" w:rsidP="0095622B">
      <w:r>
        <w:rPr>
          <w:rFonts w:ascii="Arial" w:hAnsi="Arial" w:cs="Arial"/>
          <w:b/>
          <w:bCs/>
          <w:sz w:val="20"/>
          <w:szCs w:val="20"/>
        </w:rPr>
        <w:t xml:space="preserve">35. Cooperativa Central </w:t>
      </w:r>
    </w:p>
    <w:p w14:paraId="0E8D7903" w14:textId="5053A21C" w:rsidR="00B80878" w:rsidRDefault="00BE0C15">
      <w:pPr>
        <w:pStyle w:val="NormalWeb"/>
        <w:jc w:val="both"/>
      </w:pPr>
      <w:r>
        <w:rPr>
          <w:rFonts w:ascii="Arial" w:hAnsi="Arial" w:cs="Arial"/>
          <w:sz w:val="20"/>
          <w:szCs w:val="20"/>
        </w:rPr>
        <w:t xml:space="preserve">A </w:t>
      </w:r>
      <w:r>
        <w:rPr>
          <w:rFonts w:ascii="Arial" w:hAnsi="Arial" w:cs="Arial"/>
          <w:b/>
          <w:bCs/>
          <w:sz w:val="20"/>
          <w:szCs w:val="20"/>
        </w:rPr>
        <w:t>COOPERATIVA DE CRÉDITO DE LIVRE ADMISSÃO DO SUL DE MINAS LTDA.-</w:t>
      </w:r>
      <w:r w:rsidR="00A667EE">
        <w:rPr>
          <w:rFonts w:ascii="Arial" w:hAnsi="Arial" w:cs="Arial"/>
          <w:b/>
          <w:bCs/>
          <w:sz w:val="20"/>
          <w:szCs w:val="20"/>
        </w:rPr>
        <w:t xml:space="preserve"> </w:t>
      </w:r>
      <w:r>
        <w:rPr>
          <w:rFonts w:ascii="Arial" w:hAnsi="Arial" w:cs="Arial"/>
          <w:b/>
          <w:bCs/>
          <w:sz w:val="20"/>
          <w:szCs w:val="20"/>
        </w:rPr>
        <w:t>SICOOB CREDIVASS</w:t>
      </w:r>
      <w:r>
        <w:rPr>
          <w:rFonts w:ascii="Arial" w:hAnsi="Arial" w:cs="Arial"/>
          <w:sz w:val="20"/>
          <w:szCs w:val="20"/>
        </w:rPr>
        <w:t xml:space="preserve">, em conjunto com outras cooperativas singulares, é filiada à </w:t>
      </w:r>
      <w:r>
        <w:rPr>
          <w:rFonts w:ascii="Arial" w:hAnsi="Arial" w:cs="Arial"/>
          <w:b/>
          <w:bCs/>
          <w:sz w:val="20"/>
          <w:szCs w:val="20"/>
        </w:rPr>
        <w:t>COOPERATIVA CENTRAL CRÉDITO DE MINAS GERAIS LTDA</w:t>
      </w:r>
      <w:r>
        <w:rPr>
          <w:rFonts w:ascii="Arial" w:hAnsi="Arial" w:cs="Arial"/>
          <w:sz w:val="20"/>
          <w:szCs w:val="20"/>
        </w:rPr>
        <w:t xml:space="preserve"> - </w:t>
      </w:r>
      <w:r>
        <w:rPr>
          <w:rFonts w:ascii="Arial" w:hAnsi="Arial" w:cs="Arial"/>
          <w:b/>
          <w:bCs/>
          <w:sz w:val="20"/>
          <w:szCs w:val="20"/>
        </w:rPr>
        <w:t>SICOOB CENTRAL CREDIMINAS</w:t>
      </w:r>
      <w:r>
        <w:rPr>
          <w:rFonts w:ascii="Arial" w:hAnsi="Arial" w:cs="Arial"/>
          <w:sz w:val="20"/>
          <w:szCs w:val="20"/>
        </w:rPr>
        <w:t>, que representa o grupo formado por suas afiliadas perante as autoridades monetárias, organismos governamentais e entidades privadas.</w:t>
      </w:r>
    </w:p>
    <w:p w14:paraId="646818F1" w14:textId="77777777" w:rsidR="00B80878" w:rsidRDefault="00BE0C15">
      <w:pPr>
        <w:pStyle w:val="NormalWeb"/>
        <w:jc w:val="both"/>
      </w:pPr>
      <w:r>
        <w:rPr>
          <w:rFonts w:ascii="Arial" w:hAnsi="Arial" w:cs="Arial"/>
          <w:sz w:val="20"/>
          <w:szCs w:val="20"/>
        </w:rPr>
        <w:t xml:space="preserve">O </w:t>
      </w:r>
      <w:r>
        <w:rPr>
          <w:rFonts w:ascii="Arial" w:hAnsi="Arial" w:cs="Arial"/>
          <w:b/>
          <w:bCs/>
          <w:sz w:val="20"/>
          <w:szCs w:val="20"/>
        </w:rPr>
        <w:t>SICOOB CENTRAL CREDIMINAS</w:t>
      </w:r>
      <w:r>
        <w:rPr>
          <w:rFonts w:ascii="Arial" w:hAnsi="Arial" w:cs="Arial"/>
          <w:sz w:val="20"/>
          <w:szCs w:val="20"/>
        </w:rPr>
        <w:t>, é uma sociedade cooperativista que tem por objetivo a organização em comum em maior escala dos serviços econômico-financeiros e assistenciais de suas filiadas (cooperativas singulares), integrando e orientando suas atividades, de forma autônoma e independente, através dos instrumentos previstos na legislação pertinente e normas exaradas pelo Banco Central do Brasil, bem como facilitando a utilização recíproca dos serviços, para consecução de seus objetivos.</w:t>
      </w:r>
    </w:p>
    <w:p w14:paraId="0891BFE1" w14:textId="77777777" w:rsidR="00B80878" w:rsidRDefault="00BE0C15">
      <w:pPr>
        <w:pStyle w:val="NormalWeb"/>
        <w:jc w:val="both"/>
      </w:pPr>
      <w:r>
        <w:rPr>
          <w:rFonts w:ascii="Arial" w:hAnsi="Arial" w:cs="Arial"/>
          <w:sz w:val="20"/>
          <w:szCs w:val="20"/>
        </w:rPr>
        <w:t xml:space="preserve">Para assegurar a consecução de seus objetivos, cabe ao </w:t>
      </w:r>
      <w:r>
        <w:rPr>
          <w:rFonts w:ascii="Arial" w:hAnsi="Arial" w:cs="Arial"/>
          <w:b/>
          <w:bCs/>
          <w:sz w:val="20"/>
          <w:szCs w:val="20"/>
        </w:rPr>
        <w:t>SICOOB CENTRAL CREDIMINAS</w:t>
      </w:r>
      <w:r>
        <w:rPr>
          <w:rFonts w:ascii="Arial" w:hAnsi="Arial" w:cs="Arial"/>
          <w:sz w:val="20"/>
          <w:szCs w:val="20"/>
        </w:rPr>
        <w:t xml:space="preserve"> a coordenação das atividades de suas filiadas, a difusão e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5A7AC48C" w14:textId="77777777" w:rsidR="00B80878" w:rsidRDefault="00BE0C15">
      <w:pPr>
        <w:pStyle w:val="NormalWeb"/>
        <w:jc w:val="both"/>
      </w:pPr>
      <w:r>
        <w:rPr>
          <w:rFonts w:ascii="Arial" w:hAnsi="Arial" w:cs="Arial"/>
          <w:sz w:val="20"/>
          <w:szCs w:val="20"/>
        </w:rPr>
        <w:t xml:space="preserve">O </w:t>
      </w:r>
      <w:r>
        <w:rPr>
          <w:rFonts w:ascii="Arial" w:hAnsi="Arial" w:cs="Arial"/>
          <w:b/>
          <w:bCs/>
          <w:sz w:val="20"/>
          <w:szCs w:val="20"/>
        </w:rPr>
        <w:t>SICOOB CREDIVASS</w:t>
      </w:r>
      <w:r>
        <w:rPr>
          <w:rFonts w:ascii="Arial" w:hAnsi="Arial" w:cs="Arial"/>
          <w:sz w:val="20"/>
          <w:szCs w:val="20"/>
        </w:rPr>
        <w:t xml:space="preserve"> responde solidariamente pelas obrigações contraídas pelo </w:t>
      </w:r>
      <w:r>
        <w:rPr>
          <w:rFonts w:ascii="Arial" w:hAnsi="Arial" w:cs="Arial"/>
          <w:b/>
          <w:bCs/>
          <w:sz w:val="20"/>
          <w:szCs w:val="20"/>
        </w:rPr>
        <w:t>SICOOB CENTRAL CREDIMINAS</w:t>
      </w:r>
      <w:r>
        <w:rPr>
          <w:rFonts w:ascii="Arial" w:hAnsi="Arial" w:cs="Arial"/>
          <w:sz w:val="20"/>
          <w:szCs w:val="20"/>
        </w:rPr>
        <w:t xml:space="preserve"> perante terceiros, até o limite do valor das cotas-partes do capital que subscrever, proporcionalmente à sua participação nessas operações.</w:t>
      </w:r>
    </w:p>
    <w:p w14:paraId="32D31656" w14:textId="77777777" w:rsidR="00B80878" w:rsidRDefault="00BE0C15">
      <w:pPr>
        <w:pStyle w:val="NormalWeb"/>
        <w:jc w:val="both"/>
      </w:pPr>
      <w:r>
        <w:rPr>
          <w:rFonts w:ascii="Arial" w:hAnsi="Arial" w:cs="Arial"/>
          <w:sz w:val="20"/>
          <w:szCs w:val="20"/>
        </w:rPr>
        <w:t xml:space="preserve">Saldos das transações da Cooperativa com o </w:t>
      </w:r>
      <w:r>
        <w:rPr>
          <w:rFonts w:ascii="Arial" w:hAnsi="Arial" w:cs="Arial"/>
          <w:b/>
          <w:bCs/>
          <w:sz w:val="20"/>
          <w:szCs w:val="20"/>
        </w:rPr>
        <w:t>SICOOB CENTRAL CREDIMINAS</w:t>
      </w:r>
      <w:r>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6347"/>
        <w:gridCol w:w="1692"/>
        <w:gridCol w:w="1692"/>
      </w:tblGrid>
      <w:tr w:rsidR="00B80878" w14:paraId="75578B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0CB529"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ED084"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24401"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632F26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81C76F" w14:textId="77777777" w:rsidR="00B80878" w:rsidRDefault="00BE0C15">
            <w:pPr>
              <w:rPr>
                <w:rFonts w:eastAsia="Times New Roman"/>
              </w:rPr>
            </w:pPr>
            <w:r>
              <w:rPr>
                <w:rFonts w:ascii="Arial" w:eastAsia="Times New Roman" w:hAnsi="Arial" w:cs="Arial"/>
                <w:sz w:val="16"/>
                <w:szCs w:val="16"/>
              </w:rPr>
              <w:t>Ativo - Relações Interfinanceiras -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CC1C5" w14:textId="77777777" w:rsidR="00B80878" w:rsidRDefault="00BE0C15">
            <w:pPr>
              <w:jc w:val="right"/>
              <w:rPr>
                <w:rFonts w:eastAsia="Times New Roman"/>
              </w:rPr>
            </w:pPr>
            <w:r>
              <w:rPr>
                <w:rFonts w:ascii="Arial" w:eastAsia="Times New Roman" w:hAnsi="Arial" w:cs="Arial"/>
                <w:sz w:val="16"/>
                <w:szCs w:val="16"/>
              </w:rPr>
              <w:t>270.839.031,82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2713F" w14:textId="77777777" w:rsidR="00B80878" w:rsidRDefault="00BE0C15">
            <w:pPr>
              <w:jc w:val="right"/>
              <w:rPr>
                <w:rFonts w:eastAsia="Times New Roman"/>
              </w:rPr>
            </w:pPr>
            <w:r>
              <w:rPr>
                <w:rFonts w:ascii="Arial" w:eastAsia="Times New Roman" w:hAnsi="Arial" w:cs="Arial"/>
                <w:sz w:val="16"/>
                <w:szCs w:val="16"/>
              </w:rPr>
              <w:t>263.180.125,99</w:t>
            </w:r>
          </w:p>
        </w:tc>
      </w:tr>
      <w:tr w:rsidR="00B80878" w14:paraId="7BA090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ED60D3" w14:textId="77777777" w:rsidR="00B80878" w:rsidRDefault="00BE0C15">
            <w:pPr>
              <w:rPr>
                <w:rFonts w:eastAsia="Times New Roman"/>
              </w:rPr>
            </w:pPr>
            <w:r>
              <w:rPr>
                <w:rFonts w:ascii="Arial" w:eastAsia="Times New Roman" w:hAnsi="Arial" w:cs="Arial"/>
                <w:sz w:val="16"/>
                <w:szCs w:val="16"/>
              </w:rPr>
              <w:t>Ativo - Investimentos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83B6C" w14:textId="77777777" w:rsidR="00B80878" w:rsidRDefault="00BE0C15">
            <w:pPr>
              <w:jc w:val="right"/>
              <w:rPr>
                <w:rFonts w:eastAsia="Times New Roman"/>
              </w:rPr>
            </w:pPr>
            <w:r>
              <w:rPr>
                <w:rFonts w:ascii="Arial" w:eastAsia="Times New Roman" w:hAnsi="Arial" w:cs="Arial"/>
                <w:sz w:val="16"/>
                <w:szCs w:val="16"/>
              </w:rPr>
              <w:t>14.759.841,10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C5D9F" w14:textId="77777777" w:rsidR="00B80878" w:rsidRDefault="00BE0C15">
            <w:pPr>
              <w:jc w:val="right"/>
              <w:rPr>
                <w:rFonts w:eastAsia="Times New Roman"/>
              </w:rPr>
            </w:pPr>
            <w:r>
              <w:rPr>
                <w:rFonts w:ascii="Arial" w:eastAsia="Times New Roman" w:hAnsi="Arial" w:cs="Arial"/>
                <w:sz w:val="16"/>
                <w:szCs w:val="16"/>
              </w:rPr>
              <w:t>13.899.632,47</w:t>
            </w:r>
          </w:p>
        </w:tc>
      </w:tr>
      <w:tr w:rsidR="00B80878" w14:paraId="092CD0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C9D763" w14:textId="77777777" w:rsidR="00B80878" w:rsidRDefault="00BE0C15">
            <w:pPr>
              <w:rPr>
                <w:rFonts w:eastAsia="Times New Roman"/>
              </w:rPr>
            </w:pPr>
            <w:r>
              <w:rPr>
                <w:rFonts w:ascii="Arial" w:eastAsia="Times New Roman"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8D465" w14:textId="77777777" w:rsidR="00B80878" w:rsidRDefault="00BE0C15">
            <w:pPr>
              <w:jc w:val="right"/>
              <w:rPr>
                <w:rFonts w:eastAsia="Times New Roman"/>
              </w:rPr>
            </w:pPr>
            <w:r>
              <w:rPr>
                <w:rFonts w:ascii="Arial" w:eastAsia="Times New Roman" w:hAnsi="Arial" w:cs="Arial"/>
                <w:b/>
                <w:bCs/>
                <w:sz w:val="16"/>
                <w:szCs w:val="16"/>
              </w:rPr>
              <w:t>285.598.872,92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901F3" w14:textId="77777777" w:rsidR="00B80878" w:rsidRDefault="00BE0C15">
            <w:pPr>
              <w:jc w:val="right"/>
              <w:rPr>
                <w:rFonts w:eastAsia="Times New Roman"/>
              </w:rPr>
            </w:pPr>
            <w:r>
              <w:rPr>
                <w:rFonts w:ascii="Arial" w:eastAsia="Times New Roman" w:hAnsi="Arial" w:cs="Arial"/>
                <w:b/>
                <w:bCs/>
                <w:sz w:val="16"/>
                <w:szCs w:val="16"/>
              </w:rPr>
              <w:t>277.079.758,46</w:t>
            </w:r>
          </w:p>
        </w:tc>
      </w:tr>
      <w:tr w:rsidR="00B80878" w14:paraId="02F89A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4C3BA8" w14:textId="77777777" w:rsidR="00B80878" w:rsidRDefault="00BE0C15">
            <w:pPr>
              <w:rPr>
                <w:rFonts w:eastAsia="Times New Roman"/>
              </w:rPr>
            </w:pPr>
            <w:r>
              <w:rPr>
                <w:rFonts w:ascii="Arial" w:eastAsia="Times New Roman" w:hAnsi="Arial" w:cs="Arial"/>
                <w:b/>
                <w:bCs/>
                <w:sz w:val="16"/>
                <w:szCs w:val="16"/>
              </w:rPr>
              <w:t>Passivo -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9951FA" w14:textId="497413BE" w:rsidR="00B80878" w:rsidRDefault="00BE0C15">
            <w:pPr>
              <w:jc w:val="right"/>
              <w:rPr>
                <w:rFonts w:eastAsia="Times New Roman"/>
              </w:rPr>
            </w:pPr>
            <w:r>
              <w:rPr>
                <w:rFonts w:ascii="Arial" w:eastAsia="Times New Roman" w:hAnsi="Arial" w:cs="Arial"/>
                <w:b/>
                <w:bCs/>
                <w:sz w:val="16"/>
                <w:szCs w:val="16"/>
              </w:rPr>
              <w:t>20.010.136,44</w:t>
            </w:r>
            <w:r w:rsidR="00A667EE">
              <w:rPr>
                <w:rFonts w:ascii="Arial" w:eastAsia="Times New Roman" w:hAnsi="Arial" w:cs="Arial"/>
                <w:b/>
                <w:bCs/>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ADBA2" w14:textId="77777777" w:rsidR="00B80878" w:rsidRDefault="00BE0C15">
            <w:pPr>
              <w:jc w:val="right"/>
              <w:rPr>
                <w:rFonts w:eastAsia="Times New Roman"/>
              </w:rPr>
            </w:pPr>
            <w:r>
              <w:rPr>
                <w:rFonts w:ascii="Arial" w:eastAsia="Times New Roman" w:hAnsi="Arial" w:cs="Arial"/>
                <w:b/>
                <w:bCs/>
                <w:sz w:val="16"/>
                <w:szCs w:val="16"/>
              </w:rPr>
              <w:t>14.342.408,91</w:t>
            </w:r>
          </w:p>
        </w:tc>
      </w:tr>
      <w:tr w:rsidR="00A667EE" w14:paraId="250EA9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45AFD5" w14:textId="77777777" w:rsidR="00A667EE" w:rsidRDefault="00A667EE" w:rsidP="00A667EE">
            <w:pPr>
              <w:rPr>
                <w:rFonts w:eastAsia="Times New Roman"/>
              </w:rPr>
            </w:pPr>
            <w:r>
              <w:rPr>
                <w:rFonts w:ascii="Arial" w:eastAsia="Times New Roman" w:hAnsi="Arial" w:cs="Arial"/>
                <w:b/>
                <w:bCs/>
                <w:sz w:val="16"/>
                <w:szCs w:val="16"/>
              </w:rPr>
              <w:t>Total de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74903" w14:textId="05263106" w:rsidR="00A667EE" w:rsidRDefault="00A667EE" w:rsidP="00A667EE">
            <w:pPr>
              <w:jc w:val="right"/>
              <w:rPr>
                <w:rFonts w:eastAsia="Times New Roman"/>
              </w:rPr>
            </w:pPr>
            <w:r>
              <w:rPr>
                <w:rFonts w:ascii="Arial" w:eastAsia="Times New Roman" w:hAnsi="Arial" w:cs="Arial"/>
                <w:b/>
                <w:bCs/>
                <w:sz w:val="16"/>
                <w:szCs w:val="16"/>
              </w:rPr>
              <w:t xml:space="preserve">20.010.136,44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8BF46" w14:textId="77777777" w:rsidR="00A667EE" w:rsidRDefault="00A667EE" w:rsidP="00A667EE">
            <w:pPr>
              <w:jc w:val="right"/>
              <w:rPr>
                <w:rFonts w:eastAsia="Times New Roman"/>
              </w:rPr>
            </w:pPr>
            <w:r>
              <w:rPr>
                <w:rFonts w:ascii="Arial" w:eastAsia="Times New Roman" w:hAnsi="Arial" w:cs="Arial"/>
                <w:b/>
                <w:bCs/>
                <w:sz w:val="16"/>
                <w:szCs w:val="16"/>
              </w:rPr>
              <w:t>14.342.408,91</w:t>
            </w:r>
          </w:p>
        </w:tc>
      </w:tr>
    </w:tbl>
    <w:p w14:paraId="463B42C2" w14:textId="625E26A5" w:rsidR="00B80878" w:rsidRDefault="00BE0C15">
      <w:pPr>
        <w:pStyle w:val="NormalWeb"/>
        <w:jc w:val="both"/>
        <w:rPr>
          <w:rFonts w:ascii="Arial" w:hAnsi="Arial" w:cs="Arial"/>
          <w:sz w:val="20"/>
          <w:szCs w:val="20"/>
        </w:rPr>
      </w:pPr>
      <w:r>
        <w:rPr>
          <w:rFonts w:ascii="Arial" w:hAnsi="Arial" w:cs="Arial"/>
          <w:sz w:val="20"/>
          <w:szCs w:val="20"/>
        </w:rPr>
        <w:t xml:space="preserve">Saldos das Receitas e Despesas da Cooperativa com o </w:t>
      </w:r>
      <w:r>
        <w:rPr>
          <w:rFonts w:ascii="Arial" w:hAnsi="Arial" w:cs="Arial"/>
          <w:b/>
          <w:bCs/>
          <w:sz w:val="20"/>
          <w:szCs w:val="20"/>
        </w:rPr>
        <w:t>SICOOB CENTRAL CREDIMINAS</w:t>
      </w:r>
      <w:r>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4783"/>
        <w:gridCol w:w="1536"/>
        <w:gridCol w:w="1707"/>
        <w:gridCol w:w="1705"/>
      </w:tblGrid>
      <w:tr w:rsidR="00B80878" w14:paraId="5B4A1771" w14:textId="77777777" w:rsidTr="0095622B">
        <w:tc>
          <w:tcPr>
            <w:tcW w:w="2458" w:type="pct"/>
            <w:tcBorders>
              <w:top w:val="outset" w:sz="6" w:space="0" w:color="auto"/>
              <w:left w:val="outset" w:sz="6" w:space="0" w:color="auto"/>
              <w:bottom w:val="outset" w:sz="6" w:space="0" w:color="auto"/>
              <w:right w:val="outset" w:sz="6" w:space="0" w:color="auto"/>
            </w:tcBorders>
            <w:vAlign w:val="center"/>
            <w:hideMark/>
          </w:tcPr>
          <w:p w14:paraId="6A7CF91F" w14:textId="77777777" w:rsidR="00B80878" w:rsidRDefault="00BE0C15">
            <w:pPr>
              <w:jc w:val="center"/>
              <w:rPr>
                <w:rFonts w:eastAsia="Times New Roman"/>
              </w:rPr>
            </w:pPr>
            <w:r>
              <w:rPr>
                <w:rFonts w:ascii="Arial" w:eastAsia="Times New Roman" w:hAnsi="Arial" w:cs="Arial"/>
                <w:b/>
                <w:bCs/>
                <w:sz w:val="16"/>
                <w:szCs w:val="16"/>
              </w:rPr>
              <w:t>Descrição</w:t>
            </w:r>
          </w:p>
        </w:tc>
        <w:tc>
          <w:tcPr>
            <w:tcW w:w="789" w:type="pct"/>
            <w:tcBorders>
              <w:top w:val="outset" w:sz="6" w:space="0" w:color="auto"/>
              <w:left w:val="outset" w:sz="6" w:space="0" w:color="auto"/>
              <w:bottom w:val="outset" w:sz="6" w:space="0" w:color="auto"/>
              <w:right w:val="outset" w:sz="6" w:space="0" w:color="auto"/>
            </w:tcBorders>
            <w:vAlign w:val="center"/>
            <w:hideMark/>
          </w:tcPr>
          <w:p w14:paraId="576E02A3" w14:textId="77777777" w:rsidR="00B80878" w:rsidRDefault="00BE0C15">
            <w:pPr>
              <w:jc w:val="center"/>
              <w:rPr>
                <w:rFonts w:eastAsia="Times New Roman"/>
              </w:rPr>
            </w:pPr>
            <w:r>
              <w:rPr>
                <w:rFonts w:ascii="Arial" w:eastAsia="Times New Roman" w:hAnsi="Arial" w:cs="Arial"/>
                <w:b/>
                <w:bCs/>
                <w:sz w:val="16"/>
                <w:szCs w:val="16"/>
              </w:rPr>
              <w:t>2º sem/21</w:t>
            </w:r>
          </w:p>
        </w:tc>
        <w:tc>
          <w:tcPr>
            <w:tcW w:w="877" w:type="pct"/>
            <w:tcBorders>
              <w:top w:val="outset" w:sz="6" w:space="0" w:color="auto"/>
              <w:left w:val="outset" w:sz="6" w:space="0" w:color="auto"/>
              <w:bottom w:val="outset" w:sz="6" w:space="0" w:color="auto"/>
              <w:right w:val="outset" w:sz="6" w:space="0" w:color="auto"/>
            </w:tcBorders>
            <w:vAlign w:val="center"/>
            <w:hideMark/>
          </w:tcPr>
          <w:p w14:paraId="32680207" w14:textId="77777777" w:rsidR="00B80878" w:rsidRDefault="00BE0C15">
            <w:pPr>
              <w:jc w:val="center"/>
              <w:rPr>
                <w:rFonts w:eastAsia="Times New Roman"/>
              </w:rPr>
            </w:pPr>
            <w:r>
              <w:rPr>
                <w:rFonts w:ascii="Arial" w:eastAsia="Times New Roman" w:hAnsi="Arial" w:cs="Arial"/>
                <w:b/>
                <w:bCs/>
                <w:sz w:val="16"/>
                <w:szCs w:val="16"/>
              </w:rPr>
              <w:t>31/12/2021</w:t>
            </w:r>
          </w:p>
        </w:tc>
        <w:tc>
          <w:tcPr>
            <w:tcW w:w="877" w:type="pct"/>
            <w:tcBorders>
              <w:top w:val="outset" w:sz="6" w:space="0" w:color="auto"/>
              <w:left w:val="outset" w:sz="6" w:space="0" w:color="auto"/>
              <w:bottom w:val="outset" w:sz="6" w:space="0" w:color="auto"/>
              <w:right w:val="outset" w:sz="6" w:space="0" w:color="auto"/>
            </w:tcBorders>
            <w:vAlign w:val="center"/>
            <w:hideMark/>
          </w:tcPr>
          <w:p w14:paraId="5B22A613"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299A3D6D" w14:textId="77777777" w:rsidTr="0095622B">
        <w:tc>
          <w:tcPr>
            <w:tcW w:w="2458" w:type="pct"/>
            <w:tcBorders>
              <w:top w:val="outset" w:sz="6" w:space="0" w:color="auto"/>
              <w:left w:val="outset" w:sz="6" w:space="0" w:color="auto"/>
              <w:bottom w:val="outset" w:sz="6" w:space="0" w:color="auto"/>
              <w:right w:val="outset" w:sz="6" w:space="0" w:color="auto"/>
            </w:tcBorders>
            <w:vAlign w:val="center"/>
            <w:hideMark/>
          </w:tcPr>
          <w:p w14:paraId="44724382" w14:textId="77777777" w:rsidR="00B80878" w:rsidRDefault="00BE0C15">
            <w:pPr>
              <w:rPr>
                <w:rFonts w:eastAsia="Times New Roman"/>
              </w:rPr>
            </w:pPr>
            <w:r>
              <w:rPr>
                <w:rFonts w:ascii="Arial" w:eastAsia="Times New Roman" w:hAnsi="Arial" w:cs="Arial"/>
                <w:sz w:val="16"/>
                <w:szCs w:val="16"/>
              </w:rPr>
              <w:t>Ingressos de Depósitos Intercooperativos</w:t>
            </w:r>
          </w:p>
        </w:tc>
        <w:tc>
          <w:tcPr>
            <w:tcW w:w="789" w:type="pct"/>
            <w:tcBorders>
              <w:top w:val="outset" w:sz="6" w:space="0" w:color="auto"/>
              <w:left w:val="outset" w:sz="6" w:space="0" w:color="auto"/>
              <w:bottom w:val="outset" w:sz="6" w:space="0" w:color="auto"/>
              <w:right w:val="outset" w:sz="6" w:space="0" w:color="auto"/>
            </w:tcBorders>
            <w:vAlign w:val="center"/>
            <w:hideMark/>
          </w:tcPr>
          <w:p w14:paraId="6E94BCEC" w14:textId="77777777" w:rsidR="00B80878" w:rsidRDefault="00BE0C15">
            <w:pPr>
              <w:jc w:val="right"/>
              <w:rPr>
                <w:rFonts w:eastAsia="Times New Roman"/>
              </w:rPr>
            </w:pPr>
            <w:r>
              <w:rPr>
                <w:rFonts w:ascii="Arial" w:eastAsia="Times New Roman" w:hAnsi="Arial" w:cs="Arial"/>
                <w:sz w:val="16"/>
                <w:szCs w:val="16"/>
              </w:rPr>
              <w:t>8.282.781,17</w:t>
            </w:r>
          </w:p>
        </w:tc>
        <w:tc>
          <w:tcPr>
            <w:tcW w:w="877" w:type="pct"/>
            <w:tcBorders>
              <w:top w:val="outset" w:sz="6" w:space="0" w:color="auto"/>
              <w:left w:val="outset" w:sz="6" w:space="0" w:color="auto"/>
              <w:bottom w:val="outset" w:sz="6" w:space="0" w:color="auto"/>
              <w:right w:val="outset" w:sz="6" w:space="0" w:color="auto"/>
            </w:tcBorders>
            <w:vAlign w:val="center"/>
            <w:hideMark/>
          </w:tcPr>
          <w:p w14:paraId="5B209CBF" w14:textId="77777777" w:rsidR="00B80878" w:rsidRDefault="00BE0C15">
            <w:pPr>
              <w:jc w:val="right"/>
              <w:rPr>
                <w:rFonts w:eastAsia="Times New Roman"/>
              </w:rPr>
            </w:pPr>
            <w:r>
              <w:rPr>
                <w:rFonts w:ascii="Arial" w:eastAsia="Times New Roman" w:hAnsi="Arial" w:cs="Arial"/>
                <w:sz w:val="16"/>
                <w:szCs w:val="16"/>
              </w:rPr>
              <w:t>11.851.871,40</w:t>
            </w:r>
          </w:p>
        </w:tc>
        <w:tc>
          <w:tcPr>
            <w:tcW w:w="877" w:type="pct"/>
            <w:tcBorders>
              <w:top w:val="outset" w:sz="6" w:space="0" w:color="auto"/>
              <w:left w:val="outset" w:sz="6" w:space="0" w:color="auto"/>
              <w:bottom w:val="outset" w:sz="6" w:space="0" w:color="auto"/>
              <w:right w:val="outset" w:sz="6" w:space="0" w:color="auto"/>
            </w:tcBorders>
            <w:vAlign w:val="center"/>
            <w:hideMark/>
          </w:tcPr>
          <w:p w14:paraId="0D2A44B3" w14:textId="77777777" w:rsidR="00B80878" w:rsidRDefault="00BE0C15">
            <w:pPr>
              <w:jc w:val="right"/>
              <w:rPr>
                <w:rFonts w:eastAsia="Times New Roman"/>
              </w:rPr>
            </w:pPr>
            <w:r>
              <w:rPr>
                <w:rFonts w:ascii="Arial" w:eastAsia="Times New Roman" w:hAnsi="Arial" w:cs="Arial"/>
                <w:sz w:val="16"/>
                <w:szCs w:val="16"/>
              </w:rPr>
              <w:t>5.677.724,86</w:t>
            </w:r>
          </w:p>
        </w:tc>
      </w:tr>
      <w:tr w:rsidR="00B80878" w14:paraId="305D0BC8" w14:textId="77777777" w:rsidTr="0095622B">
        <w:tc>
          <w:tcPr>
            <w:tcW w:w="2458" w:type="pct"/>
            <w:tcBorders>
              <w:top w:val="outset" w:sz="6" w:space="0" w:color="auto"/>
              <w:left w:val="outset" w:sz="6" w:space="0" w:color="auto"/>
              <w:bottom w:val="outset" w:sz="6" w:space="0" w:color="auto"/>
              <w:right w:val="outset" w:sz="6" w:space="0" w:color="auto"/>
            </w:tcBorders>
            <w:vAlign w:val="center"/>
            <w:hideMark/>
          </w:tcPr>
          <w:p w14:paraId="1D33537E" w14:textId="77777777" w:rsidR="00B80878" w:rsidRDefault="00BE0C15">
            <w:pPr>
              <w:rPr>
                <w:rFonts w:eastAsia="Times New Roman"/>
              </w:rPr>
            </w:pPr>
            <w:r>
              <w:rPr>
                <w:rFonts w:ascii="Arial" w:eastAsia="Times New Roman" w:hAnsi="Arial" w:cs="Arial"/>
                <w:b/>
                <w:bCs/>
                <w:sz w:val="16"/>
                <w:szCs w:val="16"/>
              </w:rPr>
              <w:t>Total das Receitas</w:t>
            </w:r>
          </w:p>
        </w:tc>
        <w:tc>
          <w:tcPr>
            <w:tcW w:w="789" w:type="pct"/>
            <w:tcBorders>
              <w:top w:val="outset" w:sz="6" w:space="0" w:color="auto"/>
              <w:left w:val="outset" w:sz="6" w:space="0" w:color="auto"/>
              <w:bottom w:val="outset" w:sz="6" w:space="0" w:color="auto"/>
              <w:right w:val="outset" w:sz="6" w:space="0" w:color="auto"/>
            </w:tcBorders>
            <w:vAlign w:val="center"/>
            <w:hideMark/>
          </w:tcPr>
          <w:p w14:paraId="5516DAE5" w14:textId="77777777" w:rsidR="00B80878" w:rsidRDefault="00BE0C15">
            <w:pPr>
              <w:jc w:val="right"/>
              <w:rPr>
                <w:rFonts w:eastAsia="Times New Roman"/>
              </w:rPr>
            </w:pPr>
            <w:r>
              <w:rPr>
                <w:rFonts w:ascii="Arial" w:eastAsia="Times New Roman" w:hAnsi="Arial" w:cs="Arial"/>
                <w:b/>
                <w:bCs/>
                <w:sz w:val="16"/>
                <w:szCs w:val="16"/>
              </w:rPr>
              <w:t>8.282.781,17</w:t>
            </w:r>
          </w:p>
        </w:tc>
        <w:tc>
          <w:tcPr>
            <w:tcW w:w="877" w:type="pct"/>
            <w:tcBorders>
              <w:top w:val="outset" w:sz="6" w:space="0" w:color="auto"/>
              <w:left w:val="outset" w:sz="6" w:space="0" w:color="auto"/>
              <w:bottom w:val="outset" w:sz="6" w:space="0" w:color="auto"/>
              <w:right w:val="outset" w:sz="6" w:space="0" w:color="auto"/>
            </w:tcBorders>
            <w:vAlign w:val="center"/>
            <w:hideMark/>
          </w:tcPr>
          <w:p w14:paraId="68D86007" w14:textId="77777777" w:rsidR="00B80878" w:rsidRDefault="00BE0C15">
            <w:pPr>
              <w:jc w:val="right"/>
              <w:rPr>
                <w:rFonts w:eastAsia="Times New Roman"/>
              </w:rPr>
            </w:pPr>
            <w:r>
              <w:rPr>
                <w:rFonts w:ascii="Arial" w:eastAsia="Times New Roman" w:hAnsi="Arial" w:cs="Arial"/>
                <w:b/>
                <w:bCs/>
                <w:sz w:val="16"/>
                <w:szCs w:val="16"/>
              </w:rPr>
              <w:t>11.851.871,40</w:t>
            </w:r>
          </w:p>
        </w:tc>
        <w:tc>
          <w:tcPr>
            <w:tcW w:w="877" w:type="pct"/>
            <w:tcBorders>
              <w:top w:val="outset" w:sz="6" w:space="0" w:color="auto"/>
              <w:left w:val="outset" w:sz="6" w:space="0" w:color="auto"/>
              <w:bottom w:val="outset" w:sz="6" w:space="0" w:color="auto"/>
              <w:right w:val="outset" w:sz="6" w:space="0" w:color="auto"/>
            </w:tcBorders>
            <w:vAlign w:val="center"/>
            <w:hideMark/>
          </w:tcPr>
          <w:p w14:paraId="4FE8C868" w14:textId="77777777" w:rsidR="00B80878" w:rsidRDefault="00BE0C15">
            <w:pPr>
              <w:jc w:val="right"/>
              <w:rPr>
                <w:rFonts w:eastAsia="Times New Roman"/>
              </w:rPr>
            </w:pPr>
            <w:r>
              <w:rPr>
                <w:rFonts w:ascii="Arial" w:eastAsia="Times New Roman" w:hAnsi="Arial" w:cs="Arial"/>
                <w:b/>
                <w:bCs/>
                <w:sz w:val="16"/>
                <w:szCs w:val="16"/>
              </w:rPr>
              <w:t>5.677.724,86</w:t>
            </w:r>
          </w:p>
        </w:tc>
      </w:tr>
      <w:tr w:rsidR="00B80878" w14:paraId="2D1EB5E1" w14:textId="77777777" w:rsidTr="0095622B">
        <w:tc>
          <w:tcPr>
            <w:tcW w:w="2458" w:type="pct"/>
            <w:tcBorders>
              <w:top w:val="outset" w:sz="6" w:space="0" w:color="auto"/>
              <w:left w:val="outset" w:sz="6" w:space="0" w:color="auto"/>
              <w:bottom w:val="outset" w:sz="6" w:space="0" w:color="auto"/>
              <w:right w:val="outset" w:sz="6" w:space="0" w:color="auto"/>
            </w:tcBorders>
            <w:vAlign w:val="center"/>
            <w:hideMark/>
          </w:tcPr>
          <w:p w14:paraId="7C99D4DD" w14:textId="77777777" w:rsidR="00B80878" w:rsidRDefault="00BE0C15">
            <w:pPr>
              <w:rPr>
                <w:rFonts w:eastAsia="Times New Roman"/>
              </w:rPr>
            </w:pPr>
            <w:r>
              <w:rPr>
                <w:rFonts w:ascii="Arial" w:eastAsia="Times New Roman" w:hAnsi="Arial" w:cs="Arial"/>
                <w:sz w:val="16"/>
                <w:szCs w:val="16"/>
              </w:rPr>
              <w:t>Rateio de Despesas da Central</w:t>
            </w:r>
          </w:p>
        </w:tc>
        <w:tc>
          <w:tcPr>
            <w:tcW w:w="789" w:type="pct"/>
            <w:tcBorders>
              <w:top w:val="outset" w:sz="6" w:space="0" w:color="auto"/>
              <w:left w:val="outset" w:sz="6" w:space="0" w:color="auto"/>
              <w:bottom w:val="outset" w:sz="6" w:space="0" w:color="auto"/>
              <w:right w:val="outset" w:sz="6" w:space="0" w:color="auto"/>
            </w:tcBorders>
            <w:vAlign w:val="center"/>
            <w:hideMark/>
          </w:tcPr>
          <w:p w14:paraId="348820FD" w14:textId="77777777" w:rsidR="00B80878" w:rsidRDefault="00BE0C15">
            <w:pPr>
              <w:jc w:val="right"/>
              <w:rPr>
                <w:rFonts w:eastAsia="Times New Roman"/>
              </w:rPr>
            </w:pPr>
            <w:r>
              <w:rPr>
                <w:rFonts w:ascii="Arial" w:eastAsia="Times New Roman" w:hAnsi="Arial" w:cs="Arial"/>
                <w:sz w:val="16"/>
                <w:szCs w:val="16"/>
              </w:rPr>
              <w:t>(582.105,91)</w:t>
            </w:r>
          </w:p>
        </w:tc>
        <w:tc>
          <w:tcPr>
            <w:tcW w:w="877" w:type="pct"/>
            <w:tcBorders>
              <w:top w:val="outset" w:sz="6" w:space="0" w:color="auto"/>
              <w:left w:val="outset" w:sz="6" w:space="0" w:color="auto"/>
              <w:bottom w:val="outset" w:sz="6" w:space="0" w:color="auto"/>
              <w:right w:val="outset" w:sz="6" w:space="0" w:color="auto"/>
            </w:tcBorders>
            <w:vAlign w:val="center"/>
            <w:hideMark/>
          </w:tcPr>
          <w:p w14:paraId="656669BE" w14:textId="77777777" w:rsidR="00B80878" w:rsidRDefault="00BE0C15">
            <w:pPr>
              <w:jc w:val="right"/>
              <w:rPr>
                <w:rFonts w:eastAsia="Times New Roman"/>
              </w:rPr>
            </w:pPr>
            <w:r>
              <w:rPr>
                <w:rFonts w:ascii="Arial" w:eastAsia="Times New Roman" w:hAnsi="Arial" w:cs="Arial"/>
                <w:sz w:val="16"/>
                <w:szCs w:val="16"/>
              </w:rPr>
              <w:t>(1.209.327,76)</w:t>
            </w:r>
          </w:p>
        </w:tc>
        <w:tc>
          <w:tcPr>
            <w:tcW w:w="877" w:type="pct"/>
            <w:tcBorders>
              <w:top w:val="outset" w:sz="6" w:space="0" w:color="auto"/>
              <w:left w:val="outset" w:sz="6" w:space="0" w:color="auto"/>
              <w:bottom w:val="outset" w:sz="6" w:space="0" w:color="auto"/>
              <w:right w:val="outset" w:sz="6" w:space="0" w:color="auto"/>
            </w:tcBorders>
            <w:vAlign w:val="center"/>
            <w:hideMark/>
          </w:tcPr>
          <w:p w14:paraId="24F38414" w14:textId="77777777" w:rsidR="00B80878" w:rsidRDefault="00BE0C15">
            <w:pPr>
              <w:jc w:val="right"/>
              <w:rPr>
                <w:rFonts w:eastAsia="Times New Roman"/>
              </w:rPr>
            </w:pPr>
            <w:r>
              <w:rPr>
                <w:rFonts w:ascii="Arial" w:eastAsia="Times New Roman" w:hAnsi="Arial" w:cs="Arial"/>
                <w:sz w:val="16"/>
                <w:szCs w:val="16"/>
              </w:rPr>
              <w:t>(1.469.928,03)</w:t>
            </w:r>
          </w:p>
        </w:tc>
      </w:tr>
      <w:tr w:rsidR="00B80878" w14:paraId="5904A601" w14:textId="77777777" w:rsidTr="0095622B">
        <w:tc>
          <w:tcPr>
            <w:tcW w:w="2458" w:type="pct"/>
            <w:tcBorders>
              <w:top w:val="outset" w:sz="6" w:space="0" w:color="auto"/>
              <w:left w:val="outset" w:sz="6" w:space="0" w:color="auto"/>
              <w:bottom w:val="outset" w:sz="6" w:space="0" w:color="auto"/>
              <w:right w:val="outset" w:sz="6" w:space="0" w:color="auto"/>
            </w:tcBorders>
            <w:vAlign w:val="center"/>
            <w:hideMark/>
          </w:tcPr>
          <w:p w14:paraId="0E343E93" w14:textId="77777777" w:rsidR="00B80878" w:rsidRDefault="00BE0C15">
            <w:pPr>
              <w:rPr>
                <w:rFonts w:eastAsia="Times New Roman"/>
              </w:rPr>
            </w:pPr>
            <w:r>
              <w:rPr>
                <w:rFonts w:ascii="Arial" w:eastAsia="Times New Roman" w:hAnsi="Arial" w:cs="Arial"/>
                <w:b/>
                <w:bCs/>
                <w:sz w:val="16"/>
                <w:szCs w:val="16"/>
              </w:rPr>
              <w:t>Total das Despesas</w:t>
            </w:r>
          </w:p>
        </w:tc>
        <w:tc>
          <w:tcPr>
            <w:tcW w:w="789" w:type="pct"/>
            <w:tcBorders>
              <w:top w:val="outset" w:sz="6" w:space="0" w:color="auto"/>
              <w:left w:val="outset" w:sz="6" w:space="0" w:color="auto"/>
              <w:bottom w:val="outset" w:sz="6" w:space="0" w:color="auto"/>
              <w:right w:val="outset" w:sz="6" w:space="0" w:color="auto"/>
            </w:tcBorders>
            <w:vAlign w:val="center"/>
            <w:hideMark/>
          </w:tcPr>
          <w:p w14:paraId="05514BF9" w14:textId="77777777" w:rsidR="00B80878" w:rsidRDefault="00BE0C15">
            <w:pPr>
              <w:jc w:val="right"/>
              <w:rPr>
                <w:rFonts w:eastAsia="Times New Roman"/>
              </w:rPr>
            </w:pPr>
            <w:r>
              <w:rPr>
                <w:rFonts w:ascii="Arial" w:eastAsia="Times New Roman" w:hAnsi="Arial" w:cs="Arial"/>
                <w:b/>
                <w:bCs/>
                <w:sz w:val="16"/>
                <w:szCs w:val="16"/>
              </w:rPr>
              <w:t>(582.105,91)</w:t>
            </w:r>
          </w:p>
        </w:tc>
        <w:tc>
          <w:tcPr>
            <w:tcW w:w="877" w:type="pct"/>
            <w:tcBorders>
              <w:top w:val="outset" w:sz="6" w:space="0" w:color="auto"/>
              <w:left w:val="outset" w:sz="6" w:space="0" w:color="auto"/>
              <w:bottom w:val="outset" w:sz="6" w:space="0" w:color="auto"/>
              <w:right w:val="outset" w:sz="6" w:space="0" w:color="auto"/>
            </w:tcBorders>
            <w:vAlign w:val="center"/>
            <w:hideMark/>
          </w:tcPr>
          <w:p w14:paraId="1ADC3646" w14:textId="77777777" w:rsidR="00B80878" w:rsidRDefault="00BE0C15">
            <w:pPr>
              <w:jc w:val="right"/>
              <w:rPr>
                <w:rFonts w:eastAsia="Times New Roman"/>
              </w:rPr>
            </w:pPr>
            <w:r>
              <w:rPr>
                <w:rFonts w:ascii="Arial" w:eastAsia="Times New Roman" w:hAnsi="Arial" w:cs="Arial"/>
                <w:b/>
                <w:bCs/>
                <w:sz w:val="16"/>
                <w:szCs w:val="16"/>
              </w:rPr>
              <w:t>(1.209.327,76)</w:t>
            </w:r>
          </w:p>
        </w:tc>
        <w:tc>
          <w:tcPr>
            <w:tcW w:w="877" w:type="pct"/>
            <w:tcBorders>
              <w:top w:val="outset" w:sz="6" w:space="0" w:color="auto"/>
              <w:left w:val="outset" w:sz="6" w:space="0" w:color="auto"/>
              <w:bottom w:val="outset" w:sz="6" w:space="0" w:color="auto"/>
              <w:right w:val="outset" w:sz="6" w:space="0" w:color="auto"/>
            </w:tcBorders>
            <w:vAlign w:val="center"/>
            <w:hideMark/>
          </w:tcPr>
          <w:p w14:paraId="0D1AD25B" w14:textId="77777777" w:rsidR="00B80878" w:rsidRDefault="00BE0C15">
            <w:pPr>
              <w:jc w:val="right"/>
              <w:rPr>
                <w:rFonts w:eastAsia="Times New Roman"/>
              </w:rPr>
            </w:pPr>
            <w:r>
              <w:rPr>
                <w:rFonts w:ascii="Arial" w:eastAsia="Times New Roman" w:hAnsi="Arial" w:cs="Arial"/>
                <w:b/>
                <w:bCs/>
                <w:sz w:val="16"/>
                <w:szCs w:val="16"/>
              </w:rPr>
              <w:t>(1.469.928,03)</w:t>
            </w:r>
          </w:p>
        </w:tc>
      </w:tr>
    </w:tbl>
    <w:p w14:paraId="0A46EF76" w14:textId="77777777" w:rsidR="00B80878" w:rsidRDefault="00BE0C15">
      <w:pPr>
        <w:pStyle w:val="NormalWeb"/>
        <w:jc w:val="both"/>
      </w:pPr>
      <w:r>
        <w:rPr>
          <w:rFonts w:ascii="Arial" w:hAnsi="Arial" w:cs="Arial"/>
          <w:b/>
          <w:bCs/>
          <w:sz w:val="20"/>
          <w:szCs w:val="20"/>
        </w:rPr>
        <w:t>36. Gerenciamento de Risco</w:t>
      </w:r>
    </w:p>
    <w:p w14:paraId="5E5D4514" w14:textId="77777777" w:rsidR="00B80878" w:rsidRDefault="00BE0C15">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 identificar, mensurar, avaliar, monitorar, reportar, controlar e mitigar os riscos inerentes às suas atividades.</w:t>
      </w:r>
    </w:p>
    <w:p w14:paraId="3B2FE77C" w14:textId="77777777" w:rsidR="00B80878" w:rsidRDefault="00BE0C15">
      <w:pPr>
        <w:pStyle w:val="NormalWeb"/>
        <w:jc w:val="both"/>
      </w:pPr>
      <w:r>
        <w:rPr>
          <w:rFonts w:ascii="Arial" w:hAnsi="Arial" w:cs="Arial"/>
          <w:sz w:val="20"/>
          <w:szCs w:val="20"/>
        </w:rPr>
        <w:t>A Política Institucional de Gestão Integrada de Riscos e Política Institucional de Gerenciamento de Capital, bem como as diretrizes de gerenciamento de riscos e de capital são aprovados pelo Conselho de Administração do CCS.</w:t>
      </w:r>
    </w:p>
    <w:p w14:paraId="37D04402" w14:textId="77777777" w:rsidR="00B80878" w:rsidRDefault="00BE0C15">
      <w:pPr>
        <w:pStyle w:val="NormalWeb"/>
        <w:jc w:val="both"/>
      </w:pPr>
      <w:r>
        <w:rPr>
          <w:rFonts w:ascii="Arial" w:hAnsi="Arial" w:cs="Arial"/>
          <w:sz w:val="20"/>
          <w:szCs w:val="20"/>
        </w:rPr>
        <w:lastRenderedPageBreak/>
        <w:t>O gerenciamento integrado de riscos abrange, no mínimo, os riscos de crédito, mercado, variação das taxas de juros, liquidez, operacional, socioambiental e gestão de continuidade de negócios e assegura, de forma contínua e integrada, que os riscos sejam administrados de acordo com os níveis definidos na Declaração de Apetite por Riscos (RAS).</w:t>
      </w:r>
    </w:p>
    <w:p w14:paraId="4BCDD0E6" w14:textId="77777777" w:rsidR="00B80878" w:rsidRDefault="00BE0C15">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adequada disseminação de informações e da cultura de gerenciamento de riscos no Sicoob.</w:t>
      </w:r>
    </w:p>
    <w:p w14:paraId="31D3EF08" w14:textId="77777777" w:rsidR="00B80878" w:rsidRDefault="00BE0C15">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2A85D9D4" w14:textId="77777777" w:rsidR="00B80878" w:rsidRDefault="00BE0C15">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6C025E46" w14:textId="77777777" w:rsidR="00B80878" w:rsidRDefault="00BE0C15">
      <w:pPr>
        <w:pStyle w:val="NormalWeb"/>
        <w:jc w:val="both"/>
      </w:pPr>
      <w:r>
        <w:rPr>
          <w:rFonts w:ascii="Arial" w:hAnsi="Arial" w:cs="Arial"/>
          <w:b/>
          <w:bCs/>
          <w:sz w:val="20"/>
          <w:szCs w:val="20"/>
        </w:rPr>
        <w:t>36.1 Risco operacional</w:t>
      </w:r>
    </w:p>
    <w:p w14:paraId="31E78F7A" w14:textId="77777777" w:rsidR="00B80878" w:rsidRDefault="00BE0C15">
      <w:pPr>
        <w:pStyle w:val="NormalWeb"/>
        <w:jc w:val="both"/>
      </w:pPr>
      <w:r>
        <w:rPr>
          <w:rFonts w:ascii="Arial" w:hAnsi="Arial" w:cs="Arial"/>
          <w:sz w:val="20"/>
          <w:szCs w:val="20"/>
        </w:rPr>
        <w:t>As diretrizes para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1B781277" w14:textId="77777777" w:rsidR="00B80878" w:rsidRDefault="00BE0C15">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68691C38" w14:textId="77777777" w:rsidR="00B80878" w:rsidRDefault="00BE0C15">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236C8B01" w14:textId="77777777" w:rsidR="00B80878" w:rsidRDefault="00BE0C15">
      <w:pPr>
        <w:pStyle w:val="NormalWeb"/>
        <w:jc w:val="both"/>
      </w:pPr>
      <w:r>
        <w:rPr>
          <w:rFonts w:ascii="Arial" w:hAnsi="Arial" w:cs="Arial"/>
          <w:sz w:val="20"/>
          <w:szCs w:val="20"/>
        </w:rPr>
        <w:t>Os resultados são apresentados à Diretoria e ao Conselho de Administração do CCS.</w:t>
      </w:r>
    </w:p>
    <w:p w14:paraId="161D661B" w14:textId="77777777" w:rsidR="00B80878" w:rsidRDefault="00BE0C15">
      <w:pPr>
        <w:pStyle w:val="NormalWeb"/>
        <w:jc w:val="both"/>
      </w:pPr>
      <w:r>
        <w:rPr>
          <w:rFonts w:ascii="Arial" w:hAnsi="Arial" w:cs="Arial"/>
          <w:sz w:val="20"/>
          <w:szCs w:val="20"/>
        </w:rPr>
        <w:t>A metodologia de alocação de capital utilizada para determinação da parcela de risco operacional (</w:t>
      </w:r>
      <w:proofErr w:type="spellStart"/>
      <w:r>
        <w:rPr>
          <w:rFonts w:ascii="Arial" w:hAnsi="Arial" w:cs="Arial"/>
          <w:sz w:val="20"/>
          <w:szCs w:val="20"/>
        </w:rPr>
        <w:t>RWAopad</w:t>
      </w:r>
      <w:proofErr w:type="spellEnd"/>
      <w:r>
        <w:rPr>
          <w:rFonts w:ascii="Arial" w:hAnsi="Arial" w:cs="Arial"/>
          <w:sz w:val="20"/>
          <w:szCs w:val="20"/>
        </w:rPr>
        <w:t>) é a Abordagem do Indicador Básico.</w:t>
      </w:r>
    </w:p>
    <w:p w14:paraId="00E2CAE4" w14:textId="77777777" w:rsidR="00B80878" w:rsidRDefault="00BE0C15">
      <w:pPr>
        <w:pStyle w:val="NormalWeb"/>
        <w:jc w:val="both"/>
      </w:pPr>
      <w:r>
        <w:rPr>
          <w:rFonts w:ascii="Arial" w:hAnsi="Arial" w:cs="Arial"/>
          <w:b/>
          <w:bCs/>
          <w:sz w:val="20"/>
          <w:szCs w:val="20"/>
        </w:rPr>
        <w:t xml:space="preserve">36.2 Risco de Crédito </w:t>
      </w:r>
    </w:p>
    <w:p w14:paraId="178E3F55" w14:textId="77777777" w:rsidR="00B80878" w:rsidRDefault="00BE0C15">
      <w:pPr>
        <w:pStyle w:val="NormalWeb"/>
        <w:jc w:val="both"/>
      </w:pPr>
      <w:r>
        <w:rPr>
          <w:rFonts w:ascii="Arial" w:hAnsi="Arial" w:cs="Arial"/>
          <w:sz w:val="20"/>
          <w:szCs w:val="20"/>
        </w:rPr>
        <w:t>As diretrizes para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472063B1" w14:textId="77777777" w:rsidR="00B80878" w:rsidRDefault="00BE0C15">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monitoramento dos ativos que envolvem o risco de crédito.</w:t>
      </w:r>
    </w:p>
    <w:p w14:paraId="409D4B0A" w14:textId="77777777" w:rsidR="00B80878" w:rsidRDefault="00BE0C15">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2.682/1999.</w:t>
      </w:r>
    </w:p>
    <w:p w14:paraId="6D549699" w14:textId="77777777" w:rsidR="00B80878" w:rsidRDefault="00BE0C15">
      <w:pPr>
        <w:pStyle w:val="NormalWeb"/>
        <w:jc w:val="both"/>
      </w:pPr>
      <w:r>
        <w:rPr>
          <w:rFonts w:ascii="Arial" w:hAnsi="Arial" w:cs="Arial"/>
          <w:sz w:val="20"/>
          <w:szCs w:val="20"/>
        </w:rPr>
        <w:t>A estrutura de gerenciamento de risco de crédito prevê:</w:t>
      </w:r>
    </w:p>
    <w:p w14:paraId="61224EDC" w14:textId="77777777" w:rsidR="00B80878" w:rsidRDefault="00BE0C15">
      <w:pPr>
        <w:pStyle w:val="NormalWeb"/>
        <w:jc w:val="both"/>
      </w:pPr>
      <w:r>
        <w:rPr>
          <w:rFonts w:ascii="Arial" w:hAnsi="Arial" w:cs="Arial"/>
          <w:sz w:val="20"/>
          <w:szCs w:val="20"/>
        </w:rPr>
        <w:lastRenderedPageBreak/>
        <w:t>a) fixação de políticas e estratégias incluindo limites de riscos;</w:t>
      </w:r>
    </w:p>
    <w:p w14:paraId="7C3841AF" w14:textId="77777777" w:rsidR="00B80878" w:rsidRDefault="00BE0C15">
      <w:pPr>
        <w:pStyle w:val="NormalWeb"/>
        <w:jc w:val="both"/>
      </w:pPr>
      <w:r>
        <w:rPr>
          <w:rFonts w:ascii="Arial" w:hAnsi="Arial" w:cs="Arial"/>
          <w:sz w:val="20"/>
          <w:szCs w:val="20"/>
        </w:rPr>
        <w:t>b) validação dos sistemas, modelos e procedimentos internos;</w:t>
      </w:r>
    </w:p>
    <w:p w14:paraId="153CC8C5" w14:textId="77777777" w:rsidR="00B80878" w:rsidRDefault="00BE0C15">
      <w:pPr>
        <w:pStyle w:val="NormalWeb"/>
        <w:jc w:val="both"/>
      </w:pPr>
      <w:r>
        <w:rPr>
          <w:rFonts w:ascii="Arial" w:hAnsi="Arial" w:cs="Arial"/>
          <w:sz w:val="20"/>
          <w:szCs w:val="20"/>
        </w:rPr>
        <w:t>c) estimação (critérios consistentes e prudentes) de perdas associadas ao risco de crédito, bem como comparação dos valores estimados com as perdas efetivamente observadas;</w:t>
      </w:r>
    </w:p>
    <w:p w14:paraId="57EEDA26" w14:textId="77777777" w:rsidR="00B80878" w:rsidRDefault="00BE0C15">
      <w:pPr>
        <w:pStyle w:val="NormalWeb"/>
        <w:jc w:val="both"/>
      </w:pPr>
      <w:r>
        <w:rPr>
          <w:rFonts w:ascii="Arial" w:hAnsi="Arial" w:cs="Arial"/>
          <w:sz w:val="20"/>
          <w:szCs w:val="20"/>
        </w:rPr>
        <w:t>d) acompanhamento específico das operações com partes relacionadas;</w:t>
      </w:r>
    </w:p>
    <w:p w14:paraId="0133C092" w14:textId="77777777" w:rsidR="00B80878" w:rsidRDefault="00BE0C15">
      <w:pPr>
        <w:pStyle w:val="NormalWeb"/>
        <w:jc w:val="both"/>
      </w:pPr>
      <w:r>
        <w:rPr>
          <w:rFonts w:ascii="Arial" w:hAnsi="Arial" w:cs="Arial"/>
          <w:sz w:val="20"/>
          <w:szCs w:val="20"/>
        </w:rPr>
        <w:t>e) procedimentos para o monitoramento das carteiras de crédito;</w:t>
      </w:r>
    </w:p>
    <w:p w14:paraId="396F4F92" w14:textId="77777777" w:rsidR="00B80878" w:rsidRDefault="00BE0C15">
      <w:pPr>
        <w:pStyle w:val="NormalWeb"/>
        <w:jc w:val="both"/>
      </w:pPr>
      <w:r>
        <w:rPr>
          <w:rFonts w:ascii="Arial" w:hAnsi="Arial" w:cs="Arial"/>
          <w:sz w:val="20"/>
          <w:szCs w:val="20"/>
        </w:rPr>
        <w:t>f) identificação e tratamento de ativos problemáticos;</w:t>
      </w:r>
    </w:p>
    <w:p w14:paraId="7E4C6628" w14:textId="77777777" w:rsidR="00B80878" w:rsidRDefault="00BE0C15">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53F81B32" w14:textId="77777777" w:rsidR="00B80878" w:rsidRDefault="00BE0C15">
      <w:pPr>
        <w:pStyle w:val="NormalWeb"/>
        <w:jc w:val="both"/>
      </w:pPr>
      <w:r>
        <w:rPr>
          <w:rFonts w:ascii="Arial" w:hAnsi="Arial" w:cs="Arial"/>
          <w:sz w:val="20"/>
          <w:szCs w:val="20"/>
        </w:rPr>
        <w:t>h) monitoramento e reporte dos limites de apetite por riscos;</w:t>
      </w:r>
    </w:p>
    <w:p w14:paraId="70382102" w14:textId="77777777" w:rsidR="00B80878" w:rsidRDefault="00BE0C15">
      <w:pPr>
        <w:pStyle w:val="NormalWeb"/>
        <w:jc w:val="both"/>
      </w:pPr>
      <w:r>
        <w:rPr>
          <w:rFonts w:ascii="Arial" w:hAnsi="Arial" w:cs="Arial"/>
          <w:sz w:val="20"/>
          <w:szCs w:val="20"/>
        </w:rPr>
        <w:t>i) informações gerenciais periódicas para os órgãos de governança;</w:t>
      </w:r>
    </w:p>
    <w:p w14:paraId="34572D62" w14:textId="77777777" w:rsidR="00B80878" w:rsidRDefault="00BE0C15">
      <w:pPr>
        <w:pStyle w:val="NormalWeb"/>
        <w:jc w:val="both"/>
      </w:pPr>
      <w:r>
        <w:rPr>
          <w:rFonts w:ascii="Arial" w:hAnsi="Arial" w:cs="Arial"/>
          <w:sz w:val="20"/>
          <w:szCs w:val="20"/>
        </w:rPr>
        <w:t>j) área responsável pelo cálculo do nível de provisão para perdas esperadas associadas ao risco de crédito;</w:t>
      </w:r>
    </w:p>
    <w:p w14:paraId="0F74D28F" w14:textId="77777777" w:rsidR="00B80878" w:rsidRDefault="00BE0C15">
      <w:pPr>
        <w:pStyle w:val="NormalWeb"/>
        <w:jc w:val="both"/>
      </w:pPr>
      <w:r>
        <w:rPr>
          <w:rFonts w:ascii="Arial" w:hAnsi="Arial" w:cs="Arial"/>
          <w:sz w:val="20"/>
          <w:szCs w:val="20"/>
        </w:rPr>
        <w:t>k) modelos para avaliação do risco de crédito de contraparte, de acordo com a operação e com o público envolvido, que levam em conta características específicas dos entes, bem como questões setoriais e macroeconômicas;</w:t>
      </w:r>
    </w:p>
    <w:p w14:paraId="0FBE7625" w14:textId="77777777" w:rsidR="00B80878" w:rsidRDefault="00BE0C15">
      <w:pPr>
        <w:pStyle w:val="NormalWeb"/>
        <w:jc w:val="both"/>
      </w:pPr>
      <w:r>
        <w:rPr>
          <w:rFonts w:ascii="Arial" w:hAnsi="Arial" w:cs="Arial"/>
          <w:sz w:val="20"/>
          <w:szCs w:val="20"/>
        </w:rPr>
        <w:t>l) aplicação de testes de estresse identificando e avaliando potenciais vulnerabilidades da Instituição;</w:t>
      </w:r>
    </w:p>
    <w:p w14:paraId="18C713C7" w14:textId="77777777" w:rsidR="00B80878" w:rsidRDefault="00BE0C15">
      <w:pPr>
        <w:pStyle w:val="NormalWeb"/>
        <w:jc w:val="both"/>
      </w:pPr>
      <w:r>
        <w:rPr>
          <w:rFonts w:ascii="Arial" w:hAnsi="Arial" w:cs="Arial"/>
          <w:sz w:val="20"/>
          <w:szCs w:val="20"/>
        </w:rPr>
        <w:t>m) limites de crédito para cada contraparte e limites globais por carteira ou por linha de crédito;</w:t>
      </w:r>
    </w:p>
    <w:p w14:paraId="284E84D3" w14:textId="77777777" w:rsidR="00B80878" w:rsidRDefault="00BE0C15">
      <w:pPr>
        <w:pStyle w:val="NormalWeb"/>
        <w:jc w:val="both"/>
      </w:pPr>
      <w:r>
        <w:rPr>
          <w:rFonts w:ascii="Arial" w:hAnsi="Arial" w:cs="Arial"/>
          <w:sz w:val="20"/>
          <w:szCs w:val="20"/>
        </w:rPr>
        <w:t>n) avaliação específica de risco em novos produtos e serviços.</w:t>
      </w:r>
    </w:p>
    <w:p w14:paraId="674A49B9" w14:textId="77777777" w:rsidR="00B80878" w:rsidRDefault="00BE0C15">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27FB2B74" w14:textId="77777777" w:rsidR="00B80878" w:rsidRDefault="00BE0C15">
      <w:pPr>
        <w:pStyle w:val="NormalWeb"/>
        <w:jc w:val="both"/>
      </w:pPr>
      <w:r>
        <w:rPr>
          <w:rFonts w:ascii="Arial" w:hAnsi="Arial" w:cs="Arial"/>
          <w:b/>
          <w:bCs/>
          <w:sz w:val="20"/>
          <w:szCs w:val="20"/>
        </w:rPr>
        <w:t>36.3 Risco de Mercado e Variação das Taxas de Juros</w:t>
      </w:r>
    </w:p>
    <w:p w14:paraId="69BED489" w14:textId="77777777" w:rsidR="00B80878" w:rsidRDefault="00BE0C15">
      <w:pPr>
        <w:pStyle w:val="NormalWeb"/>
        <w:jc w:val="both"/>
      </w:pPr>
      <w:r>
        <w:rPr>
          <w:rFonts w:ascii="Arial" w:hAnsi="Arial" w:cs="Arial"/>
          <w:sz w:val="20"/>
          <w:szCs w:val="20"/>
        </w:rPr>
        <w:t>O risco de mercado é a possibilidade de ocorrência de perdas resultantes da flutuação de valores de mercado de instrumentos detidos pela instituição, e inclui os riscos da variação das taxas de juros, dos preços das ações, da variação cambial e dos preços de mercadorias (commodities).</w:t>
      </w:r>
    </w:p>
    <w:p w14:paraId="58EC6BFA" w14:textId="77777777" w:rsidR="00B80878" w:rsidRDefault="00BE0C15">
      <w:pPr>
        <w:pStyle w:val="NormalWeb"/>
        <w:jc w:val="both"/>
      </w:pPr>
      <w:r>
        <w:rPr>
          <w:rFonts w:ascii="Arial" w:hAnsi="Arial" w:cs="Arial"/>
          <w:sz w:val="20"/>
          <w:szCs w:val="20"/>
        </w:rPr>
        <w:t>O Sicoob dispõe de área especializada para gerenciamento do risco de mercado e de variação das taxas de juros (IRRBB), com objetivo de assegurar que o risco das entidades do Sicoob seja administrado de acordo com os níveis definidos na Declaração de Apetite por Riscos (RAS) e com as diretrizes previstas nas políticas e manuais institucionais.</w:t>
      </w:r>
    </w:p>
    <w:p w14:paraId="00F7385B" w14:textId="77777777" w:rsidR="00B80878" w:rsidRDefault="00BE0C15">
      <w:pPr>
        <w:pStyle w:val="NormalWeb"/>
        <w:jc w:val="both"/>
      </w:pPr>
      <w:r>
        <w:rPr>
          <w:rFonts w:ascii="Arial" w:hAnsi="Arial" w:cs="Arial"/>
          <w:sz w:val="20"/>
          <w:szCs w:val="20"/>
        </w:rPr>
        <w:t>As diretrizes para gerenciamento dos riscos de mercado e de variação das taxas de juros encontram-se registradas na Política Institucional de Gerenciamento do Risco de Mercado, aprovada pela Diretoria e pelo Conselho de Administração do CCS, que prevê procedimentos, métricas e ações padronizadas para todas as entidades do Sicoob.</w:t>
      </w:r>
    </w:p>
    <w:p w14:paraId="2739A911" w14:textId="77777777" w:rsidR="00B80878" w:rsidRDefault="00BE0C15">
      <w:pPr>
        <w:pStyle w:val="NormalWeb"/>
        <w:jc w:val="both"/>
      </w:pPr>
      <w:r>
        <w:rPr>
          <w:rFonts w:ascii="Arial" w:hAnsi="Arial" w:cs="Arial"/>
          <w:sz w:val="20"/>
          <w:szCs w:val="20"/>
        </w:rPr>
        <w:t>A estrutura de gerenciamento dos riscos de mercado e de variação das taxas de juros do Sicoob é compatível com a natureza das operações, com a complexidade dos produtos e serviços oferecidos e é proporcional à dimensão da exposição aos riscos das entidades do Sicoob.</w:t>
      </w:r>
    </w:p>
    <w:p w14:paraId="6A17B8E2" w14:textId="77777777" w:rsidR="00B80878" w:rsidRDefault="00BE0C15">
      <w:pPr>
        <w:pStyle w:val="NormalWeb"/>
        <w:jc w:val="both"/>
      </w:pPr>
      <w:r>
        <w:rPr>
          <w:rFonts w:ascii="Arial" w:hAnsi="Arial" w:cs="Arial"/>
          <w:sz w:val="20"/>
          <w:szCs w:val="20"/>
        </w:rPr>
        <w:lastRenderedPageBreak/>
        <w:t>Os instrumentos de gerenciamento do risco de mercado e do IRRBB utilizados são:</w:t>
      </w:r>
    </w:p>
    <w:p w14:paraId="2B1C94ED" w14:textId="77777777" w:rsidR="00B80878" w:rsidRDefault="00BE0C15">
      <w:pPr>
        <w:pStyle w:val="NormalWeb"/>
        <w:jc w:val="both"/>
      </w:pPr>
      <w:r>
        <w:rPr>
          <w:rFonts w:ascii="Arial" w:hAnsi="Arial" w:cs="Arial"/>
          <w:sz w:val="20"/>
          <w:szCs w:val="20"/>
        </w:rPr>
        <w:t>a) acompanhamento, por meio da apreciação de relatórios periódicos remetidos aos órgãos de governança, comitês e a alta administração, que evidenciem, no mínimo:</w:t>
      </w:r>
    </w:p>
    <w:p w14:paraId="028A0997" w14:textId="77777777" w:rsidR="00B80878" w:rsidRDefault="00BE0C15">
      <w:pPr>
        <w:pStyle w:val="NormalWeb"/>
        <w:jc w:val="both"/>
      </w:pPr>
      <w:r>
        <w:rPr>
          <w:rFonts w:ascii="Arial" w:hAnsi="Arial" w:cs="Arial"/>
          <w:sz w:val="20"/>
          <w:szCs w:val="20"/>
        </w:rPr>
        <w:t>a.1) abordagem do valor em risco (</w:t>
      </w:r>
      <w:proofErr w:type="spellStart"/>
      <w:r>
        <w:rPr>
          <w:rFonts w:ascii="Arial" w:hAnsi="Arial" w:cs="Arial"/>
          <w:sz w:val="20"/>
          <w:szCs w:val="20"/>
        </w:rPr>
        <w:t>VaR</w:t>
      </w:r>
      <w:proofErr w:type="spellEnd"/>
      <w:r>
        <w:rPr>
          <w:rFonts w:ascii="Arial" w:hAnsi="Arial" w:cs="Arial"/>
          <w:sz w:val="20"/>
          <w:szCs w:val="20"/>
        </w:rPr>
        <w:t>): avaliação da perda máxima estimada da carteira para um determinado horizonte de tempo, em condições normais de mercado, dado intervalo de confiança.</w:t>
      </w:r>
    </w:p>
    <w:p w14:paraId="049E8FE5" w14:textId="77777777" w:rsidR="00B80878" w:rsidRDefault="00BE0C15">
      <w:pPr>
        <w:pStyle w:val="NormalWeb"/>
        <w:jc w:val="both"/>
      </w:pPr>
      <w:r>
        <w:rPr>
          <w:rFonts w:ascii="Arial" w:hAnsi="Arial" w:cs="Arial"/>
          <w:sz w:val="20"/>
          <w:szCs w:val="20"/>
        </w:rPr>
        <w:t>a.2) abordagens de valor econômico (EVE): avaliações do impacto de alterações nas taxas de juros sobre o valor presente dos fluxos de caixa dos instrumentos classificados na carteira bancária da instituição;</w:t>
      </w:r>
    </w:p>
    <w:p w14:paraId="5202F3D9" w14:textId="77777777" w:rsidR="00B80878" w:rsidRDefault="00BE0C15">
      <w:pPr>
        <w:pStyle w:val="NormalWeb"/>
        <w:jc w:val="both"/>
      </w:pPr>
      <w:r>
        <w:rPr>
          <w:rFonts w:ascii="Arial" w:hAnsi="Arial" w:cs="Arial"/>
          <w:sz w:val="20"/>
          <w:szCs w:val="20"/>
        </w:rPr>
        <w:t>a.3) abordagens de resultado de intermediação financeira (NII): avaliações do impacto de alterações nas taxas de juros sobre o resultado de intermediação financeira da carteira bancária da instituição;</w:t>
      </w:r>
    </w:p>
    <w:p w14:paraId="5651AA62" w14:textId="77777777" w:rsidR="00B80878" w:rsidRDefault="00BE0C15">
      <w:pPr>
        <w:pStyle w:val="NormalWeb"/>
        <w:jc w:val="both"/>
      </w:pPr>
      <w:r>
        <w:rPr>
          <w:rFonts w:ascii="Arial" w:hAnsi="Arial" w:cs="Arial"/>
          <w:sz w:val="20"/>
          <w:szCs w:val="20"/>
        </w:rPr>
        <w:t>a.4) limites máximos do risco de mercado e do IRRBB;</w:t>
      </w:r>
    </w:p>
    <w:p w14:paraId="16024500" w14:textId="77777777" w:rsidR="00B80878" w:rsidRDefault="00BE0C15">
      <w:pPr>
        <w:pStyle w:val="NormalWeb"/>
        <w:jc w:val="both"/>
      </w:pPr>
      <w:r>
        <w:rPr>
          <w:rFonts w:ascii="Arial" w:hAnsi="Arial" w:cs="Arial"/>
          <w:sz w:val="20"/>
          <w:szCs w:val="20"/>
        </w:rPr>
        <w:t>a.5) aplicação de cenários de estresse;</w:t>
      </w:r>
    </w:p>
    <w:p w14:paraId="701DCAD8" w14:textId="77777777" w:rsidR="00B80878" w:rsidRDefault="00BE0C15">
      <w:pPr>
        <w:pStyle w:val="NormalWeb"/>
        <w:jc w:val="both"/>
      </w:pPr>
      <w:r>
        <w:rPr>
          <w:rFonts w:ascii="Arial" w:hAnsi="Arial" w:cs="Arial"/>
          <w:sz w:val="20"/>
          <w:szCs w:val="20"/>
        </w:rPr>
        <w:t>a.6) definição de planos de contingência.</w:t>
      </w:r>
    </w:p>
    <w:p w14:paraId="41FBA300" w14:textId="77777777" w:rsidR="00B80878" w:rsidRDefault="00BE0C15">
      <w:pPr>
        <w:pStyle w:val="NormalWeb"/>
        <w:jc w:val="both"/>
      </w:pPr>
      <w:r>
        <w:rPr>
          <w:rFonts w:ascii="Arial" w:hAnsi="Arial" w:cs="Arial"/>
          <w:sz w:val="20"/>
          <w:szCs w:val="20"/>
        </w:rPr>
        <w:t>b) elaboração de relatórios que permitam a identificação e correção tempestiva das deficiências de controle e de gerenciamento do risco de mercado.</w:t>
      </w:r>
    </w:p>
    <w:p w14:paraId="6DA90B71" w14:textId="77777777" w:rsidR="00B80878" w:rsidRDefault="00BE0C15">
      <w:pPr>
        <w:pStyle w:val="NormalWeb"/>
        <w:jc w:val="both"/>
      </w:pPr>
      <w:r>
        <w:rPr>
          <w:rFonts w:ascii="Arial" w:hAnsi="Arial" w:cs="Arial"/>
          <w:sz w:val="20"/>
          <w:szCs w:val="20"/>
        </w:rPr>
        <w:t xml:space="preserve">Para as parcelas de risco de mercado da carteira de negociação RWAjur1, RWAjur2, RWAjur3, RWAjur4, </w:t>
      </w:r>
      <w:proofErr w:type="spellStart"/>
      <w:r>
        <w:rPr>
          <w:rFonts w:ascii="Arial" w:hAnsi="Arial" w:cs="Arial"/>
          <w:sz w:val="20"/>
          <w:szCs w:val="20"/>
        </w:rPr>
        <w:t>RWAcam</w:t>
      </w:r>
      <w:proofErr w:type="spellEnd"/>
      <w:r>
        <w:rPr>
          <w:rFonts w:ascii="Arial" w:hAnsi="Arial" w:cs="Arial"/>
          <w:sz w:val="20"/>
          <w:szCs w:val="20"/>
        </w:rPr>
        <w:t xml:space="preserve">, </w:t>
      </w:r>
      <w:proofErr w:type="spellStart"/>
      <w:r>
        <w:rPr>
          <w:rFonts w:ascii="Arial" w:hAnsi="Arial" w:cs="Arial"/>
          <w:sz w:val="20"/>
          <w:szCs w:val="20"/>
        </w:rPr>
        <w:t>RWAcom</w:t>
      </w:r>
      <w:proofErr w:type="spellEnd"/>
      <w:r>
        <w:rPr>
          <w:rFonts w:ascii="Arial" w:hAnsi="Arial" w:cs="Arial"/>
          <w:sz w:val="20"/>
          <w:szCs w:val="20"/>
        </w:rPr>
        <w:t xml:space="preserve"> e </w:t>
      </w:r>
      <w:proofErr w:type="spellStart"/>
      <w:r>
        <w:rPr>
          <w:rFonts w:ascii="Arial" w:hAnsi="Arial" w:cs="Arial"/>
          <w:sz w:val="20"/>
          <w:szCs w:val="20"/>
        </w:rPr>
        <w:t>RWAacs</w:t>
      </w:r>
      <w:proofErr w:type="spellEnd"/>
      <w:r>
        <w:rPr>
          <w:rFonts w:ascii="Arial" w:hAnsi="Arial" w:cs="Arial"/>
          <w:sz w:val="20"/>
          <w:szCs w:val="20"/>
        </w:rPr>
        <w:t xml:space="preserve"> são utilizadas metodologias padronizadas, de acordo com os normativos do Banco Central do Brasil.</w:t>
      </w:r>
    </w:p>
    <w:p w14:paraId="0928E318" w14:textId="77777777" w:rsidR="00B80878" w:rsidRDefault="00BE0C15">
      <w:pPr>
        <w:pStyle w:val="NormalWeb"/>
        <w:jc w:val="both"/>
      </w:pPr>
      <w:r>
        <w:rPr>
          <w:rFonts w:ascii="Arial" w:hAnsi="Arial" w:cs="Arial"/>
          <w:sz w:val="20"/>
          <w:szCs w:val="20"/>
        </w:rPr>
        <w:t>São realizados testes de estresse, com o objetivo de inferir a possibilidade de perdas resultantes de oscilações bruscas nos preços dos ativos, possibilitando a adoção de medidas preventivas.</w:t>
      </w:r>
    </w:p>
    <w:p w14:paraId="009CB8B5" w14:textId="77777777" w:rsidR="00B80878" w:rsidRDefault="00BE0C15">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entidades do Sicoob.</w:t>
      </w:r>
    </w:p>
    <w:p w14:paraId="1766B8F2" w14:textId="77777777" w:rsidR="00B80878" w:rsidRDefault="00BE0C15">
      <w:pPr>
        <w:pStyle w:val="NormalWeb"/>
        <w:jc w:val="both"/>
      </w:pPr>
      <w:r>
        <w:rPr>
          <w:rFonts w:ascii="Arial" w:hAnsi="Arial" w:cs="Arial"/>
          <w:b/>
          <w:bCs/>
          <w:sz w:val="20"/>
          <w:szCs w:val="20"/>
        </w:rPr>
        <w:t>36.4 Risco de Liquidez</w:t>
      </w:r>
    </w:p>
    <w:p w14:paraId="5AD1D070" w14:textId="77777777" w:rsidR="00B80878" w:rsidRDefault="00BE0C15">
      <w:pPr>
        <w:pStyle w:val="NormalWeb"/>
        <w:jc w:val="both"/>
      </w:pPr>
      <w:r>
        <w:rPr>
          <w:rFonts w:ascii="Arial" w:hAnsi="Arial" w:cs="Arial"/>
          <w:sz w:val="20"/>
          <w:szCs w:val="20"/>
        </w:rPr>
        <w:t>O risco de liquidez é a possibilidade da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3E364AB1" w14:textId="77777777" w:rsidR="00B80878" w:rsidRDefault="00BE0C15">
      <w:pPr>
        <w:pStyle w:val="NormalWeb"/>
        <w:jc w:val="both"/>
      </w:pPr>
      <w:r>
        <w:rPr>
          <w:rFonts w:ascii="Arial" w:hAnsi="Arial" w:cs="Arial"/>
          <w:sz w:val="20"/>
          <w:szCs w:val="20"/>
        </w:rPr>
        <w:t>O Sicoob dispõe de área especializada para gerenciamento do risco liquidez, com objetivo de assegurar que o risco das entidades seja administrado de acordo com os níveis definidos na Declaração de Apetite por Riscos (RAS) e com as diretrizes previstas nas políticas e manuais institucionais.</w:t>
      </w:r>
    </w:p>
    <w:p w14:paraId="43DC3CF8" w14:textId="77777777" w:rsidR="00B80878" w:rsidRDefault="00BE0C15">
      <w:pPr>
        <w:pStyle w:val="NormalWeb"/>
        <w:jc w:val="both"/>
      </w:pPr>
      <w:r>
        <w:rPr>
          <w:rFonts w:ascii="Arial" w:hAnsi="Arial" w:cs="Arial"/>
          <w:sz w:val="20"/>
          <w:szCs w:val="20"/>
        </w:rPr>
        <w:t>As diretrizes para gerenciamento do risco de liquidez encontram-se registradas na Política Institucional de Gerenciamento da Centralização Financeira e Política Institucional de Gerenciamento do Risco de Liquidez, aprovadas pela Diretoria e pelo Conselho de Administração do CCS, que prevê procedimentos, métricas e ações padronizadas para todas as entidades do Sicoob.</w:t>
      </w:r>
    </w:p>
    <w:p w14:paraId="731BD9AC" w14:textId="77777777" w:rsidR="00B80878" w:rsidRDefault="00BE0C15">
      <w:pPr>
        <w:pStyle w:val="NormalWeb"/>
        <w:jc w:val="both"/>
      </w:pPr>
      <w:r>
        <w:rPr>
          <w:rFonts w:ascii="Arial" w:hAnsi="Arial" w:cs="Arial"/>
          <w:sz w:val="20"/>
          <w:szCs w:val="20"/>
        </w:rPr>
        <w:t>A estrutura de gerenciamento do risco de liquidez é compatível com a natureza das operações, com a complexidade dos produtos e serviços oferecidos e é proporcional à dimensão da exposição aos riscos das entidades do Sicoob.</w:t>
      </w:r>
    </w:p>
    <w:p w14:paraId="0E7A84B0" w14:textId="77777777" w:rsidR="00B80878" w:rsidRDefault="00BE0C15">
      <w:pPr>
        <w:pStyle w:val="NormalWeb"/>
        <w:jc w:val="both"/>
      </w:pPr>
      <w:r>
        <w:rPr>
          <w:rFonts w:ascii="Arial" w:hAnsi="Arial" w:cs="Arial"/>
          <w:sz w:val="20"/>
          <w:szCs w:val="20"/>
        </w:rPr>
        <w:lastRenderedPageBreak/>
        <w:t>O gerenciamento do risco de liquidez das entidades do Sicoob atende aos aspectos e padrões previstos nos normativos emitidos pelos órgãos reguladores, aprimorados e alinhados permanentemente as boas práticas de gestão.</w:t>
      </w:r>
    </w:p>
    <w:p w14:paraId="0D410851" w14:textId="77777777" w:rsidR="00B80878" w:rsidRDefault="00BE0C15">
      <w:pPr>
        <w:pStyle w:val="NormalWeb"/>
        <w:jc w:val="both"/>
      </w:pPr>
      <w:r>
        <w:rPr>
          <w:rFonts w:ascii="Arial" w:hAnsi="Arial" w:cs="Arial"/>
          <w:sz w:val="20"/>
          <w:szCs w:val="20"/>
        </w:rPr>
        <w:t>Os instrumentos de gerenciamento do risco de liquidez utilizados são:</w:t>
      </w:r>
    </w:p>
    <w:p w14:paraId="12E8BDA1" w14:textId="77777777" w:rsidR="00B80878" w:rsidRDefault="00BE0C15">
      <w:pPr>
        <w:pStyle w:val="NormalWeb"/>
        <w:jc w:val="both"/>
      </w:pPr>
      <w:r>
        <w:rPr>
          <w:rFonts w:ascii="Arial" w:hAnsi="Arial" w:cs="Arial"/>
          <w:sz w:val="20"/>
          <w:szCs w:val="20"/>
        </w:rPr>
        <w:t>a) acompanhamento, por meio da apreciação de relatórios periódicos remetidos aos órgãos de governança, comitês e alta administração que evidenciem, no mínimo:</w:t>
      </w:r>
    </w:p>
    <w:p w14:paraId="05BF97CB" w14:textId="77777777" w:rsidR="00B80878" w:rsidRDefault="00BE0C15">
      <w:pPr>
        <w:pStyle w:val="NormalWeb"/>
      </w:pPr>
      <w:r>
        <w:rPr>
          <w:rFonts w:ascii="Arial" w:hAnsi="Arial" w:cs="Arial"/>
          <w:sz w:val="20"/>
          <w:szCs w:val="20"/>
        </w:rPr>
        <w:t>limite mínimo de liquidez;</w:t>
      </w:r>
    </w:p>
    <w:p w14:paraId="222EF31B" w14:textId="77777777" w:rsidR="00B80878" w:rsidRDefault="00BE0C15">
      <w:pPr>
        <w:pStyle w:val="NormalWeb"/>
      </w:pPr>
      <w:r>
        <w:rPr>
          <w:rFonts w:ascii="Arial" w:hAnsi="Arial" w:cs="Arial"/>
          <w:sz w:val="20"/>
          <w:szCs w:val="20"/>
        </w:rPr>
        <w:t>fluxo de caixa projetado;</w:t>
      </w:r>
    </w:p>
    <w:p w14:paraId="7E311AA9" w14:textId="77777777" w:rsidR="00B80878" w:rsidRDefault="00BE0C15">
      <w:pPr>
        <w:pStyle w:val="NormalWeb"/>
      </w:pPr>
      <w:r>
        <w:rPr>
          <w:rFonts w:ascii="Arial" w:hAnsi="Arial" w:cs="Arial"/>
          <w:sz w:val="20"/>
          <w:szCs w:val="20"/>
        </w:rPr>
        <w:t>aplicação de cenários de estresse;</w:t>
      </w:r>
    </w:p>
    <w:p w14:paraId="3CD8CD04" w14:textId="77777777" w:rsidR="00B80878" w:rsidRDefault="00BE0C15">
      <w:pPr>
        <w:pStyle w:val="NormalWeb"/>
      </w:pPr>
      <w:r>
        <w:rPr>
          <w:rFonts w:ascii="Arial" w:hAnsi="Arial" w:cs="Arial"/>
          <w:sz w:val="20"/>
          <w:szCs w:val="20"/>
        </w:rPr>
        <w:t>definição de planos de contingência.</w:t>
      </w:r>
    </w:p>
    <w:p w14:paraId="643DE399" w14:textId="77777777" w:rsidR="00B80878" w:rsidRDefault="00BE0C15">
      <w:pPr>
        <w:pStyle w:val="NormalWeb"/>
        <w:jc w:val="both"/>
      </w:pPr>
      <w:r>
        <w:rPr>
          <w:rFonts w:ascii="Arial" w:hAnsi="Arial" w:cs="Arial"/>
          <w:sz w:val="20"/>
          <w:szCs w:val="20"/>
        </w:rPr>
        <w:t>b) elaboração de relatórios que permitam a identificação e correção tempestiva das deficiências de controle e de gerenciamento do risco de liquidez;</w:t>
      </w:r>
    </w:p>
    <w:p w14:paraId="355159EC" w14:textId="77777777" w:rsidR="00B80878" w:rsidRDefault="00BE0C15">
      <w:pPr>
        <w:pStyle w:val="NormalWeb"/>
        <w:jc w:val="both"/>
      </w:pPr>
      <w:r>
        <w:rPr>
          <w:rFonts w:ascii="Arial" w:hAnsi="Arial" w:cs="Arial"/>
          <w:sz w:val="20"/>
          <w:szCs w:val="20"/>
        </w:rPr>
        <w:t>c) existência de plano de contingência contendo as estratégias a serem adotadas para assegurar condições de continuidade das atividades e para limitar perdas decorrentes do risco de liquidez.</w:t>
      </w:r>
    </w:p>
    <w:p w14:paraId="0CF37772" w14:textId="77777777" w:rsidR="00B80878" w:rsidRDefault="00BE0C15">
      <w:pPr>
        <w:pStyle w:val="NormalWeb"/>
        <w:jc w:val="both"/>
      </w:pPr>
      <w:r>
        <w:rPr>
          <w:rFonts w:ascii="Arial" w:hAnsi="Arial" w:cs="Arial"/>
          <w:sz w:val="20"/>
          <w:szCs w:val="20"/>
        </w:rPr>
        <w:t>São realizados testes de estresse em diversos cenários, com o objetivo de identificar eventuais deficiências e situações atípicas que possam comprometer a liquidez das entidades do Sicoob.</w:t>
      </w:r>
    </w:p>
    <w:p w14:paraId="733A198B" w14:textId="77777777" w:rsidR="00B80878" w:rsidRDefault="00BE0C15">
      <w:pPr>
        <w:pStyle w:val="NormalWeb"/>
        <w:jc w:val="both"/>
      </w:pPr>
      <w:r>
        <w:rPr>
          <w:rFonts w:ascii="Arial" w:hAnsi="Arial" w:cs="Arial"/>
          <w:b/>
          <w:bCs/>
          <w:sz w:val="20"/>
          <w:szCs w:val="20"/>
        </w:rPr>
        <w:t>36.5 Risco Socioambiental</w:t>
      </w:r>
    </w:p>
    <w:p w14:paraId="16F2CE21" w14:textId="77777777" w:rsidR="00B80878" w:rsidRDefault="00BE0C15">
      <w:pPr>
        <w:pStyle w:val="NormalWeb"/>
        <w:jc w:val="both"/>
      </w:pPr>
      <w:r>
        <w:rPr>
          <w:rFonts w:ascii="Arial" w:hAnsi="Arial" w:cs="Arial"/>
          <w:sz w:val="20"/>
          <w:szCs w:val="20"/>
        </w:rPr>
        <w:t>As diretrizes para gerenciamento do risco socioambiental encontram-se registradas na Política Institucional de Responsabilidade Socioambiental (PRSA), aprovada pela Diretoria e pelo Conselho de Administração do CCS, que prevê procedimentos, métricas e ações padronizadas para todas as entidades do Sicoob.</w:t>
      </w:r>
    </w:p>
    <w:p w14:paraId="7BDA795D" w14:textId="77777777" w:rsidR="00B80878" w:rsidRDefault="00BE0C15">
      <w:pPr>
        <w:pStyle w:val="NormalWeb"/>
        <w:jc w:val="both"/>
      </w:pPr>
      <w:r>
        <w:rPr>
          <w:rFonts w:ascii="Arial" w:hAnsi="Arial" w:cs="Arial"/>
          <w:sz w:val="20"/>
          <w:szCs w:val="20"/>
        </w:rPr>
        <w:t>O processo de gerenciamento do risco socioambiental consiste na avaliação dos potenciais impactos socioambientais negativos, inclusive em relação ao risco de reputação, para a elegibilidade das operações:</w:t>
      </w:r>
    </w:p>
    <w:p w14:paraId="076ED987" w14:textId="77777777" w:rsidR="00B80878" w:rsidRDefault="00BE0C15">
      <w:pPr>
        <w:pStyle w:val="NormalWeb"/>
        <w:jc w:val="both"/>
      </w:pPr>
      <w:r>
        <w:rPr>
          <w:rFonts w:ascii="Arial" w:hAnsi="Arial" w:cs="Arial"/>
          <w:sz w:val="20"/>
          <w:szCs w:val="20"/>
        </w:rPr>
        <w:t>a) setores de atuação de maior exposição ao risco socioambiental;</w:t>
      </w:r>
    </w:p>
    <w:p w14:paraId="429BC385" w14:textId="77777777" w:rsidR="00B80878" w:rsidRDefault="00BE0C15">
      <w:pPr>
        <w:pStyle w:val="NormalWeb"/>
        <w:jc w:val="both"/>
      </w:pPr>
      <w:r>
        <w:rPr>
          <w:rFonts w:ascii="Arial" w:hAnsi="Arial" w:cs="Arial"/>
          <w:sz w:val="20"/>
          <w:szCs w:val="20"/>
        </w:rPr>
        <w:t>b) linhas de empréstimos e financiamentos de maior exposição ao risco socioambiental;</w:t>
      </w:r>
    </w:p>
    <w:p w14:paraId="6CA896FC" w14:textId="77777777" w:rsidR="00B80878" w:rsidRDefault="00BE0C15">
      <w:pPr>
        <w:pStyle w:val="NormalWeb"/>
        <w:jc w:val="both"/>
      </w:pPr>
      <w:r>
        <w:rPr>
          <w:rFonts w:ascii="Arial" w:hAnsi="Arial" w:cs="Arial"/>
          <w:sz w:val="20"/>
          <w:szCs w:val="20"/>
        </w:rPr>
        <w:t>c) valor de saldo devedor em operações de crédito de maior exposição ao risco socioambiental.</w:t>
      </w:r>
    </w:p>
    <w:p w14:paraId="1AB5414D" w14:textId="77777777" w:rsidR="00B80878" w:rsidRDefault="00BE0C15">
      <w:pPr>
        <w:pStyle w:val="NormalWeb"/>
        <w:jc w:val="both"/>
      </w:pPr>
      <w:r>
        <w:rPr>
          <w:rFonts w:ascii="Arial" w:hAnsi="Arial" w:cs="Arial"/>
          <w:sz w:val="20"/>
          <w:szCs w:val="20"/>
        </w:rPr>
        <w:t>As propostas de contrapartes autuadas por crime ambiental são analisadas por alçada específica.</w:t>
      </w:r>
    </w:p>
    <w:p w14:paraId="3696F546" w14:textId="77777777" w:rsidR="00B80878" w:rsidRDefault="00BE0C15">
      <w:pPr>
        <w:pStyle w:val="NormalWeb"/>
        <w:jc w:val="both"/>
      </w:pPr>
      <w:r>
        <w:rPr>
          <w:rFonts w:ascii="Arial" w:hAnsi="Arial" w:cs="Arial"/>
          <w:sz w:val="20"/>
          <w:szCs w:val="20"/>
        </w:rPr>
        <w:t>O Sicoob não realiza operações com contrapartes que constem no cadastro de empregadores que tenham submetido trabalhadores a condições análogas à de escravo ou infantil.</w:t>
      </w:r>
    </w:p>
    <w:p w14:paraId="584C5126" w14:textId="77777777" w:rsidR="00B80878" w:rsidRDefault="00BE0C15">
      <w:pPr>
        <w:pStyle w:val="NormalWeb"/>
        <w:jc w:val="both"/>
      </w:pPr>
      <w:r>
        <w:rPr>
          <w:rFonts w:ascii="Arial" w:hAnsi="Arial" w:cs="Arial"/>
          <w:b/>
          <w:bCs/>
          <w:sz w:val="20"/>
          <w:szCs w:val="20"/>
        </w:rPr>
        <w:t>36.6 Gerenciamento de Capital</w:t>
      </w:r>
    </w:p>
    <w:p w14:paraId="02D20D07" w14:textId="77777777" w:rsidR="00B80878" w:rsidRDefault="00BE0C15">
      <w:pPr>
        <w:pStyle w:val="NormalWeb"/>
        <w:jc w:val="both"/>
      </w:pPr>
      <w:r>
        <w:rPr>
          <w:rFonts w:ascii="Arial" w:hAnsi="Arial" w:cs="Arial"/>
          <w:sz w:val="20"/>
          <w:szCs w:val="20"/>
        </w:rPr>
        <w:t>O gerenciamento de capital das cooperativas é um processo contínuo e com postura prospectiva, que tem por objetivo avaliar a necessidade de capital de suas instituições, considerando os objetivos estratégicos do Sicoob para o horizonte mínimo de três anos.</w:t>
      </w:r>
    </w:p>
    <w:p w14:paraId="4F4A8070" w14:textId="77777777" w:rsidR="00B80878" w:rsidRDefault="00BE0C15">
      <w:pPr>
        <w:pStyle w:val="NormalWeb"/>
        <w:jc w:val="both"/>
      </w:pPr>
      <w:r>
        <w:rPr>
          <w:rFonts w:ascii="Arial" w:hAnsi="Arial" w:cs="Arial"/>
          <w:sz w:val="20"/>
          <w:szCs w:val="20"/>
        </w:rPr>
        <w:t>As diretrizes para o monitoramento e controle contínuo do capital estão contidas na Política Institucional de Gerenciamento de Capital do Sicoob, à qual todas as instituições aderiram formalmente.</w:t>
      </w:r>
    </w:p>
    <w:p w14:paraId="782E19AF" w14:textId="77777777" w:rsidR="00B80878" w:rsidRDefault="00BE0C15">
      <w:pPr>
        <w:pStyle w:val="NormalWeb"/>
        <w:jc w:val="both"/>
      </w:pPr>
      <w:r>
        <w:rPr>
          <w:rFonts w:ascii="Arial" w:hAnsi="Arial" w:cs="Arial"/>
          <w:sz w:val="20"/>
          <w:szCs w:val="20"/>
        </w:rPr>
        <w:lastRenderedPageBreak/>
        <w:t>O processo do gerenciamento de capital é composto por um conjunto de metodologias que permitem às instituições identificar, avaliar e controlar as exposições relevantes, de forma a manter o capital compatível com os riscos incorridos. Dispõe, ainda, de um plano de capital específico, prevendo metas e projeções de capital que consideram os objetivos estratégicos, as principais fontes de capital e o plano de contingência, e adicionalmente, são realizadas simulações de eventos severos e condições extremas de mercado, cujos resultados e impactos na estrutura de capital são apresentados à Diretoria e ao Conselho de Administração.</w:t>
      </w:r>
    </w:p>
    <w:p w14:paraId="1B9C4CFB" w14:textId="77777777" w:rsidR="00B80878" w:rsidRDefault="00BE0C15">
      <w:pPr>
        <w:pStyle w:val="NormalWeb"/>
        <w:jc w:val="both"/>
      </w:pPr>
      <w:r>
        <w:rPr>
          <w:rFonts w:ascii="Arial" w:hAnsi="Arial" w:cs="Arial"/>
          <w:b/>
          <w:bCs/>
          <w:sz w:val="20"/>
          <w:szCs w:val="20"/>
        </w:rPr>
        <w:t>36.7 Gestão de Continuidade de Negócios</w:t>
      </w:r>
    </w:p>
    <w:p w14:paraId="5641FD24" w14:textId="77777777" w:rsidR="00B80878" w:rsidRDefault="00BE0C15">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3C99449D" w14:textId="77777777" w:rsidR="00B80878" w:rsidRDefault="00BE0C15">
      <w:pPr>
        <w:pStyle w:val="NormalWeb"/>
        <w:jc w:val="both"/>
      </w:pPr>
      <w:r>
        <w:rPr>
          <w:rFonts w:ascii="Arial" w:hAnsi="Arial" w:cs="Arial"/>
          <w:sz w:val="20"/>
          <w:szCs w:val="20"/>
        </w:rPr>
        <w:t>O processo de gestão de continuidade de negócios se desenvolve com base nas seguintes atividades:</w:t>
      </w:r>
    </w:p>
    <w:p w14:paraId="5EEA2282" w14:textId="77777777" w:rsidR="00B80878" w:rsidRDefault="00BE0C15">
      <w:pPr>
        <w:pStyle w:val="NormalWeb"/>
        <w:jc w:val="both"/>
      </w:pPr>
      <w:r>
        <w:rPr>
          <w:rFonts w:ascii="Arial" w:hAnsi="Arial" w:cs="Arial"/>
          <w:sz w:val="20"/>
          <w:szCs w:val="20"/>
        </w:rPr>
        <w:t>a) identificação da possibilidade de paralisação das atividades;</w:t>
      </w:r>
    </w:p>
    <w:p w14:paraId="573ACF82" w14:textId="77777777" w:rsidR="00B80878" w:rsidRDefault="00BE0C15">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063798DA" w14:textId="77777777" w:rsidR="00B80878" w:rsidRDefault="00BE0C15">
      <w:pPr>
        <w:pStyle w:val="NormalWeb"/>
        <w:jc w:val="both"/>
      </w:pPr>
      <w:r>
        <w:rPr>
          <w:rFonts w:ascii="Arial" w:hAnsi="Arial" w:cs="Arial"/>
          <w:sz w:val="20"/>
          <w:szCs w:val="20"/>
        </w:rPr>
        <w:t>c) definição de estratégia de recuperação para a possibilidade da ocorrência de incidentes;</w:t>
      </w:r>
    </w:p>
    <w:p w14:paraId="1DEFA8E2" w14:textId="77777777" w:rsidR="00B80878" w:rsidRDefault="00BE0C15">
      <w:pPr>
        <w:pStyle w:val="NormalWeb"/>
        <w:jc w:val="both"/>
      </w:pPr>
      <w:r>
        <w:rPr>
          <w:rFonts w:ascii="Arial" w:hAnsi="Arial" w:cs="Arial"/>
          <w:sz w:val="20"/>
          <w:szCs w:val="20"/>
        </w:rPr>
        <w:t>d) continuidade planejada das operações (ativos, inclusive pessoas, sistemas e processos), considerando procedimentos para antes, durante e após a interrupção;</w:t>
      </w:r>
    </w:p>
    <w:p w14:paraId="0E2E96BC" w14:textId="77777777" w:rsidR="00B80878" w:rsidRDefault="00BE0C15">
      <w:pPr>
        <w:pStyle w:val="NormalWeb"/>
        <w:jc w:val="both"/>
      </w:pPr>
      <w:r>
        <w:rPr>
          <w:rFonts w:ascii="Arial" w:hAnsi="Arial" w:cs="Arial"/>
          <w:sz w:val="20"/>
          <w:szCs w:val="20"/>
        </w:rPr>
        <w:t>e) transição entre a contingência e o retorno à normalidade (saída do incidente).</w:t>
      </w:r>
    </w:p>
    <w:p w14:paraId="2C59595A" w14:textId="77777777" w:rsidR="00B80878" w:rsidRDefault="00BE0C15">
      <w:pPr>
        <w:pStyle w:val="NormalWeb"/>
        <w:jc w:val="both"/>
      </w:pPr>
      <w:r>
        <w:rPr>
          <w:rFonts w:ascii="Arial" w:hAnsi="Arial" w:cs="Arial"/>
          <w:sz w:val="20"/>
          <w:szCs w:val="20"/>
        </w:rPr>
        <w:t>O CCS realiza a Análise de Impacto (AIN) para identificação dos processos críticos sistêmicos, com o objetivo de definir estratégias para a continuidade desses processos e, assim resguardar o negócio de interrupções prolongadas que possam ameaçar sua continuidade. O resultado da AIN é baseado nos impactos financeiro, legal e imagem.</w:t>
      </w:r>
    </w:p>
    <w:p w14:paraId="7AC5AE3A" w14:textId="77777777" w:rsidR="00B80878" w:rsidRDefault="00BE0C15">
      <w:pPr>
        <w:pStyle w:val="NormalWeb"/>
        <w:jc w:val="both"/>
      </w:pPr>
      <w:r>
        <w:rPr>
          <w:rFonts w:ascii="Arial" w:hAnsi="Arial" w:cs="Arial"/>
          <w:sz w:val="20"/>
          <w:szCs w:val="20"/>
        </w:rPr>
        <w:t>São elaborados, anualmente, os Planos de Continuidade de Negócios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0CB9F3CA" w14:textId="77777777" w:rsidR="00B80878" w:rsidRDefault="00BE0C15">
      <w:pPr>
        <w:pStyle w:val="NormalWeb"/>
        <w:jc w:val="both"/>
      </w:pPr>
      <w:r>
        <w:rPr>
          <w:rFonts w:ascii="Arial" w:hAnsi="Arial" w:cs="Arial"/>
          <w:sz w:val="20"/>
          <w:szCs w:val="20"/>
        </w:rPr>
        <w:t>Anualmente são realizados testes nos Planos de Continuidade de Negócios para validar a sua efetividade.</w:t>
      </w:r>
    </w:p>
    <w:p w14:paraId="54CA44A7" w14:textId="77777777" w:rsidR="00B80878" w:rsidRDefault="00BE0C15">
      <w:pPr>
        <w:pStyle w:val="NormalWeb"/>
        <w:jc w:val="both"/>
      </w:pPr>
      <w:r>
        <w:rPr>
          <w:rFonts w:ascii="Arial" w:hAnsi="Arial" w:cs="Arial"/>
          <w:b/>
          <w:bCs/>
          <w:sz w:val="20"/>
          <w:szCs w:val="20"/>
        </w:rPr>
        <w:t>37. Seguros Contratados – Não Auditado</w:t>
      </w:r>
    </w:p>
    <w:p w14:paraId="6EB8A450" w14:textId="77777777" w:rsidR="00B80878" w:rsidRDefault="00BE0C15">
      <w:pPr>
        <w:pStyle w:val="NormalWeb"/>
        <w:jc w:val="both"/>
      </w:pPr>
      <w:r>
        <w:rPr>
          <w:rFonts w:ascii="Arial" w:hAnsi="Arial" w:cs="Arial"/>
          <w:sz w:val="20"/>
          <w:szCs w:val="20"/>
        </w:rPr>
        <w:t>A Cooperativa adota política de contratar seguros de diversas modalidades, cuja cobertura é considerada suficiente pela Administração e agentes seguradores para fazer face à ocorrência de sinistros. As premissas de riscos adotados, dada a sua natureza, não fazem parte do escopo de auditoria das demonstrações contábeis, consequentemente, não foram examinadas pelos nossos auditores independentes.</w:t>
      </w:r>
    </w:p>
    <w:p w14:paraId="3C84959C" w14:textId="77777777" w:rsidR="00B80878" w:rsidRDefault="00BE0C15">
      <w:pPr>
        <w:pStyle w:val="NormalWeb"/>
        <w:jc w:val="both"/>
      </w:pPr>
      <w:r>
        <w:rPr>
          <w:rFonts w:ascii="Arial" w:hAnsi="Arial" w:cs="Arial"/>
          <w:b/>
          <w:bCs/>
          <w:sz w:val="20"/>
          <w:szCs w:val="20"/>
        </w:rPr>
        <w:t>38. Índice de Basileia</w:t>
      </w:r>
    </w:p>
    <w:p w14:paraId="456C67F3" w14:textId="77777777" w:rsidR="00B80878" w:rsidRDefault="00BE0C15">
      <w:pPr>
        <w:pStyle w:val="NormalWeb"/>
        <w:jc w:val="both"/>
      </w:pPr>
      <w:r>
        <w:rPr>
          <w:rFonts w:ascii="Arial" w:hAnsi="Arial" w:cs="Arial"/>
          <w:sz w:val="20"/>
          <w:szCs w:val="20"/>
        </w:rPr>
        <w:t>As instituições financeiras e demais instituições autorizadas a funcionar pelo Banco Central do Brasil devem manter, permanentemente, o valor do Patrimônio de Referência (PR), apurado nos termos da Resolução CMN nº. 4.192, de 01/03/2013, compatível com os riscos de suas atividades, sendo apresentado abaixo cálculo dos limites:</w:t>
      </w:r>
    </w:p>
    <w:tbl>
      <w:tblPr>
        <w:tblW w:w="5000" w:type="pct"/>
        <w:tblCellMar>
          <w:left w:w="0" w:type="dxa"/>
          <w:right w:w="0" w:type="dxa"/>
        </w:tblCellMar>
        <w:tblLook w:val="04A0" w:firstRow="1" w:lastRow="0" w:firstColumn="1" w:lastColumn="0" w:noHBand="0" w:noVBand="1"/>
      </w:tblPr>
      <w:tblGrid>
        <w:gridCol w:w="5279"/>
        <w:gridCol w:w="2226"/>
        <w:gridCol w:w="2226"/>
      </w:tblGrid>
      <w:tr w:rsidR="00B80878" w14:paraId="2CCB40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DCACCB"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DC795"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E5EE5"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46951F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80ADA5" w14:textId="77777777" w:rsidR="00B80878" w:rsidRDefault="00BE0C15">
            <w:pPr>
              <w:rPr>
                <w:rFonts w:eastAsia="Times New Roman"/>
              </w:rPr>
            </w:pPr>
            <w:r>
              <w:rPr>
                <w:rFonts w:ascii="Arial" w:eastAsia="Times New Roman" w:hAnsi="Arial" w:cs="Arial"/>
                <w:sz w:val="16"/>
                <w:szCs w:val="16"/>
              </w:rPr>
              <w:t>Patrimônio de referência (PR)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251E2" w14:textId="260B7F32" w:rsidR="00B80878" w:rsidRPr="00857060" w:rsidRDefault="00857060" w:rsidP="00857060">
            <w:pPr>
              <w:jc w:val="right"/>
              <w:rPr>
                <w:rFonts w:ascii="Arial" w:eastAsia="Times New Roman" w:hAnsi="Arial" w:cs="Arial"/>
                <w:sz w:val="16"/>
                <w:szCs w:val="16"/>
              </w:rPr>
            </w:pPr>
            <w:r w:rsidRPr="00857060">
              <w:rPr>
                <w:rFonts w:ascii="Arial" w:eastAsia="Times New Roman" w:hAnsi="Arial" w:cs="Arial"/>
                <w:sz w:val="16"/>
                <w:szCs w:val="16"/>
              </w:rPr>
              <w:t>112</w:t>
            </w:r>
            <w:r>
              <w:rPr>
                <w:rFonts w:ascii="Arial" w:eastAsia="Times New Roman" w:hAnsi="Arial" w:cs="Arial"/>
                <w:sz w:val="16"/>
                <w:szCs w:val="16"/>
              </w:rPr>
              <w:t>.</w:t>
            </w:r>
            <w:r w:rsidRPr="00857060">
              <w:rPr>
                <w:rFonts w:ascii="Arial" w:eastAsia="Times New Roman" w:hAnsi="Arial" w:cs="Arial"/>
                <w:sz w:val="16"/>
                <w:szCs w:val="16"/>
              </w:rPr>
              <w:t>633</w:t>
            </w:r>
            <w:r>
              <w:rPr>
                <w:rFonts w:ascii="Arial" w:eastAsia="Times New Roman" w:hAnsi="Arial" w:cs="Arial"/>
                <w:sz w:val="16"/>
                <w:szCs w:val="16"/>
              </w:rPr>
              <w:t>.</w:t>
            </w:r>
            <w:r w:rsidRPr="00857060">
              <w:rPr>
                <w:rFonts w:ascii="Arial" w:eastAsia="Times New Roman" w:hAnsi="Arial" w:cs="Arial"/>
                <w:sz w:val="16"/>
                <w:szCs w:val="16"/>
              </w:rPr>
              <w:t>130,09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C14C1" w14:textId="5245B8FB" w:rsidR="00B80878" w:rsidRPr="00D312F7" w:rsidRDefault="00D312F7" w:rsidP="00D312F7">
            <w:pPr>
              <w:jc w:val="right"/>
              <w:rPr>
                <w:rFonts w:ascii="Arial" w:eastAsia="Times New Roman" w:hAnsi="Arial" w:cs="Arial"/>
                <w:sz w:val="16"/>
                <w:szCs w:val="16"/>
              </w:rPr>
            </w:pPr>
            <w:r w:rsidRPr="00D312F7">
              <w:rPr>
                <w:rFonts w:ascii="Arial" w:eastAsia="Times New Roman" w:hAnsi="Arial" w:cs="Arial"/>
                <w:sz w:val="16"/>
                <w:szCs w:val="16"/>
              </w:rPr>
              <w:t>89</w:t>
            </w:r>
            <w:r>
              <w:rPr>
                <w:rFonts w:ascii="Arial" w:eastAsia="Times New Roman" w:hAnsi="Arial" w:cs="Arial"/>
                <w:sz w:val="16"/>
                <w:szCs w:val="16"/>
              </w:rPr>
              <w:t>.</w:t>
            </w:r>
            <w:r w:rsidRPr="00D312F7">
              <w:rPr>
                <w:rFonts w:ascii="Arial" w:eastAsia="Times New Roman" w:hAnsi="Arial" w:cs="Arial"/>
                <w:sz w:val="16"/>
                <w:szCs w:val="16"/>
              </w:rPr>
              <w:t>073</w:t>
            </w:r>
            <w:r>
              <w:rPr>
                <w:rFonts w:ascii="Arial" w:eastAsia="Times New Roman" w:hAnsi="Arial" w:cs="Arial"/>
                <w:sz w:val="16"/>
                <w:szCs w:val="16"/>
              </w:rPr>
              <w:t>.</w:t>
            </w:r>
            <w:r w:rsidRPr="00D312F7">
              <w:rPr>
                <w:rFonts w:ascii="Arial" w:eastAsia="Times New Roman" w:hAnsi="Arial" w:cs="Arial"/>
                <w:sz w:val="16"/>
                <w:szCs w:val="16"/>
              </w:rPr>
              <w:t>896,81</w:t>
            </w:r>
          </w:p>
        </w:tc>
      </w:tr>
      <w:tr w:rsidR="00B80878" w14:paraId="29E950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D922DD" w14:textId="77777777" w:rsidR="00B80878" w:rsidRDefault="00BE0C15">
            <w:pPr>
              <w:rPr>
                <w:rFonts w:eastAsia="Times New Roman"/>
              </w:rPr>
            </w:pPr>
            <w:r>
              <w:rPr>
                <w:rFonts w:ascii="Arial" w:eastAsia="Times New Roman" w:hAnsi="Arial" w:cs="Arial"/>
                <w:sz w:val="16"/>
                <w:szCs w:val="16"/>
              </w:rPr>
              <w:t>Ativos Ponderados pelo Risco (RWA)</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B5040" w14:textId="6AA38977" w:rsidR="00B80878" w:rsidRPr="00857060" w:rsidRDefault="00857060" w:rsidP="00857060">
            <w:pPr>
              <w:jc w:val="right"/>
              <w:rPr>
                <w:rFonts w:ascii="Arial" w:eastAsia="Times New Roman" w:hAnsi="Arial" w:cs="Arial"/>
                <w:sz w:val="16"/>
                <w:szCs w:val="16"/>
              </w:rPr>
            </w:pPr>
            <w:r w:rsidRPr="00857060">
              <w:rPr>
                <w:rFonts w:ascii="Arial" w:eastAsia="Times New Roman" w:hAnsi="Arial" w:cs="Arial"/>
                <w:sz w:val="16"/>
                <w:szCs w:val="16"/>
              </w:rPr>
              <w:t>627</w:t>
            </w:r>
            <w:r>
              <w:rPr>
                <w:rFonts w:ascii="Arial" w:eastAsia="Times New Roman" w:hAnsi="Arial" w:cs="Arial"/>
                <w:sz w:val="16"/>
                <w:szCs w:val="16"/>
              </w:rPr>
              <w:t>.</w:t>
            </w:r>
            <w:r w:rsidRPr="00857060">
              <w:rPr>
                <w:rFonts w:ascii="Arial" w:eastAsia="Times New Roman" w:hAnsi="Arial" w:cs="Arial"/>
                <w:sz w:val="16"/>
                <w:szCs w:val="16"/>
              </w:rPr>
              <w:t>163</w:t>
            </w:r>
            <w:r>
              <w:rPr>
                <w:rFonts w:ascii="Arial" w:eastAsia="Times New Roman" w:hAnsi="Arial" w:cs="Arial"/>
                <w:sz w:val="16"/>
                <w:szCs w:val="16"/>
              </w:rPr>
              <w:t>.</w:t>
            </w:r>
            <w:r w:rsidRPr="00857060">
              <w:rPr>
                <w:rFonts w:ascii="Arial" w:eastAsia="Times New Roman" w:hAnsi="Arial" w:cs="Arial"/>
                <w:sz w:val="16"/>
                <w:szCs w:val="16"/>
              </w:rPr>
              <w:t>354,18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28A88" w14:textId="339D6650" w:rsidR="00B80878" w:rsidRPr="00D312F7" w:rsidRDefault="00D312F7" w:rsidP="00D312F7">
            <w:pPr>
              <w:jc w:val="right"/>
              <w:rPr>
                <w:rFonts w:ascii="Arial" w:eastAsia="Times New Roman" w:hAnsi="Arial" w:cs="Arial"/>
                <w:sz w:val="16"/>
                <w:szCs w:val="16"/>
              </w:rPr>
            </w:pPr>
            <w:r w:rsidRPr="00D312F7">
              <w:rPr>
                <w:rFonts w:ascii="Arial" w:eastAsia="Times New Roman" w:hAnsi="Arial" w:cs="Arial"/>
                <w:sz w:val="16"/>
                <w:szCs w:val="16"/>
              </w:rPr>
              <w:t>482</w:t>
            </w:r>
            <w:r>
              <w:rPr>
                <w:rFonts w:ascii="Arial" w:eastAsia="Times New Roman" w:hAnsi="Arial" w:cs="Arial"/>
                <w:sz w:val="16"/>
                <w:szCs w:val="16"/>
              </w:rPr>
              <w:t>.</w:t>
            </w:r>
            <w:r w:rsidRPr="00D312F7">
              <w:rPr>
                <w:rFonts w:ascii="Arial" w:eastAsia="Times New Roman" w:hAnsi="Arial" w:cs="Arial"/>
                <w:sz w:val="16"/>
                <w:szCs w:val="16"/>
              </w:rPr>
              <w:t>112</w:t>
            </w:r>
            <w:r>
              <w:rPr>
                <w:rFonts w:ascii="Arial" w:eastAsia="Times New Roman" w:hAnsi="Arial" w:cs="Arial"/>
                <w:sz w:val="16"/>
                <w:szCs w:val="16"/>
              </w:rPr>
              <w:t>.</w:t>
            </w:r>
            <w:r w:rsidRPr="00D312F7">
              <w:rPr>
                <w:rFonts w:ascii="Arial" w:eastAsia="Times New Roman" w:hAnsi="Arial" w:cs="Arial"/>
                <w:sz w:val="16"/>
                <w:szCs w:val="16"/>
              </w:rPr>
              <w:t>034</w:t>
            </w:r>
            <w:r>
              <w:rPr>
                <w:rFonts w:ascii="Arial" w:eastAsia="Times New Roman" w:hAnsi="Arial" w:cs="Arial"/>
                <w:sz w:val="16"/>
                <w:szCs w:val="16"/>
              </w:rPr>
              <w:t>,00</w:t>
            </w:r>
          </w:p>
        </w:tc>
      </w:tr>
      <w:tr w:rsidR="00B80878" w14:paraId="18D709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CB0127" w14:textId="3C79CCE9" w:rsidR="00B80878" w:rsidRDefault="00BE0C15">
            <w:pPr>
              <w:rPr>
                <w:rFonts w:eastAsia="Times New Roman"/>
              </w:rPr>
            </w:pPr>
            <w:r>
              <w:rPr>
                <w:rFonts w:ascii="Arial" w:eastAsia="Times New Roman" w:hAnsi="Arial" w:cs="Arial"/>
                <w:sz w:val="16"/>
                <w:szCs w:val="16"/>
              </w:rPr>
              <w:t xml:space="preserve">Índice de Basiléia </w:t>
            </w:r>
            <w:r w:rsidR="00A667EE">
              <w:rPr>
                <w:rFonts w:ascii="Arial" w:eastAsia="Times New Roman" w:hAnsi="Arial" w:cs="Arial"/>
                <w:sz w:val="16"/>
                <w:szCs w:val="16"/>
              </w:rPr>
              <w:t>(mínimo</w:t>
            </w:r>
            <w:r>
              <w:rPr>
                <w:rFonts w:ascii="Arial" w:eastAsia="Times New Roman" w:hAnsi="Arial" w:cs="Arial"/>
                <w:sz w:val="16"/>
                <w:szCs w:val="16"/>
              </w:rPr>
              <w:t xml:space="preserve"> 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83299" w14:textId="2BBCD22B" w:rsidR="00B80878" w:rsidRPr="00857060" w:rsidRDefault="00857060" w:rsidP="00857060">
            <w:pPr>
              <w:jc w:val="right"/>
              <w:rPr>
                <w:rFonts w:ascii="Arial" w:eastAsia="Times New Roman" w:hAnsi="Arial" w:cs="Arial"/>
                <w:sz w:val="16"/>
                <w:szCs w:val="16"/>
              </w:rPr>
            </w:pPr>
            <w:r w:rsidRPr="00857060">
              <w:rPr>
                <w:rFonts w:ascii="Arial" w:eastAsia="Times New Roman" w:hAnsi="Arial" w:cs="Arial"/>
                <w:sz w:val="16"/>
                <w:szCs w:val="16"/>
              </w:rPr>
              <w:t>17,96</w:t>
            </w:r>
            <w:r w:rsidR="00D312F7">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9F41F" w14:textId="0FFDDA73" w:rsidR="00B80878" w:rsidRPr="00D312F7" w:rsidRDefault="00D312F7" w:rsidP="00D312F7">
            <w:pPr>
              <w:jc w:val="right"/>
              <w:rPr>
                <w:rFonts w:ascii="Arial" w:eastAsia="Times New Roman" w:hAnsi="Arial" w:cs="Arial"/>
                <w:sz w:val="16"/>
                <w:szCs w:val="16"/>
              </w:rPr>
            </w:pPr>
            <w:r>
              <w:rPr>
                <w:rFonts w:ascii="Arial" w:eastAsia="Times New Roman" w:hAnsi="Arial" w:cs="Arial"/>
                <w:sz w:val="16"/>
                <w:szCs w:val="16"/>
              </w:rPr>
              <w:t>18,48%</w:t>
            </w:r>
          </w:p>
        </w:tc>
      </w:tr>
      <w:tr w:rsidR="00B80878" w14:paraId="68952E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8ABABD" w14:textId="77777777" w:rsidR="00B80878" w:rsidRDefault="00BE0C15">
            <w:pPr>
              <w:rPr>
                <w:rFonts w:eastAsia="Times New Roman"/>
              </w:rPr>
            </w:pPr>
            <w:r>
              <w:rPr>
                <w:rFonts w:ascii="Arial" w:eastAsia="Times New Roman" w:hAnsi="Arial" w:cs="Arial"/>
                <w:sz w:val="16"/>
                <w:szCs w:val="16"/>
              </w:rPr>
              <w:lastRenderedPageBreak/>
              <w:t>Imobilizado para cálculo do limite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A9A02" w14:textId="75F8968F" w:rsidR="00B80878" w:rsidRPr="00857060" w:rsidRDefault="00857060" w:rsidP="00857060">
            <w:pPr>
              <w:jc w:val="right"/>
              <w:rPr>
                <w:rFonts w:ascii="Arial" w:eastAsia="Times New Roman" w:hAnsi="Arial" w:cs="Arial"/>
                <w:sz w:val="16"/>
                <w:szCs w:val="16"/>
              </w:rPr>
            </w:pPr>
            <w:r w:rsidRPr="00857060">
              <w:rPr>
                <w:rFonts w:ascii="Arial" w:eastAsia="Times New Roman" w:hAnsi="Arial" w:cs="Arial"/>
                <w:sz w:val="16"/>
                <w:szCs w:val="16"/>
              </w:rPr>
              <w:t>18</w:t>
            </w:r>
            <w:r>
              <w:rPr>
                <w:rFonts w:ascii="Arial" w:eastAsia="Times New Roman" w:hAnsi="Arial" w:cs="Arial"/>
                <w:sz w:val="16"/>
                <w:szCs w:val="16"/>
              </w:rPr>
              <w:t>.</w:t>
            </w:r>
            <w:r w:rsidRPr="00857060">
              <w:rPr>
                <w:rFonts w:ascii="Arial" w:eastAsia="Times New Roman" w:hAnsi="Arial" w:cs="Arial"/>
                <w:sz w:val="16"/>
                <w:szCs w:val="16"/>
              </w:rPr>
              <w:t>371</w:t>
            </w:r>
            <w:r>
              <w:rPr>
                <w:rFonts w:ascii="Arial" w:eastAsia="Times New Roman" w:hAnsi="Arial" w:cs="Arial"/>
                <w:sz w:val="16"/>
                <w:szCs w:val="16"/>
              </w:rPr>
              <w:t>.</w:t>
            </w:r>
            <w:r w:rsidRPr="00857060">
              <w:rPr>
                <w:rFonts w:ascii="Arial" w:eastAsia="Times New Roman" w:hAnsi="Arial" w:cs="Arial"/>
                <w:sz w:val="16"/>
                <w:szCs w:val="16"/>
              </w:rPr>
              <w:t>065,75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32528" w14:textId="2A1493B6" w:rsidR="00B80878" w:rsidRPr="00D312F7" w:rsidRDefault="00D312F7" w:rsidP="00D312F7">
            <w:pPr>
              <w:jc w:val="right"/>
              <w:rPr>
                <w:rFonts w:ascii="Arial" w:eastAsia="Times New Roman" w:hAnsi="Arial" w:cs="Arial"/>
                <w:sz w:val="16"/>
                <w:szCs w:val="16"/>
              </w:rPr>
            </w:pPr>
            <w:r w:rsidRPr="00D312F7">
              <w:rPr>
                <w:rFonts w:ascii="Arial" w:eastAsia="Times New Roman" w:hAnsi="Arial" w:cs="Arial"/>
                <w:sz w:val="16"/>
                <w:szCs w:val="16"/>
              </w:rPr>
              <w:t>16</w:t>
            </w:r>
            <w:r>
              <w:rPr>
                <w:rFonts w:ascii="Arial" w:eastAsia="Times New Roman" w:hAnsi="Arial" w:cs="Arial"/>
                <w:sz w:val="16"/>
                <w:szCs w:val="16"/>
              </w:rPr>
              <w:t>.</w:t>
            </w:r>
            <w:r w:rsidRPr="00D312F7">
              <w:rPr>
                <w:rFonts w:ascii="Arial" w:eastAsia="Times New Roman" w:hAnsi="Arial" w:cs="Arial"/>
                <w:sz w:val="16"/>
                <w:szCs w:val="16"/>
              </w:rPr>
              <w:t>098</w:t>
            </w:r>
            <w:r>
              <w:rPr>
                <w:rFonts w:ascii="Arial" w:eastAsia="Times New Roman" w:hAnsi="Arial" w:cs="Arial"/>
                <w:sz w:val="16"/>
                <w:szCs w:val="16"/>
              </w:rPr>
              <w:t>.</w:t>
            </w:r>
            <w:r w:rsidRPr="00D312F7">
              <w:rPr>
                <w:rFonts w:ascii="Arial" w:eastAsia="Times New Roman" w:hAnsi="Arial" w:cs="Arial"/>
                <w:sz w:val="16"/>
                <w:szCs w:val="16"/>
              </w:rPr>
              <w:t>656,86</w:t>
            </w:r>
          </w:p>
        </w:tc>
      </w:tr>
      <w:tr w:rsidR="00B80878" w14:paraId="17CE17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2A615A" w14:textId="3054B205" w:rsidR="00B80878" w:rsidRDefault="00BE0C15">
            <w:pPr>
              <w:rPr>
                <w:rFonts w:eastAsia="Times New Roman"/>
              </w:rPr>
            </w:pPr>
            <w:r>
              <w:rPr>
                <w:rFonts w:ascii="Arial" w:eastAsia="Times New Roman" w:hAnsi="Arial" w:cs="Arial"/>
                <w:sz w:val="16"/>
                <w:szCs w:val="16"/>
              </w:rPr>
              <w:t xml:space="preserve">Índice de imobilização </w:t>
            </w:r>
            <w:r w:rsidR="00A667EE">
              <w:rPr>
                <w:rFonts w:ascii="Arial" w:eastAsia="Times New Roman" w:hAnsi="Arial" w:cs="Arial"/>
                <w:sz w:val="16"/>
                <w:szCs w:val="16"/>
              </w:rPr>
              <w:t>(limite</w:t>
            </w:r>
            <w:r>
              <w:rPr>
                <w:rFonts w:ascii="Arial" w:eastAsia="Times New Roman" w:hAnsi="Arial" w:cs="Arial"/>
                <w:sz w:val="16"/>
                <w:szCs w:val="16"/>
              </w:rPr>
              <w:t xml:space="preserve">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E5A07E" w14:textId="480610BC" w:rsidR="00B80878" w:rsidRPr="00857060" w:rsidRDefault="00D312F7" w:rsidP="00D312F7">
            <w:pPr>
              <w:jc w:val="right"/>
              <w:rPr>
                <w:rFonts w:ascii="Arial" w:eastAsia="Times New Roman" w:hAnsi="Arial" w:cs="Arial"/>
                <w:sz w:val="16"/>
                <w:szCs w:val="16"/>
              </w:rPr>
            </w:pPr>
            <w:r>
              <w:rPr>
                <w:rFonts w:ascii="Arial" w:eastAsia="Times New Roman" w:hAnsi="Arial" w:cs="Arial"/>
                <w:sz w:val="16"/>
                <w:szCs w:val="16"/>
              </w:rPr>
              <w:t>16,31%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B0A11" w14:textId="6B78A9B6" w:rsidR="00B80878" w:rsidRPr="00D312F7" w:rsidRDefault="00D312F7" w:rsidP="00D312F7">
            <w:pPr>
              <w:jc w:val="right"/>
              <w:rPr>
                <w:rFonts w:ascii="Arial" w:eastAsia="Times New Roman" w:hAnsi="Arial" w:cs="Arial"/>
                <w:sz w:val="16"/>
                <w:szCs w:val="16"/>
              </w:rPr>
            </w:pPr>
            <w:r>
              <w:rPr>
                <w:rFonts w:ascii="Arial" w:eastAsia="Times New Roman" w:hAnsi="Arial" w:cs="Arial"/>
                <w:sz w:val="16"/>
                <w:szCs w:val="16"/>
              </w:rPr>
              <w:t>18,07%</w:t>
            </w:r>
          </w:p>
        </w:tc>
      </w:tr>
    </w:tbl>
    <w:p w14:paraId="586C3839" w14:textId="77777777" w:rsidR="00B80878" w:rsidRDefault="00BE0C15">
      <w:pPr>
        <w:rPr>
          <w:b/>
          <w:bCs/>
        </w:rPr>
      </w:pPr>
      <w:r>
        <w:rPr>
          <w:b/>
          <w:bCs/>
        </w:rPr>
        <w:t> </w:t>
      </w:r>
    </w:p>
    <w:p w14:paraId="4AB5D546" w14:textId="68EC6840" w:rsidR="00B80878" w:rsidRDefault="00BE0C15">
      <w:pPr>
        <w:pStyle w:val="NormalWeb"/>
        <w:jc w:val="both"/>
      </w:pPr>
      <w:r>
        <w:rPr>
          <w:rFonts w:ascii="Arial" w:hAnsi="Arial" w:cs="Arial"/>
          <w:b/>
          <w:bCs/>
          <w:sz w:val="20"/>
          <w:szCs w:val="20"/>
        </w:rPr>
        <w:t>39. Benefícios a Empregados</w:t>
      </w:r>
    </w:p>
    <w:p w14:paraId="3CC3ADDB" w14:textId="77777777" w:rsidR="00B80878" w:rsidRDefault="00BE0C15">
      <w:pPr>
        <w:pStyle w:val="NormalWeb"/>
        <w:jc w:val="both"/>
      </w:pPr>
      <w:r>
        <w:rPr>
          <w:rFonts w:ascii="Arial" w:hAnsi="Arial" w:cs="Arial"/>
          <w:sz w:val="20"/>
          <w:szCs w:val="20"/>
        </w:rPr>
        <w:t>A cooperativa é patrocinadora de um plano de previdência complementar para seus empregados e administradores. O plano é administrado pela Fundação Sicoob de Previdência Privada – Sicoob Previ.</w:t>
      </w:r>
    </w:p>
    <w:p w14:paraId="39F172B7" w14:textId="77777777" w:rsidR="00B80878" w:rsidRDefault="00BE0C15">
      <w:pPr>
        <w:pStyle w:val="NormalWeb"/>
        <w:jc w:val="both"/>
      </w:pPr>
      <w:r>
        <w:rPr>
          <w:rFonts w:ascii="Arial" w:hAnsi="Arial" w:cs="Arial"/>
          <w:sz w:val="20"/>
          <w:szCs w:val="20"/>
        </w:rPr>
        <w:t>As despesas com contribuições efetuadas pela Cooperativa totalizaram:</w:t>
      </w:r>
    </w:p>
    <w:tbl>
      <w:tblPr>
        <w:tblW w:w="5000" w:type="pct"/>
        <w:tblCellMar>
          <w:left w:w="0" w:type="dxa"/>
          <w:right w:w="0" w:type="dxa"/>
        </w:tblCellMar>
        <w:tblLook w:val="04A0" w:firstRow="1" w:lastRow="0" w:firstColumn="1" w:lastColumn="0" w:noHBand="0" w:noVBand="1"/>
      </w:tblPr>
      <w:tblGrid>
        <w:gridCol w:w="3990"/>
        <w:gridCol w:w="1398"/>
        <w:gridCol w:w="1398"/>
        <w:gridCol w:w="1398"/>
        <w:gridCol w:w="1547"/>
      </w:tblGrid>
      <w:tr w:rsidR="00B80878" w14:paraId="2D2501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CAAD3E" w14:textId="77777777" w:rsidR="00B80878" w:rsidRDefault="00BE0C15">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530C3" w14:textId="77777777" w:rsidR="00B80878" w:rsidRDefault="00BE0C15">
            <w:pPr>
              <w:jc w:val="center"/>
              <w:rPr>
                <w:rFonts w:eastAsia="Times New Roman"/>
              </w:rPr>
            </w:pPr>
            <w:r>
              <w:rPr>
                <w:rFonts w:ascii="Arial" w:eastAsia="Times New Roman" w:hAnsi="Arial" w:cs="Arial"/>
                <w:b/>
                <w:bCs/>
                <w:sz w:val="16"/>
                <w:szCs w:val="16"/>
              </w:rPr>
              <w:t>2º sem/21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C91D1" w14:textId="77777777" w:rsidR="00B80878" w:rsidRDefault="00BE0C15">
            <w:pPr>
              <w:jc w:val="center"/>
              <w:rPr>
                <w:rFonts w:eastAsia="Times New Roman"/>
              </w:rPr>
            </w:pPr>
            <w:r>
              <w:rPr>
                <w:rFonts w:ascii="Arial" w:eastAsia="Times New Roman" w:hAnsi="Arial" w:cs="Arial"/>
                <w:b/>
                <w:bCs/>
                <w:sz w:val="16"/>
                <w:szCs w:val="16"/>
              </w:rPr>
              <w:t>31/12/2021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2C4C2" w14:textId="77777777" w:rsidR="00B80878" w:rsidRDefault="00BE0C15">
            <w:pPr>
              <w:jc w:val="center"/>
              <w:rPr>
                <w:rFonts w:eastAsia="Times New Roman"/>
              </w:rPr>
            </w:pPr>
            <w:r>
              <w:rPr>
                <w:rFonts w:ascii="Arial" w:eastAsia="Times New Roman" w:hAnsi="Arial" w:cs="Arial"/>
                <w:b/>
                <w:bCs/>
                <w:sz w:val="16"/>
                <w:szCs w:val="16"/>
              </w:rPr>
              <w:t>2º sem/20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32B67" w14:textId="77777777" w:rsidR="00B80878" w:rsidRDefault="00BE0C15">
            <w:pPr>
              <w:jc w:val="center"/>
              <w:rPr>
                <w:rFonts w:eastAsia="Times New Roman"/>
              </w:rPr>
            </w:pPr>
            <w:r>
              <w:rPr>
                <w:rFonts w:ascii="Arial" w:eastAsia="Times New Roman" w:hAnsi="Arial" w:cs="Arial"/>
                <w:b/>
                <w:bCs/>
                <w:sz w:val="16"/>
                <w:szCs w:val="16"/>
              </w:rPr>
              <w:t>31/12/2020</w:t>
            </w:r>
          </w:p>
        </w:tc>
      </w:tr>
      <w:tr w:rsidR="00B80878" w14:paraId="539FF1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C8F170" w14:textId="77777777" w:rsidR="00B80878" w:rsidRDefault="00BE0C15">
            <w:pPr>
              <w:rPr>
                <w:rFonts w:eastAsia="Times New Roman"/>
              </w:rPr>
            </w:pPr>
            <w:r>
              <w:rPr>
                <w:rFonts w:ascii="Arial" w:eastAsia="Times New Roman" w:hAnsi="Arial" w:cs="Arial"/>
                <w:sz w:val="16"/>
                <w:szCs w:val="16"/>
              </w:rPr>
              <w:t>Contribuição Previdência Privada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342EF" w14:textId="77777777" w:rsidR="00B80878" w:rsidRDefault="00BE0C15">
            <w:pPr>
              <w:jc w:val="right"/>
              <w:rPr>
                <w:rFonts w:eastAsia="Times New Roman"/>
              </w:rPr>
            </w:pPr>
            <w:r>
              <w:rPr>
                <w:rFonts w:ascii="Arial" w:eastAsia="Times New Roman" w:hAnsi="Arial" w:cs="Arial"/>
                <w:sz w:val="16"/>
                <w:szCs w:val="16"/>
              </w:rPr>
              <w:t>(46.398,81)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B9E5E" w14:textId="77777777" w:rsidR="00B80878" w:rsidRDefault="00BE0C15">
            <w:pPr>
              <w:jc w:val="right"/>
              <w:rPr>
                <w:rFonts w:eastAsia="Times New Roman"/>
              </w:rPr>
            </w:pPr>
            <w:r>
              <w:rPr>
                <w:rFonts w:ascii="Arial" w:eastAsia="Times New Roman" w:hAnsi="Arial" w:cs="Arial"/>
                <w:sz w:val="16"/>
                <w:szCs w:val="16"/>
              </w:rPr>
              <w:t>(97.697,76)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76A4C" w14:textId="77777777" w:rsidR="00B80878" w:rsidRDefault="00BE0C15">
            <w:pPr>
              <w:jc w:val="right"/>
              <w:rPr>
                <w:rFonts w:eastAsia="Times New Roman"/>
              </w:rPr>
            </w:pPr>
            <w:r>
              <w:rPr>
                <w:rFonts w:ascii="Arial" w:eastAsia="Times New Roman" w:hAnsi="Arial" w:cs="Arial"/>
                <w:sz w:val="16"/>
                <w:szCs w:val="16"/>
              </w:rPr>
              <w:t>(51.732,46)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59989" w14:textId="77777777" w:rsidR="00B80878" w:rsidRDefault="00BE0C15">
            <w:pPr>
              <w:jc w:val="right"/>
              <w:rPr>
                <w:rFonts w:eastAsia="Times New Roman"/>
              </w:rPr>
            </w:pPr>
            <w:r>
              <w:rPr>
                <w:rFonts w:ascii="Arial" w:eastAsia="Times New Roman" w:hAnsi="Arial" w:cs="Arial"/>
                <w:sz w:val="16"/>
                <w:szCs w:val="16"/>
              </w:rPr>
              <w:t>(109.986,65)</w:t>
            </w:r>
          </w:p>
        </w:tc>
      </w:tr>
      <w:tr w:rsidR="00B80878" w14:paraId="6207FD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0F787E" w14:textId="77777777" w:rsidR="00B80878" w:rsidRDefault="00BE0C15">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E4A3E" w14:textId="77777777" w:rsidR="00B80878" w:rsidRDefault="00BE0C15">
            <w:pPr>
              <w:jc w:val="right"/>
              <w:rPr>
                <w:rFonts w:eastAsia="Times New Roman"/>
              </w:rPr>
            </w:pPr>
            <w:r>
              <w:rPr>
                <w:rFonts w:ascii="Arial" w:eastAsia="Times New Roman" w:hAnsi="Arial" w:cs="Arial"/>
                <w:b/>
                <w:bCs/>
                <w:sz w:val="16"/>
                <w:szCs w:val="16"/>
              </w:rPr>
              <w:t>(46.398,81)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32FE0" w14:textId="77777777" w:rsidR="00B80878" w:rsidRDefault="00BE0C15">
            <w:pPr>
              <w:jc w:val="right"/>
              <w:rPr>
                <w:rFonts w:eastAsia="Times New Roman"/>
              </w:rPr>
            </w:pPr>
            <w:r>
              <w:rPr>
                <w:rFonts w:ascii="Arial" w:eastAsia="Times New Roman" w:hAnsi="Arial" w:cs="Arial"/>
                <w:b/>
                <w:bCs/>
                <w:sz w:val="16"/>
                <w:szCs w:val="16"/>
              </w:rPr>
              <w:t>(97.697,76)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067E2" w14:textId="77777777" w:rsidR="00B80878" w:rsidRDefault="00BE0C15">
            <w:pPr>
              <w:jc w:val="right"/>
              <w:rPr>
                <w:rFonts w:eastAsia="Times New Roman"/>
              </w:rPr>
            </w:pPr>
            <w:r>
              <w:rPr>
                <w:rFonts w:ascii="Arial" w:eastAsia="Times New Roman" w:hAnsi="Arial" w:cs="Arial"/>
                <w:b/>
                <w:bCs/>
                <w:sz w:val="16"/>
                <w:szCs w:val="16"/>
              </w:rPr>
              <w:t>(51.732,46)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E3C31" w14:textId="77777777" w:rsidR="00B80878" w:rsidRDefault="00BE0C15">
            <w:pPr>
              <w:jc w:val="right"/>
              <w:rPr>
                <w:rFonts w:eastAsia="Times New Roman"/>
              </w:rPr>
            </w:pPr>
            <w:r>
              <w:rPr>
                <w:rFonts w:ascii="Arial" w:eastAsia="Times New Roman" w:hAnsi="Arial" w:cs="Arial"/>
                <w:b/>
                <w:bCs/>
                <w:sz w:val="16"/>
                <w:szCs w:val="16"/>
              </w:rPr>
              <w:t>(109.986,65)</w:t>
            </w:r>
          </w:p>
        </w:tc>
      </w:tr>
    </w:tbl>
    <w:p w14:paraId="2AF3285F" w14:textId="77777777" w:rsidR="00CF1657" w:rsidRDefault="00CF1657">
      <w:pPr>
        <w:rPr>
          <w:b/>
          <w:bCs/>
        </w:rPr>
      </w:pPr>
    </w:p>
    <w:p w14:paraId="4D609FD9" w14:textId="77777777" w:rsidR="00CF1657" w:rsidRPr="00630DAA" w:rsidRDefault="00CF1657" w:rsidP="00CF1657">
      <w:pPr>
        <w:jc w:val="right"/>
        <w:rPr>
          <w:b/>
          <w:bCs/>
        </w:rPr>
      </w:pPr>
      <w:r>
        <w:rPr>
          <w:rFonts w:ascii="Arial" w:hAnsi="Arial" w:cs="Arial"/>
          <w:b/>
          <w:bCs/>
          <w:sz w:val="20"/>
          <w:szCs w:val="20"/>
        </w:rPr>
        <w:t xml:space="preserve">São Gonçalo do Sapucaí (MG), 10 de fevereiro de 2022 </w:t>
      </w:r>
    </w:p>
    <w:p w14:paraId="0EE131C9" w14:textId="77777777" w:rsidR="00CF1657" w:rsidRDefault="00CF1657" w:rsidP="00CF1657">
      <w:pPr>
        <w:pStyle w:val="SemEspaamento"/>
      </w:pPr>
    </w:p>
    <w:p w14:paraId="703F9959" w14:textId="77777777" w:rsidR="00CF1657" w:rsidRDefault="00CF1657" w:rsidP="00CF1657">
      <w:pPr>
        <w:pStyle w:val="SemEspaamento"/>
      </w:pPr>
    </w:p>
    <w:p w14:paraId="52EAE76A" w14:textId="77777777" w:rsidR="00CF1657" w:rsidRDefault="00CF1657" w:rsidP="00CF1657">
      <w:pPr>
        <w:pStyle w:val="SemEspaamento"/>
      </w:pPr>
    </w:p>
    <w:p w14:paraId="18BC9F8F" w14:textId="77777777" w:rsidR="00CF1657" w:rsidRDefault="00CF1657" w:rsidP="00CF1657">
      <w:pPr>
        <w:pStyle w:val="SemEspaamento"/>
      </w:pPr>
    </w:p>
    <w:p w14:paraId="1741E075" w14:textId="77777777" w:rsidR="00CF1657" w:rsidRDefault="00CF1657" w:rsidP="00CF1657">
      <w:pPr>
        <w:pStyle w:val="SemEspaamento"/>
      </w:pPr>
    </w:p>
    <w:p w14:paraId="554CA21F" w14:textId="77777777" w:rsidR="00CF1657" w:rsidRPr="00AD57CC" w:rsidRDefault="00CF1657" w:rsidP="00CF1657">
      <w:pPr>
        <w:pStyle w:val="SemEspaamento"/>
        <w:rPr>
          <w:rFonts w:ascii="Arial" w:hAnsi="Arial" w:cs="Arial"/>
          <w:b/>
          <w:bCs/>
          <w:sz w:val="20"/>
          <w:szCs w:val="20"/>
        </w:rPr>
      </w:pPr>
      <w:r w:rsidRPr="00AD57CC">
        <w:rPr>
          <w:rFonts w:ascii="Arial" w:hAnsi="Arial" w:cs="Arial"/>
          <w:b/>
          <w:bCs/>
          <w:sz w:val="20"/>
          <w:szCs w:val="20"/>
        </w:rPr>
        <w:t>João Carlos Ribeiro</w:t>
      </w:r>
      <w:r>
        <w:rPr>
          <w:rFonts w:ascii="Arial" w:hAnsi="Arial" w:cs="Arial"/>
          <w:b/>
          <w:bCs/>
          <w:sz w:val="20"/>
          <w:szCs w:val="20"/>
        </w:rPr>
        <w:tab/>
      </w:r>
      <w:r>
        <w:rPr>
          <w:rFonts w:ascii="Arial" w:hAnsi="Arial" w:cs="Arial"/>
          <w:b/>
          <w:bCs/>
          <w:sz w:val="20"/>
          <w:szCs w:val="20"/>
        </w:rPr>
        <w:tab/>
        <w:t xml:space="preserve">                 </w:t>
      </w:r>
      <w:r w:rsidRPr="00AD57CC">
        <w:rPr>
          <w:rFonts w:ascii="Arial" w:hAnsi="Arial" w:cs="Arial"/>
          <w:b/>
          <w:bCs/>
          <w:sz w:val="20"/>
          <w:szCs w:val="20"/>
        </w:rPr>
        <w:t>Matheus Avelar Dominguito</w:t>
      </w:r>
      <w:r>
        <w:rPr>
          <w:rFonts w:ascii="Arial" w:hAnsi="Arial" w:cs="Arial"/>
          <w:b/>
          <w:bCs/>
          <w:sz w:val="20"/>
          <w:szCs w:val="20"/>
        </w:rPr>
        <w:t xml:space="preserve">                           André Luiz Neri</w:t>
      </w:r>
    </w:p>
    <w:p w14:paraId="77F4733F" w14:textId="77777777" w:rsidR="00CF1657" w:rsidRDefault="00CF1657" w:rsidP="00CF1657">
      <w:pPr>
        <w:pStyle w:val="SemEspaamento"/>
        <w:rPr>
          <w:rFonts w:ascii="Arial" w:hAnsi="Arial" w:cs="Arial"/>
          <w:b/>
          <w:bCs/>
          <w:sz w:val="20"/>
          <w:szCs w:val="20"/>
        </w:rPr>
      </w:pPr>
      <w:r w:rsidRPr="00AD57CC">
        <w:rPr>
          <w:rFonts w:ascii="Arial" w:hAnsi="Arial" w:cs="Arial"/>
          <w:b/>
          <w:bCs/>
          <w:sz w:val="20"/>
          <w:szCs w:val="20"/>
        </w:rPr>
        <w:t>Diretor</w:t>
      </w:r>
      <w:r w:rsidRPr="00AD57CC">
        <w:rPr>
          <w:rFonts w:ascii="Arial" w:hAnsi="Arial" w:cs="Arial"/>
          <w:b/>
          <w:bCs/>
          <w:sz w:val="20"/>
          <w:szCs w:val="20"/>
        </w:rPr>
        <w:tab/>
      </w:r>
      <w:r>
        <w:rPr>
          <w:rFonts w:ascii="Arial" w:hAnsi="Arial" w:cs="Arial"/>
          <w:b/>
          <w:bCs/>
          <w:sz w:val="20"/>
          <w:szCs w:val="20"/>
        </w:rPr>
        <w:t xml:space="preserve">Administrativo                              </w:t>
      </w:r>
      <w:r w:rsidRPr="00AD57CC">
        <w:rPr>
          <w:rFonts w:ascii="Arial" w:hAnsi="Arial" w:cs="Arial"/>
          <w:b/>
          <w:bCs/>
          <w:sz w:val="20"/>
          <w:szCs w:val="20"/>
        </w:rPr>
        <w:t>Diretor</w:t>
      </w:r>
      <w:r>
        <w:rPr>
          <w:rFonts w:ascii="Arial" w:hAnsi="Arial" w:cs="Arial"/>
          <w:b/>
          <w:bCs/>
          <w:sz w:val="20"/>
          <w:szCs w:val="20"/>
        </w:rPr>
        <w:t xml:space="preserve"> de Negócios                                        Contador</w:t>
      </w:r>
    </w:p>
    <w:p w14:paraId="77F63EFB" w14:textId="77777777" w:rsidR="00CF1657" w:rsidRDefault="00CF1657" w:rsidP="00CF1657">
      <w:pPr>
        <w:pStyle w:val="SemEspaamento"/>
        <w:rPr>
          <w:rFonts w:ascii="Arial" w:hAnsi="Arial" w:cs="Arial"/>
          <w:b/>
          <w:bCs/>
          <w:sz w:val="20"/>
          <w:szCs w:val="20"/>
        </w:rPr>
      </w:pPr>
      <w:r>
        <w:rPr>
          <w:rFonts w:ascii="Arial" w:hAnsi="Arial" w:cs="Arial"/>
          <w:b/>
          <w:bCs/>
          <w:sz w:val="20"/>
          <w:szCs w:val="20"/>
        </w:rPr>
        <w:t xml:space="preserve">                                                                                                                                              CRC/MG nº 075.675</w:t>
      </w:r>
    </w:p>
    <w:p w14:paraId="679A4E3F" w14:textId="5EDEF894" w:rsidR="00B80878" w:rsidRDefault="00BE0C15">
      <w:pPr>
        <w:rPr>
          <w:b/>
          <w:bCs/>
        </w:rPr>
      </w:pPr>
      <w:r>
        <w:rPr>
          <w:b/>
          <w:bCs/>
        </w:rPr>
        <w:t> </w:t>
      </w:r>
    </w:p>
    <w:tbl>
      <w:tblPr>
        <w:tblW w:w="4800" w:type="dxa"/>
        <w:tblCellSpacing w:w="0" w:type="dxa"/>
        <w:tblInd w:w="21600" w:type="dxa"/>
        <w:tblCellMar>
          <w:left w:w="0" w:type="dxa"/>
          <w:right w:w="0" w:type="dxa"/>
        </w:tblCellMar>
        <w:tblLook w:val="04A0" w:firstRow="1" w:lastRow="0" w:firstColumn="1" w:lastColumn="0" w:noHBand="0" w:noVBand="1"/>
      </w:tblPr>
      <w:tblGrid>
        <w:gridCol w:w="480"/>
        <w:gridCol w:w="4320"/>
      </w:tblGrid>
      <w:tr w:rsidR="00B80878" w14:paraId="758B9BFD" w14:textId="77777777" w:rsidTr="00A24D5F">
        <w:trPr>
          <w:tblCellSpacing w:w="0" w:type="dxa"/>
        </w:trPr>
        <w:tc>
          <w:tcPr>
            <w:tcW w:w="0" w:type="auto"/>
            <w:vAlign w:val="center"/>
            <w:hideMark/>
          </w:tcPr>
          <w:p w14:paraId="64E9D218" w14:textId="77777777" w:rsidR="00B80878" w:rsidRDefault="00BE0C15">
            <w:pPr>
              <w:pStyle w:val="Cabealho"/>
              <w:divId w:val="1590842960"/>
            </w:pPr>
            <w:r>
              <w:rPr>
                <w:noProof/>
              </w:rPr>
              <w:drawing>
                <wp:inline distT="0" distB="0" distL="0" distR="0" wp14:anchorId="1A62D594" wp14:editId="5CA85F9D">
                  <wp:extent cx="304800" cy="304800"/>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vAlign w:val="center"/>
            <w:hideMark/>
          </w:tcPr>
          <w:p w14:paraId="792DC240" w14:textId="77777777" w:rsidR="00B80878" w:rsidRDefault="00BE0C15">
            <w:pPr>
              <w:divId w:val="1192035502"/>
              <w:rPr>
                <w:rFonts w:eastAsia="Times New Roman"/>
                <w:noProof/>
              </w:rPr>
            </w:pPr>
            <w:r>
              <w:rPr>
                <w:noProof/>
              </w:rPr>
              <mc:AlternateContent>
                <mc:Choice Requires="wps">
                  <w:drawing>
                    <wp:anchor distT="0" distB="0" distL="114300" distR="114300" simplePos="0" relativeHeight="251657216" behindDoc="0" locked="0" layoutInCell="1" allowOverlap="1" wp14:anchorId="4268E380" wp14:editId="4CEC7AB1">
                      <wp:simplePos x="0" y="0"/>
                      <wp:positionH relativeFrom="column">
                        <wp:posOffset>0</wp:posOffset>
                      </wp:positionH>
                      <wp:positionV relativeFrom="paragraph">
                        <wp:posOffset>0</wp:posOffset>
                      </wp:positionV>
                      <wp:extent cx="635000" cy="635000"/>
                      <wp:effectExtent l="0" t="0" r="0" b="0"/>
                      <wp:wrapNone/>
                      <wp:docPr id="6"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48100" id="AutoShape 1027"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" filled="f" stroked="f">
                      <o:lock v:ext="edit" aspectratio="t" selection="t"/>
                    </v:rect>
                  </w:pict>
                </mc:Fallback>
              </mc:AlternateContent>
            </w:r>
            <w:r>
              <w:rPr>
                <w:noProof/>
              </w:rPr>
              <mc:AlternateContent>
                <mc:Choice Requires="wps">
                  <w:drawing>
                    <wp:anchor distT="0" distB="0" distL="114300" distR="114300" simplePos="0" relativeHeight="251659264" behindDoc="1" locked="0" layoutInCell="1" allowOverlap="1" wp14:anchorId="272BC64C" wp14:editId="55631DF6">
                      <wp:simplePos x="0" y="0"/>
                      <wp:positionH relativeFrom="column">
                        <wp:posOffset>0</wp:posOffset>
                      </wp:positionH>
                      <wp:positionV relativeFrom="paragraph">
                        <wp:posOffset>-5080000</wp:posOffset>
                      </wp:positionV>
                      <wp:extent cx="635000" cy="635000"/>
                      <wp:effectExtent l="0" t="0" r="0" b="0"/>
                      <wp:wrapNone/>
                      <wp:docPr id="5"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8B5A5" id="Picture 1" o:spid="_x0000_s1026" alt="VHB" style="position:absolute;margin-left:0;margin-top:-400pt;width:50pt;height: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" filled="f" stroked="f">
                      <o:lock v:ext="edit" aspectratio="t"/>
                    </v:rect>
                  </w:pict>
                </mc:Fallback>
              </mc:AlternateContent>
            </w:r>
          </w:p>
          <w:p w14:paraId="6B8201CA" w14:textId="77777777" w:rsidR="00B80878" w:rsidRDefault="00BE0C15">
            <w:pPr>
              <w:pStyle w:val="Rodap"/>
              <w:divId w:val="1192035502"/>
              <w:rPr>
                <w:noProof/>
              </w:rPr>
            </w:pPr>
            <w:r>
              <w:rPr>
                <w:noProof/>
              </w:rPr>
              <w:tab/>
            </w:r>
            <w:r>
              <w:rPr>
                <w:noProof/>
              </w:rPr>
              <w:tab/>
              <w:t xml:space="preserve"> </w:t>
            </w:r>
            <w:r>
              <w:rPr>
                <w:noProof/>
              </w:rPr>
              <w:fldChar w:fldCharType="begin"/>
            </w:r>
            <w:r>
              <w:rPr>
                <w:noProof/>
              </w:rPr>
              <w:instrText>PAGE</w:instrText>
            </w:r>
            <w:r>
              <w:rPr>
                <w:noProof/>
              </w:rPr>
              <w:fldChar w:fldCharType="separate"/>
            </w:r>
            <w:r>
              <w:rPr>
                <w:noProof/>
              </w:rPr>
              <w:t xml:space="preserve"> </w:t>
            </w:r>
            <w:r>
              <w:rPr>
                <w:noProof/>
              </w:rPr>
              <w:fldChar w:fldCharType="end"/>
            </w:r>
          </w:p>
        </w:tc>
      </w:tr>
    </w:tbl>
    <w:p w14:paraId="07EC31A0" w14:textId="77777777" w:rsidR="00B80878" w:rsidRDefault="00B80878">
      <w:pPr>
        <w:rPr>
          <w:rFonts w:eastAsia="Times New Roman"/>
        </w:rPr>
      </w:pPr>
    </w:p>
    <w:sectPr w:rsidR="00B80878" w:rsidSect="00331121">
      <w:headerReference w:type="even" r:id="rId10"/>
      <w:headerReference w:type="default" r:id="rId11"/>
      <w:footerReference w:type="even" r:id="rId12"/>
      <w:footerReference w:type="default" r:id="rId13"/>
      <w:headerReference w:type="first" r:id="rId14"/>
      <w:footerReference w:type="first" r:id="rId15"/>
      <w:pgSz w:w="11907" w:h="16840"/>
      <w:pgMar w:top="1440" w:right="1080" w:bottom="1440" w:left="108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CBC6C" w14:textId="77777777" w:rsidR="00C15CD2" w:rsidRDefault="00C15CD2">
      <w:r>
        <w:separator/>
      </w:r>
    </w:p>
  </w:endnote>
  <w:endnote w:type="continuationSeparator" w:id="0">
    <w:p w14:paraId="594955D9" w14:textId="77777777" w:rsidR="00C15CD2" w:rsidRDefault="00C1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B07E" w14:textId="77777777" w:rsidR="00D01FAC" w:rsidRDefault="00D01FA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4663" w14:textId="77777777" w:rsidR="00857060" w:rsidRDefault="00857060">
    <w:pPr>
      <w:rPr>
        <w:rFonts w:eastAsia="Times New Roman"/>
        <w:noProof/>
      </w:rPr>
    </w:pPr>
    <w:r>
      <w:rPr>
        <w:noProof/>
      </w:rPr>
      <mc:AlternateContent>
        <mc:Choice Requires="wps">
          <w:drawing>
            <wp:anchor distT="0" distB="0" distL="114300" distR="114300" simplePos="0" relativeHeight="251659264" behindDoc="0" locked="0" layoutInCell="1" allowOverlap="1" wp14:anchorId="5A169597" wp14:editId="2F759E65">
              <wp:simplePos x="0" y="0"/>
              <wp:positionH relativeFrom="column">
                <wp:posOffset>0</wp:posOffset>
              </wp:positionH>
              <wp:positionV relativeFrom="paragraph">
                <wp:posOffset>0</wp:posOffset>
              </wp:positionV>
              <wp:extent cx="635000" cy="635000"/>
              <wp:effectExtent l="0" t="0" r="0" b="0"/>
              <wp:wrapNone/>
              <wp:docPr id="2"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6E042"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" filled="f" stroked="f">
              <o:lock v:ext="edit" aspectratio="t" selection="t"/>
            </v:rect>
          </w:pict>
        </mc:Fallback>
      </mc:AlternateContent>
    </w:r>
    <w:r>
      <w:rPr>
        <w:noProof/>
      </w:rPr>
      <mc:AlternateContent>
        <mc:Choice Requires="wps">
          <w:drawing>
            <wp:anchor distT="0" distB="0" distL="114300" distR="114300" simplePos="0" relativeHeight="251660288" behindDoc="1" locked="0" layoutInCell="1" allowOverlap="1" wp14:anchorId="4E4A48AE" wp14:editId="12D319B3">
              <wp:simplePos x="0" y="0"/>
              <wp:positionH relativeFrom="column">
                <wp:posOffset>0</wp:posOffset>
              </wp:positionH>
              <wp:positionV relativeFrom="paragraph">
                <wp:posOffset>-5080000</wp:posOffset>
              </wp:positionV>
              <wp:extent cx="635000" cy="635000"/>
              <wp:effectExtent l="0" t="0" r="0" b="0"/>
              <wp:wrapNone/>
              <wp:docPr id="1"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8AE" id="Picture 1" o:spid="_x0000_s1026"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" filled="f" stroked="f">
              <o:lock v:ext="edit" aspectratio="t"/>
            </v:rect>
          </w:pict>
        </mc:Fallback>
      </mc:AlternateContent>
    </w:r>
  </w:p>
  <w:p w14:paraId="0D720515" w14:textId="77777777" w:rsidR="00857060" w:rsidRDefault="00857060">
    <w:pPr>
      <w:pStyle w:val="Rodap"/>
      <w:rPr>
        <w:noProof/>
      </w:rPr>
    </w:pPr>
    <w:r>
      <w:rPr>
        <w:noProof/>
      </w:rPr>
      <w:tab/>
    </w:r>
    <w:r>
      <w:rPr>
        <w:noProof/>
      </w:rPr>
      <w:tab/>
      <w:t xml:space="preserve"> </w:t>
    </w:r>
    <w:r>
      <w:rPr>
        <w:noProof/>
      </w:rPr>
      <w:fldChar w:fldCharType="begin"/>
    </w:r>
    <w:r>
      <w:rPr>
        <w:noProof/>
      </w:rPr>
      <w:instrText>PAGE</w:instrText>
    </w:r>
    <w:r>
      <w:rPr>
        <w:noProof/>
      </w:rPr>
      <w:fldChar w:fldCharType="separate"/>
    </w:r>
    <w:r>
      <w:rPr>
        <w:noProof/>
      </w:rPr>
      <w:t xml:space="preserve"> </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52A5" w14:textId="77777777" w:rsidR="00D01FAC" w:rsidRDefault="00D01FA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FEE37" w14:textId="77777777" w:rsidR="00C15CD2" w:rsidRDefault="00C15CD2">
      <w:r>
        <w:separator/>
      </w:r>
    </w:p>
  </w:footnote>
  <w:footnote w:type="continuationSeparator" w:id="0">
    <w:p w14:paraId="44880FE5" w14:textId="77777777" w:rsidR="00C15CD2" w:rsidRDefault="00C15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AF61" w14:textId="77777777" w:rsidR="00D01FAC" w:rsidRDefault="00D01FA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D32D" w14:textId="2E71224F" w:rsidR="00D01FAC" w:rsidRDefault="00D01FAC">
    <w:pPr>
      <w:pStyle w:val="Cabealho"/>
    </w:pPr>
    <w:r>
      <w:rPr>
        <w:noProof/>
      </w:rPr>
      <w:drawing>
        <wp:inline distT="0" distB="0" distL="0" distR="0" wp14:anchorId="453DFE7A" wp14:editId="765856A0">
          <wp:extent cx="933450" cy="247650"/>
          <wp:effectExtent l="0" t="0" r="0" b="0"/>
          <wp:docPr id="9" name="Picture" descr="Desenho de um cachorro&#10;&#10;Descrição gerada automaticamente">
            <a:extLst xmlns:a="http://schemas.openxmlformats.org/drawingml/2006/main">
              <a:ext uri="{FF2B5EF4-FFF2-40B4-BE49-F238E27FC236}">
                <a16:creationId xmlns:a16="http://schemas.microsoft.com/office/drawing/2014/main" id="{23A2C6B6-0EA9-4DDC-AC98-754BF68828C7}"/>
              </a:ext>
            </a:extLst>
          </wp:docPr>
          <wp:cNvGraphicFramePr/>
          <a:graphic xmlns:a="http://schemas.openxmlformats.org/drawingml/2006/main">
            <a:graphicData uri="http://schemas.openxmlformats.org/drawingml/2006/picture">
              <pic:pic xmlns:pic="http://schemas.openxmlformats.org/drawingml/2006/picture">
                <pic:nvPicPr>
                  <pic:cNvPr id="9" name="Picture" descr="Desenho de um cachorro&#10;&#10;Descrição gerada automaticamente">
                    <a:extLst>
                      <a:ext uri="{FF2B5EF4-FFF2-40B4-BE49-F238E27FC236}">
                        <a16:creationId xmlns:a16="http://schemas.microsoft.com/office/drawing/2014/main" id="{23A2C6B6-0EA9-4DDC-AC98-754BF68828C7}"/>
                      </a:ext>
                    </a:extLst>
                  </pic:cNvPr>
                  <pic:cNvPicPr/>
                </pic:nvPicPr>
                <pic:blipFill>
                  <a:blip r:embed="rId1"/>
                  <a:srcRect/>
                  <a:stretch>
                    <a:fillRect t="2631" b="2631"/>
                  </a:stretch>
                </pic:blipFill>
                <pic:spPr>
                  <a:xfrm>
                    <a:off x="0" y="0"/>
                    <a:ext cx="933450" cy="2476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E78F" w14:textId="77777777" w:rsidR="00D01FAC" w:rsidRDefault="00D01FA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15"/>
    <w:rsid w:val="00097B68"/>
    <w:rsid w:val="001958F9"/>
    <w:rsid w:val="00196E64"/>
    <w:rsid w:val="001C605D"/>
    <w:rsid w:val="001F634D"/>
    <w:rsid w:val="00201772"/>
    <w:rsid w:val="00250934"/>
    <w:rsid w:val="00293C44"/>
    <w:rsid w:val="002B0EF2"/>
    <w:rsid w:val="003057B1"/>
    <w:rsid w:val="00331121"/>
    <w:rsid w:val="003B4258"/>
    <w:rsid w:val="00423DC3"/>
    <w:rsid w:val="00466F29"/>
    <w:rsid w:val="004B7511"/>
    <w:rsid w:val="004C28BF"/>
    <w:rsid w:val="00541B8E"/>
    <w:rsid w:val="00545939"/>
    <w:rsid w:val="00597DCA"/>
    <w:rsid w:val="005D7CC5"/>
    <w:rsid w:val="00603A54"/>
    <w:rsid w:val="006B7F9D"/>
    <w:rsid w:val="007453C5"/>
    <w:rsid w:val="007C741B"/>
    <w:rsid w:val="007D2D66"/>
    <w:rsid w:val="007E48DA"/>
    <w:rsid w:val="008315C8"/>
    <w:rsid w:val="00857060"/>
    <w:rsid w:val="008963E9"/>
    <w:rsid w:val="009507DC"/>
    <w:rsid w:val="00954715"/>
    <w:rsid w:val="0095622B"/>
    <w:rsid w:val="009B2D77"/>
    <w:rsid w:val="00A04570"/>
    <w:rsid w:val="00A24D5F"/>
    <w:rsid w:val="00A667EE"/>
    <w:rsid w:val="00AA2E16"/>
    <w:rsid w:val="00AA35AF"/>
    <w:rsid w:val="00B80878"/>
    <w:rsid w:val="00BE0C15"/>
    <w:rsid w:val="00BF266D"/>
    <w:rsid w:val="00C15CD2"/>
    <w:rsid w:val="00CF1657"/>
    <w:rsid w:val="00D01FAC"/>
    <w:rsid w:val="00D312F7"/>
    <w:rsid w:val="00DB21EF"/>
    <w:rsid w:val="00E35596"/>
    <w:rsid w:val="00EE07ED"/>
    <w:rsid w:val="00F22C91"/>
    <w:rsid w:val="00F277F3"/>
    <w:rsid w:val="00F64D35"/>
    <w:rsid w:val="00FA04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B524E"/>
  <w15:chartTrackingRefBased/>
  <w15:docId w15:val="{95BDF831-EC2C-44CA-83FB-DF2A5F60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locked/>
    <w:rPr>
      <w:rFonts w:ascii="Times New Roman" w:eastAsiaTheme="minorEastAsia" w:hAnsi="Times New Roman" w:cs="Times New Roman" w:hint="default"/>
    </w:rPr>
  </w:style>
  <w:style w:type="paragraph" w:styleId="Cabealho">
    <w:name w:val="header"/>
    <w:basedOn w:val="Normal"/>
    <w:link w:val="CabealhoChar"/>
    <w:uiPriority w:val="99"/>
    <w:unhideWhenUsed/>
    <w:pPr>
      <w:spacing w:before="100" w:beforeAutospacing="1" w:after="100" w:afterAutospacing="1"/>
    </w:pPr>
  </w:style>
  <w:style w:type="character" w:customStyle="1" w:styleId="CabealhoChar">
    <w:name w:val="Cabeçalho Char"/>
    <w:basedOn w:val="Fontepargpadro"/>
    <w:link w:val="Cabealho"/>
    <w:uiPriority w:val="99"/>
    <w:locked/>
    <w:rPr>
      <w:rFonts w:ascii="Times New Roman" w:eastAsiaTheme="minorEastAsia" w:hAnsi="Times New Roman" w:cs="Times New Roman" w:hint="default"/>
      <w:sz w:val="24"/>
      <w:szCs w:val="24"/>
    </w:rPr>
  </w:style>
  <w:style w:type="paragraph" w:styleId="Rodap">
    <w:name w:val="footer"/>
    <w:basedOn w:val="Normal"/>
    <w:link w:val="RodapChar"/>
    <w:uiPriority w:val="99"/>
    <w:unhideWhenUsed/>
    <w:pPr>
      <w:tabs>
        <w:tab w:val="center" w:pos="4320"/>
        <w:tab w:val="right" w:pos="8640"/>
      </w:tabs>
    </w:pPr>
    <w:rPr>
      <w:sz w:val="20"/>
      <w:szCs w:val="20"/>
    </w:rPr>
  </w:style>
  <w:style w:type="character" w:customStyle="1" w:styleId="RodapChar">
    <w:name w:val="Rodapé Char"/>
    <w:basedOn w:val="Fontepargpadro"/>
    <w:link w:val="Rodap"/>
    <w:uiPriority w:val="99"/>
    <w:locked/>
    <w:rPr>
      <w:rFonts w:ascii="Times New Roman" w:eastAsiaTheme="minorEastAsia" w:hAnsi="Times New Roman" w:cs="Times New Roman" w:hint="default"/>
      <w:sz w:val="24"/>
      <w:szCs w:val="24"/>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locked/>
    <w:rPr>
      <w:rFonts w:ascii="Times New Roman" w:eastAsiaTheme="minorEastAsia" w:hAnsi="Times New Roman" w:cs="Times New Roman" w:hint="default"/>
      <w:b/>
      <w:bCs/>
    </w:rPr>
  </w:style>
  <w:style w:type="paragraph" w:styleId="Textodebalo">
    <w:name w:val="Balloon Text"/>
    <w:basedOn w:val="Normal"/>
    <w:link w:val="TextodebaloChar"/>
    <w:uiPriority w:val="99"/>
    <w:semiHidden/>
    <w:unhideWhenUsed/>
    <w:rPr>
      <w:rFonts w:ascii="Segoe UI" w:hAnsi="Segoe UI" w:cs="Segoe UI"/>
      <w:sz w:val="18"/>
      <w:szCs w:val="18"/>
    </w:rPr>
  </w:style>
  <w:style w:type="character" w:customStyle="1" w:styleId="TextodebaloChar">
    <w:name w:val="Texto de balão Char"/>
    <w:basedOn w:val="Fontepargpadro"/>
    <w:link w:val="Textodebalo"/>
    <w:uiPriority w:val="99"/>
    <w:semiHidden/>
    <w:locked/>
    <w:rPr>
      <w:rFonts w:ascii="Segoe UI" w:eastAsiaTheme="minorEastAsia" w:hAnsi="Segoe UI" w:cs="Segoe UI" w:hint="default"/>
      <w:sz w:val="18"/>
      <w:szCs w:val="18"/>
    </w:rPr>
  </w:style>
  <w:style w:type="character" w:styleId="Refdecomentrio">
    <w:name w:val="annotation reference"/>
    <w:basedOn w:val="Fontepargpadro"/>
    <w:uiPriority w:val="99"/>
    <w:semiHidden/>
    <w:unhideWhenUsed/>
    <w:rPr>
      <w:sz w:val="16"/>
      <w:szCs w:val="16"/>
    </w:rPr>
  </w:style>
  <w:style w:type="paragraph" w:styleId="SemEspaamento">
    <w:name w:val="No Spacing"/>
    <w:uiPriority w:val="1"/>
    <w:qFormat/>
    <w:rsid w:val="00CF165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236">
      <w:bodyDiv w:val="1"/>
      <w:marLeft w:val="0"/>
      <w:marRight w:val="0"/>
      <w:marTop w:val="0"/>
      <w:marBottom w:val="0"/>
      <w:divBdr>
        <w:top w:val="none" w:sz="0" w:space="0" w:color="auto"/>
        <w:left w:val="none" w:sz="0" w:space="0" w:color="auto"/>
        <w:bottom w:val="none" w:sz="0" w:space="0" w:color="auto"/>
        <w:right w:val="none" w:sz="0" w:space="0" w:color="auto"/>
      </w:divBdr>
    </w:div>
    <w:div w:id="699628651">
      <w:bodyDiv w:val="1"/>
      <w:marLeft w:val="0"/>
      <w:marRight w:val="0"/>
      <w:marTop w:val="0"/>
      <w:marBottom w:val="0"/>
      <w:divBdr>
        <w:top w:val="none" w:sz="0" w:space="0" w:color="auto"/>
        <w:left w:val="none" w:sz="0" w:space="0" w:color="auto"/>
        <w:bottom w:val="none" w:sz="0" w:space="0" w:color="auto"/>
        <w:right w:val="none" w:sz="0" w:space="0" w:color="auto"/>
      </w:divBdr>
    </w:div>
    <w:div w:id="906573905">
      <w:bodyDiv w:val="1"/>
      <w:marLeft w:val="0"/>
      <w:marRight w:val="0"/>
      <w:marTop w:val="0"/>
      <w:marBottom w:val="0"/>
      <w:divBdr>
        <w:top w:val="none" w:sz="0" w:space="0" w:color="auto"/>
        <w:left w:val="none" w:sz="0" w:space="0" w:color="auto"/>
        <w:bottom w:val="none" w:sz="0" w:space="0" w:color="auto"/>
        <w:right w:val="none" w:sz="0" w:space="0" w:color="auto"/>
      </w:divBdr>
    </w:div>
    <w:div w:id="1112090294">
      <w:bodyDiv w:val="1"/>
      <w:marLeft w:val="0"/>
      <w:marRight w:val="0"/>
      <w:marTop w:val="0"/>
      <w:marBottom w:val="0"/>
      <w:divBdr>
        <w:top w:val="none" w:sz="0" w:space="0" w:color="auto"/>
        <w:left w:val="none" w:sz="0" w:space="0" w:color="auto"/>
        <w:bottom w:val="none" w:sz="0" w:space="0" w:color="auto"/>
        <w:right w:val="none" w:sz="0" w:space="0" w:color="auto"/>
      </w:divBdr>
    </w:div>
    <w:div w:id="1127433553">
      <w:marLeft w:val="0"/>
      <w:marRight w:val="0"/>
      <w:marTop w:val="0"/>
      <w:marBottom w:val="0"/>
      <w:divBdr>
        <w:top w:val="none" w:sz="0" w:space="0" w:color="auto"/>
        <w:left w:val="none" w:sz="0" w:space="0" w:color="auto"/>
        <w:bottom w:val="none" w:sz="0" w:space="0" w:color="auto"/>
        <w:right w:val="none" w:sz="0" w:space="0" w:color="auto"/>
      </w:divBdr>
    </w:div>
    <w:div w:id="1192035502">
      <w:marLeft w:val="0"/>
      <w:marRight w:val="0"/>
      <w:marTop w:val="0"/>
      <w:marBottom w:val="0"/>
      <w:divBdr>
        <w:top w:val="none" w:sz="0" w:space="0" w:color="auto"/>
        <w:left w:val="none" w:sz="0" w:space="0" w:color="auto"/>
        <w:bottom w:val="none" w:sz="0" w:space="0" w:color="auto"/>
        <w:right w:val="none" w:sz="0" w:space="0" w:color="auto"/>
      </w:divBdr>
    </w:div>
    <w:div w:id="1590842960">
      <w:marLeft w:val="0"/>
      <w:marRight w:val="0"/>
      <w:marTop w:val="0"/>
      <w:marBottom w:val="0"/>
      <w:divBdr>
        <w:top w:val="none" w:sz="0" w:space="0" w:color="auto"/>
        <w:left w:val="none" w:sz="0" w:space="0" w:color="auto"/>
        <w:bottom w:val="none" w:sz="0" w:space="0" w:color="auto"/>
        <w:right w:val="none" w:sz="0" w:space="0" w:color="auto"/>
      </w:divBdr>
    </w:div>
    <w:div w:id="17839575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file:///C:\Users\darlan.moura\AppData\Local\Temp\Temp1_DARLAN.MOURA_20220202152358270_nota.zip\sicoob.jp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444DE9C1B0A34798B0E3EDD0060343" ma:contentTypeVersion="13" ma:contentTypeDescription="Crie um novo documento." ma:contentTypeScope="" ma:versionID="04df6caed2f44d966db96808ef26131d">
  <xsd:schema xmlns:xsd="http://www.w3.org/2001/XMLSchema" xmlns:xs="http://www.w3.org/2001/XMLSchema" xmlns:p="http://schemas.microsoft.com/office/2006/metadata/properties" xmlns:ns2="068d963e-a6e9-40cd-9076-4e8e669b3526" xmlns:ns3="63d87ff2-580d-45fc-8d7a-43a61672fec3" targetNamespace="http://schemas.microsoft.com/office/2006/metadata/properties" ma:root="true" ma:fieldsID="0b9b2e09dc1c9b93e43a1d061ed5962e" ns2:_="" ns3:_="">
    <xsd:import namespace="068d963e-a6e9-40cd-9076-4e8e669b3526"/>
    <xsd:import namespace="63d87ff2-580d-45fc-8d7a-43a61672f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d963e-a6e9-40cd-9076-4e8e669b3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ce7fa5f9-00c4-4d3e-87cf-43bcfe285d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d87ff2-580d-45fc-8d7a-43a61672fec3"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c47ec6dd-eaa0-480f-aa4d-a66c50c2d317}" ma:internalName="TaxCatchAll" ma:showField="CatchAllData" ma:web="63d87ff2-580d-45fc-8d7a-43a61672f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8d963e-a6e9-40cd-9076-4e8e669b3526">
      <Terms xmlns="http://schemas.microsoft.com/office/infopath/2007/PartnerControls"/>
    </lcf76f155ced4ddcb4097134ff3c332f>
    <TaxCatchAll xmlns="63d87ff2-580d-45fc-8d7a-43a61672fec3" xsi:nil="true"/>
  </documentManagement>
</p:properties>
</file>

<file path=customXml/itemProps1.xml><?xml version="1.0" encoding="utf-8"?>
<ds:datastoreItem xmlns:ds="http://schemas.openxmlformats.org/officeDocument/2006/customXml" ds:itemID="{8077EF69-1445-4E0B-A0E8-5786083BE96C}"/>
</file>

<file path=customXml/itemProps2.xml><?xml version="1.0" encoding="utf-8"?>
<ds:datastoreItem xmlns:ds="http://schemas.openxmlformats.org/officeDocument/2006/customXml" ds:itemID="{548C1E64-4D85-4A2C-98E2-D4D7FD8ABB4E}">
  <ds:schemaRefs>
    <ds:schemaRef ds:uri="http://schemas.microsoft.com/sharepoint/v3/contenttype/forms"/>
  </ds:schemaRefs>
</ds:datastoreItem>
</file>

<file path=customXml/itemProps3.xml><?xml version="1.0" encoding="utf-8"?>
<ds:datastoreItem xmlns:ds="http://schemas.openxmlformats.org/officeDocument/2006/customXml" ds:itemID="{F077379F-61A5-463E-825A-07782C5CF0B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13020</Words>
  <Characters>70308</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Darlan de Moura Ponte</dc:creator>
  <cp:keywords/>
  <dc:description/>
  <cp:lastModifiedBy>3169 - Jéssica Moraes Domingues</cp:lastModifiedBy>
  <cp:revision>10</cp:revision>
  <dcterms:created xsi:type="dcterms:W3CDTF">2022-02-10T23:42:00Z</dcterms:created>
  <dcterms:modified xsi:type="dcterms:W3CDTF">2022-03-02T15:23:00Z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0x01010060444DE9C1B0A34798B0E3EDD0060343</vt:lpwstr>
  </property>
  <property fmtid="{D5CDD505-2E9C-101B-9397-08002B2CF9AE}" pid="3" name="MSIP_Label_6459b2e0-2ec4-47e6-afc1-6e3f8b684f6a_Enabled">
    <vt:lpwstr>true</vt:lpwstr>
  </property>
  <property fmtid="{D5CDD505-2E9C-101B-9397-08002B2CF9AE}" pid="4" name="MSIP_Label_6459b2e0-2ec4-47e6-afc1-6e3f8b684f6a_SetDate">
    <vt:lpwstr>2022-02-10T14:09:45Z</vt:lpwstr>
  </property>
  <property fmtid="{D5CDD505-2E9C-101B-9397-08002B2CF9AE}" pid="5" name="MSIP_Label_6459b2e0-2ec4-47e6-afc1-6e3f8b684f6a_Method">
    <vt:lpwstr>Privileged</vt:lpwstr>
  </property>
  <property fmtid="{D5CDD505-2E9C-101B-9397-08002B2CF9AE}" pid="6" name="MSIP_Label_6459b2e0-2ec4-47e6-afc1-6e3f8b684f6a_Name">
    <vt:lpwstr>6459b2e0-2ec4-47e6-afc1-6e3f8b684f6a</vt:lpwstr>
  </property>
  <property fmtid="{D5CDD505-2E9C-101B-9397-08002B2CF9AE}" pid="7" name="MSIP_Label_6459b2e0-2ec4-47e6-afc1-6e3f8b684f6a_SiteId">
    <vt:lpwstr>b417b620-2ae9-4a83-ab6c-7fbd828bda1d</vt:lpwstr>
  </property>
  <property fmtid="{D5CDD505-2E9C-101B-9397-08002B2CF9AE}" pid="8" name="MSIP_Label_6459b2e0-2ec4-47e6-afc1-6e3f8b684f6a_ActionId">
    <vt:lpwstr>1baea344-ff6a-4dce-9d56-f346b4ce2b76</vt:lpwstr>
  </property>
  <property fmtid="{D5CDD505-2E9C-101B-9397-08002B2CF9AE}" pid="9" name="MSIP_Label_6459b2e0-2ec4-47e6-afc1-6e3f8b684f6a_ContentBits">
    <vt:lpwstr>0</vt:lpwstr>
  </property>
</Properties>
</file>